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charts/chart36.xml" ContentType="application/vnd.openxmlformats-officedocument.drawingml.chart+xml"/>
  <Override PartName="/word/charts/chart37.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0.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charts/chart45.xml" ContentType="application/vnd.openxmlformats-officedocument.drawingml.chart+xml"/>
  <Override PartName="/word/charts/chart46.xml" ContentType="application/vnd.openxmlformats-officedocument.drawingml.chart+xml"/>
  <Override PartName="/word/charts/chart47.xml" ContentType="application/vnd.openxmlformats-officedocument.drawingml.chart+xml"/>
  <Override PartName="/word/charts/chart48.xml" ContentType="application/vnd.openxmlformats-officedocument.drawingml.chart+xml"/>
  <Override PartName="/word/charts/chart49.xml" ContentType="application/vnd.openxmlformats-officedocument.drawingml.chart+xml"/>
  <Override PartName="/word/charts/chart50.xml" ContentType="application/vnd.openxmlformats-officedocument.drawingml.chart+xml"/>
  <Override PartName="/word/charts/chart51.xml" ContentType="application/vnd.openxmlformats-officedocument.drawingml.chart+xml"/>
  <Override PartName="/word/charts/chart52.xml" ContentType="application/vnd.openxmlformats-officedocument.drawingml.chart+xml"/>
  <Override PartName="/word/charts/chart53.xml" ContentType="application/vnd.openxmlformats-officedocument.drawingml.chart+xml"/>
  <Override PartName="/word/charts/chart54.xml" ContentType="application/vnd.openxmlformats-officedocument.drawingml.chart+xml"/>
  <Override PartName="/word/charts/chart55.xml" ContentType="application/vnd.openxmlformats-officedocument.drawingml.chart+xml"/>
  <Override PartName="/word/charts/chart56.xml" ContentType="application/vnd.openxmlformats-officedocument.drawingml.chart+xml"/>
  <Override PartName="/word/charts/chart57.xml" ContentType="application/vnd.openxmlformats-officedocument.drawingml.chart+xml"/>
  <Override PartName="/word/charts/chart58.xml" ContentType="application/vnd.openxmlformats-officedocument.drawingml.chart+xml"/>
  <Override PartName="/word/charts/chart59.xml" ContentType="application/vnd.openxmlformats-officedocument.drawingml.chart+xml"/>
  <Override PartName="/word/charts/chart60.xml" ContentType="application/vnd.openxmlformats-officedocument.drawingml.chart+xml"/>
  <Override PartName="/word/charts/chart61.xml" ContentType="application/vnd.openxmlformats-officedocument.drawingml.chart+xml"/>
  <Override PartName="/word/charts/chart62.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136" w:rsidRPr="00CC1634" w:rsidRDefault="000B42B0" w:rsidP="00C91136">
      <w:pPr>
        <w:pStyle w:val="af6"/>
        <w:ind w:left="2880"/>
        <w:rPr>
          <w:rFonts w:ascii="Times New Roman" w:hAnsi="Times New Roman" w:cs="Times New Roman"/>
          <w:b w:val="0"/>
        </w:rPr>
      </w:pPr>
      <w:r>
        <w:rPr>
          <w:rFonts w:ascii="Times New Roman" w:hAnsi="Times New Roman" w:cs="Times New Roman"/>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18" type="#_x0000_t75" style="position:absolute;left:0;text-align:left;margin-left:-9pt;margin-top:0;width:145.35pt;height:50.25pt;z-index:251657728" fillcolor="window">
            <v:imagedata r:id="rId9" o:title=""/>
            <w10:wrap type="square"/>
          </v:shape>
          <o:OLEObject Type="Embed" ProgID="Word.Picture.8" ShapeID="_x0000_s1118" DrawAspect="Content" ObjectID="_1549163879" r:id="rId10"/>
        </w:pict>
      </w:r>
      <w:r w:rsidR="00C91136" w:rsidRPr="00CC1634">
        <w:rPr>
          <w:rFonts w:ascii="Times New Roman" w:hAnsi="Times New Roman" w:cs="Times New Roman"/>
          <w:b w:val="0"/>
        </w:rPr>
        <w:t>Автономная некоммерческая организация</w:t>
      </w:r>
    </w:p>
    <w:p w:rsidR="00C91136" w:rsidRPr="00CC1634" w:rsidRDefault="00C91136" w:rsidP="00C91136">
      <w:pPr>
        <w:pStyle w:val="af6"/>
        <w:ind w:left="2880"/>
        <w:rPr>
          <w:rFonts w:ascii="Times New Roman" w:hAnsi="Times New Roman" w:cs="Times New Roman"/>
          <w:b w:val="0"/>
        </w:rPr>
      </w:pPr>
      <w:r w:rsidRPr="00CC1634">
        <w:rPr>
          <w:rFonts w:ascii="Times New Roman" w:hAnsi="Times New Roman" w:cs="Times New Roman"/>
          <w:b w:val="0"/>
        </w:rPr>
        <w:t>«Национальный институт системных исследований проблем предпринимательства»</w:t>
      </w:r>
    </w:p>
    <w:p w:rsidR="00C91136" w:rsidRPr="00CC1634" w:rsidRDefault="00C91136" w:rsidP="00C91136">
      <w:pPr>
        <w:ind w:left="3420"/>
        <w:jc w:val="center"/>
        <w:rPr>
          <w:sz w:val="28"/>
          <w:szCs w:val="28"/>
        </w:rPr>
      </w:pPr>
    </w:p>
    <w:p w:rsidR="00C91136" w:rsidRPr="00CC1634" w:rsidRDefault="00C91136" w:rsidP="00C91136">
      <w:pPr>
        <w:rPr>
          <w:sz w:val="28"/>
          <w:szCs w:val="28"/>
        </w:rPr>
      </w:pPr>
    </w:p>
    <w:tbl>
      <w:tblPr>
        <w:tblW w:w="0" w:type="auto"/>
        <w:tblLook w:val="0000" w:firstRow="0" w:lastRow="0" w:firstColumn="0" w:lastColumn="0" w:noHBand="0" w:noVBand="0"/>
      </w:tblPr>
      <w:tblGrid>
        <w:gridCol w:w="4787"/>
        <w:gridCol w:w="4252"/>
      </w:tblGrid>
      <w:tr w:rsidR="00C91136" w:rsidRPr="00CC1634" w:rsidTr="00112800">
        <w:tc>
          <w:tcPr>
            <w:tcW w:w="4787" w:type="dxa"/>
          </w:tcPr>
          <w:p w:rsidR="00C91136" w:rsidRPr="00CC1634" w:rsidRDefault="00C91136" w:rsidP="00386AE9">
            <w:pPr>
              <w:rPr>
                <w:lang w:val="en-US"/>
              </w:rPr>
            </w:pPr>
            <w:r w:rsidRPr="00CC1634">
              <w:t xml:space="preserve">УДК </w:t>
            </w:r>
            <w:r w:rsidR="005B3E37" w:rsidRPr="005B3E37">
              <w:t>353.5</w:t>
            </w:r>
          </w:p>
          <w:p w:rsidR="00C91136" w:rsidRPr="00CC1634" w:rsidRDefault="00C91136" w:rsidP="00386AE9">
            <w:r w:rsidRPr="00CC1634">
              <w:t xml:space="preserve">№ </w:t>
            </w:r>
            <w:proofErr w:type="spellStart"/>
            <w:r w:rsidRPr="00CC1634">
              <w:t>госрегистрации</w:t>
            </w:r>
            <w:proofErr w:type="spellEnd"/>
            <w:r w:rsidR="006C655C" w:rsidRPr="00CC1634">
              <w:t xml:space="preserve"> </w:t>
            </w:r>
          </w:p>
          <w:p w:rsidR="00C91136" w:rsidRPr="00CC1634" w:rsidRDefault="00C91136" w:rsidP="00386AE9">
            <w:r w:rsidRPr="00CC1634">
              <w:t>Инв. №</w:t>
            </w:r>
            <w:r w:rsidR="00B13883" w:rsidRPr="00CC1634">
              <w:t xml:space="preserve"> </w:t>
            </w:r>
          </w:p>
          <w:p w:rsidR="00C91136" w:rsidRPr="00CC1634" w:rsidRDefault="00C91136" w:rsidP="00386AE9"/>
        </w:tc>
        <w:tc>
          <w:tcPr>
            <w:tcW w:w="4252" w:type="dxa"/>
          </w:tcPr>
          <w:p w:rsidR="00C91136" w:rsidRPr="00CC1634" w:rsidRDefault="00C91136" w:rsidP="00386AE9">
            <w:pPr>
              <w:jc w:val="both"/>
            </w:pPr>
            <w:r w:rsidRPr="00CC1634">
              <w:t>УТВЕРЖДАЮ</w:t>
            </w:r>
          </w:p>
          <w:p w:rsidR="00C91136" w:rsidRPr="00CC1634" w:rsidRDefault="00C91136" w:rsidP="00386AE9">
            <w:pPr>
              <w:jc w:val="both"/>
            </w:pPr>
            <w:r w:rsidRPr="00CC1634">
              <w:t>Генеральный директор</w:t>
            </w:r>
          </w:p>
          <w:p w:rsidR="00C91136" w:rsidRPr="00CC1634" w:rsidRDefault="00C91136" w:rsidP="00386AE9">
            <w:pPr>
              <w:jc w:val="both"/>
            </w:pPr>
            <w:r w:rsidRPr="00CC1634">
              <w:t>АНО «Национальный институт системных исследований проблем предпринимательств</w:t>
            </w:r>
            <w:r w:rsidR="00112800" w:rsidRPr="00CC1634">
              <w:t>а»</w:t>
            </w:r>
          </w:p>
          <w:p w:rsidR="00C91136" w:rsidRPr="00CC1634" w:rsidRDefault="00C91136" w:rsidP="00386AE9">
            <w:pPr>
              <w:jc w:val="both"/>
            </w:pPr>
          </w:p>
          <w:p w:rsidR="00C91136" w:rsidRPr="00CC1634" w:rsidRDefault="00C91136" w:rsidP="00386AE9">
            <w:pPr>
              <w:jc w:val="both"/>
            </w:pPr>
            <w:r w:rsidRPr="00CC1634">
              <w:t xml:space="preserve">________________ Е.Г. Литвак </w:t>
            </w:r>
          </w:p>
        </w:tc>
      </w:tr>
    </w:tbl>
    <w:p w:rsidR="00C91136" w:rsidRPr="00CC1634" w:rsidRDefault="00C91136" w:rsidP="00C91136">
      <w:pPr>
        <w:ind w:left="4860"/>
      </w:pPr>
      <w:r w:rsidRPr="00CC1634">
        <w:t>«</w:t>
      </w:r>
      <w:r w:rsidR="00C44F6F" w:rsidRPr="00CC1634">
        <w:t>2</w:t>
      </w:r>
      <w:r w:rsidR="005B3E37">
        <w:t>6</w:t>
      </w:r>
      <w:r w:rsidRPr="00CC1634">
        <w:t xml:space="preserve">» </w:t>
      </w:r>
      <w:r w:rsidR="005B3E37">
        <w:t>дека</w:t>
      </w:r>
      <w:r w:rsidRPr="00CC1634">
        <w:t>бря 201</w:t>
      </w:r>
      <w:r w:rsidR="00771237" w:rsidRPr="00CC1634">
        <w:t>6</w:t>
      </w:r>
      <w:r w:rsidRPr="00CC1634">
        <w:t xml:space="preserve"> г.</w:t>
      </w:r>
    </w:p>
    <w:p w:rsidR="00C91136" w:rsidRPr="00CC1634" w:rsidRDefault="00C91136" w:rsidP="00C91136"/>
    <w:p w:rsidR="00F866FE" w:rsidRPr="00CC1634" w:rsidRDefault="00F866FE" w:rsidP="00C91136"/>
    <w:p w:rsidR="00F866FE" w:rsidRPr="00CC1634" w:rsidRDefault="00F866FE" w:rsidP="00C91136"/>
    <w:p w:rsidR="00CF6EEA" w:rsidRPr="00CC1634" w:rsidRDefault="00CF6EEA" w:rsidP="00C91136"/>
    <w:p w:rsidR="00CF6EEA" w:rsidRPr="00CC1634" w:rsidRDefault="00CF6EEA" w:rsidP="00C91136"/>
    <w:p w:rsidR="00C91136" w:rsidRPr="00CC1634" w:rsidRDefault="002F4543" w:rsidP="00C91136">
      <w:pPr>
        <w:jc w:val="center"/>
        <w:rPr>
          <w:sz w:val="26"/>
          <w:szCs w:val="26"/>
        </w:rPr>
      </w:pPr>
      <w:r w:rsidRPr="00CC1634">
        <w:rPr>
          <w:sz w:val="26"/>
          <w:szCs w:val="26"/>
        </w:rPr>
        <w:t>ОТЧЕТ</w:t>
      </w:r>
    </w:p>
    <w:p w:rsidR="002F4543" w:rsidRPr="00CC1634" w:rsidRDefault="00FE1C0D" w:rsidP="00C91136">
      <w:pPr>
        <w:jc w:val="center"/>
        <w:rPr>
          <w:sz w:val="26"/>
          <w:szCs w:val="26"/>
        </w:rPr>
      </w:pPr>
      <w:r w:rsidRPr="00CC1634">
        <w:rPr>
          <w:sz w:val="26"/>
          <w:szCs w:val="26"/>
        </w:rPr>
        <w:t>о</w:t>
      </w:r>
      <w:r w:rsidR="00C91136" w:rsidRPr="00CC1634">
        <w:rPr>
          <w:sz w:val="26"/>
          <w:szCs w:val="26"/>
        </w:rPr>
        <w:t xml:space="preserve"> </w:t>
      </w:r>
      <w:r w:rsidR="00771237" w:rsidRPr="00CC1634">
        <w:rPr>
          <w:sz w:val="26"/>
          <w:szCs w:val="26"/>
        </w:rPr>
        <w:t>выполнени</w:t>
      </w:r>
      <w:r w:rsidR="002F4543" w:rsidRPr="00CC1634">
        <w:rPr>
          <w:sz w:val="26"/>
          <w:szCs w:val="26"/>
        </w:rPr>
        <w:t>и</w:t>
      </w:r>
      <w:r w:rsidR="00771237" w:rsidRPr="00CC1634">
        <w:rPr>
          <w:sz w:val="26"/>
          <w:szCs w:val="26"/>
        </w:rPr>
        <w:t xml:space="preserve"> </w:t>
      </w:r>
      <w:r w:rsidR="002F4543" w:rsidRPr="00CC1634">
        <w:rPr>
          <w:sz w:val="26"/>
          <w:szCs w:val="26"/>
        </w:rPr>
        <w:t>научно-исследовательской работы</w:t>
      </w:r>
    </w:p>
    <w:p w:rsidR="00F866FE" w:rsidRPr="00CC1634" w:rsidRDefault="00F866FE" w:rsidP="00C91136">
      <w:pPr>
        <w:jc w:val="center"/>
        <w:rPr>
          <w:sz w:val="26"/>
          <w:szCs w:val="26"/>
        </w:rPr>
      </w:pPr>
    </w:p>
    <w:p w:rsidR="00C91136" w:rsidRPr="00CC1634" w:rsidRDefault="00C91136" w:rsidP="00C91136">
      <w:pPr>
        <w:jc w:val="center"/>
        <w:rPr>
          <w:sz w:val="26"/>
          <w:szCs w:val="26"/>
        </w:rPr>
      </w:pPr>
      <w:r w:rsidRPr="00CC1634">
        <w:rPr>
          <w:sz w:val="26"/>
          <w:szCs w:val="26"/>
        </w:rPr>
        <w:t>по теме:</w:t>
      </w:r>
    </w:p>
    <w:p w:rsidR="00C91136" w:rsidRPr="00CC1634" w:rsidRDefault="00C91136" w:rsidP="00C91136">
      <w:pPr>
        <w:jc w:val="center"/>
        <w:rPr>
          <w:sz w:val="26"/>
          <w:szCs w:val="26"/>
        </w:rPr>
      </w:pPr>
    </w:p>
    <w:p w:rsidR="00C91136" w:rsidRPr="00CC1634" w:rsidRDefault="00FE1C0D" w:rsidP="00C91136">
      <w:pPr>
        <w:jc w:val="center"/>
        <w:rPr>
          <w:sz w:val="26"/>
          <w:szCs w:val="26"/>
        </w:rPr>
      </w:pPr>
      <w:r w:rsidRPr="00CC1634">
        <w:rPr>
          <w:sz w:val="26"/>
          <w:szCs w:val="26"/>
        </w:rPr>
        <w:t>«</w:t>
      </w:r>
      <w:r w:rsidR="00BB7449" w:rsidRPr="005B3E37">
        <w:rPr>
          <w:sz w:val="26"/>
          <w:szCs w:val="26"/>
        </w:rPr>
        <w:t>ОЦЕНКА УСЛОВИЙ ОСУЩЕСТВЛЕНИЯ ПРЕДПРИНИМАТЕЛЬСКОЙ ДЕЯТЕЛЬНОСТИ В САНКТ-ПЕТЕРБУРГЕ В 2016 ГОДУ</w:t>
      </w:r>
      <w:r w:rsidRPr="00CC1634">
        <w:rPr>
          <w:sz w:val="26"/>
          <w:szCs w:val="26"/>
        </w:rPr>
        <w:t>»</w:t>
      </w:r>
    </w:p>
    <w:p w:rsidR="00672BD4" w:rsidRPr="00CC1634" w:rsidRDefault="00672BD4" w:rsidP="00C01686">
      <w:pPr>
        <w:pStyle w:val="14"/>
        <w:spacing w:line="240" w:lineRule="auto"/>
        <w:ind w:firstLine="0"/>
        <w:jc w:val="center"/>
        <w:rPr>
          <w:sz w:val="26"/>
          <w:szCs w:val="26"/>
        </w:rPr>
      </w:pPr>
    </w:p>
    <w:p w:rsidR="00C91136" w:rsidRPr="00CC1634" w:rsidRDefault="00C91136" w:rsidP="00C91136">
      <w:pPr>
        <w:jc w:val="center"/>
        <w:rPr>
          <w:sz w:val="26"/>
          <w:szCs w:val="26"/>
        </w:rPr>
      </w:pPr>
    </w:p>
    <w:p w:rsidR="00672BD4" w:rsidRPr="00CC1634" w:rsidRDefault="00672BD4" w:rsidP="00C91136">
      <w:pPr>
        <w:jc w:val="center"/>
        <w:rPr>
          <w:sz w:val="26"/>
          <w:szCs w:val="26"/>
        </w:rPr>
      </w:pPr>
    </w:p>
    <w:p w:rsidR="00672BD4" w:rsidRPr="00CC1634" w:rsidRDefault="00672BD4" w:rsidP="00C91136">
      <w:pPr>
        <w:jc w:val="center"/>
        <w:rPr>
          <w:sz w:val="26"/>
          <w:szCs w:val="26"/>
        </w:rPr>
      </w:pPr>
    </w:p>
    <w:p w:rsidR="009C7FAB" w:rsidRPr="00CC1634" w:rsidRDefault="009C7FAB" w:rsidP="00F866FE">
      <w:pPr>
        <w:jc w:val="center"/>
        <w:rPr>
          <w:sz w:val="26"/>
          <w:szCs w:val="26"/>
        </w:rPr>
      </w:pPr>
    </w:p>
    <w:p w:rsidR="009C7FAB" w:rsidRPr="00CC1634" w:rsidRDefault="009C7FAB" w:rsidP="00F866FE">
      <w:pPr>
        <w:jc w:val="center"/>
        <w:rPr>
          <w:sz w:val="26"/>
          <w:szCs w:val="26"/>
        </w:rPr>
      </w:pPr>
    </w:p>
    <w:p w:rsidR="00C91136" w:rsidRPr="00CC1634" w:rsidRDefault="00C91136" w:rsidP="00F866FE">
      <w:pPr>
        <w:jc w:val="center"/>
      </w:pPr>
    </w:p>
    <w:tbl>
      <w:tblPr>
        <w:tblW w:w="0" w:type="auto"/>
        <w:tblLook w:val="00A0" w:firstRow="1" w:lastRow="0" w:firstColumn="1" w:lastColumn="0" w:noHBand="0" w:noVBand="0"/>
      </w:tblPr>
      <w:tblGrid>
        <w:gridCol w:w="4907"/>
        <w:gridCol w:w="4947"/>
      </w:tblGrid>
      <w:tr w:rsidR="00C91136" w:rsidRPr="00CC1634" w:rsidTr="00386AE9">
        <w:tc>
          <w:tcPr>
            <w:tcW w:w="5210" w:type="dxa"/>
          </w:tcPr>
          <w:p w:rsidR="005758F6" w:rsidRPr="00CC1634" w:rsidRDefault="00C91136" w:rsidP="00CB507D">
            <w:pPr>
              <w:pStyle w:val="aff2"/>
              <w:tabs>
                <w:tab w:val="center" w:pos="4677"/>
                <w:tab w:val="right" w:pos="9355"/>
              </w:tabs>
              <w:spacing w:after="0"/>
              <w:ind w:left="0"/>
            </w:pPr>
            <w:r w:rsidRPr="00CC1634">
              <w:t>Руководитель темы</w:t>
            </w:r>
            <w:r w:rsidR="005758F6" w:rsidRPr="00CC1634">
              <w:t>,</w:t>
            </w:r>
            <w:r w:rsidR="004753B3" w:rsidRPr="00CC1634">
              <w:t xml:space="preserve"> </w:t>
            </w:r>
          </w:p>
          <w:p w:rsidR="00C91136" w:rsidRPr="00CC1634" w:rsidRDefault="005758F6" w:rsidP="00CB507D">
            <w:pPr>
              <w:pStyle w:val="aff2"/>
              <w:tabs>
                <w:tab w:val="center" w:pos="4677"/>
                <w:tab w:val="right" w:pos="9355"/>
              </w:tabs>
              <w:spacing w:after="0"/>
              <w:ind w:left="0"/>
            </w:pPr>
            <w:r w:rsidRPr="00CC1634">
              <w:t>к.э.</w:t>
            </w:r>
            <w:proofErr w:type="gramStart"/>
            <w:r w:rsidRPr="00CC1634">
              <w:t>н</w:t>
            </w:r>
            <w:proofErr w:type="gramEnd"/>
            <w:r w:rsidRPr="00CC1634">
              <w:t>.</w:t>
            </w:r>
          </w:p>
          <w:p w:rsidR="00C91136" w:rsidRPr="00CC1634" w:rsidRDefault="00C91136" w:rsidP="00CB507D">
            <w:pPr>
              <w:pStyle w:val="af6"/>
              <w:tabs>
                <w:tab w:val="center" w:pos="4677"/>
                <w:tab w:val="right" w:pos="9355"/>
              </w:tabs>
              <w:rPr>
                <w:rFonts w:ascii="Times New Roman" w:hAnsi="Times New Roman" w:cs="Times New Roman"/>
                <w:b w:val="0"/>
                <w:sz w:val="24"/>
              </w:rPr>
            </w:pPr>
          </w:p>
        </w:tc>
        <w:tc>
          <w:tcPr>
            <w:tcW w:w="5211" w:type="dxa"/>
          </w:tcPr>
          <w:p w:rsidR="00C91136" w:rsidRPr="00CC1634" w:rsidRDefault="00C91136" w:rsidP="00CB507D">
            <w:pPr>
              <w:pStyle w:val="aff2"/>
              <w:tabs>
                <w:tab w:val="center" w:pos="4677"/>
                <w:tab w:val="right" w:pos="9355"/>
              </w:tabs>
              <w:spacing w:after="0"/>
              <w:ind w:left="0"/>
            </w:pPr>
            <w:r w:rsidRPr="00CC1634">
              <w:t>_____________</w:t>
            </w:r>
            <w:r w:rsidR="00CB507D" w:rsidRPr="00CC1634">
              <w:t>____</w:t>
            </w:r>
            <w:r w:rsidRPr="00CC1634">
              <w:t>_ Н.В. Смирнов</w:t>
            </w:r>
          </w:p>
          <w:p w:rsidR="00C91136" w:rsidRPr="00CC1634" w:rsidRDefault="006C655C" w:rsidP="00CB507D">
            <w:pPr>
              <w:pStyle w:val="aff2"/>
              <w:tabs>
                <w:tab w:val="center" w:pos="4677"/>
                <w:tab w:val="right" w:pos="9355"/>
              </w:tabs>
              <w:spacing w:after="0"/>
              <w:ind w:left="0"/>
            </w:pPr>
            <w:r w:rsidRPr="00CC1634">
              <w:t xml:space="preserve"> </w:t>
            </w:r>
            <w:r w:rsidR="00C91136" w:rsidRPr="00CC1634">
              <w:t>подпись</w:t>
            </w:r>
          </w:p>
          <w:p w:rsidR="00CB507D" w:rsidRPr="00CC1634" w:rsidRDefault="00CB507D" w:rsidP="00CB507D">
            <w:pPr>
              <w:pStyle w:val="aff2"/>
              <w:tabs>
                <w:tab w:val="center" w:pos="4677"/>
                <w:tab w:val="right" w:pos="9355"/>
              </w:tabs>
              <w:spacing w:after="0"/>
              <w:ind w:left="0"/>
            </w:pPr>
          </w:p>
          <w:p w:rsidR="00CB507D" w:rsidRPr="00CC1634" w:rsidRDefault="00CB507D" w:rsidP="00CB507D">
            <w:pPr>
              <w:pStyle w:val="aff2"/>
              <w:tabs>
                <w:tab w:val="center" w:pos="4677"/>
                <w:tab w:val="right" w:pos="9355"/>
              </w:tabs>
              <w:spacing w:after="0"/>
              <w:ind w:left="0"/>
            </w:pPr>
          </w:p>
        </w:tc>
      </w:tr>
      <w:tr w:rsidR="00C91136" w:rsidRPr="00CC1634" w:rsidTr="00386AE9">
        <w:tc>
          <w:tcPr>
            <w:tcW w:w="5210" w:type="dxa"/>
          </w:tcPr>
          <w:p w:rsidR="00C91136" w:rsidRPr="00CC1634" w:rsidRDefault="00C91136" w:rsidP="00CB507D">
            <w:pPr>
              <w:pStyle w:val="aff2"/>
              <w:tabs>
                <w:tab w:val="center" w:pos="4677"/>
                <w:tab w:val="right" w:pos="9355"/>
              </w:tabs>
              <w:spacing w:after="0"/>
              <w:ind w:left="0"/>
            </w:pPr>
            <w:proofErr w:type="spellStart"/>
            <w:r w:rsidRPr="00CC1634">
              <w:t>Нормоконтролер</w:t>
            </w:r>
            <w:proofErr w:type="spellEnd"/>
          </w:p>
        </w:tc>
        <w:tc>
          <w:tcPr>
            <w:tcW w:w="5211" w:type="dxa"/>
          </w:tcPr>
          <w:p w:rsidR="00C91136" w:rsidRPr="00CC1634" w:rsidRDefault="00C91136" w:rsidP="00CB507D">
            <w:pPr>
              <w:pStyle w:val="aff2"/>
              <w:tabs>
                <w:tab w:val="center" w:pos="4677"/>
                <w:tab w:val="right" w:pos="9355"/>
              </w:tabs>
              <w:spacing w:after="0"/>
              <w:ind w:left="0"/>
            </w:pPr>
            <w:r w:rsidRPr="00CC1634">
              <w:t>___________</w:t>
            </w:r>
            <w:r w:rsidR="00CB507D" w:rsidRPr="00CC1634">
              <w:t>____</w:t>
            </w:r>
            <w:r w:rsidRPr="00CC1634">
              <w:t xml:space="preserve">___ Н.В. </w:t>
            </w:r>
            <w:proofErr w:type="spellStart"/>
            <w:r w:rsidRPr="00CC1634">
              <w:t>Чудинова</w:t>
            </w:r>
            <w:proofErr w:type="spellEnd"/>
          </w:p>
          <w:p w:rsidR="00C91136" w:rsidRPr="00CC1634" w:rsidRDefault="006C655C" w:rsidP="00CB507D">
            <w:pPr>
              <w:pStyle w:val="aff2"/>
              <w:tabs>
                <w:tab w:val="center" w:pos="4677"/>
                <w:tab w:val="right" w:pos="9355"/>
              </w:tabs>
              <w:spacing w:after="0"/>
              <w:ind w:left="0"/>
            </w:pPr>
            <w:r w:rsidRPr="00CC1634">
              <w:t xml:space="preserve"> </w:t>
            </w:r>
            <w:r w:rsidR="00C91136" w:rsidRPr="00CC1634">
              <w:t>подпись</w:t>
            </w:r>
          </w:p>
        </w:tc>
      </w:tr>
    </w:tbl>
    <w:p w:rsidR="00F866FE" w:rsidRPr="00CC1634" w:rsidRDefault="00F866FE" w:rsidP="00C91136">
      <w:pPr>
        <w:spacing w:line="360" w:lineRule="auto"/>
        <w:jc w:val="center"/>
      </w:pPr>
    </w:p>
    <w:p w:rsidR="00D067BE" w:rsidRDefault="00D067BE" w:rsidP="00C91136">
      <w:pPr>
        <w:spacing w:line="360" w:lineRule="auto"/>
        <w:jc w:val="center"/>
      </w:pPr>
    </w:p>
    <w:p w:rsidR="00BB7449" w:rsidRDefault="00BB7449" w:rsidP="00C91136">
      <w:pPr>
        <w:spacing w:line="360" w:lineRule="auto"/>
        <w:jc w:val="center"/>
      </w:pPr>
    </w:p>
    <w:p w:rsidR="00BB7449" w:rsidRDefault="00BB7449" w:rsidP="00C91136">
      <w:pPr>
        <w:spacing w:line="360" w:lineRule="auto"/>
        <w:jc w:val="center"/>
      </w:pPr>
    </w:p>
    <w:p w:rsidR="00BB7449" w:rsidRPr="00CC1634" w:rsidRDefault="00BB7449" w:rsidP="00C91136">
      <w:pPr>
        <w:spacing w:line="360" w:lineRule="auto"/>
        <w:jc w:val="center"/>
      </w:pPr>
    </w:p>
    <w:p w:rsidR="00CB507D" w:rsidRPr="00CC1634" w:rsidRDefault="00CB507D" w:rsidP="00C91136">
      <w:pPr>
        <w:spacing w:line="360" w:lineRule="auto"/>
        <w:jc w:val="center"/>
      </w:pPr>
    </w:p>
    <w:p w:rsidR="00C91136" w:rsidRPr="00CC1634" w:rsidRDefault="00CF7DC2" w:rsidP="00C91136">
      <w:pPr>
        <w:spacing w:line="360" w:lineRule="auto"/>
        <w:jc w:val="center"/>
        <w:rPr>
          <w:sz w:val="28"/>
          <w:szCs w:val="28"/>
        </w:rPr>
      </w:pPr>
      <w:r w:rsidRPr="00CC1634">
        <w:t xml:space="preserve">МОСКВА </w:t>
      </w:r>
      <w:r w:rsidR="00C91136" w:rsidRPr="00CC1634">
        <w:t>201</w:t>
      </w:r>
      <w:r w:rsidR="00FE1C0D" w:rsidRPr="00CC1634">
        <w:t>6</w:t>
      </w:r>
      <w:r w:rsidR="00C91136" w:rsidRPr="00CC1634">
        <w:br w:type="page"/>
      </w:r>
      <w:r w:rsidR="00C91136" w:rsidRPr="00CC1634">
        <w:rPr>
          <w:sz w:val="28"/>
          <w:szCs w:val="28"/>
        </w:rPr>
        <w:lastRenderedPageBreak/>
        <w:t>СПИСОК ИСПОЛНИТЕЛЕЙ</w:t>
      </w:r>
    </w:p>
    <w:tbl>
      <w:tblPr>
        <w:tblW w:w="9498" w:type="dxa"/>
        <w:tblInd w:w="108" w:type="dxa"/>
        <w:tblLayout w:type="fixed"/>
        <w:tblLook w:val="0000" w:firstRow="0" w:lastRow="0" w:firstColumn="0" w:lastColumn="0" w:noHBand="0" w:noVBand="0"/>
      </w:tblPr>
      <w:tblGrid>
        <w:gridCol w:w="3686"/>
        <w:gridCol w:w="2693"/>
        <w:gridCol w:w="3119"/>
      </w:tblGrid>
      <w:tr w:rsidR="00D41951" w:rsidRPr="00CC1634" w:rsidTr="00665B2E">
        <w:trPr>
          <w:cantSplit/>
        </w:trPr>
        <w:tc>
          <w:tcPr>
            <w:tcW w:w="3686" w:type="dxa"/>
          </w:tcPr>
          <w:p w:rsidR="00D41951" w:rsidRPr="00CC1634" w:rsidRDefault="00D41951" w:rsidP="0079497C">
            <w:pPr>
              <w:snapToGrid w:val="0"/>
              <w:rPr>
                <w:color w:val="000000"/>
                <w:sz w:val="26"/>
                <w:szCs w:val="26"/>
              </w:rPr>
            </w:pPr>
            <w:r w:rsidRPr="00CC1634">
              <w:rPr>
                <w:color w:val="000000"/>
                <w:sz w:val="26"/>
                <w:szCs w:val="26"/>
              </w:rPr>
              <w:t>Руководитель проекта, заместитель генерального директора АНО «НИСИПП»,</w:t>
            </w:r>
          </w:p>
          <w:p w:rsidR="00D41951" w:rsidRPr="00CC1634" w:rsidRDefault="00D41951" w:rsidP="0079497C">
            <w:pPr>
              <w:snapToGrid w:val="0"/>
              <w:rPr>
                <w:color w:val="000000"/>
                <w:sz w:val="26"/>
                <w:szCs w:val="26"/>
              </w:rPr>
            </w:pPr>
            <w:r w:rsidRPr="00CC1634">
              <w:rPr>
                <w:color w:val="000000"/>
                <w:sz w:val="26"/>
                <w:szCs w:val="26"/>
              </w:rPr>
              <w:t>к.э.</w:t>
            </w:r>
            <w:proofErr w:type="gramStart"/>
            <w:r w:rsidRPr="00CC1634">
              <w:rPr>
                <w:color w:val="000000"/>
                <w:sz w:val="26"/>
                <w:szCs w:val="26"/>
              </w:rPr>
              <w:t>н</w:t>
            </w:r>
            <w:proofErr w:type="gramEnd"/>
            <w:r w:rsidRPr="00CC1634">
              <w:rPr>
                <w:color w:val="000000"/>
                <w:sz w:val="26"/>
                <w:szCs w:val="26"/>
              </w:rPr>
              <w:t>.</w:t>
            </w:r>
          </w:p>
        </w:tc>
        <w:tc>
          <w:tcPr>
            <w:tcW w:w="2693" w:type="dxa"/>
          </w:tcPr>
          <w:p w:rsidR="00D41951" w:rsidRPr="00CC1634" w:rsidRDefault="00D41951" w:rsidP="00D41951">
            <w:pPr>
              <w:pStyle w:val="aff4"/>
              <w:spacing w:before="0" w:after="0"/>
              <w:ind w:left="0" w:right="0"/>
              <w:jc w:val="center"/>
              <w:rPr>
                <w:rFonts w:eastAsia="Times New Roman"/>
              </w:rPr>
            </w:pPr>
          </w:p>
          <w:p w:rsidR="00D41951" w:rsidRPr="00CC1634" w:rsidRDefault="00D41951" w:rsidP="00D41951">
            <w:pPr>
              <w:pStyle w:val="aff4"/>
              <w:spacing w:before="0" w:after="0"/>
              <w:ind w:left="0" w:right="0"/>
              <w:jc w:val="center"/>
              <w:rPr>
                <w:rFonts w:eastAsia="Times New Roman"/>
              </w:rPr>
            </w:pPr>
          </w:p>
          <w:p w:rsidR="00D41951" w:rsidRPr="00CC1634" w:rsidRDefault="00D41951" w:rsidP="00D41951">
            <w:pPr>
              <w:pStyle w:val="aff4"/>
              <w:spacing w:before="0" w:after="0"/>
              <w:ind w:left="0" w:right="0"/>
              <w:jc w:val="center"/>
              <w:rPr>
                <w:rFonts w:eastAsia="Times New Roman"/>
              </w:rPr>
            </w:pPr>
            <w:r w:rsidRPr="00CC1634">
              <w:rPr>
                <w:rFonts w:eastAsia="Times New Roman"/>
              </w:rPr>
              <w:t>_______________</w:t>
            </w:r>
          </w:p>
          <w:p w:rsidR="00D41951" w:rsidRPr="00CC1634" w:rsidRDefault="00D41951" w:rsidP="00D41951">
            <w:pPr>
              <w:snapToGrid w:val="0"/>
              <w:jc w:val="center"/>
              <w:rPr>
                <w:sz w:val="26"/>
                <w:szCs w:val="26"/>
              </w:rPr>
            </w:pPr>
            <w:r w:rsidRPr="00CC1634">
              <w:t>подпись, дата</w:t>
            </w:r>
          </w:p>
        </w:tc>
        <w:tc>
          <w:tcPr>
            <w:tcW w:w="3119" w:type="dxa"/>
          </w:tcPr>
          <w:p w:rsidR="00D41951" w:rsidRPr="00CC1634" w:rsidRDefault="00D41951" w:rsidP="00F97599">
            <w:pPr>
              <w:snapToGrid w:val="0"/>
              <w:rPr>
                <w:color w:val="000000"/>
                <w:sz w:val="26"/>
                <w:szCs w:val="26"/>
              </w:rPr>
            </w:pPr>
            <w:r w:rsidRPr="00CC1634">
              <w:rPr>
                <w:sz w:val="26"/>
                <w:szCs w:val="26"/>
              </w:rPr>
              <w:t>Смирнов Н.В.</w:t>
            </w:r>
            <w:r w:rsidRPr="00CC1634">
              <w:rPr>
                <w:color w:val="000000"/>
                <w:sz w:val="26"/>
                <w:szCs w:val="26"/>
              </w:rPr>
              <w:t xml:space="preserve"> </w:t>
            </w:r>
          </w:p>
          <w:p w:rsidR="00D41951" w:rsidRPr="00CC1634" w:rsidRDefault="00F97599" w:rsidP="00BB7449">
            <w:pPr>
              <w:snapToGrid w:val="0"/>
              <w:rPr>
                <w:color w:val="000000"/>
                <w:sz w:val="26"/>
                <w:szCs w:val="26"/>
              </w:rPr>
            </w:pPr>
            <w:r w:rsidRPr="00CC1634">
              <w:rPr>
                <w:color w:val="000000"/>
                <w:sz w:val="26"/>
                <w:szCs w:val="26"/>
              </w:rPr>
              <w:t xml:space="preserve">(общее руководство, введение, раздел </w:t>
            </w:r>
            <w:r w:rsidR="00BB7449">
              <w:rPr>
                <w:color w:val="000000"/>
                <w:sz w:val="26"/>
                <w:szCs w:val="26"/>
              </w:rPr>
              <w:t>2</w:t>
            </w:r>
            <w:r w:rsidRPr="00CC1634">
              <w:rPr>
                <w:color w:val="000000"/>
                <w:sz w:val="26"/>
                <w:szCs w:val="26"/>
              </w:rPr>
              <w:t xml:space="preserve">, </w:t>
            </w:r>
            <w:r w:rsidR="00BB7449">
              <w:rPr>
                <w:color w:val="000000"/>
                <w:sz w:val="26"/>
                <w:szCs w:val="26"/>
              </w:rPr>
              <w:t>4,</w:t>
            </w:r>
            <w:r w:rsidRPr="00CC1634">
              <w:rPr>
                <w:color w:val="000000"/>
                <w:sz w:val="26"/>
                <w:szCs w:val="26"/>
              </w:rPr>
              <w:t xml:space="preserve"> заключение)</w:t>
            </w:r>
          </w:p>
        </w:tc>
      </w:tr>
      <w:tr w:rsidR="00D41951" w:rsidRPr="00CC1634" w:rsidTr="00665B2E">
        <w:trPr>
          <w:cantSplit/>
        </w:trPr>
        <w:tc>
          <w:tcPr>
            <w:tcW w:w="3686" w:type="dxa"/>
          </w:tcPr>
          <w:p w:rsidR="00D41951" w:rsidRPr="00CC1634" w:rsidRDefault="00D41951" w:rsidP="0079497C">
            <w:pPr>
              <w:snapToGrid w:val="0"/>
              <w:rPr>
                <w:sz w:val="26"/>
                <w:szCs w:val="26"/>
              </w:rPr>
            </w:pPr>
          </w:p>
        </w:tc>
        <w:tc>
          <w:tcPr>
            <w:tcW w:w="2693" w:type="dxa"/>
          </w:tcPr>
          <w:p w:rsidR="00D41951" w:rsidRPr="00CC1634" w:rsidRDefault="00D41951" w:rsidP="00D41951">
            <w:pPr>
              <w:snapToGrid w:val="0"/>
              <w:jc w:val="center"/>
              <w:rPr>
                <w:color w:val="000000"/>
                <w:sz w:val="26"/>
                <w:szCs w:val="26"/>
              </w:rPr>
            </w:pPr>
          </w:p>
        </w:tc>
        <w:tc>
          <w:tcPr>
            <w:tcW w:w="3119" w:type="dxa"/>
          </w:tcPr>
          <w:p w:rsidR="00D41951" w:rsidRPr="00CC1634" w:rsidRDefault="00D41951" w:rsidP="00F97599">
            <w:pPr>
              <w:snapToGrid w:val="0"/>
              <w:rPr>
                <w:color w:val="000000"/>
                <w:sz w:val="26"/>
                <w:szCs w:val="26"/>
              </w:rPr>
            </w:pPr>
          </w:p>
        </w:tc>
      </w:tr>
      <w:tr w:rsidR="00D41951" w:rsidRPr="00CC1634" w:rsidTr="00665B2E">
        <w:trPr>
          <w:cantSplit/>
          <w:trHeight w:val="746"/>
        </w:trPr>
        <w:tc>
          <w:tcPr>
            <w:tcW w:w="3686" w:type="dxa"/>
          </w:tcPr>
          <w:p w:rsidR="00D41951" w:rsidRPr="00CC1634" w:rsidRDefault="00D41951" w:rsidP="0079497C">
            <w:pPr>
              <w:pStyle w:val="aff4"/>
              <w:spacing w:before="0" w:after="0"/>
              <w:ind w:left="0" w:right="0"/>
              <w:rPr>
                <w:rFonts w:eastAsia="Times New Roman"/>
                <w:sz w:val="26"/>
                <w:szCs w:val="26"/>
              </w:rPr>
            </w:pPr>
            <w:r w:rsidRPr="00CC1634">
              <w:rPr>
                <w:rFonts w:eastAsia="Times New Roman"/>
                <w:sz w:val="26"/>
                <w:szCs w:val="26"/>
              </w:rPr>
              <w:t>Вице-президент</w:t>
            </w:r>
          </w:p>
        </w:tc>
        <w:tc>
          <w:tcPr>
            <w:tcW w:w="2693" w:type="dxa"/>
          </w:tcPr>
          <w:p w:rsidR="00D41951" w:rsidRPr="00CC1634" w:rsidRDefault="00D41951" w:rsidP="00D41951">
            <w:pPr>
              <w:pStyle w:val="aff4"/>
              <w:spacing w:before="0" w:after="0"/>
              <w:ind w:left="0" w:right="0"/>
              <w:jc w:val="center"/>
              <w:rPr>
                <w:rFonts w:eastAsia="Times New Roman"/>
              </w:rPr>
            </w:pPr>
          </w:p>
          <w:p w:rsidR="00D41951" w:rsidRPr="00CC1634" w:rsidRDefault="00D41951" w:rsidP="00D41951">
            <w:pPr>
              <w:pStyle w:val="aff4"/>
              <w:spacing w:before="0" w:after="0"/>
              <w:ind w:left="0" w:right="0"/>
              <w:jc w:val="center"/>
              <w:rPr>
                <w:rFonts w:eastAsia="Times New Roman"/>
              </w:rPr>
            </w:pPr>
            <w:r w:rsidRPr="00CC1634">
              <w:rPr>
                <w:rFonts w:eastAsia="Times New Roman"/>
              </w:rPr>
              <w:t>_______________</w:t>
            </w:r>
          </w:p>
          <w:p w:rsidR="00D41951" w:rsidRPr="00CC1634" w:rsidRDefault="00D41951" w:rsidP="00D41951">
            <w:pPr>
              <w:pStyle w:val="aff4"/>
              <w:spacing w:before="0" w:after="0"/>
              <w:ind w:left="0" w:right="0"/>
              <w:jc w:val="center"/>
              <w:rPr>
                <w:rFonts w:eastAsia="Times New Roman"/>
                <w:sz w:val="26"/>
                <w:szCs w:val="26"/>
              </w:rPr>
            </w:pPr>
            <w:r w:rsidRPr="00CC1634">
              <w:rPr>
                <w:rFonts w:eastAsia="Times New Roman"/>
              </w:rPr>
              <w:t>подпись, дата</w:t>
            </w:r>
          </w:p>
        </w:tc>
        <w:tc>
          <w:tcPr>
            <w:tcW w:w="3119" w:type="dxa"/>
          </w:tcPr>
          <w:p w:rsidR="00F97599" w:rsidRPr="00CC1634" w:rsidRDefault="00D41951" w:rsidP="00F97599">
            <w:pPr>
              <w:pStyle w:val="aff4"/>
              <w:spacing w:before="0" w:after="0"/>
              <w:ind w:left="0" w:right="0"/>
              <w:rPr>
                <w:rFonts w:eastAsia="Times New Roman"/>
                <w:sz w:val="26"/>
                <w:szCs w:val="26"/>
              </w:rPr>
            </w:pPr>
            <w:r w:rsidRPr="00CC1634">
              <w:rPr>
                <w:rFonts w:eastAsia="Times New Roman"/>
                <w:sz w:val="26"/>
                <w:szCs w:val="26"/>
              </w:rPr>
              <w:t>Буев В.В.</w:t>
            </w:r>
          </w:p>
          <w:p w:rsidR="00D41951" w:rsidRPr="00CC1634" w:rsidRDefault="00F97599" w:rsidP="00F97599">
            <w:pPr>
              <w:pStyle w:val="aff4"/>
              <w:spacing w:before="0" w:after="0"/>
              <w:ind w:left="0" w:right="0"/>
              <w:rPr>
                <w:rFonts w:eastAsia="Times New Roman"/>
                <w:sz w:val="26"/>
                <w:szCs w:val="26"/>
              </w:rPr>
            </w:pPr>
            <w:r w:rsidRPr="00CC1634">
              <w:rPr>
                <w:rFonts w:eastAsia="Times New Roman"/>
                <w:sz w:val="26"/>
                <w:szCs w:val="26"/>
              </w:rPr>
              <w:t xml:space="preserve">(раздел </w:t>
            </w:r>
            <w:r w:rsidR="00BB7449">
              <w:rPr>
                <w:rFonts w:eastAsia="Times New Roman"/>
                <w:sz w:val="26"/>
                <w:szCs w:val="26"/>
              </w:rPr>
              <w:t>3</w:t>
            </w:r>
            <w:r w:rsidRPr="00CC1634">
              <w:rPr>
                <w:rFonts w:eastAsia="Times New Roman"/>
                <w:sz w:val="26"/>
                <w:szCs w:val="26"/>
              </w:rPr>
              <w:t>)</w:t>
            </w:r>
          </w:p>
          <w:p w:rsidR="00D41951" w:rsidRPr="00CC1634" w:rsidRDefault="00D41951" w:rsidP="00F97599">
            <w:pPr>
              <w:pStyle w:val="aff4"/>
              <w:spacing w:before="0" w:after="0"/>
              <w:ind w:left="0" w:right="0"/>
              <w:rPr>
                <w:rFonts w:eastAsia="Times New Roman"/>
                <w:sz w:val="26"/>
                <w:szCs w:val="26"/>
              </w:rPr>
            </w:pPr>
          </w:p>
        </w:tc>
      </w:tr>
      <w:tr w:rsidR="00D41951" w:rsidRPr="00CC1634" w:rsidTr="00665B2E">
        <w:trPr>
          <w:cantSplit/>
          <w:trHeight w:val="746"/>
        </w:trPr>
        <w:tc>
          <w:tcPr>
            <w:tcW w:w="3686" w:type="dxa"/>
          </w:tcPr>
          <w:p w:rsidR="00D41951" w:rsidRPr="00CC1634" w:rsidRDefault="00D41951" w:rsidP="00B5684F">
            <w:pPr>
              <w:pStyle w:val="aff4"/>
              <w:spacing w:before="0" w:after="0"/>
              <w:ind w:left="0" w:right="0"/>
              <w:rPr>
                <w:rFonts w:eastAsia="Times New Roman"/>
                <w:sz w:val="26"/>
                <w:szCs w:val="26"/>
              </w:rPr>
            </w:pPr>
            <w:r w:rsidRPr="00CC1634">
              <w:rPr>
                <w:rFonts w:eastAsia="Times New Roman"/>
                <w:sz w:val="26"/>
                <w:szCs w:val="26"/>
              </w:rPr>
              <w:t>Вице-президент</w:t>
            </w:r>
          </w:p>
          <w:p w:rsidR="00D41951" w:rsidRPr="00CC1634" w:rsidRDefault="00D41951" w:rsidP="00B5684F">
            <w:pPr>
              <w:pStyle w:val="aff4"/>
              <w:spacing w:before="0" w:after="0"/>
              <w:ind w:left="0" w:right="0"/>
              <w:rPr>
                <w:rFonts w:eastAsia="Times New Roman"/>
                <w:sz w:val="26"/>
                <w:szCs w:val="26"/>
              </w:rPr>
            </w:pPr>
          </w:p>
        </w:tc>
        <w:tc>
          <w:tcPr>
            <w:tcW w:w="2693" w:type="dxa"/>
          </w:tcPr>
          <w:p w:rsidR="00D41951" w:rsidRPr="00CC1634" w:rsidRDefault="00D41951" w:rsidP="00D41951">
            <w:pPr>
              <w:pStyle w:val="aff4"/>
              <w:spacing w:before="0" w:after="0"/>
              <w:ind w:left="0" w:right="0"/>
              <w:jc w:val="center"/>
              <w:rPr>
                <w:rFonts w:eastAsia="Times New Roman"/>
              </w:rPr>
            </w:pPr>
          </w:p>
          <w:p w:rsidR="00D41951" w:rsidRPr="00CC1634" w:rsidRDefault="00D41951" w:rsidP="00D41951">
            <w:pPr>
              <w:pStyle w:val="aff4"/>
              <w:spacing w:before="0" w:after="0"/>
              <w:ind w:left="0" w:right="0"/>
              <w:jc w:val="center"/>
              <w:rPr>
                <w:rFonts w:eastAsia="Times New Roman"/>
              </w:rPr>
            </w:pPr>
            <w:r w:rsidRPr="00CC1634">
              <w:rPr>
                <w:rFonts w:eastAsia="Times New Roman"/>
              </w:rPr>
              <w:t>_______________</w:t>
            </w:r>
          </w:p>
          <w:p w:rsidR="00D41951" w:rsidRPr="00CC1634" w:rsidRDefault="00D41951" w:rsidP="00D41951">
            <w:pPr>
              <w:pStyle w:val="aff4"/>
              <w:spacing w:before="0" w:after="0"/>
              <w:ind w:left="0" w:right="0"/>
              <w:jc w:val="center"/>
              <w:rPr>
                <w:rFonts w:eastAsia="Times New Roman"/>
                <w:sz w:val="26"/>
                <w:szCs w:val="26"/>
              </w:rPr>
            </w:pPr>
            <w:r w:rsidRPr="00CC1634">
              <w:rPr>
                <w:rFonts w:eastAsia="Times New Roman"/>
              </w:rPr>
              <w:t>подпись, дата</w:t>
            </w:r>
          </w:p>
        </w:tc>
        <w:tc>
          <w:tcPr>
            <w:tcW w:w="3119" w:type="dxa"/>
          </w:tcPr>
          <w:p w:rsidR="00D41951" w:rsidRPr="00CC1634" w:rsidRDefault="00D41951" w:rsidP="00F97599">
            <w:pPr>
              <w:pStyle w:val="aff4"/>
              <w:spacing w:before="0" w:after="0"/>
              <w:ind w:left="0" w:right="0"/>
              <w:rPr>
                <w:rFonts w:eastAsia="Times New Roman"/>
                <w:sz w:val="26"/>
                <w:szCs w:val="26"/>
              </w:rPr>
            </w:pPr>
            <w:proofErr w:type="spellStart"/>
            <w:r w:rsidRPr="00CC1634">
              <w:rPr>
                <w:rFonts w:eastAsia="Times New Roman"/>
                <w:sz w:val="26"/>
                <w:szCs w:val="26"/>
              </w:rPr>
              <w:t>Шеховцов</w:t>
            </w:r>
            <w:proofErr w:type="spellEnd"/>
            <w:r w:rsidRPr="00CC1634">
              <w:rPr>
                <w:rFonts w:eastAsia="Times New Roman"/>
                <w:sz w:val="26"/>
                <w:szCs w:val="26"/>
              </w:rPr>
              <w:t xml:space="preserve"> А.О.</w:t>
            </w:r>
            <w:r w:rsidR="00F97599" w:rsidRPr="00CC1634">
              <w:rPr>
                <w:rFonts w:eastAsia="Times New Roman"/>
                <w:sz w:val="26"/>
                <w:szCs w:val="26"/>
              </w:rPr>
              <w:t xml:space="preserve"> (раздел </w:t>
            </w:r>
            <w:r w:rsidR="00BB7449">
              <w:rPr>
                <w:rFonts w:eastAsia="Times New Roman"/>
                <w:sz w:val="26"/>
                <w:szCs w:val="26"/>
              </w:rPr>
              <w:t>4</w:t>
            </w:r>
            <w:r w:rsidR="00F97599" w:rsidRPr="00CC1634">
              <w:rPr>
                <w:rFonts w:eastAsia="Times New Roman"/>
                <w:sz w:val="26"/>
                <w:szCs w:val="26"/>
              </w:rPr>
              <w:t>)</w:t>
            </w:r>
          </w:p>
          <w:p w:rsidR="00D41951" w:rsidRPr="00CC1634" w:rsidRDefault="00D41951" w:rsidP="00F97599">
            <w:pPr>
              <w:pStyle w:val="aff4"/>
              <w:spacing w:before="0" w:after="0"/>
              <w:ind w:left="0" w:right="0"/>
              <w:rPr>
                <w:rFonts w:eastAsia="Times New Roman"/>
                <w:sz w:val="26"/>
                <w:szCs w:val="26"/>
              </w:rPr>
            </w:pPr>
          </w:p>
        </w:tc>
      </w:tr>
      <w:tr w:rsidR="00D41951" w:rsidRPr="00CC1634" w:rsidTr="00665B2E">
        <w:trPr>
          <w:cantSplit/>
          <w:trHeight w:val="746"/>
        </w:trPr>
        <w:tc>
          <w:tcPr>
            <w:tcW w:w="3686" w:type="dxa"/>
          </w:tcPr>
          <w:p w:rsidR="00D41951" w:rsidRPr="00CC1634" w:rsidRDefault="00D41951" w:rsidP="0079497C">
            <w:pPr>
              <w:pStyle w:val="aff4"/>
              <w:spacing w:before="0" w:after="0"/>
              <w:ind w:left="0" w:right="0"/>
              <w:rPr>
                <w:rFonts w:eastAsia="Times New Roman"/>
                <w:sz w:val="26"/>
                <w:szCs w:val="26"/>
              </w:rPr>
            </w:pPr>
            <w:r w:rsidRPr="00CC1634">
              <w:rPr>
                <w:rFonts w:eastAsia="Times New Roman"/>
                <w:sz w:val="26"/>
                <w:szCs w:val="26"/>
              </w:rPr>
              <w:t>Генеральный директор</w:t>
            </w:r>
          </w:p>
        </w:tc>
        <w:tc>
          <w:tcPr>
            <w:tcW w:w="2693" w:type="dxa"/>
          </w:tcPr>
          <w:p w:rsidR="00D41951" w:rsidRPr="00CC1634" w:rsidRDefault="00D41951" w:rsidP="00D41951">
            <w:pPr>
              <w:pStyle w:val="aff4"/>
              <w:spacing w:before="0" w:after="0"/>
              <w:ind w:left="0" w:right="0"/>
              <w:jc w:val="center"/>
              <w:rPr>
                <w:rFonts w:eastAsia="Times New Roman"/>
              </w:rPr>
            </w:pPr>
          </w:p>
          <w:p w:rsidR="00D41951" w:rsidRPr="00CC1634" w:rsidRDefault="00D41951" w:rsidP="00D41951">
            <w:pPr>
              <w:pStyle w:val="aff4"/>
              <w:spacing w:before="0" w:after="0"/>
              <w:ind w:left="0" w:right="0"/>
              <w:jc w:val="center"/>
              <w:rPr>
                <w:rFonts w:eastAsia="Times New Roman"/>
              </w:rPr>
            </w:pPr>
            <w:r w:rsidRPr="00CC1634">
              <w:rPr>
                <w:rFonts w:eastAsia="Times New Roman"/>
              </w:rPr>
              <w:t>_______________</w:t>
            </w:r>
          </w:p>
          <w:p w:rsidR="00D41951" w:rsidRPr="00CC1634" w:rsidRDefault="00D41951" w:rsidP="00D41951">
            <w:pPr>
              <w:pStyle w:val="aff4"/>
              <w:spacing w:before="0" w:after="0"/>
              <w:ind w:left="0" w:right="0"/>
              <w:jc w:val="center"/>
              <w:rPr>
                <w:rFonts w:eastAsia="Times New Roman"/>
                <w:sz w:val="26"/>
                <w:szCs w:val="26"/>
              </w:rPr>
            </w:pPr>
            <w:r w:rsidRPr="00CC1634">
              <w:rPr>
                <w:rFonts w:eastAsia="Times New Roman"/>
              </w:rPr>
              <w:t>подпись, дата</w:t>
            </w:r>
          </w:p>
        </w:tc>
        <w:tc>
          <w:tcPr>
            <w:tcW w:w="3119" w:type="dxa"/>
          </w:tcPr>
          <w:p w:rsidR="00D41951" w:rsidRPr="00CC1634" w:rsidRDefault="00D41951" w:rsidP="00F97599">
            <w:pPr>
              <w:pStyle w:val="aff4"/>
              <w:spacing w:before="0" w:after="0"/>
              <w:ind w:left="0" w:right="0"/>
              <w:rPr>
                <w:rFonts w:eastAsia="Times New Roman"/>
                <w:sz w:val="26"/>
                <w:szCs w:val="26"/>
              </w:rPr>
            </w:pPr>
            <w:r w:rsidRPr="00CC1634">
              <w:rPr>
                <w:rFonts w:eastAsia="Times New Roman"/>
                <w:sz w:val="26"/>
                <w:szCs w:val="26"/>
              </w:rPr>
              <w:t>Литвак Е.Г.</w:t>
            </w:r>
            <w:r w:rsidR="00F97599" w:rsidRPr="00CC1634">
              <w:rPr>
                <w:rFonts w:eastAsia="Times New Roman"/>
                <w:sz w:val="26"/>
                <w:szCs w:val="26"/>
              </w:rPr>
              <w:t xml:space="preserve"> (раздел </w:t>
            </w:r>
            <w:r w:rsidR="00BB7449">
              <w:rPr>
                <w:rFonts w:eastAsia="Times New Roman"/>
                <w:sz w:val="26"/>
                <w:szCs w:val="26"/>
              </w:rPr>
              <w:t>3</w:t>
            </w:r>
            <w:r w:rsidR="00F97599" w:rsidRPr="00CC1634">
              <w:rPr>
                <w:rFonts w:eastAsia="Times New Roman"/>
                <w:sz w:val="26"/>
                <w:szCs w:val="26"/>
              </w:rPr>
              <w:t>)</w:t>
            </w:r>
          </w:p>
          <w:p w:rsidR="00D41951" w:rsidRPr="00CC1634" w:rsidRDefault="00D41951" w:rsidP="00F97599">
            <w:pPr>
              <w:pStyle w:val="aff4"/>
              <w:spacing w:before="0" w:after="0"/>
              <w:ind w:left="0" w:right="0"/>
              <w:rPr>
                <w:rFonts w:eastAsia="Times New Roman"/>
                <w:sz w:val="26"/>
                <w:szCs w:val="26"/>
              </w:rPr>
            </w:pPr>
          </w:p>
        </w:tc>
      </w:tr>
      <w:tr w:rsidR="00D41951" w:rsidRPr="00CC1634" w:rsidTr="00665B2E">
        <w:trPr>
          <w:cantSplit/>
          <w:trHeight w:val="746"/>
        </w:trPr>
        <w:tc>
          <w:tcPr>
            <w:tcW w:w="3686" w:type="dxa"/>
          </w:tcPr>
          <w:p w:rsidR="00D41951" w:rsidRPr="00CC1634" w:rsidRDefault="00D41951" w:rsidP="0079497C">
            <w:pPr>
              <w:pStyle w:val="aff4"/>
              <w:spacing w:before="0" w:after="0"/>
              <w:ind w:left="0" w:right="0"/>
              <w:rPr>
                <w:rFonts w:eastAsia="Times New Roman"/>
                <w:sz w:val="26"/>
                <w:szCs w:val="26"/>
              </w:rPr>
            </w:pPr>
            <w:r w:rsidRPr="00CC1634">
              <w:rPr>
                <w:rFonts w:eastAsia="Times New Roman"/>
                <w:sz w:val="26"/>
                <w:szCs w:val="26"/>
              </w:rPr>
              <w:t>Заместитель генерального директора</w:t>
            </w:r>
          </w:p>
        </w:tc>
        <w:tc>
          <w:tcPr>
            <w:tcW w:w="2693" w:type="dxa"/>
          </w:tcPr>
          <w:p w:rsidR="00D41951" w:rsidRPr="00CC1634" w:rsidRDefault="00D41951" w:rsidP="00D41951">
            <w:pPr>
              <w:pStyle w:val="aff4"/>
              <w:spacing w:before="0" w:after="0"/>
              <w:ind w:left="0" w:right="0"/>
              <w:jc w:val="center"/>
              <w:rPr>
                <w:rFonts w:eastAsia="Times New Roman"/>
              </w:rPr>
            </w:pPr>
          </w:p>
          <w:p w:rsidR="00D41951" w:rsidRPr="00CC1634" w:rsidRDefault="00D41951" w:rsidP="00D41951">
            <w:pPr>
              <w:pStyle w:val="aff4"/>
              <w:spacing w:before="0" w:after="0"/>
              <w:ind w:left="0" w:right="0"/>
              <w:jc w:val="center"/>
              <w:rPr>
                <w:rFonts w:eastAsia="Times New Roman"/>
              </w:rPr>
            </w:pPr>
            <w:r w:rsidRPr="00CC1634">
              <w:rPr>
                <w:rFonts w:eastAsia="Times New Roman"/>
              </w:rPr>
              <w:t>_______________</w:t>
            </w:r>
          </w:p>
          <w:p w:rsidR="00D41951" w:rsidRPr="00CC1634" w:rsidRDefault="00D41951" w:rsidP="00D41951">
            <w:pPr>
              <w:pStyle w:val="aff4"/>
              <w:spacing w:before="0" w:after="0"/>
              <w:ind w:left="0" w:right="0"/>
              <w:jc w:val="center"/>
              <w:rPr>
                <w:rFonts w:eastAsia="Times New Roman"/>
                <w:sz w:val="26"/>
                <w:szCs w:val="26"/>
              </w:rPr>
            </w:pPr>
            <w:r w:rsidRPr="00CC1634">
              <w:rPr>
                <w:rFonts w:eastAsia="Times New Roman"/>
              </w:rPr>
              <w:t>подпись, дата</w:t>
            </w:r>
          </w:p>
        </w:tc>
        <w:tc>
          <w:tcPr>
            <w:tcW w:w="3119" w:type="dxa"/>
          </w:tcPr>
          <w:p w:rsidR="00D41951" w:rsidRPr="00CC1634" w:rsidRDefault="00D41951" w:rsidP="00F97599">
            <w:pPr>
              <w:pStyle w:val="aff4"/>
              <w:spacing w:before="0" w:after="0"/>
              <w:ind w:left="0" w:right="0"/>
              <w:rPr>
                <w:rFonts w:eastAsia="Times New Roman"/>
                <w:sz w:val="26"/>
                <w:szCs w:val="26"/>
              </w:rPr>
            </w:pPr>
            <w:r w:rsidRPr="00CC1634">
              <w:rPr>
                <w:rFonts w:eastAsia="Times New Roman"/>
                <w:sz w:val="26"/>
                <w:szCs w:val="26"/>
              </w:rPr>
              <w:t>Павлов Д.В.</w:t>
            </w:r>
            <w:r w:rsidR="00F97599" w:rsidRPr="00CC1634">
              <w:rPr>
                <w:rFonts w:eastAsia="Times New Roman"/>
                <w:sz w:val="26"/>
                <w:szCs w:val="26"/>
              </w:rPr>
              <w:t xml:space="preserve"> (раздел </w:t>
            </w:r>
            <w:r w:rsidR="00BB7449">
              <w:rPr>
                <w:rFonts w:eastAsia="Times New Roman"/>
                <w:sz w:val="26"/>
                <w:szCs w:val="26"/>
              </w:rPr>
              <w:t>3</w:t>
            </w:r>
            <w:r w:rsidR="00F97599" w:rsidRPr="00CC1634">
              <w:rPr>
                <w:rFonts w:eastAsia="Times New Roman"/>
                <w:sz w:val="26"/>
                <w:szCs w:val="26"/>
              </w:rPr>
              <w:t>)</w:t>
            </w:r>
          </w:p>
          <w:p w:rsidR="00D41951" w:rsidRPr="00CC1634" w:rsidRDefault="00D41951" w:rsidP="00F97599">
            <w:pPr>
              <w:pStyle w:val="aff4"/>
              <w:spacing w:before="0" w:after="0"/>
              <w:ind w:left="0" w:right="0"/>
              <w:rPr>
                <w:rFonts w:eastAsia="Times New Roman"/>
                <w:sz w:val="26"/>
                <w:szCs w:val="26"/>
              </w:rPr>
            </w:pPr>
          </w:p>
        </w:tc>
      </w:tr>
      <w:tr w:rsidR="00D41951" w:rsidRPr="00CC1634" w:rsidTr="00665B2E">
        <w:trPr>
          <w:cantSplit/>
          <w:trHeight w:val="746"/>
        </w:trPr>
        <w:tc>
          <w:tcPr>
            <w:tcW w:w="3686" w:type="dxa"/>
          </w:tcPr>
          <w:p w:rsidR="00D41951" w:rsidRPr="00CC1634" w:rsidRDefault="00D41951" w:rsidP="00760E01">
            <w:pPr>
              <w:pStyle w:val="aff4"/>
              <w:spacing w:before="0" w:after="0"/>
              <w:ind w:left="0" w:right="0"/>
              <w:rPr>
                <w:rFonts w:eastAsia="Times New Roman"/>
                <w:sz w:val="26"/>
                <w:szCs w:val="26"/>
              </w:rPr>
            </w:pPr>
            <w:r w:rsidRPr="00CC1634">
              <w:rPr>
                <w:rFonts w:eastAsia="Times New Roman"/>
                <w:sz w:val="26"/>
                <w:szCs w:val="26"/>
              </w:rPr>
              <w:t>Заместитель генерального директора</w:t>
            </w:r>
          </w:p>
        </w:tc>
        <w:tc>
          <w:tcPr>
            <w:tcW w:w="2693" w:type="dxa"/>
          </w:tcPr>
          <w:p w:rsidR="00D41951" w:rsidRPr="00CC1634" w:rsidRDefault="00D41951" w:rsidP="00D41951">
            <w:pPr>
              <w:pStyle w:val="aff4"/>
              <w:spacing w:before="0" w:after="0"/>
              <w:ind w:left="0" w:right="0"/>
              <w:jc w:val="center"/>
              <w:rPr>
                <w:rFonts w:eastAsia="Times New Roman"/>
              </w:rPr>
            </w:pPr>
          </w:p>
          <w:p w:rsidR="00D41951" w:rsidRPr="00CC1634" w:rsidRDefault="00D41951" w:rsidP="00D41951">
            <w:pPr>
              <w:pStyle w:val="aff4"/>
              <w:spacing w:before="0" w:after="0"/>
              <w:ind w:left="0" w:right="0"/>
              <w:jc w:val="center"/>
              <w:rPr>
                <w:rFonts w:eastAsia="Times New Roman"/>
              </w:rPr>
            </w:pPr>
            <w:r w:rsidRPr="00CC1634">
              <w:rPr>
                <w:rFonts w:eastAsia="Times New Roman"/>
              </w:rPr>
              <w:t>_______________</w:t>
            </w:r>
          </w:p>
          <w:p w:rsidR="00D41951" w:rsidRPr="00CC1634" w:rsidRDefault="00D41951" w:rsidP="00D41951">
            <w:pPr>
              <w:pStyle w:val="aff4"/>
              <w:spacing w:before="0" w:after="0"/>
              <w:ind w:left="0" w:right="0"/>
              <w:jc w:val="center"/>
              <w:rPr>
                <w:rFonts w:eastAsia="Times New Roman"/>
                <w:sz w:val="26"/>
                <w:szCs w:val="26"/>
              </w:rPr>
            </w:pPr>
            <w:r w:rsidRPr="00CC1634">
              <w:rPr>
                <w:rFonts w:eastAsia="Times New Roman"/>
              </w:rPr>
              <w:t>подпись, дата</w:t>
            </w:r>
          </w:p>
        </w:tc>
        <w:tc>
          <w:tcPr>
            <w:tcW w:w="3119" w:type="dxa"/>
          </w:tcPr>
          <w:p w:rsidR="00D41951" w:rsidRPr="00CC1634" w:rsidRDefault="00D41951" w:rsidP="00F97599">
            <w:pPr>
              <w:pStyle w:val="aff4"/>
              <w:spacing w:before="0" w:after="0"/>
              <w:ind w:left="0" w:right="0"/>
              <w:rPr>
                <w:rFonts w:eastAsia="Times New Roman"/>
                <w:sz w:val="26"/>
                <w:szCs w:val="26"/>
              </w:rPr>
            </w:pPr>
            <w:r w:rsidRPr="00CC1634">
              <w:rPr>
                <w:rFonts w:eastAsia="Times New Roman"/>
                <w:sz w:val="26"/>
                <w:szCs w:val="26"/>
              </w:rPr>
              <w:t>Харченко В.А.</w:t>
            </w:r>
            <w:r w:rsidR="00F97599" w:rsidRPr="00CC1634">
              <w:rPr>
                <w:rFonts w:eastAsia="Times New Roman"/>
                <w:sz w:val="26"/>
                <w:szCs w:val="26"/>
              </w:rPr>
              <w:t xml:space="preserve"> (раздел </w:t>
            </w:r>
            <w:r w:rsidR="00BB7449">
              <w:rPr>
                <w:rFonts w:eastAsia="Times New Roman"/>
                <w:sz w:val="26"/>
                <w:szCs w:val="26"/>
              </w:rPr>
              <w:t>4</w:t>
            </w:r>
            <w:r w:rsidR="00F97599" w:rsidRPr="00CC1634">
              <w:rPr>
                <w:rFonts w:eastAsia="Times New Roman"/>
                <w:sz w:val="26"/>
                <w:szCs w:val="26"/>
              </w:rPr>
              <w:t>)</w:t>
            </w:r>
          </w:p>
          <w:p w:rsidR="00D41951" w:rsidRPr="00CC1634" w:rsidRDefault="00D41951" w:rsidP="00F97599">
            <w:pPr>
              <w:rPr>
                <w:sz w:val="26"/>
                <w:szCs w:val="26"/>
              </w:rPr>
            </w:pPr>
          </w:p>
        </w:tc>
      </w:tr>
      <w:tr w:rsidR="00BB7449" w:rsidRPr="00CC1634" w:rsidTr="00665B2E">
        <w:trPr>
          <w:cantSplit/>
          <w:trHeight w:val="746"/>
        </w:trPr>
        <w:tc>
          <w:tcPr>
            <w:tcW w:w="3686" w:type="dxa"/>
          </w:tcPr>
          <w:p w:rsidR="00BB7449" w:rsidRPr="00CC1634" w:rsidRDefault="00BB7449" w:rsidP="005D52B2">
            <w:pPr>
              <w:pStyle w:val="aff4"/>
              <w:spacing w:before="0" w:after="0"/>
              <w:ind w:left="0" w:right="0"/>
              <w:rPr>
                <w:rFonts w:eastAsia="Times New Roman"/>
                <w:sz w:val="26"/>
                <w:szCs w:val="26"/>
              </w:rPr>
            </w:pPr>
            <w:r>
              <w:rPr>
                <w:rFonts w:eastAsia="Times New Roman"/>
                <w:sz w:val="26"/>
                <w:szCs w:val="26"/>
              </w:rPr>
              <w:t>Руководитель направления</w:t>
            </w:r>
          </w:p>
        </w:tc>
        <w:tc>
          <w:tcPr>
            <w:tcW w:w="2693" w:type="dxa"/>
          </w:tcPr>
          <w:p w:rsidR="00BB7449" w:rsidRPr="00CC1634" w:rsidRDefault="00BB7449" w:rsidP="005D52B2">
            <w:pPr>
              <w:pStyle w:val="aff4"/>
              <w:spacing w:before="0" w:after="0"/>
              <w:ind w:left="0" w:right="0"/>
              <w:jc w:val="center"/>
              <w:rPr>
                <w:rFonts w:eastAsia="Times New Roman"/>
              </w:rPr>
            </w:pPr>
          </w:p>
          <w:p w:rsidR="00BB7449" w:rsidRPr="00CC1634" w:rsidRDefault="00BB7449" w:rsidP="005D52B2">
            <w:pPr>
              <w:pStyle w:val="aff4"/>
              <w:spacing w:before="0" w:after="0"/>
              <w:ind w:left="0" w:right="0"/>
              <w:jc w:val="center"/>
              <w:rPr>
                <w:rFonts w:eastAsia="Times New Roman"/>
              </w:rPr>
            </w:pPr>
            <w:r w:rsidRPr="00CC1634">
              <w:rPr>
                <w:rFonts w:eastAsia="Times New Roman"/>
              </w:rPr>
              <w:t>_______________</w:t>
            </w:r>
          </w:p>
          <w:p w:rsidR="00BB7449" w:rsidRPr="00CC1634" w:rsidRDefault="00BB7449" w:rsidP="005D52B2">
            <w:pPr>
              <w:jc w:val="center"/>
              <w:rPr>
                <w:sz w:val="26"/>
                <w:szCs w:val="26"/>
              </w:rPr>
            </w:pPr>
            <w:r w:rsidRPr="00CC1634">
              <w:t>подпись, дата</w:t>
            </w:r>
          </w:p>
        </w:tc>
        <w:tc>
          <w:tcPr>
            <w:tcW w:w="3119" w:type="dxa"/>
          </w:tcPr>
          <w:p w:rsidR="00BB7449" w:rsidRPr="00CC1634" w:rsidRDefault="00BB7449" w:rsidP="005D52B2">
            <w:pPr>
              <w:rPr>
                <w:sz w:val="26"/>
                <w:szCs w:val="26"/>
              </w:rPr>
            </w:pPr>
            <w:r w:rsidRPr="00CC1634">
              <w:rPr>
                <w:sz w:val="26"/>
                <w:szCs w:val="26"/>
              </w:rPr>
              <w:t xml:space="preserve">Сорокин А.А. (раздел </w:t>
            </w:r>
            <w:r>
              <w:rPr>
                <w:sz w:val="26"/>
                <w:szCs w:val="26"/>
              </w:rPr>
              <w:t>3</w:t>
            </w:r>
            <w:r w:rsidR="00665B2E">
              <w:rPr>
                <w:sz w:val="26"/>
                <w:szCs w:val="26"/>
              </w:rPr>
              <w:t>, приложение Б</w:t>
            </w:r>
            <w:r w:rsidRPr="00CC1634">
              <w:rPr>
                <w:sz w:val="26"/>
                <w:szCs w:val="26"/>
              </w:rPr>
              <w:t>)</w:t>
            </w:r>
          </w:p>
        </w:tc>
      </w:tr>
      <w:tr w:rsidR="00D41951" w:rsidRPr="00665B2E" w:rsidTr="00665B2E">
        <w:trPr>
          <w:cantSplit/>
          <w:trHeight w:val="746"/>
        </w:trPr>
        <w:tc>
          <w:tcPr>
            <w:tcW w:w="3686" w:type="dxa"/>
          </w:tcPr>
          <w:p w:rsidR="00D41951" w:rsidRPr="00665B2E" w:rsidRDefault="00D41951" w:rsidP="0079497C">
            <w:pPr>
              <w:pStyle w:val="aff4"/>
              <w:spacing w:before="0" w:after="0"/>
              <w:ind w:left="0" w:right="0"/>
              <w:rPr>
                <w:rFonts w:eastAsia="Times New Roman"/>
                <w:sz w:val="26"/>
                <w:szCs w:val="26"/>
              </w:rPr>
            </w:pPr>
            <w:r w:rsidRPr="00665B2E">
              <w:rPr>
                <w:rFonts w:eastAsia="Times New Roman"/>
                <w:sz w:val="26"/>
                <w:szCs w:val="26"/>
              </w:rPr>
              <w:t>Руководитель направления</w:t>
            </w:r>
          </w:p>
        </w:tc>
        <w:tc>
          <w:tcPr>
            <w:tcW w:w="2693" w:type="dxa"/>
          </w:tcPr>
          <w:p w:rsidR="00D41951" w:rsidRPr="00665B2E" w:rsidRDefault="00D41951" w:rsidP="00D41951">
            <w:pPr>
              <w:pStyle w:val="aff4"/>
              <w:spacing w:before="0" w:after="0"/>
              <w:ind w:left="0" w:right="0"/>
              <w:jc w:val="center"/>
              <w:rPr>
                <w:rFonts w:eastAsia="Times New Roman"/>
              </w:rPr>
            </w:pPr>
          </w:p>
          <w:p w:rsidR="00D41951" w:rsidRPr="00665B2E" w:rsidRDefault="00D41951" w:rsidP="00D41951">
            <w:pPr>
              <w:pStyle w:val="aff4"/>
              <w:spacing w:before="0" w:after="0"/>
              <w:ind w:left="0" w:right="0"/>
              <w:jc w:val="center"/>
              <w:rPr>
                <w:rFonts w:eastAsia="Times New Roman"/>
              </w:rPr>
            </w:pPr>
            <w:r w:rsidRPr="00665B2E">
              <w:rPr>
                <w:rFonts w:eastAsia="Times New Roman"/>
              </w:rPr>
              <w:t>_______________</w:t>
            </w:r>
          </w:p>
          <w:p w:rsidR="00D41951" w:rsidRPr="00665B2E" w:rsidRDefault="00D41951" w:rsidP="00D41951">
            <w:pPr>
              <w:pStyle w:val="aff4"/>
              <w:spacing w:before="0" w:after="0"/>
              <w:ind w:left="0" w:right="0"/>
              <w:jc w:val="center"/>
              <w:rPr>
                <w:rFonts w:eastAsia="Times New Roman"/>
                <w:sz w:val="26"/>
                <w:szCs w:val="26"/>
              </w:rPr>
            </w:pPr>
            <w:r w:rsidRPr="00665B2E">
              <w:rPr>
                <w:rFonts w:eastAsia="Times New Roman"/>
              </w:rPr>
              <w:t>подпись, дата</w:t>
            </w:r>
          </w:p>
        </w:tc>
        <w:tc>
          <w:tcPr>
            <w:tcW w:w="3119" w:type="dxa"/>
          </w:tcPr>
          <w:p w:rsidR="00D41951" w:rsidRPr="00665B2E" w:rsidRDefault="00BB7449" w:rsidP="00F97599">
            <w:pPr>
              <w:pStyle w:val="aff4"/>
              <w:spacing w:before="0" w:after="0"/>
              <w:ind w:left="0" w:right="0"/>
              <w:rPr>
                <w:rFonts w:eastAsia="Times New Roman"/>
                <w:sz w:val="26"/>
                <w:szCs w:val="26"/>
              </w:rPr>
            </w:pPr>
            <w:proofErr w:type="spellStart"/>
            <w:r w:rsidRPr="00665B2E">
              <w:rPr>
                <w:rFonts w:eastAsia="Times New Roman"/>
                <w:sz w:val="26"/>
                <w:szCs w:val="26"/>
              </w:rPr>
              <w:t>Джаитов</w:t>
            </w:r>
            <w:proofErr w:type="spellEnd"/>
            <w:r w:rsidRPr="00665B2E">
              <w:rPr>
                <w:rFonts w:eastAsia="Times New Roman"/>
                <w:sz w:val="26"/>
                <w:szCs w:val="26"/>
              </w:rPr>
              <w:t xml:space="preserve"> Ф.С.</w:t>
            </w:r>
            <w:r w:rsidR="00F97599" w:rsidRPr="00665B2E">
              <w:rPr>
                <w:rFonts w:eastAsia="Times New Roman"/>
                <w:sz w:val="26"/>
                <w:szCs w:val="26"/>
              </w:rPr>
              <w:t xml:space="preserve"> (раздел 1)</w:t>
            </w:r>
          </w:p>
        </w:tc>
      </w:tr>
      <w:tr w:rsidR="00D41951" w:rsidRPr="00665B2E" w:rsidTr="00665B2E">
        <w:trPr>
          <w:cantSplit/>
          <w:trHeight w:val="746"/>
        </w:trPr>
        <w:tc>
          <w:tcPr>
            <w:tcW w:w="3686" w:type="dxa"/>
          </w:tcPr>
          <w:p w:rsidR="00D41951" w:rsidRPr="00665B2E" w:rsidRDefault="00D41951" w:rsidP="00760E01">
            <w:pPr>
              <w:pStyle w:val="aff4"/>
              <w:spacing w:before="0" w:after="0"/>
              <w:ind w:left="0" w:right="0"/>
              <w:rPr>
                <w:rFonts w:eastAsia="Times New Roman"/>
                <w:sz w:val="26"/>
                <w:szCs w:val="26"/>
              </w:rPr>
            </w:pPr>
            <w:r w:rsidRPr="00665B2E">
              <w:rPr>
                <w:rFonts w:eastAsia="Times New Roman"/>
                <w:sz w:val="26"/>
                <w:szCs w:val="26"/>
              </w:rPr>
              <w:t>Старший эксперт</w:t>
            </w:r>
          </w:p>
        </w:tc>
        <w:tc>
          <w:tcPr>
            <w:tcW w:w="2693" w:type="dxa"/>
          </w:tcPr>
          <w:p w:rsidR="00D41951" w:rsidRPr="00665B2E" w:rsidRDefault="00D41951" w:rsidP="00D41951">
            <w:pPr>
              <w:pStyle w:val="aff4"/>
              <w:spacing w:before="0" w:after="0"/>
              <w:ind w:left="0" w:right="0"/>
              <w:jc w:val="center"/>
              <w:rPr>
                <w:rFonts w:eastAsia="Times New Roman"/>
              </w:rPr>
            </w:pPr>
          </w:p>
          <w:p w:rsidR="00D41951" w:rsidRPr="00665B2E" w:rsidRDefault="00D41951" w:rsidP="00D41951">
            <w:pPr>
              <w:pStyle w:val="aff4"/>
              <w:spacing w:before="0" w:after="0"/>
              <w:ind w:left="0" w:right="0"/>
              <w:jc w:val="center"/>
              <w:rPr>
                <w:rFonts w:eastAsia="Times New Roman"/>
              </w:rPr>
            </w:pPr>
            <w:r w:rsidRPr="00665B2E">
              <w:rPr>
                <w:rFonts w:eastAsia="Times New Roman"/>
              </w:rPr>
              <w:t>_______________</w:t>
            </w:r>
          </w:p>
          <w:p w:rsidR="00D41951" w:rsidRPr="00665B2E" w:rsidRDefault="00D41951" w:rsidP="00D41951">
            <w:pPr>
              <w:pStyle w:val="aff4"/>
              <w:spacing w:before="0" w:after="0"/>
              <w:ind w:left="0" w:right="0"/>
              <w:jc w:val="center"/>
              <w:rPr>
                <w:rFonts w:eastAsia="Times New Roman"/>
                <w:sz w:val="26"/>
                <w:szCs w:val="26"/>
              </w:rPr>
            </w:pPr>
            <w:r w:rsidRPr="00665B2E">
              <w:rPr>
                <w:rFonts w:eastAsia="Times New Roman"/>
              </w:rPr>
              <w:t>подпись, дата</w:t>
            </w:r>
          </w:p>
        </w:tc>
        <w:tc>
          <w:tcPr>
            <w:tcW w:w="3119" w:type="dxa"/>
          </w:tcPr>
          <w:p w:rsidR="00D41951" w:rsidRPr="00665B2E" w:rsidRDefault="00D41951" w:rsidP="00665B2E">
            <w:pPr>
              <w:pStyle w:val="aff4"/>
              <w:spacing w:before="0" w:after="0"/>
              <w:ind w:left="0" w:right="0"/>
              <w:rPr>
                <w:rFonts w:eastAsia="Times New Roman"/>
                <w:sz w:val="26"/>
                <w:szCs w:val="26"/>
              </w:rPr>
            </w:pPr>
            <w:r w:rsidRPr="00665B2E">
              <w:rPr>
                <w:rFonts w:eastAsia="Times New Roman"/>
                <w:sz w:val="26"/>
                <w:szCs w:val="26"/>
              </w:rPr>
              <w:t>Калмыков М.С.</w:t>
            </w:r>
            <w:r w:rsidR="00F97599" w:rsidRPr="00665B2E">
              <w:rPr>
                <w:rFonts w:eastAsia="Times New Roman"/>
                <w:sz w:val="26"/>
                <w:szCs w:val="26"/>
              </w:rPr>
              <w:t xml:space="preserve"> (</w:t>
            </w:r>
            <w:r w:rsidR="00665B2E">
              <w:rPr>
                <w:rFonts w:eastAsia="Times New Roman"/>
                <w:sz w:val="26"/>
                <w:szCs w:val="26"/>
              </w:rPr>
              <w:t>п</w:t>
            </w:r>
            <w:r w:rsidR="00665B2E" w:rsidRPr="00665B2E">
              <w:rPr>
                <w:rFonts w:eastAsia="Times New Roman"/>
                <w:sz w:val="26"/>
                <w:szCs w:val="26"/>
              </w:rPr>
              <w:t>риложение А</w:t>
            </w:r>
            <w:r w:rsidR="00F97599" w:rsidRPr="00665B2E">
              <w:rPr>
                <w:rFonts w:eastAsia="Times New Roman"/>
                <w:sz w:val="26"/>
                <w:szCs w:val="26"/>
              </w:rPr>
              <w:t>)</w:t>
            </w:r>
          </w:p>
        </w:tc>
      </w:tr>
      <w:tr w:rsidR="00D41951" w:rsidRPr="00665B2E" w:rsidTr="00665B2E">
        <w:trPr>
          <w:cantSplit/>
          <w:trHeight w:val="746"/>
        </w:trPr>
        <w:tc>
          <w:tcPr>
            <w:tcW w:w="3686" w:type="dxa"/>
          </w:tcPr>
          <w:p w:rsidR="00D41951" w:rsidRPr="00665B2E" w:rsidRDefault="00D41951" w:rsidP="0095165B">
            <w:pPr>
              <w:pStyle w:val="aff4"/>
              <w:spacing w:before="0" w:after="0"/>
              <w:ind w:left="0" w:right="0"/>
              <w:rPr>
                <w:rFonts w:eastAsia="Times New Roman"/>
                <w:sz w:val="26"/>
                <w:szCs w:val="26"/>
              </w:rPr>
            </w:pPr>
            <w:r w:rsidRPr="00665B2E">
              <w:rPr>
                <w:rFonts w:eastAsia="Times New Roman"/>
                <w:sz w:val="26"/>
                <w:szCs w:val="26"/>
              </w:rPr>
              <w:t>Старший эксперт</w:t>
            </w:r>
          </w:p>
        </w:tc>
        <w:tc>
          <w:tcPr>
            <w:tcW w:w="2693" w:type="dxa"/>
          </w:tcPr>
          <w:p w:rsidR="00D41951" w:rsidRPr="00665B2E" w:rsidRDefault="00D41951" w:rsidP="00D41951">
            <w:pPr>
              <w:pStyle w:val="aff4"/>
              <w:spacing w:before="0" w:after="0"/>
              <w:ind w:left="0" w:right="0"/>
              <w:jc w:val="center"/>
              <w:rPr>
                <w:rFonts w:eastAsia="Times New Roman"/>
              </w:rPr>
            </w:pPr>
          </w:p>
          <w:p w:rsidR="00D41951" w:rsidRPr="00665B2E" w:rsidRDefault="00D41951" w:rsidP="00D41951">
            <w:pPr>
              <w:pStyle w:val="aff4"/>
              <w:spacing w:before="0" w:after="0"/>
              <w:ind w:left="0" w:right="0"/>
              <w:jc w:val="center"/>
              <w:rPr>
                <w:rFonts w:eastAsia="Times New Roman"/>
              </w:rPr>
            </w:pPr>
            <w:r w:rsidRPr="00665B2E">
              <w:rPr>
                <w:rFonts w:eastAsia="Times New Roman"/>
              </w:rPr>
              <w:t>_______________</w:t>
            </w:r>
          </w:p>
          <w:p w:rsidR="00D41951" w:rsidRPr="00665B2E" w:rsidRDefault="00D41951" w:rsidP="00D41951">
            <w:pPr>
              <w:pStyle w:val="aff4"/>
              <w:spacing w:before="0" w:after="0"/>
              <w:ind w:left="0" w:right="0"/>
              <w:jc w:val="center"/>
              <w:rPr>
                <w:rFonts w:eastAsia="Times New Roman"/>
                <w:sz w:val="26"/>
                <w:szCs w:val="26"/>
              </w:rPr>
            </w:pPr>
            <w:r w:rsidRPr="00665B2E">
              <w:rPr>
                <w:rFonts w:eastAsia="Times New Roman"/>
              </w:rPr>
              <w:t>подпись, дата</w:t>
            </w:r>
          </w:p>
        </w:tc>
        <w:tc>
          <w:tcPr>
            <w:tcW w:w="3119" w:type="dxa"/>
          </w:tcPr>
          <w:p w:rsidR="00D41951" w:rsidRPr="00665B2E" w:rsidRDefault="00D41951" w:rsidP="00665B2E">
            <w:pPr>
              <w:pStyle w:val="aff4"/>
              <w:spacing w:before="0" w:after="0"/>
              <w:ind w:left="0" w:right="0"/>
              <w:rPr>
                <w:rFonts w:eastAsia="Times New Roman"/>
                <w:sz w:val="26"/>
                <w:szCs w:val="26"/>
              </w:rPr>
            </w:pPr>
            <w:r w:rsidRPr="00665B2E">
              <w:rPr>
                <w:rFonts w:eastAsia="Times New Roman"/>
                <w:sz w:val="26"/>
                <w:szCs w:val="26"/>
              </w:rPr>
              <w:t>Краснов С.М.</w:t>
            </w:r>
            <w:r w:rsidR="00F97599" w:rsidRPr="00665B2E">
              <w:rPr>
                <w:rFonts w:eastAsia="Times New Roman"/>
                <w:sz w:val="26"/>
                <w:szCs w:val="26"/>
              </w:rPr>
              <w:t xml:space="preserve"> (</w:t>
            </w:r>
            <w:r w:rsidR="00665B2E">
              <w:rPr>
                <w:rFonts w:eastAsia="Times New Roman"/>
                <w:sz w:val="26"/>
                <w:szCs w:val="26"/>
              </w:rPr>
              <w:t>п</w:t>
            </w:r>
            <w:r w:rsidR="00665B2E" w:rsidRPr="00665B2E">
              <w:rPr>
                <w:rFonts w:eastAsia="Times New Roman"/>
                <w:sz w:val="26"/>
                <w:szCs w:val="26"/>
              </w:rPr>
              <w:t>риложение Б</w:t>
            </w:r>
            <w:r w:rsidR="00F97599" w:rsidRPr="00665B2E">
              <w:rPr>
                <w:rFonts w:eastAsia="Times New Roman"/>
                <w:sz w:val="26"/>
                <w:szCs w:val="26"/>
              </w:rPr>
              <w:t>)</w:t>
            </w:r>
          </w:p>
        </w:tc>
      </w:tr>
      <w:tr w:rsidR="00D41951" w:rsidRPr="00CC1634" w:rsidTr="00665B2E">
        <w:trPr>
          <w:cantSplit/>
          <w:trHeight w:val="746"/>
        </w:trPr>
        <w:tc>
          <w:tcPr>
            <w:tcW w:w="3686" w:type="dxa"/>
          </w:tcPr>
          <w:p w:rsidR="00D41951" w:rsidRPr="00665B2E" w:rsidRDefault="00D41951" w:rsidP="00760E01">
            <w:pPr>
              <w:pStyle w:val="aff4"/>
              <w:spacing w:before="0" w:after="0"/>
              <w:ind w:left="0" w:right="0"/>
              <w:rPr>
                <w:rFonts w:eastAsia="Times New Roman"/>
                <w:sz w:val="26"/>
                <w:szCs w:val="26"/>
              </w:rPr>
            </w:pPr>
            <w:r w:rsidRPr="00665B2E">
              <w:rPr>
                <w:rFonts w:eastAsia="Times New Roman"/>
                <w:sz w:val="26"/>
                <w:szCs w:val="26"/>
              </w:rPr>
              <w:t>Эксперт</w:t>
            </w:r>
          </w:p>
        </w:tc>
        <w:tc>
          <w:tcPr>
            <w:tcW w:w="2693" w:type="dxa"/>
          </w:tcPr>
          <w:p w:rsidR="00D41951" w:rsidRPr="00665B2E" w:rsidRDefault="00D41951" w:rsidP="00D41951">
            <w:pPr>
              <w:pStyle w:val="aff4"/>
              <w:spacing w:before="0" w:after="0"/>
              <w:ind w:left="0" w:right="0"/>
              <w:jc w:val="center"/>
              <w:rPr>
                <w:rFonts w:eastAsia="Times New Roman"/>
              </w:rPr>
            </w:pPr>
          </w:p>
          <w:p w:rsidR="00D41951" w:rsidRPr="00665B2E" w:rsidRDefault="00D41951" w:rsidP="00D41951">
            <w:pPr>
              <w:pStyle w:val="aff4"/>
              <w:spacing w:before="0" w:after="0"/>
              <w:ind w:left="0" w:right="0"/>
              <w:jc w:val="center"/>
              <w:rPr>
                <w:rFonts w:eastAsia="Times New Roman"/>
              </w:rPr>
            </w:pPr>
            <w:r w:rsidRPr="00665B2E">
              <w:rPr>
                <w:rFonts w:eastAsia="Times New Roman"/>
              </w:rPr>
              <w:t>_______________</w:t>
            </w:r>
          </w:p>
          <w:p w:rsidR="00D41951" w:rsidRPr="00665B2E" w:rsidRDefault="00D41951" w:rsidP="00D41951">
            <w:pPr>
              <w:pStyle w:val="aff4"/>
              <w:spacing w:before="0" w:after="0"/>
              <w:ind w:left="0" w:right="0"/>
              <w:jc w:val="center"/>
              <w:rPr>
                <w:rFonts w:eastAsia="Times New Roman"/>
                <w:sz w:val="26"/>
                <w:szCs w:val="26"/>
              </w:rPr>
            </w:pPr>
            <w:r w:rsidRPr="00665B2E">
              <w:rPr>
                <w:rFonts w:eastAsia="Times New Roman"/>
              </w:rPr>
              <w:t>подпись, дата</w:t>
            </w:r>
          </w:p>
        </w:tc>
        <w:tc>
          <w:tcPr>
            <w:tcW w:w="3119" w:type="dxa"/>
          </w:tcPr>
          <w:p w:rsidR="00D41951" w:rsidRPr="00CC1634" w:rsidRDefault="00D41951" w:rsidP="00665B2E">
            <w:pPr>
              <w:pStyle w:val="aff4"/>
              <w:spacing w:before="0" w:after="0"/>
              <w:ind w:left="0" w:right="0"/>
              <w:rPr>
                <w:rFonts w:eastAsia="Times New Roman"/>
                <w:sz w:val="26"/>
                <w:szCs w:val="26"/>
              </w:rPr>
            </w:pPr>
            <w:r w:rsidRPr="00665B2E">
              <w:rPr>
                <w:rFonts w:eastAsia="Times New Roman"/>
                <w:sz w:val="26"/>
                <w:szCs w:val="26"/>
              </w:rPr>
              <w:t>Рукавишникова Т.Л.</w:t>
            </w:r>
            <w:r w:rsidR="00F97599" w:rsidRPr="00665B2E">
              <w:rPr>
                <w:rFonts w:eastAsia="Times New Roman"/>
                <w:sz w:val="26"/>
                <w:szCs w:val="26"/>
              </w:rPr>
              <w:t xml:space="preserve"> (</w:t>
            </w:r>
            <w:r w:rsidR="00665B2E">
              <w:rPr>
                <w:rFonts w:eastAsia="Times New Roman"/>
                <w:sz w:val="26"/>
                <w:szCs w:val="26"/>
              </w:rPr>
              <w:t>приложение А</w:t>
            </w:r>
            <w:r w:rsidR="00F97599" w:rsidRPr="00665B2E">
              <w:rPr>
                <w:rFonts w:eastAsia="Times New Roman"/>
                <w:sz w:val="26"/>
                <w:szCs w:val="26"/>
              </w:rPr>
              <w:t>)</w:t>
            </w:r>
          </w:p>
        </w:tc>
      </w:tr>
      <w:tr w:rsidR="00D41951" w:rsidRPr="00CC1634" w:rsidTr="00665B2E">
        <w:trPr>
          <w:cantSplit/>
          <w:trHeight w:val="746"/>
        </w:trPr>
        <w:tc>
          <w:tcPr>
            <w:tcW w:w="3686" w:type="dxa"/>
          </w:tcPr>
          <w:p w:rsidR="00D41951" w:rsidRPr="00CC1634" w:rsidRDefault="00D41951" w:rsidP="00760E01">
            <w:pPr>
              <w:pStyle w:val="aff4"/>
              <w:spacing w:before="0" w:after="0"/>
              <w:ind w:left="0" w:right="0"/>
              <w:rPr>
                <w:rFonts w:eastAsia="Times New Roman"/>
                <w:sz w:val="26"/>
                <w:szCs w:val="26"/>
              </w:rPr>
            </w:pPr>
            <w:r w:rsidRPr="00CC1634">
              <w:rPr>
                <w:rFonts w:eastAsia="Times New Roman"/>
                <w:sz w:val="26"/>
                <w:szCs w:val="26"/>
              </w:rPr>
              <w:t>Эксперт</w:t>
            </w:r>
          </w:p>
        </w:tc>
        <w:tc>
          <w:tcPr>
            <w:tcW w:w="2693" w:type="dxa"/>
          </w:tcPr>
          <w:p w:rsidR="00D41951" w:rsidRPr="00CC1634" w:rsidRDefault="00D41951" w:rsidP="00D41951">
            <w:pPr>
              <w:pStyle w:val="aff4"/>
              <w:spacing w:before="0" w:after="0"/>
              <w:ind w:left="0" w:right="0"/>
              <w:jc w:val="center"/>
              <w:rPr>
                <w:rFonts w:eastAsia="Times New Roman"/>
              </w:rPr>
            </w:pPr>
          </w:p>
          <w:p w:rsidR="00D41951" w:rsidRPr="00CC1634" w:rsidRDefault="00D41951" w:rsidP="00D41951">
            <w:pPr>
              <w:pStyle w:val="aff4"/>
              <w:spacing w:before="0" w:after="0"/>
              <w:ind w:left="0" w:right="0"/>
              <w:jc w:val="center"/>
              <w:rPr>
                <w:rFonts w:eastAsia="Times New Roman"/>
              </w:rPr>
            </w:pPr>
            <w:r w:rsidRPr="00CC1634">
              <w:rPr>
                <w:rFonts w:eastAsia="Times New Roman"/>
              </w:rPr>
              <w:t>_______________</w:t>
            </w:r>
          </w:p>
          <w:p w:rsidR="00D41951" w:rsidRPr="00CC1634" w:rsidRDefault="00D41951" w:rsidP="00D41951">
            <w:pPr>
              <w:jc w:val="center"/>
              <w:rPr>
                <w:sz w:val="26"/>
                <w:szCs w:val="26"/>
              </w:rPr>
            </w:pPr>
            <w:r w:rsidRPr="00CC1634">
              <w:t>подпись, дата</w:t>
            </w:r>
          </w:p>
        </w:tc>
        <w:tc>
          <w:tcPr>
            <w:tcW w:w="3119" w:type="dxa"/>
          </w:tcPr>
          <w:p w:rsidR="00D41951" w:rsidRPr="00CC1634" w:rsidRDefault="00D41951" w:rsidP="00F97599">
            <w:pPr>
              <w:rPr>
                <w:sz w:val="26"/>
                <w:szCs w:val="26"/>
              </w:rPr>
            </w:pPr>
            <w:r w:rsidRPr="00CC1634">
              <w:rPr>
                <w:sz w:val="26"/>
                <w:szCs w:val="26"/>
              </w:rPr>
              <w:t>Смирнов С.В.</w:t>
            </w:r>
            <w:r w:rsidR="00F97599" w:rsidRPr="00CC1634">
              <w:rPr>
                <w:sz w:val="26"/>
                <w:szCs w:val="26"/>
              </w:rPr>
              <w:t xml:space="preserve"> (раздел </w:t>
            </w:r>
            <w:r w:rsidR="00BB7449">
              <w:rPr>
                <w:sz w:val="26"/>
                <w:szCs w:val="26"/>
              </w:rPr>
              <w:t>1</w:t>
            </w:r>
            <w:r w:rsidR="003A631F">
              <w:rPr>
                <w:sz w:val="26"/>
                <w:szCs w:val="26"/>
              </w:rPr>
              <w:t>, приложение В</w:t>
            </w:r>
            <w:r w:rsidR="00F97599" w:rsidRPr="00CC1634">
              <w:rPr>
                <w:sz w:val="26"/>
                <w:szCs w:val="26"/>
              </w:rPr>
              <w:t>)</w:t>
            </w:r>
          </w:p>
          <w:p w:rsidR="00D41951" w:rsidRPr="00CC1634" w:rsidRDefault="00D41951" w:rsidP="00F97599">
            <w:pPr>
              <w:rPr>
                <w:sz w:val="26"/>
                <w:szCs w:val="26"/>
              </w:rPr>
            </w:pPr>
          </w:p>
        </w:tc>
      </w:tr>
      <w:tr w:rsidR="00D41951" w:rsidRPr="00CC1634" w:rsidTr="00665B2E">
        <w:trPr>
          <w:cantSplit/>
          <w:trHeight w:val="746"/>
        </w:trPr>
        <w:tc>
          <w:tcPr>
            <w:tcW w:w="3686" w:type="dxa"/>
          </w:tcPr>
          <w:p w:rsidR="00D41951" w:rsidRPr="00CC1634" w:rsidRDefault="00D41951" w:rsidP="00760E01">
            <w:pPr>
              <w:pStyle w:val="aff4"/>
              <w:spacing w:before="0" w:after="0"/>
              <w:ind w:left="0" w:right="0"/>
              <w:rPr>
                <w:rFonts w:eastAsia="Times New Roman"/>
                <w:sz w:val="26"/>
                <w:szCs w:val="26"/>
              </w:rPr>
            </w:pPr>
            <w:r w:rsidRPr="00CC1634">
              <w:rPr>
                <w:rFonts w:eastAsia="Times New Roman"/>
                <w:sz w:val="26"/>
                <w:szCs w:val="26"/>
              </w:rPr>
              <w:t>Эксперт</w:t>
            </w:r>
          </w:p>
        </w:tc>
        <w:tc>
          <w:tcPr>
            <w:tcW w:w="2693" w:type="dxa"/>
          </w:tcPr>
          <w:p w:rsidR="00D41951" w:rsidRPr="00CC1634" w:rsidRDefault="00D41951" w:rsidP="00D41951">
            <w:pPr>
              <w:pStyle w:val="aff4"/>
              <w:spacing w:before="0" w:after="0"/>
              <w:ind w:left="0" w:right="0"/>
              <w:jc w:val="center"/>
              <w:rPr>
                <w:rFonts w:eastAsia="Times New Roman"/>
              </w:rPr>
            </w:pPr>
          </w:p>
          <w:p w:rsidR="00D41951" w:rsidRPr="00CC1634" w:rsidRDefault="00D41951" w:rsidP="00D41951">
            <w:pPr>
              <w:pStyle w:val="aff4"/>
              <w:spacing w:before="0" w:after="0"/>
              <w:ind w:left="0" w:right="0"/>
              <w:jc w:val="center"/>
              <w:rPr>
                <w:rFonts w:eastAsia="Times New Roman"/>
              </w:rPr>
            </w:pPr>
            <w:r w:rsidRPr="00CC1634">
              <w:rPr>
                <w:rFonts w:eastAsia="Times New Roman"/>
              </w:rPr>
              <w:t>_______________</w:t>
            </w:r>
          </w:p>
          <w:p w:rsidR="00D41951" w:rsidRPr="00CC1634" w:rsidRDefault="00D41951" w:rsidP="00D41951">
            <w:pPr>
              <w:jc w:val="center"/>
              <w:rPr>
                <w:sz w:val="26"/>
                <w:szCs w:val="26"/>
              </w:rPr>
            </w:pPr>
            <w:r w:rsidRPr="00CC1634">
              <w:t>подпись, дата</w:t>
            </w:r>
          </w:p>
        </w:tc>
        <w:tc>
          <w:tcPr>
            <w:tcW w:w="3119" w:type="dxa"/>
          </w:tcPr>
          <w:p w:rsidR="00D41951" w:rsidRPr="00CC1634" w:rsidRDefault="00D41951" w:rsidP="00BB7449">
            <w:pPr>
              <w:rPr>
                <w:sz w:val="26"/>
                <w:szCs w:val="26"/>
              </w:rPr>
            </w:pPr>
            <w:proofErr w:type="spellStart"/>
            <w:r w:rsidRPr="00CC1634">
              <w:rPr>
                <w:sz w:val="26"/>
                <w:szCs w:val="26"/>
              </w:rPr>
              <w:t>Манаева</w:t>
            </w:r>
            <w:proofErr w:type="spellEnd"/>
            <w:r w:rsidRPr="00CC1634">
              <w:rPr>
                <w:sz w:val="26"/>
                <w:szCs w:val="26"/>
              </w:rPr>
              <w:t xml:space="preserve"> Г.</w:t>
            </w:r>
            <w:r w:rsidR="000F0AC1" w:rsidRPr="00CC1634">
              <w:rPr>
                <w:sz w:val="26"/>
                <w:szCs w:val="26"/>
              </w:rPr>
              <w:t>С.</w:t>
            </w:r>
            <w:r w:rsidR="00F97599" w:rsidRPr="00CC1634">
              <w:rPr>
                <w:sz w:val="26"/>
                <w:szCs w:val="26"/>
              </w:rPr>
              <w:t xml:space="preserve"> (</w:t>
            </w:r>
            <w:r w:rsidR="00BB7449">
              <w:rPr>
                <w:sz w:val="26"/>
                <w:szCs w:val="26"/>
              </w:rPr>
              <w:t>раздел 2</w:t>
            </w:r>
            <w:r w:rsidR="00F97599" w:rsidRPr="00CC1634">
              <w:rPr>
                <w:sz w:val="26"/>
                <w:szCs w:val="26"/>
              </w:rPr>
              <w:t>)</w:t>
            </w:r>
          </w:p>
        </w:tc>
      </w:tr>
      <w:tr w:rsidR="00D41951" w:rsidRPr="00CC1634" w:rsidTr="00665B2E">
        <w:trPr>
          <w:cantSplit/>
          <w:trHeight w:val="415"/>
        </w:trPr>
        <w:tc>
          <w:tcPr>
            <w:tcW w:w="3686" w:type="dxa"/>
          </w:tcPr>
          <w:p w:rsidR="00D41951" w:rsidRPr="00CC1634" w:rsidRDefault="00B517D3" w:rsidP="00E02772">
            <w:pPr>
              <w:pStyle w:val="aff4"/>
              <w:spacing w:before="0" w:after="0"/>
              <w:ind w:left="0" w:right="0"/>
              <w:rPr>
                <w:rFonts w:eastAsia="Times New Roman"/>
                <w:sz w:val="26"/>
                <w:szCs w:val="26"/>
              </w:rPr>
            </w:pPr>
            <w:proofErr w:type="spellStart"/>
            <w:r w:rsidRPr="00CC1634">
              <w:rPr>
                <w:rFonts w:eastAsia="Times New Roman"/>
                <w:sz w:val="26"/>
                <w:szCs w:val="26"/>
              </w:rPr>
              <w:t>Нормоконтролер</w:t>
            </w:r>
            <w:proofErr w:type="spellEnd"/>
          </w:p>
        </w:tc>
        <w:tc>
          <w:tcPr>
            <w:tcW w:w="2693" w:type="dxa"/>
          </w:tcPr>
          <w:p w:rsidR="00D41951" w:rsidRPr="00CC1634" w:rsidRDefault="00D41951" w:rsidP="00D41951">
            <w:pPr>
              <w:pStyle w:val="aff4"/>
              <w:spacing w:before="0" w:after="0"/>
              <w:ind w:left="0" w:right="0"/>
              <w:jc w:val="center"/>
              <w:rPr>
                <w:rFonts w:eastAsia="Times New Roman"/>
              </w:rPr>
            </w:pPr>
          </w:p>
          <w:p w:rsidR="00D41951" w:rsidRPr="00CC1634" w:rsidRDefault="00D41951" w:rsidP="00D41951">
            <w:pPr>
              <w:pStyle w:val="aff4"/>
              <w:spacing w:before="0" w:after="0"/>
              <w:ind w:left="0" w:right="0"/>
              <w:jc w:val="center"/>
              <w:rPr>
                <w:rFonts w:eastAsia="Times New Roman"/>
              </w:rPr>
            </w:pPr>
            <w:r w:rsidRPr="00CC1634">
              <w:rPr>
                <w:rFonts w:eastAsia="Times New Roman"/>
              </w:rPr>
              <w:t>_______________</w:t>
            </w:r>
          </w:p>
          <w:p w:rsidR="00D41951" w:rsidRPr="00CC1634" w:rsidRDefault="00D41951" w:rsidP="00D41951">
            <w:pPr>
              <w:pStyle w:val="aff4"/>
              <w:spacing w:before="0" w:after="0"/>
              <w:ind w:left="0" w:right="0"/>
              <w:jc w:val="center"/>
              <w:rPr>
                <w:rFonts w:eastAsia="Times New Roman"/>
                <w:sz w:val="26"/>
                <w:szCs w:val="26"/>
              </w:rPr>
            </w:pPr>
            <w:r w:rsidRPr="00CC1634">
              <w:rPr>
                <w:rFonts w:eastAsia="Times New Roman"/>
              </w:rPr>
              <w:t>подпись, дата</w:t>
            </w:r>
          </w:p>
        </w:tc>
        <w:tc>
          <w:tcPr>
            <w:tcW w:w="3119" w:type="dxa"/>
          </w:tcPr>
          <w:p w:rsidR="00D41951" w:rsidRPr="00CC1634" w:rsidRDefault="00D41951" w:rsidP="00F97599">
            <w:pPr>
              <w:pStyle w:val="aff4"/>
              <w:spacing w:before="0" w:after="0"/>
              <w:ind w:left="0" w:right="0"/>
              <w:rPr>
                <w:rFonts w:eastAsia="Times New Roman"/>
                <w:sz w:val="26"/>
                <w:szCs w:val="26"/>
              </w:rPr>
            </w:pPr>
            <w:proofErr w:type="spellStart"/>
            <w:r w:rsidRPr="00CC1634">
              <w:rPr>
                <w:rFonts w:eastAsia="Times New Roman"/>
                <w:sz w:val="26"/>
                <w:szCs w:val="26"/>
              </w:rPr>
              <w:t>Чудинова</w:t>
            </w:r>
            <w:proofErr w:type="spellEnd"/>
            <w:r w:rsidRPr="00CC1634">
              <w:rPr>
                <w:rFonts w:eastAsia="Times New Roman"/>
                <w:sz w:val="26"/>
                <w:szCs w:val="26"/>
              </w:rPr>
              <w:t xml:space="preserve"> Н.В.</w:t>
            </w:r>
          </w:p>
          <w:p w:rsidR="00D41951" w:rsidRPr="00CC1634" w:rsidRDefault="00D41951" w:rsidP="00F97599">
            <w:pPr>
              <w:pStyle w:val="aff4"/>
              <w:spacing w:before="0" w:after="0"/>
              <w:ind w:left="0" w:right="0"/>
              <w:rPr>
                <w:rFonts w:eastAsia="Times New Roman"/>
                <w:sz w:val="26"/>
                <w:szCs w:val="26"/>
              </w:rPr>
            </w:pPr>
          </w:p>
        </w:tc>
      </w:tr>
    </w:tbl>
    <w:p w:rsidR="00333CCA" w:rsidRPr="00CC1634" w:rsidRDefault="00333CCA" w:rsidP="0054290F">
      <w:pPr>
        <w:jc w:val="center"/>
        <w:rPr>
          <w:sz w:val="28"/>
          <w:szCs w:val="28"/>
        </w:rPr>
      </w:pPr>
    </w:p>
    <w:p w:rsidR="00333CCA" w:rsidRPr="00CC1634" w:rsidRDefault="00333CCA" w:rsidP="00333CCA">
      <w:pPr>
        <w:spacing w:line="360" w:lineRule="auto"/>
        <w:jc w:val="center"/>
        <w:rPr>
          <w:sz w:val="28"/>
          <w:szCs w:val="28"/>
        </w:rPr>
      </w:pPr>
      <w:r w:rsidRPr="00CC1634">
        <w:rPr>
          <w:sz w:val="28"/>
          <w:szCs w:val="28"/>
        </w:rPr>
        <w:br w:type="page"/>
      </w:r>
      <w:r w:rsidRPr="00CC1634">
        <w:rPr>
          <w:sz w:val="28"/>
          <w:szCs w:val="28"/>
        </w:rPr>
        <w:lastRenderedPageBreak/>
        <w:t>РЕФЕРАТ</w:t>
      </w:r>
    </w:p>
    <w:p w:rsidR="00333CCA" w:rsidRPr="00CC1634" w:rsidRDefault="00333CCA" w:rsidP="00333CCA">
      <w:pPr>
        <w:spacing w:line="360" w:lineRule="auto"/>
        <w:ind w:firstLine="709"/>
        <w:jc w:val="both"/>
        <w:rPr>
          <w:sz w:val="28"/>
          <w:szCs w:val="28"/>
        </w:rPr>
      </w:pPr>
    </w:p>
    <w:p w:rsidR="00333CCA" w:rsidRPr="00CC1634" w:rsidRDefault="00CC1634" w:rsidP="00333CCA">
      <w:pPr>
        <w:spacing w:line="360" w:lineRule="auto"/>
        <w:ind w:firstLine="709"/>
        <w:jc w:val="both"/>
        <w:rPr>
          <w:sz w:val="28"/>
          <w:szCs w:val="28"/>
        </w:rPr>
      </w:pPr>
      <w:bookmarkStart w:id="0" w:name="_GoBack"/>
      <w:bookmarkEnd w:id="0"/>
      <w:r w:rsidRPr="00665B2E">
        <w:rPr>
          <w:sz w:val="28"/>
          <w:szCs w:val="28"/>
        </w:rPr>
        <w:t>О</w:t>
      </w:r>
      <w:r w:rsidR="00333CCA" w:rsidRPr="00665B2E">
        <w:rPr>
          <w:sz w:val="28"/>
          <w:szCs w:val="28"/>
        </w:rPr>
        <w:t xml:space="preserve">тчет </w:t>
      </w:r>
      <w:r w:rsidR="00535E9D">
        <w:rPr>
          <w:sz w:val="28"/>
          <w:szCs w:val="28"/>
        </w:rPr>
        <w:t>2</w:t>
      </w:r>
      <w:r w:rsidR="00A92E73">
        <w:rPr>
          <w:sz w:val="28"/>
          <w:szCs w:val="28"/>
        </w:rPr>
        <w:t>7</w:t>
      </w:r>
      <w:r w:rsidR="007157AD">
        <w:rPr>
          <w:sz w:val="28"/>
          <w:szCs w:val="28"/>
        </w:rPr>
        <w:t>6</w:t>
      </w:r>
      <w:r w:rsidR="00333CCA" w:rsidRPr="00665B2E">
        <w:rPr>
          <w:sz w:val="28"/>
          <w:szCs w:val="28"/>
        </w:rPr>
        <w:t xml:space="preserve"> с.,</w:t>
      </w:r>
      <w:r w:rsidRPr="00665B2E">
        <w:rPr>
          <w:sz w:val="28"/>
          <w:szCs w:val="28"/>
        </w:rPr>
        <w:t xml:space="preserve"> </w:t>
      </w:r>
      <w:r w:rsidR="00A92E73">
        <w:rPr>
          <w:sz w:val="28"/>
          <w:szCs w:val="28"/>
        </w:rPr>
        <w:t>47</w:t>
      </w:r>
      <w:r w:rsidR="006E76C1" w:rsidRPr="00665B2E">
        <w:rPr>
          <w:sz w:val="28"/>
          <w:szCs w:val="28"/>
        </w:rPr>
        <w:t xml:space="preserve"> </w:t>
      </w:r>
      <w:r w:rsidRPr="00665B2E">
        <w:rPr>
          <w:sz w:val="28"/>
          <w:szCs w:val="28"/>
        </w:rPr>
        <w:t xml:space="preserve">рис., </w:t>
      </w:r>
      <w:r w:rsidR="008B2577">
        <w:rPr>
          <w:sz w:val="28"/>
          <w:szCs w:val="28"/>
        </w:rPr>
        <w:t>2</w:t>
      </w:r>
      <w:r w:rsidR="00951462">
        <w:rPr>
          <w:sz w:val="28"/>
          <w:szCs w:val="28"/>
        </w:rPr>
        <w:t>4</w:t>
      </w:r>
      <w:r w:rsidR="006E76C1" w:rsidRPr="00665B2E">
        <w:rPr>
          <w:sz w:val="28"/>
          <w:szCs w:val="28"/>
        </w:rPr>
        <w:t xml:space="preserve"> </w:t>
      </w:r>
      <w:r w:rsidRPr="00665B2E">
        <w:rPr>
          <w:sz w:val="28"/>
          <w:szCs w:val="28"/>
        </w:rPr>
        <w:t>табл.,</w:t>
      </w:r>
      <w:r w:rsidR="007D1907" w:rsidRPr="00665B2E">
        <w:rPr>
          <w:sz w:val="28"/>
          <w:szCs w:val="28"/>
        </w:rPr>
        <w:t xml:space="preserve"> </w:t>
      </w:r>
      <w:r w:rsidR="00A92E73">
        <w:rPr>
          <w:sz w:val="28"/>
          <w:szCs w:val="28"/>
        </w:rPr>
        <w:t>4</w:t>
      </w:r>
      <w:r w:rsidR="00333CCA" w:rsidRPr="00665B2E">
        <w:rPr>
          <w:sz w:val="28"/>
          <w:szCs w:val="28"/>
        </w:rPr>
        <w:t xml:space="preserve"> прил.</w:t>
      </w:r>
    </w:p>
    <w:p w:rsidR="00333CCA" w:rsidRPr="00CC1634" w:rsidRDefault="00662D75" w:rsidP="00CC1634">
      <w:pPr>
        <w:spacing w:line="360" w:lineRule="auto"/>
        <w:jc w:val="both"/>
        <w:rPr>
          <w:sz w:val="28"/>
          <w:szCs w:val="28"/>
        </w:rPr>
      </w:pPr>
      <w:r>
        <w:rPr>
          <w:sz w:val="28"/>
          <w:szCs w:val="28"/>
        </w:rPr>
        <w:t>УСЛОВИЯ ПРЕДПРИНИМАТЕЛЬСКОЙ ДЕЯТЕЛЬНОСТИ, САНКТ-ПЕТЕРБУРГ, УПОЛНОМОЧЕННЫЙ ПО ЗАЩИТЕ ПРАВ ПРЕДПРИНИМАТЕЛЕЙ, СТАТИСТИЧЕСКАЯ ИНФОРМАЦИЯ, СОЦИОЛОГИЧЕСКОЕ ИССЛЕДОВАНИЕ, ЗАКОНОДАТЕЛЬНОЕ РЕГУЛИРОВАНИЕ, АДМИНИСТРАЦИЯ РАЙОНА, ОЦЕНКА ЭФФЕКТИВНОСТИ</w:t>
      </w:r>
      <w:r w:rsidRPr="00CC1634">
        <w:rPr>
          <w:sz w:val="28"/>
          <w:szCs w:val="28"/>
        </w:rPr>
        <w:t>.</w:t>
      </w:r>
    </w:p>
    <w:p w:rsidR="00333CCA" w:rsidRPr="00CC1634" w:rsidRDefault="00333CCA" w:rsidP="00333CCA">
      <w:pPr>
        <w:spacing w:line="360" w:lineRule="auto"/>
        <w:ind w:firstLine="709"/>
        <w:jc w:val="both"/>
        <w:rPr>
          <w:sz w:val="28"/>
          <w:szCs w:val="28"/>
        </w:rPr>
      </w:pPr>
      <w:r w:rsidRPr="00CC1634">
        <w:rPr>
          <w:sz w:val="28"/>
          <w:szCs w:val="28"/>
        </w:rPr>
        <w:t xml:space="preserve">Цель работы – </w:t>
      </w:r>
      <w:r w:rsidR="00662D75" w:rsidRPr="00662D75">
        <w:rPr>
          <w:sz w:val="28"/>
          <w:szCs w:val="28"/>
        </w:rPr>
        <w:t>информационно-аналитическая поддержка деятельности Аппарата Уполномоченного по защите прав предпринимателей в Санкт-Петербурге</w:t>
      </w:r>
      <w:r w:rsidRPr="00CC1634">
        <w:rPr>
          <w:sz w:val="28"/>
          <w:szCs w:val="28"/>
        </w:rPr>
        <w:t>.</w:t>
      </w:r>
    </w:p>
    <w:p w:rsidR="00333CCA" w:rsidRPr="00CC1634" w:rsidRDefault="00333CCA" w:rsidP="00333CCA">
      <w:pPr>
        <w:spacing w:line="360" w:lineRule="auto"/>
        <w:ind w:firstLine="709"/>
        <w:jc w:val="both"/>
        <w:rPr>
          <w:sz w:val="28"/>
          <w:szCs w:val="28"/>
        </w:rPr>
      </w:pPr>
      <w:r w:rsidRPr="00CC1634">
        <w:rPr>
          <w:sz w:val="28"/>
          <w:szCs w:val="28"/>
        </w:rPr>
        <w:t xml:space="preserve">Объект исследования – </w:t>
      </w:r>
      <w:r w:rsidR="00662D75">
        <w:rPr>
          <w:sz w:val="28"/>
          <w:szCs w:val="28"/>
        </w:rPr>
        <w:t xml:space="preserve">предпринимательская деятельность </w:t>
      </w:r>
      <w:r w:rsidR="00662D75" w:rsidRPr="00662D75">
        <w:rPr>
          <w:sz w:val="28"/>
          <w:szCs w:val="28"/>
        </w:rPr>
        <w:t>в Санкт-Петербурге</w:t>
      </w:r>
      <w:r w:rsidRPr="00CC1634">
        <w:rPr>
          <w:sz w:val="28"/>
          <w:szCs w:val="28"/>
        </w:rPr>
        <w:t>.</w:t>
      </w:r>
    </w:p>
    <w:p w:rsidR="00333CCA" w:rsidRPr="00CC1634" w:rsidRDefault="00333CCA" w:rsidP="00333CCA">
      <w:pPr>
        <w:spacing w:line="360" w:lineRule="auto"/>
        <w:ind w:firstLine="709"/>
        <w:jc w:val="both"/>
        <w:rPr>
          <w:sz w:val="28"/>
          <w:szCs w:val="28"/>
        </w:rPr>
      </w:pPr>
      <w:r w:rsidRPr="00CC1634">
        <w:rPr>
          <w:sz w:val="28"/>
          <w:szCs w:val="28"/>
        </w:rPr>
        <w:t xml:space="preserve">Предмет исследования – </w:t>
      </w:r>
      <w:r w:rsidR="00662D75">
        <w:rPr>
          <w:sz w:val="28"/>
          <w:szCs w:val="28"/>
        </w:rPr>
        <w:t>условия осуществления предпринимательской деятельности в Санкт-Петербурге в 2016 году</w:t>
      </w:r>
      <w:r w:rsidRPr="00CC1634">
        <w:rPr>
          <w:sz w:val="28"/>
          <w:szCs w:val="28"/>
        </w:rPr>
        <w:t>.</w:t>
      </w:r>
    </w:p>
    <w:p w:rsidR="00333CCA" w:rsidRPr="00CC1634" w:rsidRDefault="00333CCA" w:rsidP="00333CCA">
      <w:pPr>
        <w:spacing w:line="360" w:lineRule="auto"/>
        <w:ind w:firstLine="709"/>
        <w:jc w:val="both"/>
        <w:rPr>
          <w:sz w:val="28"/>
          <w:szCs w:val="28"/>
        </w:rPr>
      </w:pPr>
      <w:r w:rsidRPr="00CC1634">
        <w:rPr>
          <w:sz w:val="28"/>
          <w:szCs w:val="28"/>
        </w:rPr>
        <w:t>В результате исследования решены следующие задачи:</w:t>
      </w:r>
    </w:p>
    <w:p w:rsidR="00070985" w:rsidRPr="00057AA1" w:rsidRDefault="00070985" w:rsidP="00070985">
      <w:pPr>
        <w:spacing w:line="360" w:lineRule="auto"/>
        <w:ind w:firstLine="709"/>
        <w:jc w:val="both"/>
        <w:rPr>
          <w:sz w:val="28"/>
          <w:szCs w:val="28"/>
        </w:rPr>
      </w:pPr>
      <w:r w:rsidRPr="00057AA1">
        <w:rPr>
          <w:sz w:val="28"/>
          <w:szCs w:val="28"/>
        </w:rPr>
        <w:t>1)</w:t>
      </w:r>
      <w:r w:rsidRPr="00057AA1">
        <w:rPr>
          <w:sz w:val="28"/>
          <w:szCs w:val="28"/>
        </w:rPr>
        <w:tab/>
      </w:r>
      <w:r>
        <w:rPr>
          <w:sz w:val="28"/>
          <w:szCs w:val="28"/>
        </w:rPr>
        <w:t>Собрана и проанализирована с</w:t>
      </w:r>
      <w:r w:rsidRPr="00057AA1">
        <w:rPr>
          <w:sz w:val="28"/>
          <w:szCs w:val="28"/>
        </w:rPr>
        <w:t>татистическая информация, содержащая основные показатели, характеризующие состояние предпринимательства в городе.</w:t>
      </w:r>
    </w:p>
    <w:p w:rsidR="00070985" w:rsidRPr="00057AA1" w:rsidRDefault="00070985" w:rsidP="00070985">
      <w:pPr>
        <w:spacing w:line="360" w:lineRule="auto"/>
        <w:ind w:firstLine="709"/>
        <w:jc w:val="both"/>
        <w:rPr>
          <w:sz w:val="28"/>
          <w:szCs w:val="28"/>
        </w:rPr>
      </w:pPr>
      <w:r w:rsidRPr="00057AA1">
        <w:rPr>
          <w:sz w:val="28"/>
          <w:szCs w:val="28"/>
        </w:rPr>
        <w:t>2)</w:t>
      </w:r>
      <w:r w:rsidRPr="00057AA1">
        <w:rPr>
          <w:sz w:val="28"/>
          <w:szCs w:val="28"/>
        </w:rPr>
        <w:tab/>
      </w:r>
      <w:r>
        <w:rPr>
          <w:sz w:val="28"/>
          <w:szCs w:val="28"/>
        </w:rPr>
        <w:t>Проведено с</w:t>
      </w:r>
      <w:r w:rsidRPr="00057AA1">
        <w:rPr>
          <w:sz w:val="28"/>
          <w:szCs w:val="28"/>
        </w:rPr>
        <w:t>оциологическое исследование (опрос субъектов предпринимательской деятельности Санкт-Петербурга, анализ результатов опроса).</w:t>
      </w:r>
    </w:p>
    <w:p w:rsidR="00070985" w:rsidRPr="00057AA1" w:rsidRDefault="00070985" w:rsidP="00070985">
      <w:pPr>
        <w:spacing w:line="360" w:lineRule="auto"/>
        <w:ind w:firstLine="709"/>
        <w:jc w:val="both"/>
        <w:rPr>
          <w:sz w:val="28"/>
          <w:szCs w:val="28"/>
        </w:rPr>
      </w:pPr>
      <w:r w:rsidRPr="00057AA1">
        <w:rPr>
          <w:sz w:val="28"/>
          <w:szCs w:val="28"/>
        </w:rPr>
        <w:t>3)</w:t>
      </w:r>
      <w:r w:rsidRPr="00057AA1">
        <w:rPr>
          <w:sz w:val="28"/>
          <w:szCs w:val="28"/>
        </w:rPr>
        <w:tab/>
      </w:r>
      <w:r>
        <w:rPr>
          <w:sz w:val="28"/>
          <w:szCs w:val="28"/>
        </w:rPr>
        <w:t>Проведено и</w:t>
      </w:r>
      <w:r w:rsidRPr="00057AA1">
        <w:rPr>
          <w:sz w:val="28"/>
          <w:szCs w:val="28"/>
        </w:rPr>
        <w:t>сследование законодательного регулирования предпринимательской деятельности в Санкт-Петербурге.</w:t>
      </w:r>
    </w:p>
    <w:p w:rsidR="00070985" w:rsidRPr="00CC1634" w:rsidRDefault="00070985" w:rsidP="00070985">
      <w:pPr>
        <w:spacing w:line="360" w:lineRule="auto"/>
        <w:ind w:firstLine="709"/>
        <w:jc w:val="both"/>
        <w:rPr>
          <w:sz w:val="28"/>
          <w:szCs w:val="28"/>
        </w:rPr>
      </w:pPr>
      <w:r w:rsidRPr="00057AA1">
        <w:rPr>
          <w:sz w:val="28"/>
          <w:szCs w:val="28"/>
        </w:rPr>
        <w:t>4)</w:t>
      </w:r>
      <w:r w:rsidRPr="00057AA1">
        <w:rPr>
          <w:sz w:val="28"/>
          <w:szCs w:val="28"/>
        </w:rPr>
        <w:tab/>
        <w:t>Разработ</w:t>
      </w:r>
      <w:r>
        <w:rPr>
          <w:sz w:val="28"/>
          <w:szCs w:val="28"/>
        </w:rPr>
        <w:t>аны</w:t>
      </w:r>
      <w:r w:rsidRPr="00057AA1">
        <w:rPr>
          <w:sz w:val="28"/>
          <w:szCs w:val="28"/>
        </w:rPr>
        <w:t xml:space="preserve"> методически</w:t>
      </w:r>
      <w:r>
        <w:rPr>
          <w:sz w:val="28"/>
          <w:szCs w:val="28"/>
        </w:rPr>
        <w:t>е</w:t>
      </w:r>
      <w:r w:rsidRPr="00057AA1">
        <w:rPr>
          <w:sz w:val="28"/>
          <w:szCs w:val="28"/>
        </w:rPr>
        <w:t xml:space="preserve"> предложени</w:t>
      </w:r>
      <w:r>
        <w:rPr>
          <w:sz w:val="28"/>
          <w:szCs w:val="28"/>
        </w:rPr>
        <w:t>я</w:t>
      </w:r>
      <w:r w:rsidRPr="00057AA1">
        <w:rPr>
          <w:sz w:val="28"/>
          <w:szCs w:val="28"/>
        </w:rPr>
        <w:t xml:space="preserve"> по оценке </w:t>
      </w:r>
      <w:proofErr w:type="gramStart"/>
      <w:r w:rsidRPr="00057AA1">
        <w:rPr>
          <w:sz w:val="28"/>
          <w:szCs w:val="28"/>
        </w:rPr>
        <w:t>эффективности деятельности администраций районов Санкт-Петербурга</w:t>
      </w:r>
      <w:proofErr w:type="gramEnd"/>
      <w:r w:rsidRPr="00057AA1">
        <w:rPr>
          <w:sz w:val="28"/>
          <w:szCs w:val="28"/>
        </w:rPr>
        <w:t xml:space="preserve"> в сфере развития и поддержки предпринимательства</w:t>
      </w:r>
      <w:r w:rsidRPr="00CC1634">
        <w:rPr>
          <w:sz w:val="28"/>
          <w:szCs w:val="28"/>
        </w:rPr>
        <w:t>.</w:t>
      </w:r>
    </w:p>
    <w:p w:rsidR="00070985" w:rsidRPr="00CC1634" w:rsidRDefault="00070985" w:rsidP="00070985">
      <w:pPr>
        <w:spacing w:line="360" w:lineRule="auto"/>
        <w:ind w:firstLine="709"/>
        <w:jc w:val="both"/>
        <w:rPr>
          <w:sz w:val="28"/>
          <w:szCs w:val="28"/>
        </w:rPr>
      </w:pPr>
      <w:r w:rsidRPr="00CC1634">
        <w:rPr>
          <w:sz w:val="28"/>
          <w:szCs w:val="28"/>
        </w:rPr>
        <w:lastRenderedPageBreak/>
        <w:t xml:space="preserve">Результаты исследования могут быть использованы </w:t>
      </w:r>
      <w:r w:rsidRPr="00057AA1">
        <w:rPr>
          <w:sz w:val="28"/>
          <w:szCs w:val="28"/>
        </w:rPr>
        <w:t>Уполномоченн</w:t>
      </w:r>
      <w:r>
        <w:rPr>
          <w:sz w:val="28"/>
          <w:szCs w:val="28"/>
        </w:rPr>
        <w:t>ым</w:t>
      </w:r>
      <w:r w:rsidRPr="00057AA1">
        <w:rPr>
          <w:sz w:val="28"/>
          <w:szCs w:val="28"/>
        </w:rPr>
        <w:t xml:space="preserve"> по защите прав предпринимателей в Санкт-Петербурге</w:t>
      </w:r>
      <w:r w:rsidRPr="00CC1634">
        <w:rPr>
          <w:sz w:val="28"/>
          <w:szCs w:val="28"/>
        </w:rPr>
        <w:t xml:space="preserve"> при </w:t>
      </w:r>
      <w:r>
        <w:rPr>
          <w:sz w:val="28"/>
          <w:szCs w:val="28"/>
        </w:rPr>
        <w:t>подготовке доклада Губернатору Санкт-Петербурга</w:t>
      </w:r>
      <w:r w:rsidRPr="00CC1634">
        <w:rPr>
          <w:sz w:val="28"/>
          <w:szCs w:val="28"/>
        </w:rPr>
        <w:t>.</w:t>
      </w:r>
    </w:p>
    <w:p w:rsidR="00C91136" w:rsidRPr="00CC1634" w:rsidRDefault="00C91136" w:rsidP="0054290F">
      <w:pPr>
        <w:jc w:val="center"/>
        <w:rPr>
          <w:sz w:val="28"/>
          <w:szCs w:val="28"/>
        </w:rPr>
      </w:pPr>
      <w:r w:rsidRPr="00CC1634">
        <w:rPr>
          <w:sz w:val="28"/>
          <w:szCs w:val="28"/>
        </w:rPr>
        <w:br w:type="page"/>
      </w:r>
      <w:r w:rsidRPr="00CC1634">
        <w:rPr>
          <w:sz w:val="28"/>
          <w:szCs w:val="28"/>
        </w:rPr>
        <w:lastRenderedPageBreak/>
        <w:t>СОДЕРЖАНИЕ</w:t>
      </w:r>
    </w:p>
    <w:p w:rsidR="00DF13C8" w:rsidRPr="00CC1634" w:rsidRDefault="00DF13C8" w:rsidP="0054290F">
      <w:pPr>
        <w:jc w:val="center"/>
        <w:rPr>
          <w:sz w:val="28"/>
          <w:szCs w:val="28"/>
        </w:rPr>
      </w:pPr>
    </w:p>
    <w:p w:rsidR="007157AD" w:rsidRPr="007157AD" w:rsidRDefault="00586C8C" w:rsidP="007157AD">
      <w:pPr>
        <w:pStyle w:val="13"/>
        <w:tabs>
          <w:tab w:val="right" w:leader="dot" w:pos="9639"/>
        </w:tabs>
        <w:ind w:right="566"/>
        <w:rPr>
          <w:rFonts w:ascii="Times New Roman" w:eastAsiaTheme="minorEastAsia" w:hAnsi="Times New Roman"/>
          <w:b w:val="0"/>
          <w:bCs w:val="0"/>
          <w:caps w:val="0"/>
          <w:noProof/>
          <w:sz w:val="28"/>
          <w:szCs w:val="28"/>
        </w:rPr>
      </w:pPr>
      <w:r w:rsidRPr="007157AD">
        <w:rPr>
          <w:rFonts w:ascii="Times New Roman" w:hAnsi="Times New Roman"/>
          <w:b w:val="0"/>
          <w:sz w:val="28"/>
          <w:szCs w:val="28"/>
        </w:rPr>
        <w:fldChar w:fldCharType="begin"/>
      </w:r>
      <w:r w:rsidRPr="007157AD">
        <w:rPr>
          <w:rFonts w:ascii="Times New Roman" w:hAnsi="Times New Roman"/>
          <w:b w:val="0"/>
          <w:sz w:val="28"/>
          <w:szCs w:val="28"/>
        </w:rPr>
        <w:instrText xml:space="preserve"> TOC \o "1-3" \h \z \u </w:instrText>
      </w:r>
      <w:r w:rsidRPr="007157AD">
        <w:rPr>
          <w:rFonts w:ascii="Times New Roman" w:hAnsi="Times New Roman"/>
          <w:b w:val="0"/>
          <w:sz w:val="28"/>
          <w:szCs w:val="28"/>
        </w:rPr>
        <w:fldChar w:fldCharType="separate"/>
      </w:r>
      <w:hyperlink w:anchor="_Toc475421793" w:history="1">
        <w:r w:rsidR="007157AD" w:rsidRPr="007157AD">
          <w:rPr>
            <w:rStyle w:val="af0"/>
            <w:rFonts w:ascii="Times New Roman" w:hAnsi="Times New Roman"/>
            <w:noProof/>
            <w:sz w:val="28"/>
            <w:szCs w:val="28"/>
          </w:rPr>
          <w:t>ВВЕДЕНИЕ</w:t>
        </w:r>
        <w:r w:rsidR="007157AD" w:rsidRPr="007157AD">
          <w:rPr>
            <w:rFonts w:ascii="Times New Roman" w:hAnsi="Times New Roman"/>
            <w:noProof/>
            <w:webHidden/>
            <w:sz w:val="28"/>
            <w:szCs w:val="28"/>
          </w:rPr>
          <w:tab/>
        </w:r>
        <w:r w:rsidR="007157AD" w:rsidRPr="007157AD">
          <w:rPr>
            <w:rFonts w:ascii="Times New Roman" w:hAnsi="Times New Roman"/>
            <w:noProof/>
            <w:webHidden/>
            <w:sz w:val="28"/>
            <w:szCs w:val="28"/>
          </w:rPr>
          <w:fldChar w:fldCharType="begin"/>
        </w:r>
        <w:r w:rsidR="007157AD" w:rsidRPr="007157AD">
          <w:rPr>
            <w:rFonts w:ascii="Times New Roman" w:hAnsi="Times New Roman"/>
            <w:noProof/>
            <w:webHidden/>
            <w:sz w:val="28"/>
            <w:szCs w:val="28"/>
          </w:rPr>
          <w:instrText xml:space="preserve"> PAGEREF _Toc475421793 \h </w:instrText>
        </w:r>
        <w:r w:rsidR="007157AD" w:rsidRPr="007157AD">
          <w:rPr>
            <w:rFonts w:ascii="Times New Roman" w:hAnsi="Times New Roman"/>
            <w:noProof/>
            <w:webHidden/>
            <w:sz w:val="28"/>
            <w:szCs w:val="28"/>
          </w:rPr>
        </w:r>
        <w:r w:rsidR="007157AD" w:rsidRPr="007157AD">
          <w:rPr>
            <w:rFonts w:ascii="Times New Roman" w:hAnsi="Times New Roman"/>
            <w:noProof/>
            <w:webHidden/>
            <w:sz w:val="28"/>
            <w:szCs w:val="28"/>
          </w:rPr>
          <w:fldChar w:fldCharType="separate"/>
        </w:r>
        <w:r w:rsidR="007157AD" w:rsidRPr="007157AD">
          <w:rPr>
            <w:rFonts w:ascii="Times New Roman" w:hAnsi="Times New Roman"/>
            <w:noProof/>
            <w:webHidden/>
            <w:sz w:val="28"/>
            <w:szCs w:val="28"/>
          </w:rPr>
          <w:t>8</w:t>
        </w:r>
        <w:r w:rsidR="007157AD" w:rsidRPr="007157AD">
          <w:rPr>
            <w:rFonts w:ascii="Times New Roman" w:hAnsi="Times New Roman"/>
            <w:noProof/>
            <w:webHidden/>
            <w:sz w:val="28"/>
            <w:szCs w:val="28"/>
          </w:rPr>
          <w:fldChar w:fldCharType="end"/>
        </w:r>
      </w:hyperlink>
    </w:p>
    <w:p w:rsidR="007157AD" w:rsidRPr="007157AD" w:rsidRDefault="007157AD" w:rsidP="007157AD">
      <w:pPr>
        <w:pStyle w:val="13"/>
        <w:tabs>
          <w:tab w:val="left" w:pos="480"/>
          <w:tab w:val="right" w:leader="dot" w:pos="9639"/>
        </w:tabs>
        <w:ind w:right="566"/>
        <w:rPr>
          <w:rFonts w:ascii="Times New Roman" w:eastAsiaTheme="minorEastAsia" w:hAnsi="Times New Roman"/>
          <w:b w:val="0"/>
          <w:bCs w:val="0"/>
          <w:caps w:val="0"/>
          <w:noProof/>
          <w:sz w:val="28"/>
          <w:szCs w:val="28"/>
        </w:rPr>
      </w:pPr>
      <w:hyperlink w:anchor="_Toc475421794" w:history="1">
        <w:r w:rsidRPr="007157AD">
          <w:rPr>
            <w:rStyle w:val="af0"/>
            <w:rFonts w:ascii="Times New Roman" w:hAnsi="Times New Roman"/>
            <w:noProof/>
            <w:sz w:val="28"/>
            <w:szCs w:val="28"/>
          </w:rPr>
          <w:t>1.</w:t>
        </w:r>
        <w:r w:rsidRPr="007157AD">
          <w:rPr>
            <w:rFonts w:ascii="Times New Roman" w:eastAsiaTheme="minorEastAsia" w:hAnsi="Times New Roman"/>
            <w:b w:val="0"/>
            <w:bCs w:val="0"/>
            <w:caps w:val="0"/>
            <w:noProof/>
            <w:sz w:val="28"/>
            <w:szCs w:val="28"/>
          </w:rPr>
          <w:tab/>
        </w:r>
        <w:r w:rsidRPr="007157AD">
          <w:rPr>
            <w:rStyle w:val="af0"/>
            <w:rFonts w:ascii="Times New Roman" w:hAnsi="Times New Roman"/>
            <w:noProof/>
            <w:sz w:val="28"/>
            <w:szCs w:val="28"/>
          </w:rPr>
          <w:t>Статистическая информация, содержащая основные показатели, характеризующие состояние предпринимательства в городе Санкт-Петербурге</w:t>
        </w:r>
        <w:r w:rsidRPr="007157AD">
          <w:rPr>
            <w:rFonts w:ascii="Times New Roman" w:hAnsi="Times New Roman"/>
            <w:noProof/>
            <w:webHidden/>
            <w:sz w:val="28"/>
            <w:szCs w:val="28"/>
          </w:rPr>
          <w:tab/>
        </w:r>
        <w:r w:rsidRPr="007157AD">
          <w:rPr>
            <w:rFonts w:ascii="Times New Roman" w:hAnsi="Times New Roman"/>
            <w:noProof/>
            <w:webHidden/>
            <w:sz w:val="28"/>
            <w:szCs w:val="28"/>
          </w:rPr>
          <w:fldChar w:fldCharType="begin"/>
        </w:r>
        <w:r w:rsidRPr="007157AD">
          <w:rPr>
            <w:rFonts w:ascii="Times New Roman" w:hAnsi="Times New Roman"/>
            <w:noProof/>
            <w:webHidden/>
            <w:sz w:val="28"/>
            <w:szCs w:val="28"/>
          </w:rPr>
          <w:instrText xml:space="preserve"> PAGEREF _Toc475421794 \h </w:instrText>
        </w:r>
        <w:r w:rsidRPr="007157AD">
          <w:rPr>
            <w:rFonts w:ascii="Times New Roman" w:hAnsi="Times New Roman"/>
            <w:noProof/>
            <w:webHidden/>
            <w:sz w:val="28"/>
            <w:szCs w:val="28"/>
          </w:rPr>
        </w:r>
        <w:r w:rsidRPr="007157AD">
          <w:rPr>
            <w:rFonts w:ascii="Times New Roman" w:hAnsi="Times New Roman"/>
            <w:noProof/>
            <w:webHidden/>
            <w:sz w:val="28"/>
            <w:szCs w:val="28"/>
          </w:rPr>
          <w:fldChar w:fldCharType="separate"/>
        </w:r>
        <w:r w:rsidRPr="007157AD">
          <w:rPr>
            <w:rFonts w:ascii="Times New Roman" w:hAnsi="Times New Roman"/>
            <w:noProof/>
            <w:webHidden/>
            <w:sz w:val="28"/>
            <w:szCs w:val="28"/>
          </w:rPr>
          <w:t>10</w:t>
        </w:r>
        <w:r w:rsidRPr="007157AD">
          <w:rPr>
            <w:rFonts w:ascii="Times New Roman" w:hAnsi="Times New Roman"/>
            <w:noProof/>
            <w:webHidden/>
            <w:sz w:val="28"/>
            <w:szCs w:val="28"/>
          </w:rPr>
          <w:fldChar w:fldCharType="end"/>
        </w:r>
      </w:hyperlink>
    </w:p>
    <w:p w:rsidR="007157AD" w:rsidRPr="007157AD" w:rsidRDefault="007157AD" w:rsidP="007157AD">
      <w:pPr>
        <w:pStyle w:val="23"/>
        <w:tabs>
          <w:tab w:val="left" w:pos="960"/>
          <w:tab w:val="right" w:leader="dot" w:pos="9639"/>
        </w:tabs>
        <w:ind w:right="566"/>
        <w:rPr>
          <w:rFonts w:ascii="Times New Roman" w:eastAsiaTheme="minorEastAsia" w:hAnsi="Times New Roman"/>
          <w:smallCaps w:val="0"/>
          <w:noProof/>
          <w:sz w:val="28"/>
          <w:szCs w:val="28"/>
        </w:rPr>
      </w:pPr>
      <w:hyperlink w:anchor="_Toc475421795" w:history="1">
        <w:r w:rsidRPr="007157AD">
          <w:rPr>
            <w:rStyle w:val="af0"/>
            <w:rFonts w:ascii="Times New Roman" w:hAnsi="Times New Roman"/>
            <w:noProof/>
            <w:sz w:val="28"/>
            <w:szCs w:val="28"/>
          </w:rPr>
          <w:t>1.1.</w:t>
        </w:r>
        <w:r w:rsidRPr="007157AD">
          <w:rPr>
            <w:rFonts w:ascii="Times New Roman" w:eastAsiaTheme="minorEastAsia" w:hAnsi="Times New Roman"/>
            <w:smallCaps w:val="0"/>
            <w:noProof/>
            <w:sz w:val="28"/>
            <w:szCs w:val="28"/>
          </w:rPr>
          <w:tab/>
        </w:r>
        <w:r w:rsidRPr="007157AD">
          <w:rPr>
            <w:rStyle w:val="af0"/>
            <w:rFonts w:ascii="Times New Roman" w:hAnsi="Times New Roman"/>
            <w:noProof/>
            <w:sz w:val="28"/>
            <w:szCs w:val="28"/>
          </w:rPr>
          <w:t>Валовой региональный продукт</w:t>
        </w:r>
        <w:r w:rsidRPr="007157AD">
          <w:rPr>
            <w:rFonts w:ascii="Times New Roman" w:hAnsi="Times New Roman"/>
            <w:noProof/>
            <w:webHidden/>
            <w:sz w:val="28"/>
            <w:szCs w:val="28"/>
          </w:rPr>
          <w:tab/>
        </w:r>
        <w:r w:rsidRPr="007157AD">
          <w:rPr>
            <w:rFonts w:ascii="Times New Roman" w:hAnsi="Times New Roman"/>
            <w:noProof/>
            <w:webHidden/>
            <w:sz w:val="28"/>
            <w:szCs w:val="28"/>
          </w:rPr>
          <w:fldChar w:fldCharType="begin"/>
        </w:r>
        <w:r w:rsidRPr="007157AD">
          <w:rPr>
            <w:rFonts w:ascii="Times New Roman" w:hAnsi="Times New Roman"/>
            <w:noProof/>
            <w:webHidden/>
            <w:sz w:val="28"/>
            <w:szCs w:val="28"/>
          </w:rPr>
          <w:instrText xml:space="preserve"> PAGEREF _Toc475421795 \h </w:instrText>
        </w:r>
        <w:r w:rsidRPr="007157AD">
          <w:rPr>
            <w:rFonts w:ascii="Times New Roman" w:hAnsi="Times New Roman"/>
            <w:noProof/>
            <w:webHidden/>
            <w:sz w:val="28"/>
            <w:szCs w:val="28"/>
          </w:rPr>
        </w:r>
        <w:r w:rsidRPr="007157AD">
          <w:rPr>
            <w:rFonts w:ascii="Times New Roman" w:hAnsi="Times New Roman"/>
            <w:noProof/>
            <w:webHidden/>
            <w:sz w:val="28"/>
            <w:szCs w:val="28"/>
          </w:rPr>
          <w:fldChar w:fldCharType="separate"/>
        </w:r>
        <w:r w:rsidRPr="007157AD">
          <w:rPr>
            <w:rFonts w:ascii="Times New Roman" w:hAnsi="Times New Roman"/>
            <w:noProof/>
            <w:webHidden/>
            <w:sz w:val="28"/>
            <w:szCs w:val="28"/>
          </w:rPr>
          <w:t>10</w:t>
        </w:r>
        <w:r w:rsidRPr="007157AD">
          <w:rPr>
            <w:rFonts w:ascii="Times New Roman" w:hAnsi="Times New Roman"/>
            <w:noProof/>
            <w:webHidden/>
            <w:sz w:val="28"/>
            <w:szCs w:val="28"/>
          </w:rPr>
          <w:fldChar w:fldCharType="end"/>
        </w:r>
      </w:hyperlink>
    </w:p>
    <w:p w:rsidR="007157AD" w:rsidRPr="007157AD" w:rsidRDefault="007157AD" w:rsidP="007157AD">
      <w:pPr>
        <w:pStyle w:val="23"/>
        <w:tabs>
          <w:tab w:val="left" w:pos="960"/>
          <w:tab w:val="right" w:leader="dot" w:pos="9639"/>
        </w:tabs>
        <w:ind w:right="566"/>
        <w:rPr>
          <w:rFonts w:ascii="Times New Roman" w:eastAsiaTheme="minorEastAsia" w:hAnsi="Times New Roman"/>
          <w:smallCaps w:val="0"/>
          <w:noProof/>
          <w:sz w:val="28"/>
          <w:szCs w:val="28"/>
        </w:rPr>
      </w:pPr>
      <w:hyperlink w:anchor="_Toc475421796" w:history="1">
        <w:r w:rsidRPr="007157AD">
          <w:rPr>
            <w:rStyle w:val="af0"/>
            <w:rFonts w:ascii="Times New Roman" w:hAnsi="Times New Roman"/>
            <w:noProof/>
            <w:sz w:val="28"/>
            <w:szCs w:val="28"/>
          </w:rPr>
          <w:t>1.2.</w:t>
        </w:r>
        <w:r w:rsidRPr="007157AD">
          <w:rPr>
            <w:rFonts w:ascii="Times New Roman" w:eastAsiaTheme="minorEastAsia" w:hAnsi="Times New Roman"/>
            <w:smallCaps w:val="0"/>
            <w:noProof/>
            <w:sz w:val="28"/>
            <w:szCs w:val="28"/>
          </w:rPr>
          <w:tab/>
        </w:r>
        <w:r w:rsidRPr="007157AD">
          <w:rPr>
            <w:rStyle w:val="af0"/>
            <w:rFonts w:ascii="Times New Roman" w:hAnsi="Times New Roman"/>
            <w:noProof/>
            <w:sz w:val="28"/>
            <w:szCs w:val="28"/>
          </w:rPr>
          <w:t>Промышленное производство</w:t>
        </w:r>
        <w:r w:rsidRPr="007157AD">
          <w:rPr>
            <w:rFonts w:ascii="Times New Roman" w:hAnsi="Times New Roman"/>
            <w:noProof/>
            <w:webHidden/>
            <w:sz w:val="28"/>
            <w:szCs w:val="28"/>
          </w:rPr>
          <w:tab/>
        </w:r>
        <w:r w:rsidRPr="007157AD">
          <w:rPr>
            <w:rFonts w:ascii="Times New Roman" w:hAnsi="Times New Roman"/>
            <w:noProof/>
            <w:webHidden/>
            <w:sz w:val="28"/>
            <w:szCs w:val="28"/>
          </w:rPr>
          <w:fldChar w:fldCharType="begin"/>
        </w:r>
        <w:r w:rsidRPr="007157AD">
          <w:rPr>
            <w:rFonts w:ascii="Times New Roman" w:hAnsi="Times New Roman"/>
            <w:noProof/>
            <w:webHidden/>
            <w:sz w:val="28"/>
            <w:szCs w:val="28"/>
          </w:rPr>
          <w:instrText xml:space="preserve"> PAGEREF _Toc475421796 \h </w:instrText>
        </w:r>
        <w:r w:rsidRPr="007157AD">
          <w:rPr>
            <w:rFonts w:ascii="Times New Roman" w:hAnsi="Times New Roman"/>
            <w:noProof/>
            <w:webHidden/>
            <w:sz w:val="28"/>
            <w:szCs w:val="28"/>
          </w:rPr>
        </w:r>
        <w:r w:rsidRPr="007157AD">
          <w:rPr>
            <w:rFonts w:ascii="Times New Roman" w:hAnsi="Times New Roman"/>
            <w:noProof/>
            <w:webHidden/>
            <w:sz w:val="28"/>
            <w:szCs w:val="28"/>
          </w:rPr>
          <w:fldChar w:fldCharType="separate"/>
        </w:r>
        <w:r w:rsidRPr="007157AD">
          <w:rPr>
            <w:rFonts w:ascii="Times New Roman" w:hAnsi="Times New Roman"/>
            <w:noProof/>
            <w:webHidden/>
            <w:sz w:val="28"/>
            <w:szCs w:val="28"/>
          </w:rPr>
          <w:t>12</w:t>
        </w:r>
        <w:r w:rsidRPr="007157AD">
          <w:rPr>
            <w:rFonts w:ascii="Times New Roman" w:hAnsi="Times New Roman"/>
            <w:noProof/>
            <w:webHidden/>
            <w:sz w:val="28"/>
            <w:szCs w:val="28"/>
          </w:rPr>
          <w:fldChar w:fldCharType="end"/>
        </w:r>
      </w:hyperlink>
    </w:p>
    <w:p w:rsidR="007157AD" w:rsidRPr="007157AD" w:rsidRDefault="007157AD" w:rsidP="007157AD">
      <w:pPr>
        <w:pStyle w:val="23"/>
        <w:tabs>
          <w:tab w:val="left" w:pos="960"/>
          <w:tab w:val="right" w:leader="dot" w:pos="9639"/>
        </w:tabs>
        <w:ind w:right="566"/>
        <w:rPr>
          <w:rFonts w:ascii="Times New Roman" w:eastAsiaTheme="minorEastAsia" w:hAnsi="Times New Roman"/>
          <w:smallCaps w:val="0"/>
          <w:noProof/>
          <w:sz w:val="28"/>
          <w:szCs w:val="28"/>
        </w:rPr>
      </w:pPr>
      <w:hyperlink w:anchor="_Toc475421797" w:history="1">
        <w:r w:rsidRPr="007157AD">
          <w:rPr>
            <w:rStyle w:val="af0"/>
            <w:rFonts w:ascii="Times New Roman" w:hAnsi="Times New Roman"/>
            <w:noProof/>
            <w:sz w:val="28"/>
            <w:szCs w:val="28"/>
          </w:rPr>
          <w:t>1.3.</w:t>
        </w:r>
        <w:r w:rsidRPr="007157AD">
          <w:rPr>
            <w:rFonts w:ascii="Times New Roman" w:eastAsiaTheme="minorEastAsia" w:hAnsi="Times New Roman"/>
            <w:smallCaps w:val="0"/>
            <w:noProof/>
            <w:sz w:val="28"/>
            <w:szCs w:val="28"/>
          </w:rPr>
          <w:tab/>
        </w:r>
        <w:r w:rsidRPr="007157AD">
          <w:rPr>
            <w:rStyle w:val="af0"/>
            <w:rFonts w:ascii="Times New Roman" w:hAnsi="Times New Roman"/>
            <w:noProof/>
            <w:sz w:val="28"/>
            <w:szCs w:val="28"/>
          </w:rPr>
          <w:t>Инвестиции в основной капитал</w:t>
        </w:r>
        <w:r w:rsidRPr="007157AD">
          <w:rPr>
            <w:rFonts w:ascii="Times New Roman" w:hAnsi="Times New Roman"/>
            <w:noProof/>
            <w:webHidden/>
            <w:sz w:val="28"/>
            <w:szCs w:val="28"/>
          </w:rPr>
          <w:tab/>
        </w:r>
        <w:r w:rsidRPr="007157AD">
          <w:rPr>
            <w:rFonts w:ascii="Times New Roman" w:hAnsi="Times New Roman"/>
            <w:noProof/>
            <w:webHidden/>
            <w:sz w:val="28"/>
            <w:szCs w:val="28"/>
          </w:rPr>
          <w:fldChar w:fldCharType="begin"/>
        </w:r>
        <w:r w:rsidRPr="007157AD">
          <w:rPr>
            <w:rFonts w:ascii="Times New Roman" w:hAnsi="Times New Roman"/>
            <w:noProof/>
            <w:webHidden/>
            <w:sz w:val="28"/>
            <w:szCs w:val="28"/>
          </w:rPr>
          <w:instrText xml:space="preserve"> PAGEREF _Toc475421797 \h </w:instrText>
        </w:r>
        <w:r w:rsidRPr="007157AD">
          <w:rPr>
            <w:rFonts w:ascii="Times New Roman" w:hAnsi="Times New Roman"/>
            <w:noProof/>
            <w:webHidden/>
            <w:sz w:val="28"/>
            <w:szCs w:val="28"/>
          </w:rPr>
        </w:r>
        <w:r w:rsidRPr="007157AD">
          <w:rPr>
            <w:rFonts w:ascii="Times New Roman" w:hAnsi="Times New Roman"/>
            <w:noProof/>
            <w:webHidden/>
            <w:sz w:val="28"/>
            <w:szCs w:val="28"/>
          </w:rPr>
          <w:fldChar w:fldCharType="separate"/>
        </w:r>
        <w:r w:rsidRPr="007157AD">
          <w:rPr>
            <w:rFonts w:ascii="Times New Roman" w:hAnsi="Times New Roman"/>
            <w:noProof/>
            <w:webHidden/>
            <w:sz w:val="28"/>
            <w:szCs w:val="28"/>
          </w:rPr>
          <w:t>14</w:t>
        </w:r>
        <w:r w:rsidRPr="007157AD">
          <w:rPr>
            <w:rFonts w:ascii="Times New Roman" w:hAnsi="Times New Roman"/>
            <w:noProof/>
            <w:webHidden/>
            <w:sz w:val="28"/>
            <w:szCs w:val="28"/>
          </w:rPr>
          <w:fldChar w:fldCharType="end"/>
        </w:r>
      </w:hyperlink>
    </w:p>
    <w:p w:rsidR="007157AD" w:rsidRPr="007157AD" w:rsidRDefault="007157AD" w:rsidP="007157AD">
      <w:pPr>
        <w:pStyle w:val="23"/>
        <w:tabs>
          <w:tab w:val="left" w:pos="960"/>
          <w:tab w:val="right" w:leader="dot" w:pos="9639"/>
        </w:tabs>
        <w:ind w:right="566"/>
        <w:rPr>
          <w:rFonts w:ascii="Times New Roman" w:eastAsiaTheme="minorEastAsia" w:hAnsi="Times New Roman"/>
          <w:smallCaps w:val="0"/>
          <w:noProof/>
          <w:sz w:val="28"/>
          <w:szCs w:val="28"/>
        </w:rPr>
      </w:pPr>
      <w:hyperlink w:anchor="_Toc475421798" w:history="1">
        <w:r w:rsidRPr="007157AD">
          <w:rPr>
            <w:rStyle w:val="af0"/>
            <w:rFonts w:ascii="Times New Roman" w:hAnsi="Times New Roman"/>
            <w:noProof/>
            <w:sz w:val="28"/>
            <w:szCs w:val="28"/>
          </w:rPr>
          <w:t>1.4.</w:t>
        </w:r>
        <w:r w:rsidRPr="007157AD">
          <w:rPr>
            <w:rFonts w:ascii="Times New Roman" w:eastAsiaTheme="minorEastAsia" w:hAnsi="Times New Roman"/>
            <w:smallCaps w:val="0"/>
            <w:noProof/>
            <w:sz w:val="28"/>
            <w:szCs w:val="28"/>
          </w:rPr>
          <w:tab/>
        </w:r>
        <w:r w:rsidRPr="007157AD">
          <w:rPr>
            <w:rStyle w:val="af0"/>
            <w:rFonts w:ascii="Times New Roman" w:hAnsi="Times New Roman"/>
            <w:noProof/>
            <w:sz w:val="28"/>
            <w:szCs w:val="28"/>
          </w:rPr>
          <w:t>Оборот организаций</w:t>
        </w:r>
        <w:r w:rsidRPr="007157AD">
          <w:rPr>
            <w:rFonts w:ascii="Times New Roman" w:hAnsi="Times New Roman"/>
            <w:noProof/>
            <w:webHidden/>
            <w:sz w:val="28"/>
            <w:szCs w:val="28"/>
          </w:rPr>
          <w:tab/>
        </w:r>
        <w:r w:rsidRPr="007157AD">
          <w:rPr>
            <w:rFonts w:ascii="Times New Roman" w:hAnsi="Times New Roman"/>
            <w:noProof/>
            <w:webHidden/>
            <w:sz w:val="28"/>
            <w:szCs w:val="28"/>
          </w:rPr>
          <w:fldChar w:fldCharType="begin"/>
        </w:r>
        <w:r w:rsidRPr="007157AD">
          <w:rPr>
            <w:rFonts w:ascii="Times New Roman" w:hAnsi="Times New Roman"/>
            <w:noProof/>
            <w:webHidden/>
            <w:sz w:val="28"/>
            <w:szCs w:val="28"/>
          </w:rPr>
          <w:instrText xml:space="preserve"> PAGEREF _Toc475421798 \h </w:instrText>
        </w:r>
        <w:r w:rsidRPr="007157AD">
          <w:rPr>
            <w:rFonts w:ascii="Times New Roman" w:hAnsi="Times New Roman"/>
            <w:noProof/>
            <w:webHidden/>
            <w:sz w:val="28"/>
            <w:szCs w:val="28"/>
          </w:rPr>
        </w:r>
        <w:r w:rsidRPr="007157AD">
          <w:rPr>
            <w:rFonts w:ascii="Times New Roman" w:hAnsi="Times New Roman"/>
            <w:noProof/>
            <w:webHidden/>
            <w:sz w:val="28"/>
            <w:szCs w:val="28"/>
          </w:rPr>
          <w:fldChar w:fldCharType="separate"/>
        </w:r>
        <w:r w:rsidRPr="007157AD">
          <w:rPr>
            <w:rFonts w:ascii="Times New Roman" w:hAnsi="Times New Roman"/>
            <w:noProof/>
            <w:webHidden/>
            <w:sz w:val="28"/>
            <w:szCs w:val="28"/>
          </w:rPr>
          <w:t>16</w:t>
        </w:r>
        <w:r w:rsidRPr="007157AD">
          <w:rPr>
            <w:rFonts w:ascii="Times New Roman" w:hAnsi="Times New Roman"/>
            <w:noProof/>
            <w:webHidden/>
            <w:sz w:val="28"/>
            <w:szCs w:val="28"/>
          </w:rPr>
          <w:fldChar w:fldCharType="end"/>
        </w:r>
      </w:hyperlink>
    </w:p>
    <w:p w:rsidR="007157AD" w:rsidRPr="007157AD" w:rsidRDefault="007157AD" w:rsidP="007157AD">
      <w:pPr>
        <w:pStyle w:val="23"/>
        <w:tabs>
          <w:tab w:val="left" w:pos="960"/>
          <w:tab w:val="right" w:leader="dot" w:pos="9639"/>
        </w:tabs>
        <w:ind w:right="566"/>
        <w:rPr>
          <w:rFonts w:ascii="Times New Roman" w:eastAsiaTheme="minorEastAsia" w:hAnsi="Times New Roman"/>
          <w:smallCaps w:val="0"/>
          <w:noProof/>
          <w:sz w:val="28"/>
          <w:szCs w:val="28"/>
        </w:rPr>
      </w:pPr>
      <w:hyperlink w:anchor="_Toc475421799" w:history="1">
        <w:r w:rsidRPr="007157AD">
          <w:rPr>
            <w:rStyle w:val="af0"/>
            <w:rFonts w:ascii="Times New Roman" w:hAnsi="Times New Roman"/>
            <w:noProof/>
            <w:sz w:val="28"/>
            <w:szCs w:val="28"/>
          </w:rPr>
          <w:t>1.5.</w:t>
        </w:r>
        <w:r w:rsidRPr="007157AD">
          <w:rPr>
            <w:rFonts w:ascii="Times New Roman" w:eastAsiaTheme="minorEastAsia" w:hAnsi="Times New Roman"/>
            <w:smallCaps w:val="0"/>
            <w:noProof/>
            <w:sz w:val="28"/>
            <w:szCs w:val="28"/>
          </w:rPr>
          <w:tab/>
        </w:r>
        <w:r w:rsidRPr="007157AD">
          <w:rPr>
            <w:rStyle w:val="af0"/>
            <w:rFonts w:ascii="Times New Roman" w:hAnsi="Times New Roman"/>
            <w:noProof/>
            <w:sz w:val="28"/>
            <w:szCs w:val="28"/>
          </w:rPr>
          <w:t>Количество хозяйствующих субъектов</w:t>
        </w:r>
        <w:r w:rsidRPr="007157AD">
          <w:rPr>
            <w:rFonts w:ascii="Times New Roman" w:hAnsi="Times New Roman"/>
            <w:noProof/>
            <w:webHidden/>
            <w:sz w:val="28"/>
            <w:szCs w:val="28"/>
          </w:rPr>
          <w:tab/>
        </w:r>
        <w:r w:rsidRPr="007157AD">
          <w:rPr>
            <w:rFonts w:ascii="Times New Roman" w:hAnsi="Times New Roman"/>
            <w:noProof/>
            <w:webHidden/>
            <w:sz w:val="28"/>
            <w:szCs w:val="28"/>
          </w:rPr>
          <w:fldChar w:fldCharType="begin"/>
        </w:r>
        <w:r w:rsidRPr="007157AD">
          <w:rPr>
            <w:rFonts w:ascii="Times New Roman" w:hAnsi="Times New Roman"/>
            <w:noProof/>
            <w:webHidden/>
            <w:sz w:val="28"/>
            <w:szCs w:val="28"/>
          </w:rPr>
          <w:instrText xml:space="preserve"> PAGEREF _Toc475421799 \h </w:instrText>
        </w:r>
        <w:r w:rsidRPr="007157AD">
          <w:rPr>
            <w:rFonts w:ascii="Times New Roman" w:hAnsi="Times New Roman"/>
            <w:noProof/>
            <w:webHidden/>
            <w:sz w:val="28"/>
            <w:szCs w:val="28"/>
          </w:rPr>
        </w:r>
        <w:r w:rsidRPr="007157AD">
          <w:rPr>
            <w:rFonts w:ascii="Times New Roman" w:hAnsi="Times New Roman"/>
            <w:noProof/>
            <w:webHidden/>
            <w:sz w:val="28"/>
            <w:szCs w:val="28"/>
          </w:rPr>
          <w:fldChar w:fldCharType="separate"/>
        </w:r>
        <w:r w:rsidRPr="007157AD">
          <w:rPr>
            <w:rFonts w:ascii="Times New Roman" w:hAnsi="Times New Roman"/>
            <w:noProof/>
            <w:webHidden/>
            <w:sz w:val="28"/>
            <w:szCs w:val="28"/>
          </w:rPr>
          <w:t>17</w:t>
        </w:r>
        <w:r w:rsidRPr="007157AD">
          <w:rPr>
            <w:rFonts w:ascii="Times New Roman" w:hAnsi="Times New Roman"/>
            <w:noProof/>
            <w:webHidden/>
            <w:sz w:val="28"/>
            <w:szCs w:val="28"/>
          </w:rPr>
          <w:fldChar w:fldCharType="end"/>
        </w:r>
      </w:hyperlink>
    </w:p>
    <w:p w:rsidR="007157AD" w:rsidRPr="007157AD" w:rsidRDefault="007157AD" w:rsidP="007157AD">
      <w:pPr>
        <w:pStyle w:val="23"/>
        <w:tabs>
          <w:tab w:val="left" w:pos="960"/>
          <w:tab w:val="right" w:leader="dot" w:pos="9639"/>
        </w:tabs>
        <w:ind w:right="566"/>
        <w:rPr>
          <w:rFonts w:ascii="Times New Roman" w:eastAsiaTheme="minorEastAsia" w:hAnsi="Times New Roman"/>
          <w:smallCaps w:val="0"/>
          <w:noProof/>
          <w:sz w:val="28"/>
          <w:szCs w:val="28"/>
        </w:rPr>
      </w:pPr>
      <w:hyperlink w:anchor="_Toc475421800" w:history="1">
        <w:r w:rsidRPr="007157AD">
          <w:rPr>
            <w:rStyle w:val="af0"/>
            <w:rFonts w:ascii="Times New Roman" w:hAnsi="Times New Roman"/>
            <w:noProof/>
            <w:sz w:val="28"/>
            <w:szCs w:val="28"/>
          </w:rPr>
          <w:t>1.6.</w:t>
        </w:r>
        <w:r w:rsidRPr="007157AD">
          <w:rPr>
            <w:rFonts w:ascii="Times New Roman" w:eastAsiaTheme="minorEastAsia" w:hAnsi="Times New Roman"/>
            <w:smallCaps w:val="0"/>
            <w:noProof/>
            <w:sz w:val="28"/>
            <w:szCs w:val="28"/>
          </w:rPr>
          <w:tab/>
        </w:r>
        <w:r w:rsidRPr="007157AD">
          <w:rPr>
            <w:rStyle w:val="af0"/>
            <w:rFonts w:ascii="Times New Roman" w:hAnsi="Times New Roman"/>
            <w:noProof/>
            <w:sz w:val="28"/>
            <w:szCs w:val="28"/>
          </w:rPr>
          <w:t>Малое и среднее предпринимательство</w:t>
        </w:r>
        <w:r w:rsidRPr="007157AD">
          <w:rPr>
            <w:rFonts w:ascii="Times New Roman" w:hAnsi="Times New Roman"/>
            <w:noProof/>
            <w:webHidden/>
            <w:sz w:val="28"/>
            <w:szCs w:val="28"/>
          </w:rPr>
          <w:tab/>
        </w:r>
        <w:r w:rsidRPr="007157AD">
          <w:rPr>
            <w:rFonts w:ascii="Times New Roman" w:hAnsi="Times New Roman"/>
            <w:noProof/>
            <w:webHidden/>
            <w:sz w:val="28"/>
            <w:szCs w:val="28"/>
          </w:rPr>
          <w:fldChar w:fldCharType="begin"/>
        </w:r>
        <w:r w:rsidRPr="007157AD">
          <w:rPr>
            <w:rFonts w:ascii="Times New Roman" w:hAnsi="Times New Roman"/>
            <w:noProof/>
            <w:webHidden/>
            <w:sz w:val="28"/>
            <w:szCs w:val="28"/>
          </w:rPr>
          <w:instrText xml:space="preserve"> PAGEREF _Toc475421800 \h </w:instrText>
        </w:r>
        <w:r w:rsidRPr="007157AD">
          <w:rPr>
            <w:rFonts w:ascii="Times New Roman" w:hAnsi="Times New Roman"/>
            <w:noProof/>
            <w:webHidden/>
            <w:sz w:val="28"/>
            <w:szCs w:val="28"/>
          </w:rPr>
        </w:r>
        <w:r w:rsidRPr="007157AD">
          <w:rPr>
            <w:rFonts w:ascii="Times New Roman" w:hAnsi="Times New Roman"/>
            <w:noProof/>
            <w:webHidden/>
            <w:sz w:val="28"/>
            <w:szCs w:val="28"/>
          </w:rPr>
          <w:fldChar w:fldCharType="separate"/>
        </w:r>
        <w:r w:rsidRPr="007157AD">
          <w:rPr>
            <w:rFonts w:ascii="Times New Roman" w:hAnsi="Times New Roman"/>
            <w:noProof/>
            <w:webHidden/>
            <w:sz w:val="28"/>
            <w:szCs w:val="28"/>
          </w:rPr>
          <w:t>19</w:t>
        </w:r>
        <w:r w:rsidRPr="007157AD">
          <w:rPr>
            <w:rFonts w:ascii="Times New Roman" w:hAnsi="Times New Roman"/>
            <w:noProof/>
            <w:webHidden/>
            <w:sz w:val="28"/>
            <w:szCs w:val="28"/>
          </w:rPr>
          <w:fldChar w:fldCharType="end"/>
        </w:r>
      </w:hyperlink>
    </w:p>
    <w:p w:rsidR="007157AD" w:rsidRPr="007157AD" w:rsidRDefault="007157AD" w:rsidP="007157AD">
      <w:pPr>
        <w:pStyle w:val="23"/>
        <w:tabs>
          <w:tab w:val="left" w:pos="960"/>
          <w:tab w:val="right" w:leader="dot" w:pos="9639"/>
        </w:tabs>
        <w:ind w:right="566"/>
        <w:rPr>
          <w:rFonts w:ascii="Times New Roman" w:eastAsiaTheme="minorEastAsia" w:hAnsi="Times New Roman"/>
          <w:smallCaps w:val="0"/>
          <w:noProof/>
          <w:sz w:val="28"/>
          <w:szCs w:val="28"/>
        </w:rPr>
      </w:pPr>
      <w:hyperlink w:anchor="_Toc475421801" w:history="1">
        <w:r w:rsidRPr="007157AD">
          <w:rPr>
            <w:rStyle w:val="af0"/>
            <w:rFonts w:ascii="Times New Roman" w:hAnsi="Times New Roman"/>
            <w:noProof/>
            <w:sz w:val="28"/>
            <w:szCs w:val="28"/>
          </w:rPr>
          <w:t>1.7.</w:t>
        </w:r>
        <w:r w:rsidRPr="007157AD">
          <w:rPr>
            <w:rFonts w:ascii="Times New Roman" w:eastAsiaTheme="minorEastAsia" w:hAnsi="Times New Roman"/>
            <w:smallCaps w:val="0"/>
            <w:noProof/>
            <w:sz w:val="28"/>
            <w:szCs w:val="28"/>
          </w:rPr>
          <w:tab/>
        </w:r>
        <w:r w:rsidRPr="007157AD">
          <w:rPr>
            <w:rStyle w:val="af0"/>
            <w:rFonts w:ascii="Times New Roman" w:hAnsi="Times New Roman"/>
            <w:noProof/>
            <w:sz w:val="28"/>
            <w:szCs w:val="28"/>
          </w:rPr>
          <w:t>Налоговые поступления в консолидированный бюджет</w:t>
        </w:r>
        <w:r w:rsidRPr="007157AD">
          <w:rPr>
            <w:rFonts w:ascii="Times New Roman" w:hAnsi="Times New Roman"/>
            <w:noProof/>
            <w:webHidden/>
            <w:sz w:val="28"/>
            <w:szCs w:val="28"/>
          </w:rPr>
          <w:tab/>
        </w:r>
        <w:r w:rsidRPr="007157AD">
          <w:rPr>
            <w:rFonts w:ascii="Times New Roman" w:hAnsi="Times New Roman"/>
            <w:noProof/>
            <w:webHidden/>
            <w:sz w:val="28"/>
            <w:szCs w:val="28"/>
          </w:rPr>
          <w:fldChar w:fldCharType="begin"/>
        </w:r>
        <w:r w:rsidRPr="007157AD">
          <w:rPr>
            <w:rFonts w:ascii="Times New Roman" w:hAnsi="Times New Roman"/>
            <w:noProof/>
            <w:webHidden/>
            <w:sz w:val="28"/>
            <w:szCs w:val="28"/>
          </w:rPr>
          <w:instrText xml:space="preserve"> PAGEREF _Toc475421801 \h </w:instrText>
        </w:r>
        <w:r w:rsidRPr="007157AD">
          <w:rPr>
            <w:rFonts w:ascii="Times New Roman" w:hAnsi="Times New Roman"/>
            <w:noProof/>
            <w:webHidden/>
            <w:sz w:val="28"/>
            <w:szCs w:val="28"/>
          </w:rPr>
        </w:r>
        <w:r w:rsidRPr="007157AD">
          <w:rPr>
            <w:rFonts w:ascii="Times New Roman" w:hAnsi="Times New Roman"/>
            <w:noProof/>
            <w:webHidden/>
            <w:sz w:val="28"/>
            <w:szCs w:val="28"/>
          </w:rPr>
          <w:fldChar w:fldCharType="separate"/>
        </w:r>
        <w:r w:rsidRPr="007157AD">
          <w:rPr>
            <w:rFonts w:ascii="Times New Roman" w:hAnsi="Times New Roman"/>
            <w:noProof/>
            <w:webHidden/>
            <w:sz w:val="28"/>
            <w:szCs w:val="28"/>
          </w:rPr>
          <w:t>23</w:t>
        </w:r>
        <w:r w:rsidRPr="007157AD">
          <w:rPr>
            <w:rFonts w:ascii="Times New Roman" w:hAnsi="Times New Roman"/>
            <w:noProof/>
            <w:webHidden/>
            <w:sz w:val="28"/>
            <w:szCs w:val="28"/>
          </w:rPr>
          <w:fldChar w:fldCharType="end"/>
        </w:r>
      </w:hyperlink>
    </w:p>
    <w:p w:rsidR="007157AD" w:rsidRPr="007157AD" w:rsidRDefault="007157AD" w:rsidP="007157AD">
      <w:pPr>
        <w:pStyle w:val="23"/>
        <w:tabs>
          <w:tab w:val="left" w:pos="960"/>
          <w:tab w:val="right" w:leader="dot" w:pos="9639"/>
        </w:tabs>
        <w:ind w:right="566"/>
        <w:rPr>
          <w:rFonts w:ascii="Times New Roman" w:eastAsiaTheme="minorEastAsia" w:hAnsi="Times New Roman"/>
          <w:smallCaps w:val="0"/>
          <w:noProof/>
          <w:sz w:val="28"/>
          <w:szCs w:val="28"/>
        </w:rPr>
      </w:pPr>
      <w:hyperlink w:anchor="_Toc475421802" w:history="1">
        <w:r w:rsidRPr="007157AD">
          <w:rPr>
            <w:rStyle w:val="af0"/>
            <w:rFonts w:ascii="Times New Roman" w:hAnsi="Times New Roman"/>
            <w:noProof/>
            <w:sz w:val="28"/>
            <w:szCs w:val="28"/>
          </w:rPr>
          <w:t>1.8.</w:t>
        </w:r>
        <w:r w:rsidRPr="007157AD">
          <w:rPr>
            <w:rFonts w:ascii="Times New Roman" w:eastAsiaTheme="minorEastAsia" w:hAnsi="Times New Roman"/>
            <w:smallCaps w:val="0"/>
            <w:noProof/>
            <w:sz w:val="28"/>
            <w:szCs w:val="28"/>
          </w:rPr>
          <w:tab/>
        </w:r>
        <w:r w:rsidRPr="007157AD">
          <w:rPr>
            <w:rStyle w:val="af0"/>
            <w:rFonts w:ascii="Times New Roman" w:hAnsi="Times New Roman"/>
            <w:noProof/>
            <w:sz w:val="28"/>
            <w:szCs w:val="28"/>
          </w:rPr>
          <w:t>Основные выводы</w:t>
        </w:r>
        <w:r w:rsidRPr="007157AD">
          <w:rPr>
            <w:rFonts w:ascii="Times New Roman" w:hAnsi="Times New Roman"/>
            <w:noProof/>
            <w:webHidden/>
            <w:sz w:val="28"/>
            <w:szCs w:val="28"/>
          </w:rPr>
          <w:tab/>
        </w:r>
        <w:r w:rsidRPr="007157AD">
          <w:rPr>
            <w:rFonts w:ascii="Times New Roman" w:hAnsi="Times New Roman"/>
            <w:noProof/>
            <w:webHidden/>
            <w:sz w:val="28"/>
            <w:szCs w:val="28"/>
          </w:rPr>
          <w:fldChar w:fldCharType="begin"/>
        </w:r>
        <w:r w:rsidRPr="007157AD">
          <w:rPr>
            <w:rFonts w:ascii="Times New Roman" w:hAnsi="Times New Roman"/>
            <w:noProof/>
            <w:webHidden/>
            <w:sz w:val="28"/>
            <w:szCs w:val="28"/>
          </w:rPr>
          <w:instrText xml:space="preserve"> PAGEREF _Toc475421802 \h </w:instrText>
        </w:r>
        <w:r w:rsidRPr="007157AD">
          <w:rPr>
            <w:rFonts w:ascii="Times New Roman" w:hAnsi="Times New Roman"/>
            <w:noProof/>
            <w:webHidden/>
            <w:sz w:val="28"/>
            <w:szCs w:val="28"/>
          </w:rPr>
        </w:r>
        <w:r w:rsidRPr="007157AD">
          <w:rPr>
            <w:rFonts w:ascii="Times New Roman" w:hAnsi="Times New Roman"/>
            <w:noProof/>
            <w:webHidden/>
            <w:sz w:val="28"/>
            <w:szCs w:val="28"/>
          </w:rPr>
          <w:fldChar w:fldCharType="separate"/>
        </w:r>
        <w:r w:rsidRPr="007157AD">
          <w:rPr>
            <w:rFonts w:ascii="Times New Roman" w:hAnsi="Times New Roman"/>
            <w:noProof/>
            <w:webHidden/>
            <w:sz w:val="28"/>
            <w:szCs w:val="28"/>
          </w:rPr>
          <w:t>25</w:t>
        </w:r>
        <w:r w:rsidRPr="007157AD">
          <w:rPr>
            <w:rFonts w:ascii="Times New Roman" w:hAnsi="Times New Roman"/>
            <w:noProof/>
            <w:webHidden/>
            <w:sz w:val="28"/>
            <w:szCs w:val="28"/>
          </w:rPr>
          <w:fldChar w:fldCharType="end"/>
        </w:r>
      </w:hyperlink>
    </w:p>
    <w:p w:rsidR="007157AD" w:rsidRPr="007157AD" w:rsidRDefault="007157AD" w:rsidP="007157AD">
      <w:pPr>
        <w:pStyle w:val="13"/>
        <w:tabs>
          <w:tab w:val="left" w:pos="480"/>
          <w:tab w:val="right" w:leader="dot" w:pos="9639"/>
        </w:tabs>
        <w:ind w:right="566"/>
        <w:rPr>
          <w:rFonts w:ascii="Times New Roman" w:eastAsiaTheme="minorEastAsia" w:hAnsi="Times New Roman"/>
          <w:b w:val="0"/>
          <w:bCs w:val="0"/>
          <w:caps w:val="0"/>
          <w:noProof/>
          <w:sz w:val="28"/>
          <w:szCs w:val="28"/>
        </w:rPr>
      </w:pPr>
      <w:hyperlink w:anchor="_Toc475421803" w:history="1">
        <w:r w:rsidRPr="007157AD">
          <w:rPr>
            <w:rStyle w:val="af0"/>
            <w:rFonts w:ascii="Times New Roman" w:hAnsi="Times New Roman"/>
            <w:noProof/>
            <w:sz w:val="28"/>
            <w:szCs w:val="28"/>
          </w:rPr>
          <w:t>2.</w:t>
        </w:r>
        <w:r w:rsidRPr="007157AD">
          <w:rPr>
            <w:rFonts w:ascii="Times New Roman" w:eastAsiaTheme="minorEastAsia" w:hAnsi="Times New Roman"/>
            <w:b w:val="0"/>
            <w:bCs w:val="0"/>
            <w:caps w:val="0"/>
            <w:noProof/>
            <w:sz w:val="28"/>
            <w:szCs w:val="28"/>
          </w:rPr>
          <w:tab/>
        </w:r>
        <w:r w:rsidRPr="007157AD">
          <w:rPr>
            <w:rStyle w:val="af0"/>
            <w:rFonts w:ascii="Times New Roman" w:hAnsi="Times New Roman"/>
            <w:noProof/>
            <w:sz w:val="28"/>
            <w:szCs w:val="28"/>
          </w:rPr>
          <w:t>Социологическое исследование условий осуществления предпринимательской деятельности в Санкт-Петербурге</w:t>
        </w:r>
        <w:r w:rsidRPr="007157AD">
          <w:rPr>
            <w:rFonts w:ascii="Times New Roman" w:hAnsi="Times New Roman"/>
            <w:noProof/>
            <w:webHidden/>
            <w:sz w:val="28"/>
            <w:szCs w:val="28"/>
          </w:rPr>
          <w:tab/>
        </w:r>
        <w:r w:rsidRPr="007157AD">
          <w:rPr>
            <w:rFonts w:ascii="Times New Roman" w:hAnsi="Times New Roman"/>
            <w:noProof/>
            <w:webHidden/>
            <w:sz w:val="28"/>
            <w:szCs w:val="28"/>
          </w:rPr>
          <w:fldChar w:fldCharType="begin"/>
        </w:r>
        <w:r w:rsidRPr="007157AD">
          <w:rPr>
            <w:rFonts w:ascii="Times New Roman" w:hAnsi="Times New Roman"/>
            <w:noProof/>
            <w:webHidden/>
            <w:sz w:val="28"/>
            <w:szCs w:val="28"/>
          </w:rPr>
          <w:instrText xml:space="preserve"> PAGEREF _Toc475421803 \h </w:instrText>
        </w:r>
        <w:r w:rsidRPr="007157AD">
          <w:rPr>
            <w:rFonts w:ascii="Times New Roman" w:hAnsi="Times New Roman"/>
            <w:noProof/>
            <w:webHidden/>
            <w:sz w:val="28"/>
            <w:szCs w:val="28"/>
          </w:rPr>
        </w:r>
        <w:r w:rsidRPr="007157AD">
          <w:rPr>
            <w:rFonts w:ascii="Times New Roman" w:hAnsi="Times New Roman"/>
            <w:noProof/>
            <w:webHidden/>
            <w:sz w:val="28"/>
            <w:szCs w:val="28"/>
          </w:rPr>
          <w:fldChar w:fldCharType="separate"/>
        </w:r>
        <w:r w:rsidRPr="007157AD">
          <w:rPr>
            <w:rFonts w:ascii="Times New Roman" w:hAnsi="Times New Roman"/>
            <w:noProof/>
            <w:webHidden/>
            <w:sz w:val="28"/>
            <w:szCs w:val="28"/>
          </w:rPr>
          <w:t>27</w:t>
        </w:r>
        <w:r w:rsidRPr="007157AD">
          <w:rPr>
            <w:rFonts w:ascii="Times New Roman" w:hAnsi="Times New Roman"/>
            <w:noProof/>
            <w:webHidden/>
            <w:sz w:val="28"/>
            <w:szCs w:val="28"/>
          </w:rPr>
          <w:fldChar w:fldCharType="end"/>
        </w:r>
      </w:hyperlink>
    </w:p>
    <w:p w:rsidR="007157AD" w:rsidRPr="007157AD" w:rsidRDefault="007157AD" w:rsidP="007157AD">
      <w:pPr>
        <w:pStyle w:val="23"/>
        <w:tabs>
          <w:tab w:val="left" w:pos="960"/>
          <w:tab w:val="right" w:leader="dot" w:pos="9639"/>
        </w:tabs>
        <w:ind w:right="566"/>
        <w:rPr>
          <w:rFonts w:ascii="Times New Roman" w:eastAsiaTheme="minorEastAsia" w:hAnsi="Times New Roman"/>
          <w:smallCaps w:val="0"/>
          <w:noProof/>
          <w:sz w:val="28"/>
          <w:szCs w:val="28"/>
        </w:rPr>
      </w:pPr>
      <w:hyperlink w:anchor="_Toc475421804" w:history="1">
        <w:r w:rsidRPr="007157AD">
          <w:rPr>
            <w:rStyle w:val="af0"/>
            <w:rFonts w:ascii="Times New Roman" w:hAnsi="Times New Roman"/>
            <w:bCs/>
            <w:iCs/>
            <w:noProof/>
            <w:sz w:val="28"/>
            <w:szCs w:val="28"/>
          </w:rPr>
          <w:t>2.1.</w:t>
        </w:r>
        <w:r w:rsidRPr="007157AD">
          <w:rPr>
            <w:rFonts w:ascii="Times New Roman" w:eastAsiaTheme="minorEastAsia" w:hAnsi="Times New Roman"/>
            <w:smallCaps w:val="0"/>
            <w:noProof/>
            <w:sz w:val="28"/>
            <w:szCs w:val="28"/>
          </w:rPr>
          <w:tab/>
        </w:r>
        <w:r w:rsidRPr="007157AD">
          <w:rPr>
            <w:rStyle w:val="af0"/>
            <w:rFonts w:ascii="Times New Roman" w:hAnsi="Times New Roman"/>
            <w:bCs/>
            <w:iCs/>
            <w:noProof/>
            <w:sz w:val="28"/>
            <w:szCs w:val="28"/>
          </w:rPr>
          <w:t>Программа социологического исследования</w:t>
        </w:r>
        <w:r w:rsidRPr="007157AD">
          <w:rPr>
            <w:rFonts w:ascii="Times New Roman" w:hAnsi="Times New Roman"/>
            <w:noProof/>
            <w:webHidden/>
            <w:sz w:val="28"/>
            <w:szCs w:val="28"/>
          </w:rPr>
          <w:tab/>
        </w:r>
        <w:r w:rsidRPr="007157AD">
          <w:rPr>
            <w:rFonts w:ascii="Times New Roman" w:hAnsi="Times New Roman"/>
            <w:noProof/>
            <w:webHidden/>
            <w:sz w:val="28"/>
            <w:szCs w:val="28"/>
          </w:rPr>
          <w:fldChar w:fldCharType="begin"/>
        </w:r>
        <w:r w:rsidRPr="007157AD">
          <w:rPr>
            <w:rFonts w:ascii="Times New Roman" w:hAnsi="Times New Roman"/>
            <w:noProof/>
            <w:webHidden/>
            <w:sz w:val="28"/>
            <w:szCs w:val="28"/>
          </w:rPr>
          <w:instrText xml:space="preserve"> PAGEREF _Toc475421804 \h </w:instrText>
        </w:r>
        <w:r w:rsidRPr="007157AD">
          <w:rPr>
            <w:rFonts w:ascii="Times New Roman" w:hAnsi="Times New Roman"/>
            <w:noProof/>
            <w:webHidden/>
            <w:sz w:val="28"/>
            <w:szCs w:val="28"/>
          </w:rPr>
        </w:r>
        <w:r w:rsidRPr="007157AD">
          <w:rPr>
            <w:rFonts w:ascii="Times New Roman" w:hAnsi="Times New Roman"/>
            <w:noProof/>
            <w:webHidden/>
            <w:sz w:val="28"/>
            <w:szCs w:val="28"/>
          </w:rPr>
          <w:fldChar w:fldCharType="separate"/>
        </w:r>
        <w:r w:rsidRPr="007157AD">
          <w:rPr>
            <w:rFonts w:ascii="Times New Roman" w:hAnsi="Times New Roman"/>
            <w:noProof/>
            <w:webHidden/>
            <w:sz w:val="28"/>
            <w:szCs w:val="28"/>
          </w:rPr>
          <w:t>27</w:t>
        </w:r>
        <w:r w:rsidRPr="007157AD">
          <w:rPr>
            <w:rFonts w:ascii="Times New Roman" w:hAnsi="Times New Roman"/>
            <w:noProof/>
            <w:webHidden/>
            <w:sz w:val="28"/>
            <w:szCs w:val="28"/>
          </w:rPr>
          <w:fldChar w:fldCharType="end"/>
        </w:r>
      </w:hyperlink>
    </w:p>
    <w:p w:rsidR="007157AD" w:rsidRPr="007157AD" w:rsidRDefault="007157AD" w:rsidP="007157AD">
      <w:pPr>
        <w:pStyle w:val="23"/>
        <w:tabs>
          <w:tab w:val="left" w:pos="960"/>
          <w:tab w:val="right" w:leader="dot" w:pos="9639"/>
        </w:tabs>
        <w:ind w:right="566"/>
        <w:rPr>
          <w:rFonts w:ascii="Times New Roman" w:eastAsiaTheme="minorEastAsia" w:hAnsi="Times New Roman"/>
          <w:smallCaps w:val="0"/>
          <w:noProof/>
          <w:sz w:val="28"/>
          <w:szCs w:val="28"/>
        </w:rPr>
      </w:pPr>
      <w:hyperlink w:anchor="_Toc475421805" w:history="1">
        <w:r w:rsidRPr="007157AD">
          <w:rPr>
            <w:rStyle w:val="af0"/>
            <w:rFonts w:ascii="Times New Roman" w:hAnsi="Times New Roman"/>
            <w:bCs/>
            <w:iCs/>
            <w:noProof/>
            <w:sz w:val="28"/>
            <w:szCs w:val="28"/>
            <w:lang w:val="x-none" w:eastAsia="x-none"/>
          </w:rPr>
          <w:t>2.1.1.</w:t>
        </w:r>
        <w:r w:rsidRPr="007157AD">
          <w:rPr>
            <w:rFonts w:ascii="Times New Roman" w:eastAsiaTheme="minorEastAsia" w:hAnsi="Times New Roman"/>
            <w:smallCaps w:val="0"/>
            <w:noProof/>
            <w:sz w:val="28"/>
            <w:szCs w:val="28"/>
          </w:rPr>
          <w:tab/>
        </w:r>
        <w:r w:rsidRPr="007157AD">
          <w:rPr>
            <w:rStyle w:val="af0"/>
            <w:rFonts w:ascii="Times New Roman" w:hAnsi="Times New Roman"/>
            <w:bCs/>
            <w:iCs/>
            <w:noProof/>
            <w:sz w:val="28"/>
            <w:szCs w:val="28"/>
            <w:lang w:val="x-none" w:eastAsia="x-none"/>
          </w:rPr>
          <w:t>Описание проблемной ситуации</w:t>
        </w:r>
        <w:r w:rsidRPr="007157AD">
          <w:rPr>
            <w:rFonts w:ascii="Times New Roman" w:hAnsi="Times New Roman"/>
            <w:noProof/>
            <w:webHidden/>
            <w:sz w:val="28"/>
            <w:szCs w:val="28"/>
          </w:rPr>
          <w:tab/>
        </w:r>
        <w:r w:rsidRPr="007157AD">
          <w:rPr>
            <w:rFonts w:ascii="Times New Roman" w:hAnsi="Times New Roman"/>
            <w:noProof/>
            <w:webHidden/>
            <w:sz w:val="28"/>
            <w:szCs w:val="28"/>
          </w:rPr>
          <w:fldChar w:fldCharType="begin"/>
        </w:r>
        <w:r w:rsidRPr="007157AD">
          <w:rPr>
            <w:rFonts w:ascii="Times New Roman" w:hAnsi="Times New Roman"/>
            <w:noProof/>
            <w:webHidden/>
            <w:sz w:val="28"/>
            <w:szCs w:val="28"/>
          </w:rPr>
          <w:instrText xml:space="preserve"> PAGEREF _Toc475421805 \h </w:instrText>
        </w:r>
        <w:r w:rsidRPr="007157AD">
          <w:rPr>
            <w:rFonts w:ascii="Times New Roman" w:hAnsi="Times New Roman"/>
            <w:noProof/>
            <w:webHidden/>
            <w:sz w:val="28"/>
            <w:szCs w:val="28"/>
          </w:rPr>
        </w:r>
        <w:r w:rsidRPr="007157AD">
          <w:rPr>
            <w:rFonts w:ascii="Times New Roman" w:hAnsi="Times New Roman"/>
            <w:noProof/>
            <w:webHidden/>
            <w:sz w:val="28"/>
            <w:szCs w:val="28"/>
          </w:rPr>
          <w:fldChar w:fldCharType="separate"/>
        </w:r>
        <w:r w:rsidRPr="007157AD">
          <w:rPr>
            <w:rFonts w:ascii="Times New Roman" w:hAnsi="Times New Roman"/>
            <w:noProof/>
            <w:webHidden/>
            <w:sz w:val="28"/>
            <w:szCs w:val="28"/>
          </w:rPr>
          <w:t>27</w:t>
        </w:r>
        <w:r w:rsidRPr="007157AD">
          <w:rPr>
            <w:rFonts w:ascii="Times New Roman" w:hAnsi="Times New Roman"/>
            <w:noProof/>
            <w:webHidden/>
            <w:sz w:val="28"/>
            <w:szCs w:val="28"/>
          </w:rPr>
          <w:fldChar w:fldCharType="end"/>
        </w:r>
      </w:hyperlink>
    </w:p>
    <w:p w:rsidR="007157AD" w:rsidRPr="007157AD" w:rsidRDefault="007157AD" w:rsidP="007157AD">
      <w:pPr>
        <w:pStyle w:val="23"/>
        <w:tabs>
          <w:tab w:val="left" w:pos="960"/>
          <w:tab w:val="right" w:leader="dot" w:pos="9639"/>
        </w:tabs>
        <w:ind w:right="566"/>
        <w:rPr>
          <w:rFonts w:ascii="Times New Roman" w:eastAsiaTheme="minorEastAsia" w:hAnsi="Times New Roman"/>
          <w:smallCaps w:val="0"/>
          <w:noProof/>
          <w:sz w:val="28"/>
          <w:szCs w:val="28"/>
        </w:rPr>
      </w:pPr>
      <w:hyperlink w:anchor="_Toc475421806" w:history="1">
        <w:r w:rsidRPr="007157AD">
          <w:rPr>
            <w:rStyle w:val="af0"/>
            <w:rFonts w:ascii="Times New Roman" w:hAnsi="Times New Roman"/>
            <w:bCs/>
            <w:iCs/>
            <w:noProof/>
            <w:sz w:val="28"/>
            <w:szCs w:val="28"/>
            <w:lang w:val="x-none" w:eastAsia="x-none"/>
          </w:rPr>
          <w:t>2.1.2.</w:t>
        </w:r>
        <w:r w:rsidRPr="007157AD">
          <w:rPr>
            <w:rFonts w:ascii="Times New Roman" w:eastAsiaTheme="minorEastAsia" w:hAnsi="Times New Roman"/>
            <w:smallCaps w:val="0"/>
            <w:noProof/>
            <w:sz w:val="28"/>
            <w:szCs w:val="28"/>
          </w:rPr>
          <w:tab/>
        </w:r>
        <w:r w:rsidRPr="007157AD">
          <w:rPr>
            <w:rStyle w:val="af0"/>
            <w:rFonts w:ascii="Times New Roman" w:hAnsi="Times New Roman"/>
            <w:bCs/>
            <w:iCs/>
            <w:noProof/>
            <w:sz w:val="28"/>
            <w:szCs w:val="28"/>
            <w:lang w:val="x-none" w:eastAsia="x-none"/>
          </w:rPr>
          <w:t>Объект и предмет социологического исследования</w:t>
        </w:r>
        <w:r w:rsidRPr="007157AD">
          <w:rPr>
            <w:rFonts w:ascii="Times New Roman" w:hAnsi="Times New Roman"/>
            <w:noProof/>
            <w:webHidden/>
            <w:sz w:val="28"/>
            <w:szCs w:val="28"/>
          </w:rPr>
          <w:tab/>
        </w:r>
        <w:r w:rsidRPr="007157AD">
          <w:rPr>
            <w:rFonts w:ascii="Times New Roman" w:hAnsi="Times New Roman"/>
            <w:noProof/>
            <w:webHidden/>
            <w:sz w:val="28"/>
            <w:szCs w:val="28"/>
          </w:rPr>
          <w:fldChar w:fldCharType="begin"/>
        </w:r>
        <w:r w:rsidRPr="007157AD">
          <w:rPr>
            <w:rFonts w:ascii="Times New Roman" w:hAnsi="Times New Roman"/>
            <w:noProof/>
            <w:webHidden/>
            <w:sz w:val="28"/>
            <w:szCs w:val="28"/>
          </w:rPr>
          <w:instrText xml:space="preserve"> PAGEREF _Toc475421806 \h </w:instrText>
        </w:r>
        <w:r w:rsidRPr="007157AD">
          <w:rPr>
            <w:rFonts w:ascii="Times New Roman" w:hAnsi="Times New Roman"/>
            <w:noProof/>
            <w:webHidden/>
            <w:sz w:val="28"/>
            <w:szCs w:val="28"/>
          </w:rPr>
        </w:r>
        <w:r w:rsidRPr="007157AD">
          <w:rPr>
            <w:rFonts w:ascii="Times New Roman" w:hAnsi="Times New Roman"/>
            <w:noProof/>
            <w:webHidden/>
            <w:sz w:val="28"/>
            <w:szCs w:val="28"/>
          </w:rPr>
          <w:fldChar w:fldCharType="separate"/>
        </w:r>
        <w:r w:rsidRPr="007157AD">
          <w:rPr>
            <w:rFonts w:ascii="Times New Roman" w:hAnsi="Times New Roman"/>
            <w:noProof/>
            <w:webHidden/>
            <w:sz w:val="28"/>
            <w:szCs w:val="28"/>
          </w:rPr>
          <w:t>27</w:t>
        </w:r>
        <w:r w:rsidRPr="007157AD">
          <w:rPr>
            <w:rFonts w:ascii="Times New Roman" w:hAnsi="Times New Roman"/>
            <w:noProof/>
            <w:webHidden/>
            <w:sz w:val="28"/>
            <w:szCs w:val="28"/>
          </w:rPr>
          <w:fldChar w:fldCharType="end"/>
        </w:r>
      </w:hyperlink>
    </w:p>
    <w:p w:rsidR="007157AD" w:rsidRPr="007157AD" w:rsidRDefault="007157AD" w:rsidP="007157AD">
      <w:pPr>
        <w:pStyle w:val="23"/>
        <w:tabs>
          <w:tab w:val="left" w:pos="960"/>
          <w:tab w:val="right" w:leader="dot" w:pos="9639"/>
        </w:tabs>
        <w:ind w:right="566"/>
        <w:rPr>
          <w:rFonts w:ascii="Times New Roman" w:eastAsiaTheme="minorEastAsia" w:hAnsi="Times New Roman"/>
          <w:smallCaps w:val="0"/>
          <w:noProof/>
          <w:sz w:val="28"/>
          <w:szCs w:val="28"/>
        </w:rPr>
      </w:pPr>
      <w:hyperlink w:anchor="_Toc475421807" w:history="1">
        <w:r w:rsidRPr="007157AD">
          <w:rPr>
            <w:rStyle w:val="af0"/>
            <w:rFonts w:ascii="Times New Roman" w:hAnsi="Times New Roman"/>
            <w:bCs/>
            <w:iCs/>
            <w:noProof/>
            <w:sz w:val="28"/>
            <w:szCs w:val="28"/>
            <w:lang w:val="x-none" w:eastAsia="x-none"/>
          </w:rPr>
          <w:t>2.1.3.</w:t>
        </w:r>
        <w:r w:rsidRPr="007157AD">
          <w:rPr>
            <w:rFonts w:ascii="Times New Roman" w:eastAsiaTheme="minorEastAsia" w:hAnsi="Times New Roman"/>
            <w:smallCaps w:val="0"/>
            <w:noProof/>
            <w:sz w:val="28"/>
            <w:szCs w:val="28"/>
          </w:rPr>
          <w:tab/>
        </w:r>
        <w:r w:rsidRPr="007157AD">
          <w:rPr>
            <w:rStyle w:val="af0"/>
            <w:rFonts w:ascii="Times New Roman" w:hAnsi="Times New Roman"/>
            <w:bCs/>
            <w:iCs/>
            <w:noProof/>
            <w:sz w:val="28"/>
            <w:szCs w:val="28"/>
            <w:lang w:val="x-none" w:eastAsia="x-none"/>
          </w:rPr>
          <w:t>Цель и задачи исследования</w:t>
        </w:r>
        <w:r w:rsidRPr="007157AD">
          <w:rPr>
            <w:rFonts w:ascii="Times New Roman" w:hAnsi="Times New Roman"/>
            <w:noProof/>
            <w:webHidden/>
            <w:sz w:val="28"/>
            <w:szCs w:val="28"/>
          </w:rPr>
          <w:tab/>
        </w:r>
        <w:r w:rsidRPr="007157AD">
          <w:rPr>
            <w:rFonts w:ascii="Times New Roman" w:hAnsi="Times New Roman"/>
            <w:noProof/>
            <w:webHidden/>
            <w:sz w:val="28"/>
            <w:szCs w:val="28"/>
          </w:rPr>
          <w:fldChar w:fldCharType="begin"/>
        </w:r>
        <w:r w:rsidRPr="007157AD">
          <w:rPr>
            <w:rFonts w:ascii="Times New Roman" w:hAnsi="Times New Roman"/>
            <w:noProof/>
            <w:webHidden/>
            <w:sz w:val="28"/>
            <w:szCs w:val="28"/>
          </w:rPr>
          <w:instrText xml:space="preserve"> PAGEREF _Toc475421807 \h </w:instrText>
        </w:r>
        <w:r w:rsidRPr="007157AD">
          <w:rPr>
            <w:rFonts w:ascii="Times New Roman" w:hAnsi="Times New Roman"/>
            <w:noProof/>
            <w:webHidden/>
            <w:sz w:val="28"/>
            <w:szCs w:val="28"/>
          </w:rPr>
        </w:r>
        <w:r w:rsidRPr="007157AD">
          <w:rPr>
            <w:rFonts w:ascii="Times New Roman" w:hAnsi="Times New Roman"/>
            <w:noProof/>
            <w:webHidden/>
            <w:sz w:val="28"/>
            <w:szCs w:val="28"/>
          </w:rPr>
          <w:fldChar w:fldCharType="separate"/>
        </w:r>
        <w:r w:rsidRPr="007157AD">
          <w:rPr>
            <w:rFonts w:ascii="Times New Roman" w:hAnsi="Times New Roman"/>
            <w:noProof/>
            <w:webHidden/>
            <w:sz w:val="28"/>
            <w:szCs w:val="28"/>
          </w:rPr>
          <w:t>29</w:t>
        </w:r>
        <w:r w:rsidRPr="007157AD">
          <w:rPr>
            <w:rFonts w:ascii="Times New Roman" w:hAnsi="Times New Roman"/>
            <w:noProof/>
            <w:webHidden/>
            <w:sz w:val="28"/>
            <w:szCs w:val="28"/>
          </w:rPr>
          <w:fldChar w:fldCharType="end"/>
        </w:r>
      </w:hyperlink>
    </w:p>
    <w:p w:rsidR="007157AD" w:rsidRPr="007157AD" w:rsidRDefault="007157AD" w:rsidP="007157AD">
      <w:pPr>
        <w:pStyle w:val="23"/>
        <w:tabs>
          <w:tab w:val="left" w:pos="960"/>
          <w:tab w:val="right" w:leader="dot" w:pos="9639"/>
        </w:tabs>
        <w:ind w:right="566"/>
        <w:rPr>
          <w:rFonts w:ascii="Times New Roman" w:eastAsiaTheme="minorEastAsia" w:hAnsi="Times New Roman"/>
          <w:smallCaps w:val="0"/>
          <w:noProof/>
          <w:sz w:val="28"/>
          <w:szCs w:val="28"/>
        </w:rPr>
      </w:pPr>
      <w:hyperlink w:anchor="_Toc475421808" w:history="1">
        <w:r w:rsidRPr="007157AD">
          <w:rPr>
            <w:rStyle w:val="af0"/>
            <w:rFonts w:ascii="Times New Roman" w:hAnsi="Times New Roman"/>
            <w:bCs/>
            <w:iCs/>
            <w:noProof/>
            <w:sz w:val="28"/>
            <w:szCs w:val="28"/>
            <w:lang w:val="x-none" w:eastAsia="x-none"/>
          </w:rPr>
          <w:t>2.1.4.</w:t>
        </w:r>
        <w:r w:rsidRPr="007157AD">
          <w:rPr>
            <w:rFonts w:ascii="Times New Roman" w:eastAsiaTheme="minorEastAsia" w:hAnsi="Times New Roman"/>
            <w:smallCaps w:val="0"/>
            <w:noProof/>
            <w:sz w:val="28"/>
            <w:szCs w:val="28"/>
          </w:rPr>
          <w:tab/>
        </w:r>
        <w:r w:rsidRPr="007157AD">
          <w:rPr>
            <w:rStyle w:val="af0"/>
            <w:rFonts w:ascii="Times New Roman" w:hAnsi="Times New Roman"/>
            <w:bCs/>
            <w:iCs/>
            <w:noProof/>
            <w:sz w:val="28"/>
            <w:szCs w:val="28"/>
            <w:lang w:val="x-none" w:eastAsia="x-none"/>
          </w:rPr>
          <w:t>Методологические принципы исследования</w:t>
        </w:r>
        <w:r w:rsidRPr="007157AD">
          <w:rPr>
            <w:rFonts w:ascii="Times New Roman" w:hAnsi="Times New Roman"/>
            <w:noProof/>
            <w:webHidden/>
            <w:sz w:val="28"/>
            <w:szCs w:val="28"/>
          </w:rPr>
          <w:tab/>
        </w:r>
        <w:r w:rsidRPr="007157AD">
          <w:rPr>
            <w:rFonts w:ascii="Times New Roman" w:hAnsi="Times New Roman"/>
            <w:noProof/>
            <w:webHidden/>
            <w:sz w:val="28"/>
            <w:szCs w:val="28"/>
          </w:rPr>
          <w:fldChar w:fldCharType="begin"/>
        </w:r>
        <w:r w:rsidRPr="007157AD">
          <w:rPr>
            <w:rFonts w:ascii="Times New Roman" w:hAnsi="Times New Roman"/>
            <w:noProof/>
            <w:webHidden/>
            <w:sz w:val="28"/>
            <w:szCs w:val="28"/>
          </w:rPr>
          <w:instrText xml:space="preserve"> PAGEREF _Toc475421808 \h </w:instrText>
        </w:r>
        <w:r w:rsidRPr="007157AD">
          <w:rPr>
            <w:rFonts w:ascii="Times New Roman" w:hAnsi="Times New Roman"/>
            <w:noProof/>
            <w:webHidden/>
            <w:sz w:val="28"/>
            <w:szCs w:val="28"/>
          </w:rPr>
        </w:r>
        <w:r w:rsidRPr="007157AD">
          <w:rPr>
            <w:rFonts w:ascii="Times New Roman" w:hAnsi="Times New Roman"/>
            <w:noProof/>
            <w:webHidden/>
            <w:sz w:val="28"/>
            <w:szCs w:val="28"/>
          </w:rPr>
          <w:fldChar w:fldCharType="separate"/>
        </w:r>
        <w:r w:rsidRPr="007157AD">
          <w:rPr>
            <w:rFonts w:ascii="Times New Roman" w:hAnsi="Times New Roman"/>
            <w:noProof/>
            <w:webHidden/>
            <w:sz w:val="28"/>
            <w:szCs w:val="28"/>
          </w:rPr>
          <w:t>29</w:t>
        </w:r>
        <w:r w:rsidRPr="007157AD">
          <w:rPr>
            <w:rFonts w:ascii="Times New Roman" w:hAnsi="Times New Roman"/>
            <w:noProof/>
            <w:webHidden/>
            <w:sz w:val="28"/>
            <w:szCs w:val="28"/>
          </w:rPr>
          <w:fldChar w:fldCharType="end"/>
        </w:r>
      </w:hyperlink>
    </w:p>
    <w:p w:rsidR="007157AD" w:rsidRPr="007157AD" w:rsidRDefault="007157AD" w:rsidP="007157AD">
      <w:pPr>
        <w:pStyle w:val="23"/>
        <w:tabs>
          <w:tab w:val="left" w:pos="960"/>
          <w:tab w:val="right" w:leader="dot" w:pos="9639"/>
        </w:tabs>
        <w:ind w:right="566"/>
        <w:rPr>
          <w:rFonts w:ascii="Times New Roman" w:eastAsiaTheme="minorEastAsia" w:hAnsi="Times New Roman"/>
          <w:smallCaps w:val="0"/>
          <w:noProof/>
          <w:sz w:val="28"/>
          <w:szCs w:val="28"/>
        </w:rPr>
      </w:pPr>
      <w:hyperlink w:anchor="_Toc475421809" w:history="1">
        <w:r w:rsidRPr="007157AD">
          <w:rPr>
            <w:rStyle w:val="af0"/>
            <w:rFonts w:ascii="Times New Roman" w:hAnsi="Times New Roman"/>
            <w:bCs/>
            <w:iCs/>
            <w:noProof/>
            <w:sz w:val="28"/>
            <w:szCs w:val="28"/>
            <w:lang w:val="x-none" w:eastAsia="x-none"/>
          </w:rPr>
          <w:t>2.1.5.</w:t>
        </w:r>
        <w:r w:rsidRPr="007157AD">
          <w:rPr>
            <w:rFonts w:ascii="Times New Roman" w:eastAsiaTheme="minorEastAsia" w:hAnsi="Times New Roman"/>
            <w:smallCaps w:val="0"/>
            <w:noProof/>
            <w:sz w:val="28"/>
            <w:szCs w:val="28"/>
          </w:rPr>
          <w:tab/>
        </w:r>
        <w:r w:rsidRPr="007157AD">
          <w:rPr>
            <w:rStyle w:val="af0"/>
            <w:rFonts w:ascii="Times New Roman" w:hAnsi="Times New Roman"/>
            <w:bCs/>
            <w:iCs/>
            <w:noProof/>
            <w:sz w:val="28"/>
            <w:szCs w:val="28"/>
            <w:lang w:val="x-none" w:eastAsia="x-none"/>
          </w:rPr>
          <w:t>Принципиальный (стратегический) план исследования</w:t>
        </w:r>
        <w:r w:rsidRPr="007157AD">
          <w:rPr>
            <w:rFonts w:ascii="Times New Roman" w:hAnsi="Times New Roman"/>
            <w:noProof/>
            <w:webHidden/>
            <w:sz w:val="28"/>
            <w:szCs w:val="28"/>
          </w:rPr>
          <w:tab/>
        </w:r>
        <w:r w:rsidRPr="007157AD">
          <w:rPr>
            <w:rFonts w:ascii="Times New Roman" w:hAnsi="Times New Roman"/>
            <w:noProof/>
            <w:webHidden/>
            <w:sz w:val="28"/>
            <w:szCs w:val="28"/>
          </w:rPr>
          <w:fldChar w:fldCharType="begin"/>
        </w:r>
        <w:r w:rsidRPr="007157AD">
          <w:rPr>
            <w:rFonts w:ascii="Times New Roman" w:hAnsi="Times New Roman"/>
            <w:noProof/>
            <w:webHidden/>
            <w:sz w:val="28"/>
            <w:szCs w:val="28"/>
          </w:rPr>
          <w:instrText xml:space="preserve"> PAGEREF _Toc475421809 \h </w:instrText>
        </w:r>
        <w:r w:rsidRPr="007157AD">
          <w:rPr>
            <w:rFonts w:ascii="Times New Roman" w:hAnsi="Times New Roman"/>
            <w:noProof/>
            <w:webHidden/>
            <w:sz w:val="28"/>
            <w:szCs w:val="28"/>
          </w:rPr>
        </w:r>
        <w:r w:rsidRPr="007157AD">
          <w:rPr>
            <w:rFonts w:ascii="Times New Roman" w:hAnsi="Times New Roman"/>
            <w:noProof/>
            <w:webHidden/>
            <w:sz w:val="28"/>
            <w:szCs w:val="28"/>
          </w:rPr>
          <w:fldChar w:fldCharType="separate"/>
        </w:r>
        <w:r w:rsidRPr="007157AD">
          <w:rPr>
            <w:rFonts w:ascii="Times New Roman" w:hAnsi="Times New Roman"/>
            <w:noProof/>
            <w:webHidden/>
            <w:sz w:val="28"/>
            <w:szCs w:val="28"/>
          </w:rPr>
          <w:t>29</w:t>
        </w:r>
        <w:r w:rsidRPr="007157AD">
          <w:rPr>
            <w:rFonts w:ascii="Times New Roman" w:hAnsi="Times New Roman"/>
            <w:noProof/>
            <w:webHidden/>
            <w:sz w:val="28"/>
            <w:szCs w:val="28"/>
          </w:rPr>
          <w:fldChar w:fldCharType="end"/>
        </w:r>
      </w:hyperlink>
    </w:p>
    <w:p w:rsidR="007157AD" w:rsidRPr="007157AD" w:rsidRDefault="007157AD" w:rsidP="007157AD">
      <w:pPr>
        <w:pStyle w:val="23"/>
        <w:tabs>
          <w:tab w:val="left" w:pos="960"/>
          <w:tab w:val="right" w:leader="dot" w:pos="9639"/>
        </w:tabs>
        <w:ind w:right="566"/>
        <w:rPr>
          <w:rFonts w:ascii="Times New Roman" w:eastAsiaTheme="minorEastAsia" w:hAnsi="Times New Roman"/>
          <w:smallCaps w:val="0"/>
          <w:noProof/>
          <w:sz w:val="28"/>
          <w:szCs w:val="28"/>
        </w:rPr>
      </w:pPr>
      <w:hyperlink w:anchor="_Toc475421810" w:history="1">
        <w:r w:rsidRPr="007157AD">
          <w:rPr>
            <w:rStyle w:val="af0"/>
            <w:rFonts w:ascii="Times New Roman" w:hAnsi="Times New Roman"/>
            <w:bCs/>
            <w:iCs/>
            <w:noProof/>
            <w:sz w:val="28"/>
            <w:szCs w:val="28"/>
            <w:lang w:val="x-none" w:eastAsia="x-none"/>
          </w:rPr>
          <w:t>2.1.6.</w:t>
        </w:r>
        <w:r w:rsidRPr="007157AD">
          <w:rPr>
            <w:rFonts w:ascii="Times New Roman" w:eastAsiaTheme="minorEastAsia" w:hAnsi="Times New Roman"/>
            <w:smallCaps w:val="0"/>
            <w:noProof/>
            <w:sz w:val="28"/>
            <w:szCs w:val="28"/>
          </w:rPr>
          <w:tab/>
        </w:r>
        <w:r w:rsidRPr="007157AD">
          <w:rPr>
            <w:rStyle w:val="af0"/>
            <w:rFonts w:ascii="Times New Roman" w:hAnsi="Times New Roman"/>
            <w:bCs/>
            <w:iCs/>
            <w:noProof/>
            <w:sz w:val="28"/>
            <w:szCs w:val="28"/>
            <w:lang w:val="x-none" w:eastAsia="x-none"/>
          </w:rPr>
          <w:t>Описание инструментария исследования</w:t>
        </w:r>
        <w:r w:rsidRPr="007157AD">
          <w:rPr>
            <w:rFonts w:ascii="Times New Roman" w:hAnsi="Times New Roman"/>
            <w:noProof/>
            <w:webHidden/>
            <w:sz w:val="28"/>
            <w:szCs w:val="28"/>
          </w:rPr>
          <w:tab/>
        </w:r>
        <w:r w:rsidRPr="007157AD">
          <w:rPr>
            <w:rFonts w:ascii="Times New Roman" w:hAnsi="Times New Roman"/>
            <w:noProof/>
            <w:webHidden/>
            <w:sz w:val="28"/>
            <w:szCs w:val="28"/>
          </w:rPr>
          <w:fldChar w:fldCharType="begin"/>
        </w:r>
        <w:r w:rsidRPr="007157AD">
          <w:rPr>
            <w:rFonts w:ascii="Times New Roman" w:hAnsi="Times New Roman"/>
            <w:noProof/>
            <w:webHidden/>
            <w:sz w:val="28"/>
            <w:szCs w:val="28"/>
          </w:rPr>
          <w:instrText xml:space="preserve"> PAGEREF _Toc475421810 \h </w:instrText>
        </w:r>
        <w:r w:rsidRPr="007157AD">
          <w:rPr>
            <w:rFonts w:ascii="Times New Roman" w:hAnsi="Times New Roman"/>
            <w:noProof/>
            <w:webHidden/>
            <w:sz w:val="28"/>
            <w:szCs w:val="28"/>
          </w:rPr>
        </w:r>
        <w:r w:rsidRPr="007157AD">
          <w:rPr>
            <w:rFonts w:ascii="Times New Roman" w:hAnsi="Times New Roman"/>
            <w:noProof/>
            <w:webHidden/>
            <w:sz w:val="28"/>
            <w:szCs w:val="28"/>
          </w:rPr>
          <w:fldChar w:fldCharType="separate"/>
        </w:r>
        <w:r w:rsidRPr="007157AD">
          <w:rPr>
            <w:rFonts w:ascii="Times New Roman" w:hAnsi="Times New Roman"/>
            <w:noProof/>
            <w:webHidden/>
            <w:sz w:val="28"/>
            <w:szCs w:val="28"/>
          </w:rPr>
          <w:t>30</w:t>
        </w:r>
        <w:r w:rsidRPr="007157AD">
          <w:rPr>
            <w:rFonts w:ascii="Times New Roman" w:hAnsi="Times New Roman"/>
            <w:noProof/>
            <w:webHidden/>
            <w:sz w:val="28"/>
            <w:szCs w:val="28"/>
          </w:rPr>
          <w:fldChar w:fldCharType="end"/>
        </w:r>
      </w:hyperlink>
    </w:p>
    <w:p w:rsidR="007157AD" w:rsidRPr="007157AD" w:rsidRDefault="007157AD" w:rsidP="007157AD">
      <w:pPr>
        <w:pStyle w:val="23"/>
        <w:tabs>
          <w:tab w:val="left" w:pos="960"/>
          <w:tab w:val="right" w:leader="dot" w:pos="9639"/>
        </w:tabs>
        <w:ind w:right="566"/>
        <w:rPr>
          <w:rFonts w:ascii="Times New Roman" w:eastAsiaTheme="minorEastAsia" w:hAnsi="Times New Roman"/>
          <w:smallCaps w:val="0"/>
          <w:noProof/>
          <w:sz w:val="28"/>
          <w:szCs w:val="28"/>
        </w:rPr>
      </w:pPr>
      <w:hyperlink w:anchor="_Toc475421811" w:history="1">
        <w:r w:rsidRPr="007157AD">
          <w:rPr>
            <w:rStyle w:val="af0"/>
            <w:rFonts w:ascii="Times New Roman" w:hAnsi="Times New Roman"/>
            <w:bCs/>
            <w:iCs/>
            <w:noProof/>
            <w:sz w:val="28"/>
            <w:szCs w:val="28"/>
          </w:rPr>
          <w:t>2.2.</w:t>
        </w:r>
        <w:r w:rsidRPr="007157AD">
          <w:rPr>
            <w:rFonts w:ascii="Times New Roman" w:eastAsiaTheme="minorEastAsia" w:hAnsi="Times New Roman"/>
            <w:smallCaps w:val="0"/>
            <w:noProof/>
            <w:sz w:val="28"/>
            <w:szCs w:val="28"/>
          </w:rPr>
          <w:tab/>
        </w:r>
        <w:r w:rsidRPr="007157AD">
          <w:rPr>
            <w:rStyle w:val="af0"/>
            <w:rFonts w:ascii="Times New Roman" w:hAnsi="Times New Roman"/>
            <w:bCs/>
            <w:iCs/>
            <w:noProof/>
            <w:sz w:val="28"/>
            <w:szCs w:val="28"/>
          </w:rPr>
          <w:t>Описание выборки и наличия ответов на вопросы анкеты</w:t>
        </w:r>
        <w:r w:rsidRPr="007157AD">
          <w:rPr>
            <w:rFonts w:ascii="Times New Roman" w:hAnsi="Times New Roman"/>
            <w:noProof/>
            <w:webHidden/>
            <w:sz w:val="28"/>
            <w:szCs w:val="28"/>
          </w:rPr>
          <w:tab/>
        </w:r>
        <w:r w:rsidRPr="007157AD">
          <w:rPr>
            <w:rFonts w:ascii="Times New Roman" w:hAnsi="Times New Roman"/>
            <w:noProof/>
            <w:webHidden/>
            <w:sz w:val="28"/>
            <w:szCs w:val="28"/>
          </w:rPr>
          <w:fldChar w:fldCharType="begin"/>
        </w:r>
        <w:r w:rsidRPr="007157AD">
          <w:rPr>
            <w:rFonts w:ascii="Times New Roman" w:hAnsi="Times New Roman"/>
            <w:noProof/>
            <w:webHidden/>
            <w:sz w:val="28"/>
            <w:szCs w:val="28"/>
          </w:rPr>
          <w:instrText xml:space="preserve"> PAGEREF _Toc475421811 \h </w:instrText>
        </w:r>
        <w:r w:rsidRPr="007157AD">
          <w:rPr>
            <w:rFonts w:ascii="Times New Roman" w:hAnsi="Times New Roman"/>
            <w:noProof/>
            <w:webHidden/>
            <w:sz w:val="28"/>
            <w:szCs w:val="28"/>
          </w:rPr>
        </w:r>
        <w:r w:rsidRPr="007157AD">
          <w:rPr>
            <w:rFonts w:ascii="Times New Roman" w:hAnsi="Times New Roman"/>
            <w:noProof/>
            <w:webHidden/>
            <w:sz w:val="28"/>
            <w:szCs w:val="28"/>
          </w:rPr>
          <w:fldChar w:fldCharType="separate"/>
        </w:r>
        <w:r w:rsidRPr="007157AD">
          <w:rPr>
            <w:rFonts w:ascii="Times New Roman" w:hAnsi="Times New Roman"/>
            <w:noProof/>
            <w:webHidden/>
            <w:sz w:val="28"/>
            <w:szCs w:val="28"/>
          </w:rPr>
          <w:t>31</w:t>
        </w:r>
        <w:r w:rsidRPr="007157AD">
          <w:rPr>
            <w:rFonts w:ascii="Times New Roman" w:hAnsi="Times New Roman"/>
            <w:noProof/>
            <w:webHidden/>
            <w:sz w:val="28"/>
            <w:szCs w:val="28"/>
          </w:rPr>
          <w:fldChar w:fldCharType="end"/>
        </w:r>
      </w:hyperlink>
    </w:p>
    <w:p w:rsidR="007157AD" w:rsidRPr="007157AD" w:rsidRDefault="007157AD" w:rsidP="007157AD">
      <w:pPr>
        <w:pStyle w:val="23"/>
        <w:tabs>
          <w:tab w:val="left" w:pos="960"/>
          <w:tab w:val="right" w:leader="dot" w:pos="9639"/>
        </w:tabs>
        <w:ind w:right="566"/>
        <w:rPr>
          <w:rFonts w:ascii="Times New Roman" w:eastAsiaTheme="minorEastAsia" w:hAnsi="Times New Roman"/>
          <w:smallCaps w:val="0"/>
          <w:noProof/>
          <w:sz w:val="28"/>
          <w:szCs w:val="28"/>
        </w:rPr>
      </w:pPr>
      <w:hyperlink w:anchor="_Toc475421812" w:history="1">
        <w:r w:rsidRPr="007157AD">
          <w:rPr>
            <w:rStyle w:val="af0"/>
            <w:rFonts w:ascii="Times New Roman" w:hAnsi="Times New Roman"/>
            <w:bCs/>
            <w:iCs/>
            <w:noProof/>
            <w:sz w:val="28"/>
            <w:szCs w:val="28"/>
          </w:rPr>
          <w:t>2.3.</w:t>
        </w:r>
        <w:r w:rsidRPr="007157AD">
          <w:rPr>
            <w:rFonts w:ascii="Times New Roman" w:eastAsiaTheme="minorEastAsia" w:hAnsi="Times New Roman"/>
            <w:smallCaps w:val="0"/>
            <w:noProof/>
            <w:sz w:val="28"/>
            <w:szCs w:val="28"/>
          </w:rPr>
          <w:tab/>
        </w:r>
        <w:r w:rsidRPr="007157AD">
          <w:rPr>
            <w:rStyle w:val="af0"/>
            <w:rFonts w:ascii="Times New Roman" w:hAnsi="Times New Roman"/>
            <w:bCs/>
            <w:iCs/>
            <w:noProof/>
            <w:sz w:val="28"/>
            <w:szCs w:val="28"/>
          </w:rPr>
          <w:t>Размеры предприятий</w:t>
        </w:r>
        <w:r w:rsidRPr="007157AD">
          <w:rPr>
            <w:rFonts w:ascii="Times New Roman" w:hAnsi="Times New Roman"/>
            <w:noProof/>
            <w:webHidden/>
            <w:sz w:val="28"/>
            <w:szCs w:val="28"/>
          </w:rPr>
          <w:tab/>
        </w:r>
        <w:r w:rsidRPr="007157AD">
          <w:rPr>
            <w:rFonts w:ascii="Times New Roman" w:hAnsi="Times New Roman"/>
            <w:noProof/>
            <w:webHidden/>
            <w:sz w:val="28"/>
            <w:szCs w:val="28"/>
          </w:rPr>
          <w:fldChar w:fldCharType="begin"/>
        </w:r>
        <w:r w:rsidRPr="007157AD">
          <w:rPr>
            <w:rFonts w:ascii="Times New Roman" w:hAnsi="Times New Roman"/>
            <w:noProof/>
            <w:webHidden/>
            <w:sz w:val="28"/>
            <w:szCs w:val="28"/>
          </w:rPr>
          <w:instrText xml:space="preserve"> PAGEREF _Toc475421812 \h </w:instrText>
        </w:r>
        <w:r w:rsidRPr="007157AD">
          <w:rPr>
            <w:rFonts w:ascii="Times New Roman" w:hAnsi="Times New Roman"/>
            <w:noProof/>
            <w:webHidden/>
            <w:sz w:val="28"/>
            <w:szCs w:val="28"/>
          </w:rPr>
        </w:r>
        <w:r w:rsidRPr="007157AD">
          <w:rPr>
            <w:rFonts w:ascii="Times New Roman" w:hAnsi="Times New Roman"/>
            <w:noProof/>
            <w:webHidden/>
            <w:sz w:val="28"/>
            <w:szCs w:val="28"/>
          </w:rPr>
          <w:fldChar w:fldCharType="separate"/>
        </w:r>
        <w:r w:rsidRPr="007157AD">
          <w:rPr>
            <w:rFonts w:ascii="Times New Roman" w:hAnsi="Times New Roman"/>
            <w:noProof/>
            <w:webHidden/>
            <w:sz w:val="28"/>
            <w:szCs w:val="28"/>
          </w:rPr>
          <w:t>32</w:t>
        </w:r>
        <w:r w:rsidRPr="007157AD">
          <w:rPr>
            <w:rFonts w:ascii="Times New Roman" w:hAnsi="Times New Roman"/>
            <w:noProof/>
            <w:webHidden/>
            <w:sz w:val="28"/>
            <w:szCs w:val="28"/>
          </w:rPr>
          <w:fldChar w:fldCharType="end"/>
        </w:r>
      </w:hyperlink>
    </w:p>
    <w:p w:rsidR="007157AD" w:rsidRPr="007157AD" w:rsidRDefault="007157AD" w:rsidP="007157AD">
      <w:pPr>
        <w:pStyle w:val="23"/>
        <w:tabs>
          <w:tab w:val="left" w:pos="960"/>
          <w:tab w:val="right" w:leader="dot" w:pos="9639"/>
        </w:tabs>
        <w:ind w:right="566"/>
        <w:rPr>
          <w:rFonts w:ascii="Times New Roman" w:eastAsiaTheme="minorEastAsia" w:hAnsi="Times New Roman"/>
          <w:smallCaps w:val="0"/>
          <w:noProof/>
          <w:sz w:val="28"/>
          <w:szCs w:val="28"/>
        </w:rPr>
      </w:pPr>
      <w:hyperlink w:anchor="_Toc475421813" w:history="1">
        <w:r w:rsidRPr="007157AD">
          <w:rPr>
            <w:rStyle w:val="af0"/>
            <w:rFonts w:ascii="Times New Roman" w:hAnsi="Times New Roman"/>
            <w:bCs/>
            <w:iCs/>
            <w:noProof/>
            <w:sz w:val="28"/>
            <w:szCs w:val="28"/>
          </w:rPr>
          <w:t>2.4.</w:t>
        </w:r>
        <w:r w:rsidRPr="007157AD">
          <w:rPr>
            <w:rFonts w:ascii="Times New Roman" w:eastAsiaTheme="minorEastAsia" w:hAnsi="Times New Roman"/>
            <w:smallCaps w:val="0"/>
            <w:noProof/>
            <w:sz w:val="28"/>
            <w:szCs w:val="28"/>
          </w:rPr>
          <w:tab/>
        </w:r>
        <w:r w:rsidRPr="007157AD">
          <w:rPr>
            <w:rStyle w:val="af0"/>
            <w:rFonts w:ascii="Times New Roman" w:hAnsi="Times New Roman"/>
            <w:bCs/>
            <w:iCs/>
            <w:noProof/>
            <w:sz w:val="28"/>
            <w:szCs w:val="28"/>
          </w:rPr>
          <w:t>Организационно-правовая форма</w:t>
        </w:r>
        <w:r w:rsidRPr="007157AD">
          <w:rPr>
            <w:rFonts w:ascii="Times New Roman" w:hAnsi="Times New Roman"/>
            <w:noProof/>
            <w:webHidden/>
            <w:sz w:val="28"/>
            <w:szCs w:val="28"/>
          </w:rPr>
          <w:tab/>
        </w:r>
        <w:r w:rsidRPr="007157AD">
          <w:rPr>
            <w:rFonts w:ascii="Times New Roman" w:hAnsi="Times New Roman"/>
            <w:noProof/>
            <w:webHidden/>
            <w:sz w:val="28"/>
            <w:szCs w:val="28"/>
          </w:rPr>
          <w:fldChar w:fldCharType="begin"/>
        </w:r>
        <w:r w:rsidRPr="007157AD">
          <w:rPr>
            <w:rFonts w:ascii="Times New Roman" w:hAnsi="Times New Roman"/>
            <w:noProof/>
            <w:webHidden/>
            <w:sz w:val="28"/>
            <w:szCs w:val="28"/>
          </w:rPr>
          <w:instrText xml:space="preserve"> PAGEREF _Toc475421813 \h </w:instrText>
        </w:r>
        <w:r w:rsidRPr="007157AD">
          <w:rPr>
            <w:rFonts w:ascii="Times New Roman" w:hAnsi="Times New Roman"/>
            <w:noProof/>
            <w:webHidden/>
            <w:sz w:val="28"/>
            <w:szCs w:val="28"/>
          </w:rPr>
        </w:r>
        <w:r w:rsidRPr="007157AD">
          <w:rPr>
            <w:rFonts w:ascii="Times New Roman" w:hAnsi="Times New Roman"/>
            <w:noProof/>
            <w:webHidden/>
            <w:sz w:val="28"/>
            <w:szCs w:val="28"/>
          </w:rPr>
          <w:fldChar w:fldCharType="separate"/>
        </w:r>
        <w:r w:rsidRPr="007157AD">
          <w:rPr>
            <w:rFonts w:ascii="Times New Roman" w:hAnsi="Times New Roman"/>
            <w:noProof/>
            <w:webHidden/>
            <w:sz w:val="28"/>
            <w:szCs w:val="28"/>
          </w:rPr>
          <w:t>34</w:t>
        </w:r>
        <w:r w:rsidRPr="007157AD">
          <w:rPr>
            <w:rFonts w:ascii="Times New Roman" w:hAnsi="Times New Roman"/>
            <w:noProof/>
            <w:webHidden/>
            <w:sz w:val="28"/>
            <w:szCs w:val="28"/>
          </w:rPr>
          <w:fldChar w:fldCharType="end"/>
        </w:r>
      </w:hyperlink>
    </w:p>
    <w:p w:rsidR="007157AD" w:rsidRPr="007157AD" w:rsidRDefault="007157AD" w:rsidP="007157AD">
      <w:pPr>
        <w:pStyle w:val="23"/>
        <w:tabs>
          <w:tab w:val="left" w:pos="960"/>
          <w:tab w:val="right" w:leader="dot" w:pos="9639"/>
        </w:tabs>
        <w:ind w:right="566"/>
        <w:rPr>
          <w:rFonts w:ascii="Times New Roman" w:eastAsiaTheme="minorEastAsia" w:hAnsi="Times New Roman"/>
          <w:smallCaps w:val="0"/>
          <w:noProof/>
          <w:sz w:val="28"/>
          <w:szCs w:val="28"/>
        </w:rPr>
      </w:pPr>
      <w:hyperlink w:anchor="_Toc475421814" w:history="1">
        <w:r w:rsidRPr="007157AD">
          <w:rPr>
            <w:rStyle w:val="af0"/>
            <w:rFonts w:ascii="Times New Roman" w:hAnsi="Times New Roman"/>
            <w:bCs/>
            <w:iCs/>
            <w:noProof/>
            <w:sz w:val="28"/>
            <w:szCs w:val="28"/>
          </w:rPr>
          <w:t>2.5.</w:t>
        </w:r>
        <w:r w:rsidRPr="007157AD">
          <w:rPr>
            <w:rFonts w:ascii="Times New Roman" w:eastAsiaTheme="minorEastAsia" w:hAnsi="Times New Roman"/>
            <w:smallCaps w:val="0"/>
            <w:noProof/>
            <w:sz w:val="28"/>
            <w:szCs w:val="28"/>
          </w:rPr>
          <w:tab/>
        </w:r>
        <w:r w:rsidRPr="007157AD">
          <w:rPr>
            <w:rStyle w:val="af0"/>
            <w:rFonts w:ascii="Times New Roman" w:hAnsi="Times New Roman"/>
            <w:bCs/>
            <w:iCs/>
            <w:noProof/>
            <w:sz w:val="28"/>
            <w:szCs w:val="28"/>
          </w:rPr>
          <w:t>Сфера деятельности</w:t>
        </w:r>
        <w:r w:rsidRPr="007157AD">
          <w:rPr>
            <w:rFonts w:ascii="Times New Roman" w:hAnsi="Times New Roman"/>
            <w:noProof/>
            <w:webHidden/>
            <w:sz w:val="28"/>
            <w:szCs w:val="28"/>
          </w:rPr>
          <w:tab/>
        </w:r>
        <w:r w:rsidRPr="007157AD">
          <w:rPr>
            <w:rFonts w:ascii="Times New Roman" w:hAnsi="Times New Roman"/>
            <w:noProof/>
            <w:webHidden/>
            <w:sz w:val="28"/>
            <w:szCs w:val="28"/>
          </w:rPr>
          <w:fldChar w:fldCharType="begin"/>
        </w:r>
        <w:r w:rsidRPr="007157AD">
          <w:rPr>
            <w:rFonts w:ascii="Times New Roman" w:hAnsi="Times New Roman"/>
            <w:noProof/>
            <w:webHidden/>
            <w:sz w:val="28"/>
            <w:szCs w:val="28"/>
          </w:rPr>
          <w:instrText xml:space="preserve"> PAGEREF _Toc475421814 \h </w:instrText>
        </w:r>
        <w:r w:rsidRPr="007157AD">
          <w:rPr>
            <w:rFonts w:ascii="Times New Roman" w:hAnsi="Times New Roman"/>
            <w:noProof/>
            <w:webHidden/>
            <w:sz w:val="28"/>
            <w:szCs w:val="28"/>
          </w:rPr>
        </w:r>
        <w:r w:rsidRPr="007157AD">
          <w:rPr>
            <w:rFonts w:ascii="Times New Roman" w:hAnsi="Times New Roman"/>
            <w:noProof/>
            <w:webHidden/>
            <w:sz w:val="28"/>
            <w:szCs w:val="28"/>
          </w:rPr>
          <w:fldChar w:fldCharType="separate"/>
        </w:r>
        <w:r w:rsidRPr="007157AD">
          <w:rPr>
            <w:rFonts w:ascii="Times New Roman" w:hAnsi="Times New Roman"/>
            <w:noProof/>
            <w:webHidden/>
            <w:sz w:val="28"/>
            <w:szCs w:val="28"/>
          </w:rPr>
          <w:t>35</w:t>
        </w:r>
        <w:r w:rsidRPr="007157AD">
          <w:rPr>
            <w:rFonts w:ascii="Times New Roman" w:hAnsi="Times New Roman"/>
            <w:noProof/>
            <w:webHidden/>
            <w:sz w:val="28"/>
            <w:szCs w:val="28"/>
          </w:rPr>
          <w:fldChar w:fldCharType="end"/>
        </w:r>
      </w:hyperlink>
    </w:p>
    <w:p w:rsidR="007157AD" w:rsidRPr="007157AD" w:rsidRDefault="007157AD" w:rsidP="007157AD">
      <w:pPr>
        <w:pStyle w:val="23"/>
        <w:tabs>
          <w:tab w:val="left" w:pos="960"/>
          <w:tab w:val="right" w:leader="dot" w:pos="9639"/>
        </w:tabs>
        <w:ind w:right="566"/>
        <w:rPr>
          <w:rFonts w:ascii="Times New Roman" w:eastAsiaTheme="minorEastAsia" w:hAnsi="Times New Roman"/>
          <w:smallCaps w:val="0"/>
          <w:noProof/>
          <w:sz w:val="28"/>
          <w:szCs w:val="28"/>
        </w:rPr>
      </w:pPr>
      <w:hyperlink w:anchor="_Toc475421815" w:history="1">
        <w:r w:rsidRPr="007157AD">
          <w:rPr>
            <w:rStyle w:val="af0"/>
            <w:rFonts w:ascii="Times New Roman" w:hAnsi="Times New Roman"/>
            <w:bCs/>
            <w:iCs/>
            <w:noProof/>
            <w:sz w:val="28"/>
            <w:szCs w:val="28"/>
          </w:rPr>
          <w:t>2.6.</w:t>
        </w:r>
        <w:r w:rsidRPr="007157AD">
          <w:rPr>
            <w:rFonts w:ascii="Times New Roman" w:eastAsiaTheme="minorEastAsia" w:hAnsi="Times New Roman"/>
            <w:smallCaps w:val="0"/>
            <w:noProof/>
            <w:sz w:val="28"/>
            <w:szCs w:val="28"/>
          </w:rPr>
          <w:tab/>
        </w:r>
        <w:r w:rsidRPr="007157AD">
          <w:rPr>
            <w:rStyle w:val="af0"/>
            <w:rFonts w:ascii="Times New Roman" w:hAnsi="Times New Roman"/>
            <w:bCs/>
            <w:iCs/>
            <w:noProof/>
            <w:sz w:val="28"/>
            <w:szCs w:val="28"/>
          </w:rPr>
          <w:t>Возраст предприятий</w:t>
        </w:r>
        <w:r w:rsidRPr="007157AD">
          <w:rPr>
            <w:rFonts w:ascii="Times New Roman" w:hAnsi="Times New Roman"/>
            <w:noProof/>
            <w:webHidden/>
            <w:sz w:val="28"/>
            <w:szCs w:val="28"/>
          </w:rPr>
          <w:tab/>
        </w:r>
        <w:r w:rsidRPr="007157AD">
          <w:rPr>
            <w:rFonts w:ascii="Times New Roman" w:hAnsi="Times New Roman"/>
            <w:noProof/>
            <w:webHidden/>
            <w:sz w:val="28"/>
            <w:szCs w:val="28"/>
          </w:rPr>
          <w:fldChar w:fldCharType="begin"/>
        </w:r>
        <w:r w:rsidRPr="007157AD">
          <w:rPr>
            <w:rFonts w:ascii="Times New Roman" w:hAnsi="Times New Roman"/>
            <w:noProof/>
            <w:webHidden/>
            <w:sz w:val="28"/>
            <w:szCs w:val="28"/>
          </w:rPr>
          <w:instrText xml:space="preserve"> PAGEREF _Toc475421815 \h </w:instrText>
        </w:r>
        <w:r w:rsidRPr="007157AD">
          <w:rPr>
            <w:rFonts w:ascii="Times New Roman" w:hAnsi="Times New Roman"/>
            <w:noProof/>
            <w:webHidden/>
            <w:sz w:val="28"/>
            <w:szCs w:val="28"/>
          </w:rPr>
        </w:r>
        <w:r w:rsidRPr="007157AD">
          <w:rPr>
            <w:rFonts w:ascii="Times New Roman" w:hAnsi="Times New Roman"/>
            <w:noProof/>
            <w:webHidden/>
            <w:sz w:val="28"/>
            <w:szCs w:val="28"/>
          </w:rPr>
          <w:fldChar w:fldCharType="separate"/>
        </w:r>
        <w:r w:rsidRPr="007157AD">
          <w:rPr>
            <w:rFonts w:ascii="Times New Roman" w:hAnsi="Times New Roman"/>
            <w:noProof/>
            <w:webHidden/>
            <w:sz w:val="28"/>
            <w:szCs w:val="28"/>
          </w:rPr>
          <w:t>38</w:t>
        </w:r>
        <w:r w:rsidRPr="007157AD">
          <w:rPr>
            <w:rFonts w:ascii="Times New Roman" w:hAnsi="Times New Roman"/>
            <w:noProof/>
            <w:webHidden/>
            <w:sz w:val="28"/>
            <w:szCs w:val="28"/>
          </w:rPr>
          <w:fldChar w:fldCharType="end"/>
        </w:r>
      </w:hyperlink>
    </w:p>
    <w:p w:rsidR="007157AD" w:rsidRPr="007157AD" w:rsidRDefault="007157AD" w:rsidP="007157AD">
      <w:pPr>
        <w:pStyle w:val="23"/>
        <w:tabs>
          <w:tab w:val="left" w:pos="960"/>
          <w:tab w:val="right" w:leader="dot" w:pos="9639"/>
        </w:tabs>
        <w:ind w:right="566"/>
        <w:rPr>
          <w:rFonts w:ascii="Times New Roman" w:eastAsiaTheme="minorEastAsia" w:hAnsi="Times New Roman"/>
          <w:smallCaps w:val="0"/>
          <w:noProof/>
          <w:sz w:val="28"/>
          <w:szCs w:val="28"/>
        </w:rPr>
      </w:pPr>
      <w:hyperlink w:anchor="_Toc475421816" w:history="1">
        <w:r w:rsidRPr="007157AD">
          <w:rPr>
            <w:rStyle w:val="af0"/>
            <w:rFonts w:ascii="Times New Roman" w:hAnsi="Times New Roman"/>
            <w:bCs/>
            <w:iCs/>
            <w:noProof/>
            <w:sz w:val="28"/>
            <w:szCs w:val="28"/>
          </w:rPr>
          <w:t>2.7.</w:t>
        </w:r>
        <w:r w:rsidRPr="007157AD">
          <w:rPr>
            <w:rFonts w:ascii="Times New Roman" w:eastAsiaTheme="minorEastAsia" w:hAnsi="Times New Roman"/>
            <w:smallCaps w:val="0"/>
            <w:noProof/>
            <w:sz w:val="28"/>
            <w:szCs w:val="28"/>
          </w:rPr>
          <w:tab/>
        </w:r>
        <w:r w:rsidRPr="007157AD">
          <w:rPr>
            <w:rStyle w:val="af0"/>
            <w:rFonts w:ascii="Times New Roman" w:hAnsi="Times New Roman"/>
            <w:bCs/>
            <w:iCs/>
            <w:noProof/>
            <w:sz w:val="28"/>
            <w:szCs w:val="28"/>
          </w:rPr>
          <w:t>Взаимодействие предпринимателей с администрациями районов Санкт-Петербурга</w:t>
        </w:r>
        <w:r w:rsidRPr="007157AD">
          <w:rPr>
            <w:rFonts w:ascii="Times New Roman" w:hAnsi="Times New Roman"/>
            <w:noProof/>
            <w:webHidden/>
            <w:sz w:val="28"/>
            <w:szCs w:val="28"/>
          </w:rPr>
          <w:tab/>
        </w:r>
        <w:r w:rsidRPr="007157AD">
          <w:rPr>
            <w:rFonts w:ascii="Times New Roman" w:hAnsi="Times New Roman"/>
            <w:noProof/>
            <w:webHidden/>
            <w:sz w:val="28"/>
            <w:szCs w:val="28"/>
          </w:rPr>
          <w:fldChar w:fldCharType="begin"/>
        </w:r>
        <w:r w:rsidRPr="007157AD">
          <w:rPr>
            <w:rFonts w:ascii="Times New Roman" w:hAnsi="Times New Roman"/>
            <w:noProof/>
            <w:webHidden/>
            <w:sz w:val="28"/>
            <w:szCs w:val="28"/>
          </w:rPr>
          <w:instrText xml:space="preserve"> PAGEREF _Toc475421816 \h </w:instrText>
        </w:r>
        <w:r w:rsidRPr="007157AD">
          <w:rPr>
            <w:rFonts w:ascii="Times New Roman" w:hAnsi="Times New Roman"/>
            <w:noProof/>
            <w:webHidden/>
            <w:sz w:val="28"/>
            <w:szCs w:val="28"/>
          </w:rPr>
        </w:r>
        <w:r w:rsidRPr="007157AD">
          <w:rPr>
            <w:rFonts w:ascii="Times New Roman" w:hAnsi="Times New Roman"/>
            <w:noProof/>
            <w:webHidden/>
            <w:sz w:val="28"/>
            <w:szCs w:val="28"/>
          </w:rPr>
          <w:fldChar w:fldCharType="separate"/>
        </w:r>
        <w:r w:rsidRPr="007157AD">
          <w:rPr>
            <w:rFonts w:ascii="Times New Roman" w:hAnsi="Times New Roman"/>
            <w:noProof/>
            <w:webHidden/>
            <w:sz w:val="28"/>
            <w:szCs w:val="28"/>
          </w:rPr>
          <w:t>40</w:t>
        </w:r>
        <w:r w:rsidRPr="007157AD">
          <w:rPr>
            <w:rFonts w:ascii="Times New Roman" w:hAnsi="Times New Roman"/>
            <w:noProof/>
            <w:webHidden/>
            <w:sz w:val="28"/>
            <w:szCs w:val="28"/>
          </w:rPr>
          <w:fldChar w:fldCharType="end"/>
        </w:r>
      </w:hyperlink>
    </w:p>
    <w:p w:rsidR="007157AD" w:rsidRPr="007157AD" w:rsidRDefault="007157AD" w:rsidP="007157AD">
      <w:pPr>
        <w:pStyle w:val="23"/>
        <w:tabs>
          <w:tab w:val="left" w:pos="960"/>
          <w:tab w:val="right" w:leader="dot" w:pos="9639"/>
        </w:tabs>
        <w:ind w:right="566"/>
        <w:rPr>
          <w:rFonts w:ascii="Times New Roman" w:eastAsiaTheme="minorEastAsia" w:hAnsi="Times New Roman"/>
          <w:smallCaps w:val="0"/>
          <w:noProof/>
          <w:sz w:val="28"/>
          <w:szCs w:val="28"/>
        </w:rPr>
      </w:pPr>
      <w:hyperlink w:anchor="_Toc475421817" w:history="1">
        <w:r w:rsidRPr="007157AD">
          <w:rPr>
            <w:rStyle w:val="af0"/>
            <w:rFonts w:ascii="Times New Roman" w:hAnsi="Times New Roman"/>
            <w:bCs/>
            <w:iCs/>
            <w:noProof/>
            <w:sz w:val="28"/>
            <w:szCs w:val="28"/>
          </w:rPr>
          <w:t>2.8.</w:t>
        </w:r>
        <w:r w:rsidRPr="007157AD">
          <w:rPr>
            <w:rFonts w:ascii="Times New Roman" w:eastAsiaTheme="minorEastAsia" w:hAnsi="Times New Roman"/>
            <w:smallCaps w:val="0"/>
            <w:noProof/>
            <w:sz w:val="28"/>
            <w:szCs w:val="28"/>
          </w:rPr>
          <w:tab/>
        </w:r>
        <w:r w:rsidRPr="007157AD">
          <w:rPr>
            <w:rStyle w:val="af0"/>
            <w:rFonts w:ascii="Times New Roman" w:hAnsi="Times New Roman"/>
            <w:bCs/>
            <w:iCs/>
            <w:noProof/>
            <w:sz w:val="28"/>
            <w:szCs w:val="28"/>
          </w:rPr>
          <w:t>Динамика объема производства</w:t>
        </w:r>
        <w:r w:rsidRPr="007157AD">
          <w:rPr>
            <w:rFonts w:ascii="Times New Roman" w:hAnsi="Times New Roman"/>
            <w:noProof/>
            <w:webHidden/>
            <w:sz w:val="28"/>
            <w:szCs w:val="28"/>
          </w:rPr>
          <w:tab/>
        </w:r>
        <w:r w:rsidRPr="007157AD">
          <w:rPr>
            <w:rFonts w:ascii="Times New Roman" w:hAnsi="Times New Roman"/>
            <w:noProof/>
            <w:webHidden/>
            <w:sz w:val="28"/>
            <w:szCs w:val="28"/>
          </w:rPr>
          <w:fldChar w:fldCharType="begin"/>
        </w:r>
        <w:r w:rsidRPr="007157AD">
          <w:rPr>
            <w:rFonts w:ascii="Times New Roman" w:hAnsi="Times New Roman"/>
            <w:noProof/>
            <w:webHidden/>
            <w:sz w:val="28"/>
            <w:szCs w:val="28"/>
          </w:rPr>
          <w:instrText xml:space="preserve"> PAGEREF _Toc475421817 \h </w:instrText>
        </w:r>
        <w:r w:rsidRPr="007157AD">
          <w:rPr>
            <w:rFonts w:ascii="Times New Roman" w:hAnsi="Times New Roman"/>
            <w:noProof/>
            <w:webHidden/>
            <w:sz w:val="28"/>
            <w:szCs w:val="28"/>
          </w:rPr>
        </w:r>
        <w:r w:rsidRPr="007157AD">
          <w:rPr>
            <w:rFonts w:ascii="Times New Roman" w:hAnsi="Times New Roman"/>
            <w:noProof/>
            <w:webHidden/>
            <w:sz w:val="28"/>
            <w:szCs w:val="28"/>
          </w:rPr>
          <w:fldChar w:fldCharType="separate"/>
        </w:r>
        <w:r w:rsidRPr="007157AD">
          <w:rPr>
            <w:rFonts w:ascii="Times New Roman" w:hAnsi="Times New Roman"/>
            <w:noProof/>
            <w:webHidden/>
            <w:sz w:val="28"/>
            <w:szCs w:val="28"/>
          </w:rPr>
          <w:t>41</w:t>
        </w:r>
        <w:r w:rsidRPr="007157AD">
          <w:rPr>
            <w:rFonts w:ascii="Times New Roman" w:hAnsi="Times New Roman"/>
            <w:noProof/>
            <w:webHidden/>
            <w:sz w:val="28"/>
            <w:szCs w:val="28"/>
          </w:rPr>
          <w:fldChar w:fldCharType="end"/>
        </w:r>
      </w:hyperlink>
    </w:p>
    <w:p w:rsidR="007157AD" w:rsidRPr="007157AD" w:rsidRDefault="007157AD" w:rsidP="007157AD">
      <w:pPr>
        <w:pStyle w:val="23"/>
        <w:tabs>
          <w:tab w:val="left" w:pos="960"/>
          <w:tab w:val="right" w:leader="dot" w:pos="9639"/>
        </w:tabs>
        <w:ind w:right="566"/>
        <w:rPr>
          <w:rFonts w:ascii="Times New Roman" w:eastAsiaTheme="minorEastAsia" w:hAnsi="Times New Roman"/>
          <w:smallCaps w:val="0"/>
          <w:noProof/>
          <w:sz w:val="28"/>
          <w:szCs w:val="28"/>
        </w:rPr>
      </w:pPr>
      <w:hyperlink w:anchor="_Toc475421818" w:history="1">
        <w:r w:rsidRPr="007157AD">
          <w:rPr>
            <w:rStyle w:val="af0"/>
            <w:rFonts w:ascii="Times New Roman" w:hAnsi="Times New Roman"/>
            <w:bCs/>
            <w:iCs/>
            <w:noProof/>
            <w:sz w:val="28"/>
            <w:szCs w:val="28"/>
          </w:rPr>
          <w:t>2.9.</w:t>
        </w:r>
        <w:r w:rsidRPr="007157AD">
          <w:rPr>
            <w:rFonts w:ascii="Times New Roman" w:eastAsiaTheme="minorEastAsia" w:hAnsi="Times New Roman"/>
            <w:smallCaps w:val="0"/>
            <w:noProof/>
            <w:sz w:val="28"/>
            <w:szCs w:val="28"/>
          </w:rPr>
          <w:tab/>
        </w:r>
        <w:r w:rsidRPr="007157AD">
          <w:rPr>
            <w:rStyle w:val="af0"/>
            <w:rFonts w:ascii="Times New Roman" w:hAnsi="Times New Roman"/>
            <w:bCs/>
            <w:iCs/>
            <w:noProof/>
            <w:sz w:val="28"/>
            <w:szCs w:val="28"/>
          </w:rPr>
          <w:t>Текущее финансовое состояние</w:t>
        </w:r>
        <w:r w:rsidRPr="007157AD">
          <w:rPr>
            <w:rFonts w:ascii="Times New Roman" w:hAnsi="Times New Roman"/>
            <w:noProof/>
            <w:webHidden/>
            <w:sz w:val="28"/>
            <w:szCs w:val="28"/>
          </w:rPr>
          <w:tab/>
        </w:r>
        <w:r w:rsidRPr="007157AD">
          <w:rPr>
            <w:rFonts w:ascii="Times New Roman" w:hAnsi="Times New Roman"/>
            <w:noProof/>
            <w:webHidden/>
            <w:sz w:val="28"/>
            <w:szCs w:val="28"/>
          </w:rPr>
          <w:fldChar w:fldCharType="begin"/>
        </w:r>
        <w:r w:rsidRPr="007157AD">
          <w:rPr>
            <w:rFonts w:ascii="Times New Roman" w:hAnsi="Times New Roman"/>
            <w:noProof/>
            <w:webHidden/>
            <w:sz w:val="28"/>
            <w:szCs w:val="28"/>
          </w:rPr>
          <w:instrText xml:space="preserve"> PAGEREF _Toc475421818 \h </w:instrText>
        </w:r>
        <w:r w:rsidRPr="007157AD">
          <w:rPr>
            <w:rFonts w:ascii="Times New Roman" w:hAnsi="Times New Roman"/>
            <w:noProof/>
            <w:webHidden/>
            <w:sz w:val="28"/>
            <w:szCs w:val="28"/>
          </w:rPr>
        </w:r>
        <w:r w:rsidRPr="007157AD">
          <w:rPr>
            <w:rFonts w:ascii="Times New Roman" w:hAnsi="Times New Roman"/>
            <w:noProof/>
            <w:webHidden/>
            <w:sz w:val="28"/>
            <w:szCs w:val="28"/>
          </w:rPr>
          <w:fldChar w:fldCharType="separate"/>
        </w:r>
        <w:r w:rsidRPr="007157AD">
          <w:rPr>
            <w:rFonts w:ascii="Times New Roman" w:hAnsi="Times New Roman"/>
            <w:noProof/>
            <w:webHidden/>
            <w:sz w:val="28"/>
            <w:szCs w:val="28"/>
          </w:rPr>
          <w:t>45</w:t>
        </w:r>
        <w:r w:rsidRPr="007157AD">
          <w:rPr>
            <w:rFonts w:ascii="Times New Roman" w:hAnsi="Times New Roman"/>
            <w:noProof/>
            <w:webHidden/>
            <w:sz w:val="28"/>
            <w:szCs w:val="28"/>
          </w:rPr>
          <w:fldChar w:fldCharType="end"/>
        </w:r>
      </w:hyperlink>
    </w:p>
    <w:p w:rsidR="007157AD" w:rsidRPr="007157AD" w:rsidRDefault="007157AD" w:rsidP="007157AD">
      <w:pPr>
        <w:pStyle w:val="23"/>
        <w:tabs>
          <w:tab w:val="left" w:pos="960"/>
          <w:tab w:val="right" w:leader="dot" w:pos="9639"/>
        </w:tabs>
        <w:ind w:right="566"/>
        <w:rPr>
          <w:rFonts w:ascii="Times New Roman" w:eastAsiaTheme="minorEastAsia" w:hAnsi="Times New Roman"/>
          <w:smallCaps w:val="0"/>
          <w:noProof/>
          <w:sz w:val="28"/>
          <w:szCs w:val="28"/>
        </w:rPr>
      </w:pPr>
      <w:hyperlink w:anchor="_Toc475421819" w:history="1">
        <w:r w:rsidRPr="007157AD">
          <w:rPr>
            <w:rStyle w:val="af0"/>
            <w:rFonts w:ascii="Times New Roman" w:hAnsi="Times New Roman"/>
            <w:bCs/>
            <w:iCs/>
            <w:noProof/>
            <w:sz w:val="28"/>
            <w:szCs w:val="28"/>
          </w:rPr>
          <w:t>2.10.</w:t>
        </w:r>
        <w:r w:rsidRPr="007157AD">
          <w:rPr>
            <w:rFonts w:ascii="Times New Roman" w:eastAsiaTheme="minorEastAsia" w:hAnsi="Times New Roman"/>
            <w:smallCaps w:val="0"/>
            <w:noProof/>
            <w:sz w:val="28"/>
            <w:szCs w:val="28"/>
          </w:rPr>
          <w:tab/>
        </w:r>
        <w:r w:rsidRPr="007157AD">
          <w:rPr>
            <w:rStyle w:val="af0"/>
            <w:rFonts w:ascii="Times New Roman" w:hAnsi="Times New Roman"/>
            <w:bCs/>
            <w:iCs/>
            <w:noProof/>
            <w:sz w:val="28"/>
            <w:szCs w:val="28"/>
          </w:rPr>
          <w:t>Кадровая ситуация</w:t>
        </w:r>
        <w:r w:rsidRPr="007157AD">
          <w:rPr>
            <w:rFonts w:ascii="Times New Roman" w:hAnsi="Times New Roman"/>
            <w:noProof/>
            <w:webHidden/>
            <w:sz w:val="28"/>
            <w:szCs w:val="28"/>
          </w:rPr>
          <w:tab/>
        </w:r>
        <w:r w:rsidRPr="007157AD">
          <w:rPr>
            <w:rFonts w:ascii="Times New Roman" w:hAnsi="Times New Roman"/>
            <w:noProof/>
            <w:webHidden/>
            <w:sz w:val="28"/>
            <w:szCs w:val="28"/>
          </w:rPr>
          <w:fldChar w:fldCharType="begin"/>
        </w:r>
        <w:r w:rsidRPr="007157AD">
          <w:rPr>
            <w:rFonts w:ascii="Times New Roman" w:hAnsi="Times New Roman"/>
            <w:noProof/>
            <w:webHidden/>
            <w:sz w:val="28"/>
            <w:szCs w:val="28"/>
          </w:rPr>
          <w:instrText xml:space="preserve"> PAGEREF _Toc475421819 \h </w:instrText>
        </w:r>
        <w:r w:rsidRPr="007157AD">
          <w:rPr>
            <w:rFonts w:ascii="Times New Roman" w:hAnsi="Times New Roman"/>
            <w:noProof/>
            <w:webHidden/>
            <w:sz w:val="28"/>
            <w:szCs w:val="28"/>
          </w:rPr>
        </w:r>
        <w:r w:rsidRPr="007157AD">
          <w:rPr>
            <w:rFonts w:ascii="Times New Roman" w:hAnsi="Times New Roman"/>
            <w:noProof/>
            <w:webHidden/>
            <w:sz w:val="28"/>
            <w:szCs w:val="28"/>
          </w:rPr>
          <w:fldChar w:fldCharType="separate"/>
        </w:r>
        <w:r w:rsidRPr="007157AD">
          <w:rPr>
            <w:rFonts w:ascii="Times New Roman" w:hAnsi="Times New Roman"/>
            <w:noProof/>
            <w:webHidden/>
            <w:sz w:val="28"/>
            <w:szCs w:val="28"/>
          </w:rPr>
          <w:t>50</w:t>
        </w:r>
        <w:r w:rsidRPr="007157AD">
          <w:rPr>
            <w:rFonts w:ascii="Times New Roman" w:hAnsi="Times New Roman"/>
            <w:noProof/>
            <w:webHidden/>
            <w:sz w:val="28"/>
            <w:szCs w:val="28"/>
          </w:rPr>
          <w:fldChar w:fldCharType="end"/>
        </w:r>
      </w:hyperlink>
    </w:p>
    <w:p w:rsidR="007157AD" w:rsidRPr="007157AD" w:rsidRDefault="007157AD" w:rsidP="007157AD">
      <w:pPr>
        <w:pStyle w:val="23"/>
        <w:tabs>
          <w:tab w:val="left" w:pos="960"/>
          <w:tab w:val="right" w:leader="dot" w:pos="9639"/>
        </w:tabs>
        <w:ind w:right="566"/>
        <w:rPr>
          <w:rFonts w:ascii="Times New Roman" w:eastAsiaTheme="minorEastAsia" w:hAnsi="Times New Roman"/>
          <w:smallCaps w:val="0"/>
          <w:noProof/>
          <w:sz w:val="28"/>
          <w:szCs w:val="28"/>
        </w:rPr>
      </w:pPr>
      <w:hyperlink w:anchor="_Toc475421820" w:history="1">
        <w:r w:rsidRPr="007157AD">
          <w:rPr>
            <w:rStyle w:val="af0"/>
            <w:rFonts w:ascii="Times New Roman" w:hAnsi="Times New Roman"/>
            <w:bCs/>
            <w:iCs/>
            <w:noProof/>
            <w:sz w:val="28"/>
            <w:szCs w:val="28"/>
          </w:rPr>
          <w:t>2.11.</w:t>
        </w:r>
        <w:r w:rsidRPr="007157AD">
          <w:rPr>
            <w:rFonts w:ascii="Times New Roman" w:eastAsiaTheme="minorEastAsia" w:hAnsi="Times New Roman"/>
            <w:smallCaps w:val="0"/>
            <w:noProof/>
            <w:sz w:val="28"/>
            <w:szCs w:val="28"/>
          </w:rPr>
          <w:tab/>
        </w:r>
        <w:r w:rsidRPr="007157AD">
          <w:rPr>
            <w:rStyle w:val="af0"/>
            <w:rFonts w:ascii="Times New Roman" w:hAnsi="Times New Roman"/>
            <w:bCs/>
            <w:iCs/>
            <w:noProof/>
            <w:sz w:val="28"/>
            <w:szCs w:val="28"/>
          </w:rPr>
          <w:t>Угрозы и риски</w:t>
        </w:r>
        <w:r w:rsidRPr="007157AD">
          <w:rPr>
            <w:rFonts w:ascii="Times New Roman" w:hAnsi="Times New Roman"/>
            <w:noProof/>
            <w:webHidden/>
            <w:sz w:val="28"/>
            <w:szCs w:val="28"/>
          </w:rPr>
          <w:tab/>
        </w:r>
        <w:r w:rsidRPr="007157AD">
          <w:rPr>
            <w:rFonts w:ascii="Times New Roman" w:hAnsi="Times New Roman"/>
            <w:noProof/>
            <w:webHidden/>
            <w:sz w:val="28"/>
            <w:szCs w:val="28"/>
          </w:rPr>
          <w:fldChar w:fldCharType="begin"/>
        </w:r>
        <w:r w:rsidRPr="007157AD">
          <w:rPr>
            <w:rFonts w:ascii="Times New Roman" w:hAnsi="Times New Roman"/>
            <w:noProof/>
            <w:webHidden/>
            <w:sz w:val="28"/>
            <w:szCs w:val="28"/>
          </w:rPr>
          <w:instrText xml:space="preserve"> PAGEREF _Toc475421820 \h </w:instrText>
        </w:r>
        <w:r w:rsidRPr="007157AD">
          <w:rPr>
            <w:rFonts w:ascii="Times New Roman" w:hAnsi="Times New Roman"/>
            <w:noProof/>
            <w:webHidden/>
            <w:sz w:val="28"/>
            <w:szCs w:val="28"/>
          </w:rPr>
        </w:r>
        <w:r w:rsidRPr="007157AD">
          <w:rPr>
            <w:rFonts w:ascii="Times New Roman" w:hAnsi="Times New Roman"/>
            <w:noProof/>
            <w:webHidden/>
            <w:sz w:val="28"/>
            <w:szCs w:val="28"/>
          </w:rPr>
          <w:fldChar w:fldCharType="separate"/>
        </w:r>
        <w:r w:rsidRPr="007157AD">
          <w:rPr>
            <w:rFonts w:ascii="Times New Roman" w:hAnsi="Times New Roman"/>
            <w:noProof/>
            <w:webHidden/>
            <w:sz w:val="28"/>
            <w:szCs w:val="28"/>
          </w:rPr>
          <w:t>55</w:t>
        </w:r>
        <w:r w:rsidRPr="007157AD">
          <w:rPr>
            <w:rFonts w:ascii="Times New Roman" w:hAnsi="Times New Roman"/>
            <w:noProof/>
            <w:webHidden/>
            <w:sz w:val="28"/>
            <w:szCs w:val="28"/>
          </w:rPr>
          <w:fldChar w:fldCharType="end"/>
        </w:r>
      </w:hyperlink>
    </w:p>
    <w:p w:rsidR="007157AD" w:rsidRPr="007157AD" w:rsidRDefault="007157AD" w:rsidP="007157AD">
      <w:pPr>
        <w:pStyle w:val="23"/>
        <w:tabs>
          <w:tab w:val="left" w:pos="960"/>
          <w:tab w:val="right" w:leader="dot" w:pos="9639"/>
        </w:tabs>
        <w:ind w:right="566"/>
        <w:rPr>
          <w:rFonts w:ascii="Times New Roman" w:eastAsiaTheme="minorEastAsia" w:hAnsi="Times New Roman"/>
          <w:smallCaps w:val="0"/>
          <w:noProof/>
          <w:sz w:val="28"/>
          <w:szCs w:val="28"/>
        </w:rPr>
      </w:pPr>
      <w:hyperlink w:anchor="_Toc475421821" w:history="1">
        <w:r w:rsidRPr="007157AD">
          <w:rPr>
            <w:rStyle w:val="af0"/>
            <w:rFonts w:ascii="Times New Roman" w:hAnsi="Times New Roman"/>
            <w:bCs/>
            <w:iCs/>
            <w:noProof/>
            <w:sz w:val="28"/>
            <w:szCs w:val="28"/>
          </w:rPr>
          <w:t>2.12.</w:t>
        </w:r>
        <w:r w:rsidRPr="007157AD">
          <w:rPr>
            <w:rFonts w:ascii="Times New Roman" w:eastAsiaTheme="minorEastAsia" w:hAnsi="Times New Roman"/>
            <w:smallCaps w:val="0"/>
            <w:noProof/>
            <w:sz w:val="28"/>
            <w:szCs w:val="28"/>
          </w:rPr>
          <w:tab/>
        </w:r>
        <w:r w:rsidRPr="007157AD">
          <w:rPr>
            <w:rStyle w:val="af0"/>
            <w:rFonts w:ascii="Times New Roman" w:hAnsi="Times New Roman"/>
            <w:bCs/>
            <w:iCs/>
            <w:noProof/>
            <w:sz w:val="28"/>
            <w:szCs w:val="28"/>
          </w:rPr>
          <w:t>Доступность ресурсов</w:t>
        </w:r>
        <w:r w:rsidRPr="007157AD">
          <w:rPr>
            <w:rFonts w:ascii="Times New Roman" w:hAnsi="Times New Roman"/>
            <w:noProof/>
            <w:webHidden/>
            <w:sz w:val="28"/>
            <w:szCs w:val="28"/>
          </w:rPr>
          <w:tab/>
        </w:r>
        <w:r w:rsidRPr="007157AD">
          <w:rPr>
            <w:rFonts w:ascii="Times New Roman" w:hAnsi="Times New Roman"/>
            <w:noProof/>
            <w:webHidden/>
            <w:sz w:val="28"/>
            <w:szCs w:val="28"/>
          </w:rPr>
          <w:fldChar w:fldCharType="begin"/>
        </w:r>
        <w:r w:rsidRPr="007157AD">
          <w:rPr>
            <w:rFonts w:ascii="Times New Roman" w:hAnsi="Times New Roman"/>
            <w:noProof/>
            <w:webHidden/>
            <w:sz w:val="28"/>
            <w:szCs w:val="28"/>
          </w:rPr>
          <w:instrText xml:space="preserve"> PAGEREF _Toc475421821 \h </w:instrText>
        </w:r>
        <w:r w:rsidRPr="007157AD">
          <w:rPr>
            <w:rFonts w:ascii="Times New Roman" w:hAnsi="Times New Roman"/>
            <w:noProof/>
            <w:webHidden/>
            <w:sz w:val="28"/>
            <w:szCs w:val="28"/>
          </w:rPr>
        </w:r>
        <w:r w:rsidRPr="007157AD">
          <w:rPr>
            <w:rFonts w:ascii="Times New Roman" w:hAnsi="Times New Roman"/>
            <w:noProof/>
            <w:webHidden/>
            <w:sz w:val="28"/>
            <w:szCs w:val="28"/>
          </w:rPr>
          <w:fldChar w:fldCharType="separate"/>
        </w:r>
        <w:r w:rsidRPr="007157AD">
          <w:rPr>
            <w:rFonts w:ascii="Times New Roman" w:hAnsi="Times New Roman"/>
            <w:noProof/>
            <w:webHidden/>
            <w:sz w:val="28"/>
            <w:szCs w:val="28"/>
          </w:rPr>
          <w:t>62</w:t>
        </w:r>
        <w:r w:rsidRPr="007157AD">
          <w:rPr>
            <w:rFonts w:ascii="Times New Roman" w:hAnsi="Times New Roman"/>
            <w:noProof/>
            <w:webHidden/>
            <w:sz w:val="28"/>
            <w:szCs w:val="28"/>
          </w:rPr>
          <w:fldChar w:fldCharType="end"/>
        </w:r>
      </w:hyperlink>
    </w:p>
    <w:p w:rsidR="007157AD" w:rsidRPr="007157AD" w:rsidRDefault="007157AD" w:rsidP="007157AD">
      <w:pPr>
        <w:pStyle w:val="23"/>
        <w:tabs>
          <w:tab w:val="left" w:pos="960"/>
          <w:tab w:val="right" w:leader="dot" w:pos="9639"/>
        </w:tabs>
        <w:ind w:right="566"/>
        <w:rPr>
          <w:rFonts w:ascii="Times New Roman" w:eastAsiaTheme="minorEastAsia" w:hAnsi="Times New Roman"/>
          <w:smallCaps w:val="0"/>
          <w:noProof/>
          <w:sz w:val="28"/>
          <w:szCs w:val="28"/>
        </w:rPr>
      </w:pPr>
      <w:hyperlink w:anchor="_Toc475421822" w:history="1">
        <w:r w:rsidRPr="007157AD">
          <w:rPr>
            <w:rStyle w:val="af0"/>
            <w:rFonts w:ascii="Times New Roman" w:hAnsi="Times New Roman"/>
            <w:bCs/>
            <w:iCs/>
            <w:noProof/>
            <w:sz w:val="28"/>
            <w:szCs w:val="28"/>
          </w:rPr>
          <w:t>2.13.</w:t>
        </w:r>
        <w:r w:rsidRPr="007157AD">
          <w:rPr>
            <w:rFonts w:ascii="Times New Roman" w:eastAsiaTheme="minorEastAsia" w:hAnsi="Times New Roman"/>
            <w:smallCaps w:val="0"/>
            <w:noProof/>
            <w:sz w:val="28"/>
            <w:szCs w:val="28"/>
          </w:rPr>
          <w:tab/>
        </w:r>
        <w:r w:rsidRPr="007157AD">
          <w:rPr>
            <w:rStyle w:val="af0"/>
            <w:rFonts w:ascii="Times New Roman" w:hAnsi="Times New Roman"/>
            <w:bCs/>
            <w:iCs/>
            <w:noProof/>
            <w:sz w:val="28"/>
            <w:szCs w:val="28"/>
          </w:rPr>
          <w:t>Виды и частота проверок</w:t>
        </w:r>
        <w:r w:rsidRPr="007157AD">
          <w:rPr>
            <w:rFonts w:ascii="Times New Roman" w:hAnsi="Times New Roman"/>
            <w:noProof/>
            <w:webHidden/>
            <w:sz w:val="28"/>
            <w:szCs w:val="28"/>
          </w:rPr>
          <w:tab/>
        </w:r>
        <w:r w:rsidRPr="007157AD">
          <w:rPr>
            <w:rFonts w:ascii="Times New Roman" w:hAnsi="Times New Roman"/>
            <w:noProof/>
            <w:webHidden/>
            <w:sz w:val="28"/>
            <w:szCs w:val="28"/>
          </w:rPr>
          <w:fldChar w:fldCharType="begin"/>
        </w:r>
        <w:r w:rsidRPr="007157AD">
          <w:rPr>
            <w:rFonts w:ascii="Times New Roman" w:hAnsi="Times New Roman"/>
            <w:noProof/>
            <w:webHidden/>
            <w:sz w:val="28"/>
            <w:szCs w:val="28"/>
          </w:rPr>
          <w:instrText xml:space="preserve"> PAGEREF _Toc475421822 \h </w:instrText>
        </w:r>
        <w:r w:rsidRPr="007157AD">
          <w:rPr>
            <w:rFonts w:ascii="Times New Roman" w:hAnsi="Times New Roman"/>
            <w:noProof/>
            <w:webHidden/>
            <w:sz w:val="28"/>
            <w:szCs w:val="28"/>
          </w:rPr>
        </w:r>
        <w:r w:rsidRPr="007157AD">
          <w:rPr>
            <w:rFonts w:ascii="Times New Roman" w:hAnsi="Times New Roman"/>
            <w:noProof/>
            <w:webHidden/>
            <w:sz w:val="28"/>
            <w:szCs w:val="28"/>
          </w:rPr>
          <w:fldChar w:fldCharType="separate"/>
        </w:r>
        <w:r w:rsidRPr="007157AD">
          <w:rPr>
            <w:rFonts w:ascii="Times New Roman" w:hAnsi="Times New Roman"/>
            <w:noProof/>
            <w:webHidden/>
            <w:sz w:val="28"/>
            <w:szCs w:val="28"/>
          </w:rPr>
          <w:t>69</w:t>
        </w:r>
        <w:r w:rsidRPr="007157AD">
          <w:rPr>
            <w:rFonts w:ascii="Times New Roman" w:hAnsi="Times New Roman"/>
            <w:noProof/>
            <w:webHidden/>
            <w:sz w:val="28"/>
            <w:szCs w:val="28"/>
          </w:rPr>
          <w:fldChar w:fldCharType="end"/>
        </w:r>
      </w:hyperlink>
    </w:p>
    <w:p w:rsidR="007157AD" w:rsidRPr="007157AD" w:rsidRDefault="007157AD" w:rsidP="007157AD">
      <w:pPr>
        <w:pStyle w:val="23"/>
        <w:tabs>
          <w:tab w:val="left" w:pos="960"/>
          <w:tab w:val="right" w:leader="dot" w:pos="9639"/>
        </w:tabs>
        <w:ind w:right="566"/>
        <w:rPr>
          <w:rFonts w:ascii="Times New Roman" w:eastAsiaTheme="minorEastAsia" w:hAnsi="Times New Roman"/>
          <w:smallCaps w:val="0"/>
          <w:noProof/>
          <w:sz w:val="28"/>
          <w:szCs w:val="28"/>
        </w:rPr>
      </w:pPr>
      <w:hyperlink w:anchor="_Toc475421823" w:history="1">
        <w:r w:rsidRPr="007157AD">
          <w:rPr>
            <w:rStyle w:val="af0"/>
            <w:rFonts w:ascii="Times New Roman" w:hAnsi="Times New Roman"/>
            <w:bCs/>
            <w:iCs/>
            <w:noProof/>
            <w:sz w:val="28"/>
            <w:szCs w:val="28"/>
          </w:rPr>
          <w:t>2.14.</w:t>
        </w:r>
        <w:r w:rsidRPr="007157AD">
          <w:rPr>
            <w:rFonts w:ascii="Times New Roman" w:eastAsiaTheme="minorEastAsia" w:hAnsi="Times New Roman"/>
            <w:smallCaps w:val="0"/>
            <w:noProof/>
            <w:sz w:val="28"/>
            <w:szCs w:val="28"/>
          </w:rPr>
          <w:tab/>
        </w:r>
        <w:r w:rsidRPr="007157AD">
          <w:rPr>
            <w:rStyle w:val="af0"/>
            <w:rFonts w:ascii="Times New Roman" w:hAnsi="Times New Roman"/>
            <w:bCs/>
            <w:iCs/>
            <w:noProof/>
            <w:sz w:val="28"/>
            <w:szCs w:val="28"/>
          </w:rPr>
          <w:t>Проблемы при проведении проверок</w:t>
        </w:r>
        <w:r w:rsidRPr="007157AD">
          <w:rPr>
            <w:rFonts w:ascii="Times New Roman" w:hAnsi="Times New Roman"/>
            <w:noProof/>
            <w:webHidden/>
            <w:sz w:val="28"/>
            <w:szCs w:val="28"/>
          </w:rPr>
          <w:tab/>
        </w:r>
        <w:r w:rsidRPr="007157AD">
          <w:rPr>
            <w:rFonts w:ascii="Times New Roman" w:hAnsi="Times New Roman"/>
            <w:noProof/>
            <w:webHidden/>
            <w:sz w:val="28"/>
            <w:szCs w:val="28"/>
          </w:rPr>
          <w:fldChar w:fldCharType="begin"/>
        </w:r>
        <w:r w:rsidRPr="007157AD">
          <w:rPr>
            <w:rFonts w:ascii="Times New Roman" w:hAnsi="Times New Roman"/>
            <w:noProof/>
            <w:webHidden/>
            <w:sz w:val="28"/>
            <w:szCs w:val="28"/>
          </w:rPr>
          <w:instrText xml:space="preserve"> PAGEREF _Toc475421823 \h </w:instrText>
        </w:r>
        <w:r w:rsidRPr="007157AD">
          <w:rPr>
            <w:rFonts w:ascii="Times New Roman" w:hAnsi="Times New Roman"/>
            <w:noProof/>
            <w:webHidden/>
            <w:sz w:val="28"/>
            <w:szCs w:val="28"/>
          </w:rPr>
        </w:r>
        <w:r w:rsidRPr="007157AD">
          <w:rPr>
            <w:rFonts w:ascii="Times New Roman" w:hAnsi="Times New Roman"/>
            <w:noProof/>
            <w:webHidden/>
            <w:sz w:val="28"/>
            <w:szCs w:val="28"/>
          </w:rPr>
          <w:fldChar w:fldCharType="separate"/>
        </w:r>
        <w:r w:rsidRPr="007157AD">
          <w:rPr>
            <w:rFonts w:ascii="Times New Roman" w:hAnsi="Times New Roman"/>
            <w:noProof/>
            <w:webHidden/>
            <w:sz w:val="28"/>
            <w:szCs w:val="28"/>
          </w:rPr>
          <w:t>72</w:t>
        </w:r>
        <w:r w:rsidRPr="007157AD">
          <w:rPr>
            <w:rFonts w:ascii="Times New Roman" w:hAnsi="Times New Roman"/>
            <w:noProof/>
            <w:webHidden/>
            <w:sz w:val="28"/>
            <w:szCs w:val="28"/>
          </w:rPr>
          <w:fldChar w:fldCharType="end"/>
        </w:r>
      </w:hyperlink>
    </w:p>
    <w:p w:rsidR="007157AD" w:rsidRPr="007157AD" w:rsidRDefault="007157AD" w:rsidP="007157AD">
      <w:pPr>
        <w:pStyle w:val="23"/>
        <w:tabs>
          <w:tab w:val="left" w:pos="960"/>
          <w:tab w:val="right" w:leader="dot" w:pos="9639"/>
        </w:tabs>
        <w:ind w:right="566"/>
        <w:rPr>
          <w:rFonts w:ascii="Times New Roman" w:eastAsiaTheme="minorEastAsia" w:hAnsi="Times New Roman"/>
          <w:smallCaps w:val="0"/>
          <w:noProof/>
          <w:sz w:val="28"/>
          <w:szCs w:val="28"/>
        </w:rPr>
      </w:pPr>
      <w:hyperlink w:anchor="_Toc475421824" w:history="1">
        <w:r w:rsidRPr="007157AD">
          <w:rPr>
            <w:rStyle w:val="af0"/>
            <w:rFonts w:ascii="Times New Roman" w:hAnsi="Times New Roman"/>
            <w:bCs/>
            <w:iCs/>
            <w:noProof/>
            <w:sz w:val="28"/>
            <w:szCs w:val="28"/>
          </w:rPr>
          <w:t>2.15.</w:t>
        </w:r>
        <w:r w:rsidRPr="007157AD">
          <w:rPr>
            <w:rFonts w:ascii="Times New Roman" w:eastAsiaTheme="minorEastAsia" w:hAnsi="Times New Roman"/>
            <w:smallCaps w:val="0"/>
            <w:noProof/>
            <w:sz w:val="28"/>
            <w:szCs w:val="28"/>
          </w:rPr>
          <w:tab/>
        </w:r>
        <w:r w:rsidRPr="007157AD">
          <w:rPr>
            <w:rStyle w:val="af0"/>
            <w:rFonts w:ascii="Times New Roman" w:hAnsi="Times New Roman"/>
            <w:bCs/>
            <w:iCs/>
            <w:noProof/>
            <w:sz w:val="28"/>
            <w:szCs w:val="28"/>
          </w:rPr>
          <w:t>Результаты проведения проверок различными контрольно-надзорными организациями</w:t>
        </w:r>
        <w:r w:rsidRPr="007157AD">
          <w:rPr>
            <w:rFonts w:ascii="Times New Roman" w:hAnsi="Times New Roman"/>
            <w:noProof/>
            <w:webHidden/>
            <w:sz w:val="28"/>
            <w:szCs w:val="28"/>
          </w:rPr>
          <w:tab/>
        </w:r>
        <w:r w:rsidRPr="007157AD">
          <w:rPr>
            <w:rFonts w:ascii="Times New Roman" w:hAnsi="Times New Roman"/>
            <w:noProof/>
            <w:webHidden/>
            <w:sz w:val="28"/>
            <w:szCs w:val="28"/>
          </w:rPr>
          <w:fldChar w:fldCharType="begin"/>
        </w:r>
        <w:r w:rsidRPr="007157AD">
          <w:rPr>
            <w:rFonts w:ascii="Times New Roman" w:hAnsi="Times New Roman"/>
            <w:noProof/>
            <w:webHidden/>
            <w:sz w:val="28"/>
            <w:szCs w:val="28"/>
          </w:rPr>
          <w:instrText xml:space="preserve"> PAGEREF _Toc475421824 \h </w:instrText>
        </w:r>
        <w:r w:rsidRPr="007157AD">
          <w:rPr>
            <w:rFonts w:ascii="Times New Roman" w:hAnsi="Times New Roman"/>
            <w:noProof/>
            <w:webHidden/>
            <w:sz w:val="28"/>
            <w:szCs w:val="28"/>
          </w:rPr>
        </w:r>
        <w:r w:rsidRPr="007157AD">
          <w:rPr>
            <w:rFonts w:ascii="Times New Roman" w:hAnsi="Times New Roman"/>
            <w:noProof/>
            <w:webHidden/>
            <w:sz w:val="28"/>
            <w:szCs w:val="28"/>
          </w:rPr>
          <w:fldChar w:fldCharType="separate"/>
        </w:r>
        <w:r w:rsidRPr="007157AD">
          <w:rPr>
            <w:rFonts w:ascii="Times New Roman" w:hAnsi="Times New Roman"/>
            <w:noProof/>
            <w:webHidden/>
            <w:sz w:val="28"/>
            <w:szCs w:val="28"/>
          </w:rPr>
          <w:t>77</w:t>
        </w:r>
        <w:r w:rsidRPr="007157AD">
          <w:rPr>
            <w:rFonts w:ascii="Times New Roman" w:hAnsi="Times New Roman"/>
            <w:noProof/>
            <w:webHidden/>
            <w:sz w:val="28"/>
            <w:szCs w:val="28"/>
          </w:rPr>
          <w:fldChar w:fldCharType="end"/>
        </w:r>
      </w:hyperlink>
    </w:p>
    <w:p w:rsidR="007157AD" w:rsidRPr="007157AD" w:rsidRDefault="007157AD" w:rsidP="007157AD">
      <w:pPr>
        <w:pStyle w:val="23"/>
        <w:tabs>
          <w:tab w:val="left" w:pos="960"/>
          <w:tab w:val="right" w:leader="dot" w:pos="9639"/>
        </w:tabs>
        <w:ind w:right="566"/>
        <w:rPr>
          <w:rFonts w:ascii="Times New Roman" w:eastAsiaTheme="minorEastAsia" w:hAnsi="Times New Roman"/>
          <w:smallCaps w:val="0"/>
          <w:noProof/>
          <w:sz w:val="28"/>
          <w:szCs w:val="28"/>
        </w:rPr>
      </w:pPr>
      <w:hyperlink w:anchor="_Toc475421825" w:history="1">
        <w:r w:rsidRPr="007157AD">
          <w:rPr>
            <w:rStyle w:val="af0"/>
            <w:rFonts w:ascii="Times New Roman" w:hAnsi="Times New Roman"/>
            <w:bCs/>
            <w:iCs/>
            <w:noProof/>
            <w:sz w:val="28"/>
            <w:szCs w:val="28"/>
          </w:rPr>
          <w:t>2.16.</w:t>
        </w:r>
        <w:r w:rsidRPr="007157AD">
          <w:rPr>
            <w:rFonts w:ascii="Times New Roman" w:eastAsiaTheme="minorEastAsia" w:hAnsi="Times New Roman"/>
            <w:smallCaps w:val="0"/>
            <w:noProof/>
            <w:sz w:val="28"/>
            <w:szCs w:val="28"/>
          </w:rPr>
          <w:tab/>
        </w:r>
        <w:r w:rsidRPr="007157AD">
          <w:rPr>
            <w:rStyle w:val="af0"/>
            <w:rFonts w:ascii="Times New Roman" w:hAnsi="Times New Roman"/>
            <w:bCs/>
            <w:iCs/>
            <w:noProof/>
            <w:sz w:val="28"/>
            <w:szCs w:val="28"/>
          </w:rPr>
          <w:t>Запись на прием к главе администрации района или его заместителю</w:t>
        </w:r>
        <w:r w:rsidRPr="007157AD">
          <w:rPr>
            <w:rFonts w:ascii="Times New Roman" w:hAnsi="Times New Roman"/>
            <w:noProof/>
            <w:webHidden/>
            <w:sz w:val="28"/>
            <w:szCs w:val="28"/>
          </w:rPr>
          <w:tab/>
        </w:r>
        <w:r w:rsidRPr="007157AD">
          <w:rPr>
            <w:rFonts w:ascii="Times New Roman" w:hAnsi="Times New Roman"/>
            <w:noProof/>
            <w:webHidden/>
            <w:sz w:val="28"/>
            <w:szCs w:val="28"/>
          </w:rPr>
          <w:fldChar w:fldCharType="begin"/>
        </w:r>
        <w:r w:rsidRPr="007157AD">
          <w:rPr>
            <w:rFonts w:ascii="Times New Roman" w:hAnsi="Times New Roman"/>
            <w:noProof/>
            <w:webHidden/>
            <w:sz w:val="28"/>
            <w:szCs w:val="28"/>
          </w:rPr>
          <w:instrText xml:space="preserve"> PAGEREF _Toc475421825 \h </w:instrText>
        </w:r>
        <w:r w:rsidRPr="007157AD">
          <w:rPr>
            <w:rFonts w:ascii="Times New Roman" w:hAnsi="Times New Roman"/>
            <w:noProof/>
            <w:webHidden/>
            <w:sz w:val="28"/>
            <w:szCs w:val="28"/>
          </w:rPr>
        </w:r>
        <w:r w:rsidRPr="007157AD">
          <w:rPr>
            <w:rFonts w:ascii="Times New Roman" w:hAnsi="Times New Roman"/>
            <w:noProof/>
            <w:webHidden/>
            <w:sz w:val="28"/>
            <w:szCs w:val="28"/>
          </w:rPr>
          <w:fldChar w:fldCharType="separate"/>
        </w:r>
        <w:r w:rsidRPr="007157AD">
          <w:rPr>
            <w:rFonts w:ascii="Times New Roman" w:hAnsi="Times New Roman"/>
            <w:noProof/>
            <w:webHidden/>
            <w:sz w:val="28"/>
            <w:szCs w:val="28"/>
          </w:rPr>
          <w:t>80</w:t>
        </w:r>
        <w:r w:rsidRPr="007157AD">
          <w:rPr>
            <w:rFonts w:ascii="Times New Roman" w:hAnsi="Times New Roman"/>
            <w:noProof/>
            <w:webHidden/>
            <w:sz w:val="28"/>
            <w:szCs w:val="28"/>
          </w:rPr>
          <w:fldChar w:fldCharType="end"/>
        </w:r>
      </w:hyperlink>
    </w:p>
    <w:p w:rsidR="007157AD" w:rsidRPr="007157AD" w:rsidRDefault="007157AD" w:rsidP="007157AD">
      <w:pPr>
        <w:pStyle w:val="23"/>
        <w:tabs>
          <w:tab w:val="left" w:pos="960"/>
          <w:tab w:val="right" w:leader="dot" w:pos="9639"/>
        </w:tabs>
        <w:ind w:right="566"/>
        <w:rPr>
          <w:rFonts w:ascii="Times New Roman" w:eastAsiaTheme="minorEastAsia" w:hAnsi="Times New Roman"/>
          <w:smallCaps w:val="0"/>
          <w:noProof/>
          <w:sz w:val="28"/>
          <w:szCs w:val="28"/>
        </w:rPr>
      </w:pPr>
      <w:hyperlink w:anchor="_Toc475421826" w:history="1">
        <w:r w:rsidRPr="007157AD">
          <w:rPr>
            <w:rStyle w:val="af0"/>
            <w:rFonts w:ascii="Times New Roman" w:hAnsi="Times New Roman"/>
            <w:bCs/>
            <w:iCs/>
            <w:noProof/>
            <w:sz w:val="28"/>
            <w:szCs w:val="28"/>
          </w:rPr>
          <w:t>2.17.</w:t>
        </w:r>
        <w:r w:rsidRPr="007157AD">
          <w:rPr>
            <w:rFonts w:ascii="Times New Roman" w:eastAsiaTheme="minorEastAsia" w:hAnsi="Times New Roman"/>
            <w:smallCaps w:val="0"/>
            <w:noProof/>
            <w:sz w:val="28"/>
            <w:szCs w:val="28"/>
          </w:rPr>
          <w:tab/>
        </w:r>
        <w:r w:rsidRPr="007157AD">
          <w:rPr>
            <w:rStyle w:val="af0"/>
            <w:rFonts w:ascii="Times New Roman" w:hAnsi="Times New Roman"/>
            <w:bCs/>
            <w:iCs/>
            <w:noProof/>
            <w:sz w:val="28"/>
            <w:szCs w:val="28"/>
          </w:rPr>
          <w:t>Оценка степени регламентации исполнения администрациями районов Санкт-Петербурга полномочий в сфере развития и поддержки предпринимательской деятельности</w:t>
        </w:r>
        <w:r w:rsidRPr="007157AD">
          <w:rPr>
            <w:rFonts w:ascii="Times New Roman" w:hAnsi="Times New Roman"/>
            <w:noProof/>
            <w:webHidden/>
            <w:sz w:val="28"/>
            <w:szCs w:val="28"/>
          </w:rPr>
          <w:tab/>
        </w:r>
        <w:r w:rsidRPr="007157AD">
          <w:rPr>
            <w:rFonts w:ascii="Times New Roman" w:hAnsi="Times New Roman"/>
            <w:noProof/>
            <w:webHidden/>
            <w:sz w:val="28"/>
            <w:szCs w:val="28"/>
          </w:rPr>
          <w:fldChar w:fldCharType="begin"/>
        </w:r>
        <w:r w:rsidRPr="007157AD">
          <w:rPr>
            <w:rFonts w:ascii="Times New Roman" w:hAnsi="Times New Roman"/>
            <w:noProof/>
            <w:webHidden/>
            <w:sz w:val="28"/>
            <w:szCs w:val="28"/>
          </w:rPr>
          <w:instrText xml:space="preserve"> PAGEREF _Toc475421826 \h </w:instrText>
        </w:r>
        <w:r w:rsidRPr="007157AD">
          <w:rPr>
            <w:rFonts w:ascii="Times New Roman" w:hAnsi="Times New Roman"/>
            <w:noProof/>
            <w:webHidden/>
            <w:sz w:val="28"/>
            <w:szCs w:val="28"/>
          </w:rPr>
        </w:r>
        <w:r w:rsidRPr="007157AD">
          <w:rPr>
            <w:rFonts w:ascii="Times New Roman" w:hAnsi="Times New Roman"/>
            <w:noProof/>
            <w:webHidden/>
            <w:sz w:val="28"/>
            <w:szCs w:val="28"/>
          </w:rPr>
          <w:fldChar w:fldCharType="separate"/>
        </w:r>
        <w:r w:rsidRPr="007157AD">
          <w:rPr>
            <w:rFonts w:ascii="Times New Roman" w:hAnsi="Times New Roman"/>
            <w:noProof/>
            <w:webHidden/>
            <w:sz w:val="28"/>
            <w:szCs w:val="28"/>
          </w:rPr>
          <w:t>84</w:t>
        </w:r>
        <w:r w:rsidRPr="007157AD">
          <w:rPr>
            <w:rFonts w:ascii="Times New Roman" w:hAnsi="Times New Roman"/>
            <w:noProof/>
            <w:webHidden/>
            <w:sz w:val="28"/>
            <w:szCs w:val="28"/>
          </w:rPr>
          <w:fldChar w:fldCharType="end"/>
        </w:r>
      </w:hyperlink>
    </w:p>
    <w:p w:rsidR="007157AD" w:rsidRPr="007157AD" w:rsidRDefault="007157AD" w:rsidP="007157AD">
      <w:pPr>
        <w:pStyle w:val="23"/>
        <w:tabs>
          <w:tab w:val="left" w:pos="960"/>
          <w:tab w:val="right" w:leader="dot" w:pos="9639"/>
        </w:tabs>
        <w:ind w:right="566"/>
        <w:rPr>
          <w:rFonts w:ascii="Times New Roman" w:eastAsiaTheme="minorEastAsia" w:hAnsi="Times New Roman"/>
          <w:smallCaps w:val="0"/>
          <w:noProof/>
          <w:sz w:val="28"/>
          <w:szCs w:val="28"/>
        </w:rPr>
      </w:pPr>
      <w:hyperlink w:anchor="_Toc475421827" w:history="1">
        <w:r w:rsidRPr="007157AD">
          <w:rPr>
            <w:rStyle w:val="af0"/>
            <w:rFonts w:ascii="Times New Roman" w:hAnsi="Times New Roman"/>
            <w:bCs/>
            <w:iCs/>
            <w:noProof/>
            <w:sz w:val="28"/>
            <w:szCs w:val="28"/>
          </w:rPr>
          <w:t>2.18.</w:t>
        </w:r>
        <w:r w:rsidRPr="007157AD">
          <w:rPr>
            <w:rFonts w:ascii="Times New Roman" w:eastAsiaTheme="minorEastAsia" w:hAnsi="Times New Roman"/>
            <w:smallCaps w:val="0"/>
            <w:noProof/>
            <w:sz w:val="28"/>
            <w:szCs w:val="28"/>
          </w:rPr>
          <w:tab/>
        </w:r>
        <w:r w:rsidRPr="007157AD">
          <w:rPr>
            <w:rStyle w:val="af0"/>
            <w:rFonts w:ascii="Times New Roman" w:hAnsi="Times New Roman"/>
            <w:bCs/>
            <w:iCs/>
            <w:noProof/>
            <w:sz w:val="28"/>
            <w:szCs w:val="28"/>
          </w:rPr>
          <w:t>Оценка степени прозрачности и обоснованности решений администрациями районов Санкт-Петербурга полномочий в сфере развития и поддержки предпринимательской деятельности</w:t>
        </w:r>
        <w:r w:rsidRPr="007157AD">
          <w:rPr>
            <w:rFonts w:ascii="Times New Roman" w:hAnsi="Times New Roman"/>
            <w:noProof/>
            <w:webHidden/>
            <w:sz w:val="28"/>
            <w:szCs w:val="28"/>
          </w:rPr>
          <w:tab/>
        </w:r>
        <w:r w:rsidRPr="007157AD">
          <w:rPr>
            <w:rFonts w:ascii="Times New Roman" w:hAnsi="Times New Roman"/>
            <w:noProof/>
            <w:webHidden/>
            <w:sz w:val="28"/>
            <w:szCs w:val="28"/>
          </w:rPr>
          <w:fldChar w:fldCharType="begin"/>
        </w:r>
        <w:r w:rsidRPr="007157AD">
          <w:rPr>
            <w:rFonts w:ascii="Times New Roman" w:hAnsi="Times New Roman"/>
            <w:noProof/>
            <w:webHidden/>
            <w:sz w:val="28"/>
            <w:szCs w:val="28"/>
          </w:rPr>
          <w:instrText xml:space="preserve"> PAGEREF _Toc475421827 \h </w:instrText>
        </w:r>
        <w:r w:rsidRPr="007157AD">
          <w:rPr>
            <w:rFonts w:ascii="Times New Roman" w:hAnsi="Times New Roman"/>
            <w:noProof/>
            <w:webHidden/>
            <w:sz w:val="28"/>
            <w:szCs w:val="28"/>
          </w:rPr>
        </w:r>
        <w:r w:rsidRPr="007157AD">
          <w:rPr>
            <w:rFonts w:ascii="Times New Roman" w:hAnsi="Times New Roman"/>
            <w:noProof/>
            <w:webHidden/>
            <w:sz w:val="28"/>
            <w:szCs w:val="28"/>
          </w:rPr>
          <w:fldChar w:fldCharType="separate"/>
        </w:r>
        <w:r w:rsidRPr="007157AD">
          <w:rPr>
            <w:rFonts w:ascii="Times New Roman" w:hAnsi="Times New Roman"/>
            <w:noProof/>
            <w:webHidden/>
            <w:sz w:val="28"/>
            <w:szCs w:val="28"/>
          </w:rPr>
          <w:t>86</w:t>
        </w:r>
        <w:r w:rsidRPr="007157AD">
          <w:rPr>
            <w:rFonts w:ascii="Times New Roman" w:hAnsi="Times New Roman"/>
            <w:noProof/>
            <w:webHidden/>
            <w:sz w:val="28"/>
            <w:szCs w:val="28"/>
          </w:rPr>
          <w:fldChar w:fldCharType="end"/>
        </w:r>
      </w:hyperlink>
    </w:p>
    <w:p w:rsidR="007157AD" w:rsidRPr="007157AD" w:rsidRDefault="007157AD" w:rsidP="007157AD">
      <w:pPr>
        <w:pStyle w:val="23"/>
        <w:tabs>
          <w:tab w:val="left" w:pos="960"/>
          <w:tab w:val="right" w:leader="dot" w:pos="9639"/>
        </w:tabs>
        <w:ind w:right="566"/>
        <w:rPr>
          <w:rFonts w:ascii="Times New Roman" w:eastAsiaTheme="minorEastAsia" w:hAnsi="Times New Roman"/>
          <w:smallCaps w:val="0"/>
          <w:noProof/>
          <w:sz w:val="28"/>
          <w:szCs w:val="28"/>
        </w:rPr>
      </w:pPr>
      <w:hyperlink w:anchor="_Toc475421828" w:history="1">
        <w:r w:rsidRPr="007157AD">
          <w:rPr>
            <w:rStyle w:val="af0"/>
            <w:rFonts w:ascii="Times New Roman" w:hAnsi="Times New Roman"/>
            <w:bCs/>
            <w:iCs/>
            <w:noProof/>
            <w:sz w:val="28"/>
            <w:szCs w:val="28"/>
          </w:rPr>
          <w:t>2.19.</w:t>
        </w:r>
        <w:r w:rsidRPr="007157AD">
          <w:rPr>
            <w:rFonts w:ascii="Times New Roman" w:eastAsiaTheme="minorEastAsia" w:hAnsi="Times New Roman"/>
            <w:smallCaps w:val="0"/>
            <w:noProof/>
            <w:sz w:val="28"/>
            <w:szCs w:val="28"/>
          </w:rPr>
          <w:tab/>
        </w:r>
        <w:r w:rsidRPr="007157AD">
          <w:rPr>
            <w:rStyle w:val="af0"/>
            <w:rFonts w:ascii="Times New Roman" w:hAnsi="Times New Roman"/>
            <w:bCs/>
            <w:iCs/>
            <w:noProof/>
            <w:sz w:val="28"/>
            <w:szCs w:val="28"/>
          </w:rPr>
          <w:t>Принятие администрациями районов Санкт-Петербурга решений, выходящих за рамки имеющихся полномочий</w:t>
        </w:r>
        <w:r w:rsidRPr="007157AD">
          <w:rPr>
            <w:rFonts w:ascii="Times New Roman" w:hAnsi="Times New Roman"/>
            <w:noProof/>
            <w:webHidden/>
            <w:sz w:val="28"/>
            <w:szCs w:val="28"/>
          </w:rPr>
          <w:tab/>
        </w:r>
        <w:r w:rsidRPr="007157AD">
          <w:rPr>
            <w:rFonts w:ascii="Times New Roman" w:hAnsi="Times New Roman"/>
            <w:noProof/>
            <w:webHidden/>
            <w:sz w:val="28"/>
            <w:szCs w:val="28"/>
          </w:rPr>
          <w:fldChar w:fldCharType="begin"/>
        </w:r>
        <w:r w:rsidRPr="007157AD">
          <w:rPr>
            <w:rFonts w:ascii="Times New Roman" w:hAnsi="Times New Roman"/>
            <w:noProof/>
            <w:webHidden/>
            <w:sz w:val="28"/>
            <w:szCs w:val="28"/>
          </w:rPr>
          <w:instrText xml:space="preserve"> PAGEREF _Toc475421828 \h </w:instrText>
        </w:r>
        <w:r w:rsidRPr="007157AD">
          <w:rPr>
            <w:rFonts w:ascii="Times New Roman" w:hAnsi="Times New Roman"/>
            <w:noProof/>
            <w:webHidden/>
            <w:sz w:val="28"/>
            <w:szCs w:val="28"/>
          </w:rPr>
        </w:r>
        <w:r w:rsidRPr="007157AD">
          <w:rPr>
            <w:rFonts w:ascii="Times New Roman" w:hAnsi="Times New Roman"/>
            <w:noProof/>
            <w:webHidden/>
            <w:sz w:val="28"/>
            <w:szCs w:val="28"/>
          </w:rPr>
          <w:fldChar w:fldCharType="separate"/>
        </w:r>
        <w:r w:rsidRPr="007157AD">
          <w:rPr>
            <w:rFonts w:ascii="Times New Roman" w:hAnsi="Times New Roman"/>
            <w:noProof/>
            <w:webHidden/>
            <w:sz w:val="28"/>
            <w:szCs w:val="28"/>
          </w:rPr>
          <w:t>88</w:t>
        </w:r>
        <w:r w:rsidRPr="007157AD">
          <w:rPr>
            <w:rFonts w:ascii="Times New Roman" w:hAnsi="Times New Roman"/>
            <w:noProof/>
            <w:webHidden/>
            <w:sz w:val="28"/>
            <w:szCs w:val="28"/>
          </w:rPr>
          <w:fldChar w:fldCharType="end"/>
        </w:r>
      </w:hyperlink>
    </w:p>
    <w:p w:rsidR="007157AD" w:rsidRPr="007157AD" w:rsidRDefault="007157AD" w:rsidP="007157AD">
      <w:pPr>
        <w:pStyle w:val="23"/>
        <w:tabs>
          <w:tab w:val="left" w:pos="960"/>
          <w:tab w:val="right" w:leader="dot" w:pos="9639"/>
        </w:tabs>
        <w:ind w:right="566"/>
        <w:rPr>
          <w:rFonts w:ascii="Times New Roman" w:eastAsiaTheme="minorEastAsia" w:hAnsi="Times New Roman"/>
          <w:smallCaps w:val="0"/>
          <w:noProof/>
          <w:sz w:val="28"/>
          <w:szCs w:val="28"/>
        </w:rPr>
      </w:pPr>
      <w:hyperlink w:anchor="_Toc475421829" w:history="1">
        <w:r w:rsidRPr="007157AD">
          <w:rPr>
            <w:rStyle w:val="af0"/>
            <w:rFonts w:ascii="Times New Roman" w:hAnsi="Times New Roman"/>
            <w:bCs/>
            <w:iCs/>
            <w:noProof/>
            <w:sz w:val="28"/>
            <w:szCs w:val="28"/>
          </w:rPr>
          <w:t>2.20.</w:t>
        </w:r>
        <w:r w:rsidRPr="007157AD">
          <w:rPr>
            <w:rFonts w:ascii="Times New Roman" w:eastAsiaTheme="minorEastAsia" w:hAnsi="Times New Roman"/>
            <w:smallCaps w:val="0"/>
            <w:noProof/>
            <w:sz w:val="28"/>
            <w:szCs w:val="28"/>
          </w:rPr>
          <w:tab/>
        </w:r>
        <w:r w:rsidRPr="007157AD">
          <w:rPr>
            <w:rStyle w:val="af0"/>
            <w:rFonts w:ascii="Times New Roman" w:hAnsi="Times New Roman"/>
            <w:bCs/>
            <w:iCs/>
            <w:noProof/>
            <w:sz w:val="28"/>
            <w:szCs w:val="28"/>
          </w:rPr>
          <w:t>Характер влияния администраций районов Санкт-Петербурга на деятельность предприятий</w:t>
        </w:r>
        <w:r w:rsidRPr="007157AD">
          <w:rPr>
            <w:rFonts w:ascii="Times New Roman" w:hAnsi="Times New Roman"/>
            <w:noProof/>
            <w:webHidden/>
            <w:sz w:val="28"/>
            <w:szCs w:val="28"/>
          </w:rPr>
          <w:tab/>
        </w:r>
        <w:r w:rsidRPr="007157AD">
          <w:rPr>
            <w:rFonts w:ascii="Times New Roman" w:hAnsi="Times New Roman"/>
            <w:noProof/>
            <w:webHidden/>
            <w:sz w:val="28"/>
            <w:szCs w:val="28"/>
          </w:rPr>
          <w:fldChar w:fldCharType="begin"/>
        </w:r>
        <w:r w:rsidRPr="007157AD">
          <w:rPr>
            <w:rFonts w:ascii="Times New Roman" w:hAnsi="Times New Roman"/>
            <w:noProof/>
            <w:webHidden/>
            <w:sz w:val="28"/>
            <w:szCs w:val="28"/>
          </w:rPr>
          <w:instrText xml:space="preserve"> PAGEREF _Toc475421829 \h </w:instrText>
        </w:r>
        <w:r w:rsidRPr="007157AD">
          <w:rPr>
            <w:rFonts w:ascii="Times New Roman" w:hAnsi="Times New Roman"/>
            <w:noProof/>
            <w:webHidden/>
            <w:sz w:val="28"/>
            <w:szCs w:val="28"/>
          </w:rPr>
        </w:r>
        <w:r w:rsidRPr="007157AD">
          <w:rPr>
            <w:rFonts w:ascii="Times New Roman" w:hAnsi="Times New Roman"/>
            <w:noProof/>
            <w:webHidden/>
            <w:sz w:val="28"/>
            <w:szCs w:val="28"/>
          </w:rPr>
          <w:fldChar w:fldCharType="separate"/>
        </w:r>
        <w:r w:rsidRPr="007157AD">
          <w:rPr>
            <w:rFonts w:ascii="Times New Roman" w:hAnsi="Times New Roman"/>
            <w:noProof/>
            <w:webHidden/>
            <w:sz w:val="28"/>
            <w:szCs w:val="28"/>
          </w:rPr>
          <w:t>89</w:t>
        </w:r>
        <w:r w:rsidRPr="007157AD">
          <w:rPr>
            <w:rFonts w:ascii="Times New Roman" w:hAnsi="Times New Roman"/>
            <w:noProof/>
            <w:webHidden/>
            <w:sz w:val="28"/>
            <w:szCs w:val="28"/>
          </w:rPr>
          <w:fldChar w:fldCharType="end"/>
        </w:r>
      </w:hyperlink>
    </w:p>
    <w:p w:rsidR="007157AD" w:rsidRPr="007157AD" w:rsidRDefault="007157AD" w:rsidP="007157AD">
      <w:pPr>
        <w:pStyle w:val="23"/>
        <w:tabs>
          <w:tab w:val="left" w:pos="960"/>
          <w:tab w:val="right" w:leader="dot" w:pos="9639"/>
        </w:tabs>
        <w:ind w:right="566"/>
        <w:rPr>
          <w:rFonts w:ascii="Times New Roman" w:eastAsiaTheme="minorEastAsia" w:hAnsi="Times New Roman"/>
          <w:smallCaps w:val="0"/>
          <w:noProof/>
          <w:sz w:val="28"/>
          <w:szCs w:val="28"/>
        </w:rPr>
      </w:pPr>
      <w:hyperlink w:anchor="_Toc475421830" w:history="1">
        <w:r w:rsidRPr="007157AD">
          <w:rPr>
            <w:rStyle w:val="af0"/>
            <w:rFonts w:ascii="Times New Roman" w:hAnsi="Times New Roman"/>
            <w:bCs/>
            <w:iCs/>
            <w:noProof/>
            <w:sz w:val="28"/>
            <w:szCs w:val="28"/>
          </w:rPr>
          <w:t>2.21.</w:t>
        </w:r>
        <w:r w:rsidRPr="007157AD">
          <w:rPr>
            <w:rFonts w:ascii="Times New Roman" w:eastAsiaTheme="minorEastAsia" w:hAnsi="Times New Roman"/>
            <w:smallCaps w:val="0"/>
            <w:noProof/>
            <w:sz w:val="28"/>
            <w:szCs w:val="28"/>
          </w:rPr>
          <w:tab/>
        </w:r>
        <w:r w:rsidRPr="007157AD">
          <w:rPr>
            <w:rStyle w:val="af0"/>
            <w:rFonts w:ascii="Times New Roman" w:hAnsi="Times New Roman"/>
            <w:bCs/>
            <w:iCs/>
            <w:noProof/>
            <w:sz w:val="28"/>
            <w:szCs w:val="28"/>
          </w:rPr>
          <w:t xml:space="preserve">Оценка качества работы администраций районов Санкт-Петербурга в 2016 году по отдельным полномочиям </w:t>
        </w:r>
        <w:r w:rsidRPr="007157AD">
          <w:rPr>
            <w:rStyle w:val="af0"/>
            <w:rFonts w:ascii="Times New Roman" w:hAnsi="Times New Roman"/>
            <w:noProof/>
            <w:sz w:val="28"/>
            <w:szCs w:val="28"/>
          </w:rPr>
          <w:t>в сфере развития и поддержки предпринимательской деятельности</w:t>
        </w:r>
        <w:r w:rsidRPr="007157AD">
          <w:rPr>
            <w:rFonts w:ascii="Times New Roman" w:hAnsi="Times New Roman"/>
            <w:noProof/>
            <w:webHidden/>
            <w:sz w:val="28"/>
            <w:szCs w:val="28"/>
          </w:rPr>
          <w:tab/>
        </w:r>
        <w:r w:rsidRPr="007157AD">
          <w:rPr>
            <w:rFonts w:ascii="Times New Roman" w:hAnsi="Times New Roman"/>
            <w:noProof/>
            <w:webHidden/>
            <w:sz w:val="28"/>
            <w:szCs w:val="28"/>
          </w:rPr>
          <w:fldChar w:fldCharType="begin"/>
        </w:r>
        <w:r w:rsidRPr="007157AD">
          <w:rPr>
            <w:rFonts w:ascii="Times New Roman" w:hAnsi="Times New Roman"/>
            <w:noProof/>
            <w:webHidden/>
            <w:sz w:val="28"/>
            <w:szCs w:val="28"/>
          </w:rPr>
          <w:instrText xml:space="preserve"> PAGEREF _Toc475421830 \h </w:instrText>
        </w:r>
        <w:r w:rsidRPr="007157AD">
          <w:rPr>
            <w:rFonts w:ascii="Times New Roman" w:hAnsi="Times New Roman"/>
            <w:noProof/>
            <w:webHidden/>
            <w:sz w:val="28"/>
            <w:szCs w:val="28"/>
          </w:rPr>
        </w:r>
        <w:r w:rsidRPr="007157AD">
          <w:rPr>
            <w:rFonts w:ascii="Times New Roman" w:hAnsi="Times New Roman"/>
            <w:noProof/>
            <w:webHidden/>
            <w:sz w:val="28"/>
            <w:szCs w:val="28"/>
          </w:rPr>
          <w:fldChar w:fldCharType="separate"/>
        </w:r>
        <w:r w:rsidRPr="007157AD">
          <w:rPr>
            <w:rFonts w:ascii="Times New Roman" w:hAnsi="Times New Roman"/>
            <w:noProof/>
            <w:webHidden/>
            <w:sz w:val="28"/>
            <w:szCs w:val="28"/>
          </w:rPr>
          <w:t>92</w:t>
        </w:r>
        <w:r w:rsidRPr="007157AD">
          <w:rPr>
            <w:rFonts w:ascii="Times New Roman" w:hAnsi="Times New Roman"/>
            <w:noProof/>
            <w:webHidden/>
            <w:sz w:val="28"/>
            <w:szCs w:val="28"/>
          </w:rPr>
          <w:fldChar w:fldCharType="end"/>
        </w:r>
      </w:hyperlink>
    </w:p>
    <w:p w:rsidR="007157AD" w:rsidRPr="007157AD" w:rsidRDefault="007157AD" w:rsidP="007157AD">
      <w:pPr>
        <w:pStyle w:val="23"/>
        <w:tabs>
          <w:tab w:val="left" w:pos="960"/>
          <w:tab w:val="right" w:leader="dot" w:pos="9639"/>
        </w:tabs>
        <w:ind w:right="566"/>
        <w:rPr>
          <w:rFonts w:ascii="Times New Roman" w:eastAsiaTheme="minorEastAsia" w:hAnsi="Times New Roman"/>
          <w:smallCaps w:val="0"/>
          <w:noProof/>
          <w:sz w:val="28"/>
          <w:szCs w:val="28"/>
        </w:rPr>
      </w:pPr>
      <w:hyperlink w:anchor="_Toc475421831" w:history="1">
        <w:r w:rsidRPr="007157AD">
          <w:rPr>
            <w:rStyle w:val="af0"/>
            <w:rFonts w:ascii="Times New Roman" w:hAnsi="Times New Roman"/>
            <w:bCs/>
            <w:iCs/>
            <w:noProof/>
            <w:sz w:val="28"/>
            <w:szCs w:val="28"/>
          </w:rPr>
          <w:t>2.22.</w:t>
        </w:r>
        <w:r w:rsidRPr="007157AD">
          <w:rPr>
            <w:rFonts w:ascii="Times New Roman" w:eastAsiaTheme="minorEastAsia" w:hAnsi="Times New Roman"/>
            <w:smallCaps w:val="0"/>
            <w:noProof/>
            <w:sz w:val="28"/>
            <w:szCs w:val="28"/>
          </w:rPr>
          <w:tab/>
        </w:r>
        <w:r w:rsidRPr="007157AD">
          <w:rPr>
            <w:rStyle w:val="af0"/>
            <w:rFonts w:ascii="Times New Roman" w:hAnsi="Times New Roman"/>
            <w:bCs/>
            <w:iCs/>
            <w:noProof/>
            <w:sz w:val="28"/>
            <w:szCs w:val="28"/>
          </w:rPr>
          <w:t>Интегральная оценка качества работы администраций районов Санкт-Петербурга в 2016 году</w:t>
        </w:r>
        <w:r w:rsidRPr="007157AD">
          <w:rPr>
            <w:rFonts w:ascii="Times New Roman" w:hAnsi="Times New Roman"/>
            <w:noProof/>
            <w:webHidden/>
            <w:sz w:val="28"/>
            <w:szCs w:val="28"/>
          </w:rPr>
          <w:tab/>
        </w:r>
        <w:r w:rsidRPr="007157AD">
          <w:rPr>
            <w:rFonts w:ascii="Times New Roman" w:hAnsi="Times New Roman"/>
            <w:noProof/>
            <w:webHidden/>
            <w:sz w:val="28"/>
            <w:szCs w:val="28"/>
          </w:rPr>
          <w:fldChar w:fldCharType="begin"/>
        </w:r>
        <w:r w:rsidRPr="007157AD">
          <w:rPr>
            <w:rFonts w:ascii="Times New Roman" w:hAnsi="Times New Roman"/>
            <w:noProof/>
            <w:webHidden/>
            <w:sz w:val="28"/>
            <w:szCs w:val="28"/>
          </w:rPr>
          <w:instrText xml:space="preserve"> PAGEREF _Toc475421831 \h </w:instrText>
        </w:r>
        <w:r w:rsidRPr="007157AD">
          <w:rPr>
            <w:rFonts w:ascii="Times New Roman" w:hAnsi="Times New Roman"/>
            <w:noProof/>
            <w:webHidden/>
            <w:sz w:val="28"/>
            <w:szCs w:val="28"/>
          </w:rPr>
        </w:r>
        <w:r w:rsidRPr="007157AD">
          <w:rPr>
            <w:rFonts w:ascii="Times New Roman" w:hAnsi="Times New Roman"/>
            <w:noProof/>
            <w:webHidden/>
            <w:sz w:val="28"/>
            <w:szCs w:val="28"/>
          </w:rPr>
          <w:fldChar w:fldCharType="separate"/>
        </w:r>
        <w:r w:rsidRPr="007157AD">
          <w:rPr>
            <w:rFonts w:ascii="Times New Roman" w:hAnsi="Times New Roman"/>
            <w:noProof/>
            <w:webHidden/>
            <w:sz w:val="28"/>
            <w:szCs w:val="28"/>
          </w:rPr>
          <w:t>98</w:t>
        </w:r>
        <w:r w:rsidRPr="007157AD">
          <w:rPr>
            <w:rFonts w:ascii="Times New Roman" w:hAnsi="Times New Roman"/>
            <w:noProof/>
            <w:webHidden/>
            <w:sz w:val="28"/>
            <w:szCs w:val="28"/>
          </w:rPr>
          <w:fldChar w:fldCharType="end"/>
        </w:r>
      </w:hyperlink>
    </w:p>
    <w:p w:rsidR="007157AD" w:rsidRPr="007157AD" w:rsidRDefault="007157AD" w:rsidP="007157AD">
      <w:pPr>
        <w:pStyle w:val="13"/>
        <w:tabs>
          <w:tab w:val="left" w:pos="480"/>
          <w:tab w:val="right" w:leader="dot" w:pos="9639"/>
        </w:tabs>
        <w:ind w:right="566"/>
        <w:rPr>
          <w:rFonts w:ascii="Times New Roman" w:eastAsiaTheme="minorEastAsia" w:hAnsi="Times New Roman"/>
          <w:b w:val="0"/>
          <w:bCs w:val="0"/>
          <w:caps w:val="0"/>
          <w:noProof/>
          <w:sz w:val="28"/>
          <w:szCs w:val="28"/>
        </w:rPr>
      </w:pPr>
      <w:hyperlink w:anchor="_Toc475421832" w:history="1">
        <w:r w:rsidRPr="007157AD">
          <w:rPr>
            <w:rStyle w:val="af0"/>
            <w:rFonts w:ascii="Times New Roman" w:hAnsi="Times New Roman"/>
            <w:noProof/>
            <w:sz w:val="28"/>
            <w:szCs w:val="28"/>
          </w:rPr>
          <w:t>3.</w:t>
        </w:r>
        <w:r w:rsidRPr="007157AD">
          <w:rPr>
            <w:rFonts w:ascii="Times New Roman" w:eastAsiaTheme="minorEastAsia" w:hAnsi="Times New Roman"/>
            <w:b w:val="0"/>
            <w:bCs w:val="0"/>
            <w:caps w:val="0"/>
            <w:noProof/>
            <w:sz w:val="28"/>
            <w:szCs w:val="28"/>
          </w:rPr>
          <w:tab/>
        </w:r>
        <w:r w:rsidRPr="007157AD">
          <w:rPr>
            <w:rStyle w:val="af0"/>
            <w:rFonts w:ascii="Times New Roman" w:hAnsi="Times New Roman"/>
            <w:noProof/>
            <w:sz w:val="28"/>
            <w:szCs w:val="28"/>
          </w:rPr>
          <w:t>Исследование законодательного регулирования предпринимательской деятельности в Санкт-Петербурге</w:t>
        </w:r>
        <w:r w:rsidRPr="007157AD">
          <w:rPr>
            <w:rFonts w:ascii="Times New Roman" w:hAnsi="Times New Roman"/>
            <w:noProof/>
            <w:webHidden/>
            <w:sz w:val="28"/>
            <w:szCs w:val="28"/>
          </w:rPr>
          <w:tab/>
        </w:r>
        <w:r w:rsidRPr="007157AD">
          <w:rPr>
            <w:rFonts w:ascii="Times New Roman" w:hAnsi="Times New Roman"/>
            <w:noProof/>
            <w:webHidden/>
            <w:sz w:val="28"/>
            <w:szCs w:val="28"/>
          </w:rPr>
          <w:fldChar w:fldCharType="begin"/>
        </w:r>
        <w:r w:rsidRPr="007157AD">
          <w:rPr>
            <w:rFonts w:ascii="Times New Roman" w:hAnsi="Times New Roman"/>
            <w:noProof/>
            <w:webHidden/>
            <w:sz w:val="28"/>
            <w:szCs w:val="28"/>
          </w:rPr>
          <w:instrText xml:space="preserve"> PAGEREF _Toc475421832 \h </w:instrText>
        </w:r>
        <w:r w:rsidRPr="007157AD">
          <w:rPr>
            <w:rFonts w:ascii="Times New Roman" w:hAnsi="Times New Roman"/>
            <w:noProof/>
            <w:webHidden/>
            <w:sz w:val="28"/>
            <w:szCs w:val="28"/>
          </w:rPr>
        </w:r>
        <w:r w:rsidRPr="007157AD">
          <w:rPr>
            <w:rFonts w:ascii="Times New Roman" w:hAnsi="Times New Roman"/>
            <w:noProof/>
            <w:webHidden/>
            <w:sz w:val="28"/>
            <w:szCs w:val="28"/>
          </w:rPr>
          <w:fldChar w:fldCharType="separate"/>
        </w:r>
        <w:r w:rsidRPr="007157AD">
          <w:rPr>
            <w:rFonts w:ascii="Times New Roman" w:hAnsi="Times New Roman"/>
            <w:noProof/>
            <w:webHidden/>
            <w:sz w:val="28"/>
            <w:szCs w:val="28"/>
          </w:rPr>
          <w:t>100</w:t>
        </w:r>
        <w:r w:rsidRPr="007157AD">
          <w:rPr>
            <w:rFonts w:ascii="Times New Roman" w:hAnsi="Times New Roman"/>
            <w:noProof/>
            <w:webHidden/>
            <w:sz w:val="28"/>
            <w:szCs w:val="28"/>
          </w:rPr>
          <w:fldChar w:fldCharType="end"/>
        </w:r>
      </w:hyperlink>
    </w:p>
    <w:p w:rsidR="007157AD" w:rsidRPr="007157AD" w:rsidRDefault="007157AD" w:rsidP="007157AD">
      <w:pPr>
        <w:pStyle w:val="23"/>
        <w:tabs>
          <w:tab w:val="left" w:pos="960"/>
          <w:tab w:val="right" w:leader="dot" w:pos="9639"/>
        </w:tabs>
        <w:ind w:right="566"/>
        <w:rPr>
          <w:rFonts w:ascii="Times New Roman" w:eastAsiaTheme="minorEastAsia" w:hAnsi="Times New Roman"/>
          <w:smallCaps w:val="0"/>
          <w:noProof/>
          <w:sz w:val="28"/>
          <w:szCs w:val="28"/>
        </w:rPr>
      </w:pPr>
      <w:hyperlink w:anchor="_Toc475421833" w:history="1">
        <w:r w:rsidRPr="007157AD">
          <w:rPr>
            <w:rStyle w:val="af0"/>
            <w:rFonts w:ascii="Times New Roman" w:hAnsi="Times New Roman"/>
            <w:bCs/>
            <w:iCs/>
            <w:noProof/>
            <w:sz w:val="28"/>
            <w:szCs w:val="28"/>
            <w:lang w:val="x-none" w:eastAsia="x-none"/>
          </w:rPr>
          <w:t>3.1.</w:t>
        </w:r>
        <w:r w:rsidRPr="007157AD">
          <w:rPr>
            <w:rFonts w:ascii="Times New Roman" w:eastAsiaTheme="minorEastAsia" w:hAnsi="Times New Roman"/>
            <w:smallCaps w:val="0"/>
            <w:noProof/>
            <w:sz w:val="28"/>
            <w:szCs w:val="28"/>
          </w:rPr>
          <w:tab/>
        </w:r>
        <w:r w:rsidRPr="007157AD">
          <w:rPr>
            <w:rStyle w:val="af0"/>
            <w:rFonts w:ascii="Times New Roman" w:hAnsi="Times New Roman"/>
            <w:bCs/>
            <w:iCs/>
            <w:noProof/>
            <w:sz w:val="28"/>
            <w:szCs w:val="28"/>
            <w:lang w:val="x-none" w:eastAsia="x-none"/>
          </w:rPr>
          <w:t>Выявление наличия (отсутствия) недостаточной регламентации обязанностей администраций районов в части поддержки и развития предпринимательской деятельности.</w:t>
        </w:r>
        <w:r w:rsidRPr="007157AD">
          <w:rPr>
            <w:rFonts w:ascii="Times New Roman" w:hAnsi="Times New Roman"/>
            <w:noProof/>
            <w:webHidden/>
            <w:sz w:val="28"/>
            <w:szCs w:val="28"/>
          </w:rPr>
          <w:tab/>
        </w:r>
        <w:r w:rsidRPr="007157AD">
          <w:rPr>
            <w:rFonts w:ascii="Times New Roman" w:hAnsi="Times New Roman"/>
            <w:noProof/>
            <w:webHidden/>
            <w:sz w:val="28"/>
            <w:szCs w:val="28"/>
          </w:rPr>
          <w:fldChar w:fldCharType="begin"/>
        </w:r>
        <w:r w:rsidRPr="007157AD">
          <w:rPr>
            <w:rFonts w:ascii="Times New Roman" w:hAnsi="Times New Roman"/>
            <w:noProof/>
            <w:webHidden/>
            <w:sz w:val="28"/>
            <w:szCs w:val="28"/>
          </w:rPr>
          <w:instrText xml:space="preserve"> PAGEREF _Toc475421833 \h </w:instrText>
        </w:r>
        <w:r w:rsidRPr="007157AD">
          <w:rPr>
            <w:rFonts w:ascii="Times New Roman" w:hAnsi="Times New Roman"/>
            <w:noProof/>
            <w:webHidden/>
            <w:sz w:val="28"/>
            <w:szCs w:val="28"/>
          </w:rPr>
        </w:r>
        <w:r w:rsidRPr="007157AD">
          <w:rPr>
            <w:rFonts w:ascii="Times New Roman" w:hAnsi="Times New Roman"/>
            <w:noProof/>
            <w:webHidden/>
            <w:sz w:val="28"/>
            <w:szCs w:val="28"/>
          </w:rPr>
          <w:fldChar w:fldCharType="separate"/>
        </w:r>
        <w:r w:rsidRPr="007157AD">
          <w:rPr>
            <w:rFonts w:ascii="Times New Roman" w:hAnsi="Times New Roman"/>
            <w:noProof/>
            <w:webHidden/>
            <w:sz w:val="28"/>
            <w:szCs w:val="28"/>
          </w:rPr>
          <w:t>100</w:t>
        </w:r>
        <w:r w:rsidRPr="007157AD">
          <w:rPr>
            <w:rFonts w:ascii="Times New Roman" w:hAnsi="Times New Roman"/>
            <w:noProof/>
            <w:webHidden/>
            <w:sz w:val="28"/>
            <w:szCs w:val="28"/>
          </w:rPr>
          <w:fldChar w:fldCharType="end"/>
        </w:r>
      </w:hyperlink>
    </w:p>
    <w:p w:rsidR="007157AD" w:rsidRPr="007157AD" w:rsidRDefault="007157AD" w:rsidP="007157AD">
      <w:pPr>
        <w:pStyle w:val="23"/>
        <w:tabs>
          <w:tab w:val="left" w:pos="960"/>
          <w:tab w:val="right" w:leader="dot" w:pos="9639"/>
        </w:tabs>
        <w:ind w:right="566"/>
        <w:rPr>
          <w:rFonts w:ascii="Times New Roman" w:eastAsiaTheme="minorEastAsia" w:hAnsi="Times New Roman"/>
          <w:smallCaps w:val="0"/>
          <w:noProof/>
          <w:sz w:val="28"/>
          <w:szCs w:val="28"/>
        </w:rPr>
      </w:pPr>
      <w:hyperlink w:anchor="_Toc475421834" w:history="1">
        <w:r w:rsidRPr="007157AD">
          <w:rPr>
            <w:rStyle w:val="af0"/>
            <w:rFonts w:ascii="Times New Roman" w:hAnsi="Times New Roman"/>
            <w:bCs/>
            <w:iCs/>
            <w:noProof/>
            <w:sz w:val="28"/>
            <w:szCs w:val="28"/>
            <w:lang w:val="x-none" w:eastAsia="x-none"/>
          </w:rPr>
          <w:t>3.1.1.</w:t>
        </w:r>
        <w:r w:rsidRPr="007157AD">
          <w:rPr>
            <w:rFonts w:ascii="Times New Roman" w:eastAsiaTheme="minorEastAsia" w:hAnsi="Times New Roman"/>
            <w:smallCaps w:val="0"/>
            <w:noProof/>
            <w:sz w:val="28"/>
            <w:szCs w:val="28"/>
          </w:rPr>
          <w:tab/>
        </w:r>
        <w:r w:rsidRPr="007157AD">
          <w:rPr>
            <w:rStyle w:val="af0"/>
            <w:rFonts w:ascii="Times New Roman" w:hAnsi="Times New Roman"/>
            <w:bCs/>
            <w:iCs/>
            <w:noProof/>
            <w:sz w:val="28"/>
            <w:szCs w:val="28"/>
            <w:lang w:val="x-none" w:eastAsia="x-none"/>
          </w:rPr>
          <w:t>Выявление наличия порядков реализации полномочий администраций районов Санкт-Петербурга и оценка достаточности их регламентации в принятых порядках их реализации.</w:t>
        </w:r>
        <w:r w:rsidRPr="007157AD">
          <w:rPr>
            <w:rFonts w:ascii="Times New Roman" w:hAnsi="Times New Roman"/>
            <w:noProof/>
            <w:webHidden/>
            <w:sz w:val="28"/>
            <w:szCs w:val="28"/>
          </w:rPr>
          <w:tab/>
        </w:r>
        <w:r w:rsidRPr="007157AD">
          <w:rPr>
            <w:rFonts w:ascii="Times New Roman" w:hAnsi="Times New Roman"/>
            <w:noProof/>
            <w:webHidden/>
            <w:sz w:val="28"/>
            <w:szCs w:val="28"/>
          </w:rPr>
          <w:fldChar w:fldCharType="begin"/>
        </w:r>
        <w:r w:rsidRPr="007157AD">
          <w:rPr>
            <w:rFonts w:ascii="Times New Roman" w:hAnsi="Times New Roman"/>
            <w:noProof/>
            <w:webHidden/>
            <w:sz w:val="28"/>
            <w:szCs w:val="28"/>
          </w:rPr>
          <w:instrText xml:space="preserve"> PAGEREF _Toc475421834 \h </w:instrText>
        </w:r>
        <w:r w:rsidRPr="007157AD">
          <w:rPr>
            <w:rFonts w:ascii="Times New Roman" w:hAnsi="Times New Roman"/>
            <w:noProof/>
            <w:webHidden/>
            <w:sz w:val="28"/>
            <w:szCs w:val="28"/>
          </w:rPr>
        </w:r>
        <w:r w:rsidRPr="007157AD">
          <w:rPr>
            <w:rFonts w:ascii="Times New Roman" w:hAnsi="Times New Roman"/>
            <w:noProof/>
            <w:webHidden/>
            <w:sz w:val="28"/>
            <w:szCs w:val="28"/>
          </w:rPr>
          <w:fldChar w:fldCharType="separate"/>
        </w:r>
        <w:r w:rsidRPr="007157AD">
          <w:rPr>
            <w:rFonts w:ascii="Times New Roman" w:hAnsi="Times New Roman"/>
            <w:noProof/>
            <w:webHidden/>
            <w:sz w:val="28"/>
            <w:szCs w:val="28"/>
          </w:rPr>
          <w:t>104</w:t>
        </w:r>
        <w:r w:rsidRPr="007157AD">
          <w:rPr>
            <w:rFonts w:ascii="Times New Roman" w:hAnsi="Times New Roman"/>
            <w:noProof/>
            <w:webHidden/>
            <w:sz w:val="28"/>
            <w:szCs w:val="28"/>
          </w:rPr>
          <w:fldChar w:fldCharType="end"/>
        </w:r>
      </w:hyperlink>
    </w:p>
    <w:p w:rsidR="007157AD" w:rsidRPr="007157AD" w:rsidRDefault="007157AD" w:rsidP="007157AD">
      <w:pPr>
        <w:pStyle w:val="23"/>
        <w:tabs>
          <w:tab w:val="left" w:pos="960"/>
          <w:tab w:val="right" w:leader="dot" w:pos="9639"/>
        </w:tabs>
        <w:ind w:right="566"/>
        <w:rPr>
          <w:rFonts w:ascii="Times New Roman" w:eastAsiaTheme="minorEastAsia" w:hAnsi="Times New Roman"/>
          <w:smallCaps w:val="0"/>
          <w:noProof/>
          <w:sz w:val="28"/>
          <w:szCs w:val="28"/>
        </w:rPr>
      </w:pPr>
      <w:hyperlink w:anchor="_Toc475421835" w:history="1">
        <w:r w:rsidRPr="007157AD">
          <w:rPr>
            <w:rStyle w:val="af0"/>
            <w:rFonts w:ascii="Times New Roman" w:hAnsi="Times New Roman"/>
            <w:bCs/>
            <w:iCs/>
            <w:noProof/>
            <w:sz w:val="28"/>
            <w:szCs w:val="28"/>
            <w:lang w:val="x-none" w:eastAsia="x-none"/>
          </w:rPr>
          <w:t>3.1.2.</w:t>
        </w:r>
        <w:r w:rsidRPr="007157AD">
          <w:rPr>
            <w:rFonts w:ascii="Times New Roman" w:eastAsiaTheme="minorEastAsia" w:hAnsi="Times New Roman"/>
            <w:smallCaps w:val="0"/>
            <w:noProof/>
            <w:sz w:val="28"/>
            <w:szCs w:val="28"/>
          </w:rPr>
          <w:tab/>
        </w:r>
        <w:r w:rsidRPr="007157AD">
          <w:rPr>
            <w:rStyle w:val="af0"/>
            <w:rFonts w:ascii="Times New Roman" w:hAnsi="Times New Roman"/>
            <w:bCs/>
            <w:iCs/>
            <w:noProof/>
            <w:sz w:val="28"/>
            <w:szCs w:val="28"/>
            <w:lang w:val="x-none" w:eastAsia="x-none"/>
          </w:rPr>
          <w:t>Выявление полномочий, предусматривающих необходимость осуществления взаимодействия с субъектами предпринимательской деятельности при их исполнении.</w:t>
        </w:r>
        <w:r w:rsidRPr="007157AD">
          <w:rPr>
            <w:rFonts w:ascii="Times New Roman" w:hAnsi="Times New Roman"/>
            <w:noProof/>
            <w:webHidden/>
            <w:sz w:val="28"/>
            <w:szCs w:val="28"/>
          </w:rPr>
          <w:tab/>
        </w:r>
        <w:r w:rsidRPr="007157AD">
          <w:rPr>
            <w:rFonts w:ascii="Times New Roman" w:hAnsi="Times New Roman"/>
            <w:noProof/>
            <w:webHidden/>
            <w:sz w:val="28"/>
            <w:szCs w:val="28"/>
          </w:rPr>
          <w:fldChar w:fldCharType="begin"/>
        </w:r>
        <w:r w:rsidRPr="007157AD">
          <w:rPr>
            <w:rFonts w:ascii="Times New Roman" w:hAnsi="Times New Roman"/>
            <w:noProof/>
            <w:webHidden/>
            <w:sz w:val="28"/>
            <w:szCs w:val="28"/>
          </w:rPr>
          <w:instrText xml:space="preserve"> PAGEREF _Toc475421835 \h </w:instrText>
        </w:r>
        <w:r w:rsidRPr="007157AD">
          <w:rPr>
            <w:rFonts w:ascii="Times New Roman" w:hAnsi="Times New Roman"/>
            <w:noProof/>
            <w:webHidden/>
            <w:sz w:val="28"/>
            <w:szCs w:val="28"/>
          </w:rPr>
        </w:r>
        <w:r w:rsidRPr="007157AD">
          <w:rPr>
            <w:rFonts w:ascii="Times New Roman" w:hAnsi="Times New Roman"/>
            <w:noProof/>
            <w:webHidden/>
            <w:sz w:val="28"/>
            <w:szCs w:val="28"/>
          </w:rPr>
          <w:fldChar w:fldCharType="separate"/>
        </w:r>
        <w:r w:rsidRPr="007157AD">
          <w:rPr>
            <w:rFonts w:ascii="Times New Roman" w:hAnsi="Times New Roman"/>
            <w:noProof/>
            <w:webHidden/>
            <w:sz w:val="28"/>
            <w:szCs w:val="28"/>
          </w:rPr>
          <w:t>116</w:t>
        </w:r>
        <w:r w:rsidRPr="007157AD">
          <w:rPr>
            <w:rFonts w:ascii="Times New Roman" w:hAnsi="Times New Roman"/>
            <w:noProof/>
            <w:webHidden/>
            <w:sz w:val="28"/>
            <w:szCs w:val="28"/>
          </w:rPr>
          <w:fldChar w:fldCharType="end"/>
        </w:r>
      </w:hyperlink>
    </w:p>
    <w:p w:rsidR="007157AD" w:rsidRPr="007157AD" w:rsidRDefault="007157AD" w:rsidP="007157AD">
      <w:pPr>
        <w:pStyle w:val="23"/>
        <w:tabs>
          <w:tab w:val="left" w:pos="960"/>
          <w:tab w:val="right" w:leader="dot" w:pos="9639"/>
        </w:tabs>
        <w:ind w:right="566"/>
        <w:rPr>
          <w:rFonts w:ascii="Times New Roman" w:eastAsiaTheme="minorEastAsia" w:hAnsi="Times New Roman"/>
          <w:smallCaps w:val="0"/>
          <w:noProof/>
          <w:sz w:val="28"/>
          <w:szCs w:val="28"/>
        </w:rPr>
      </w:pPr>
      <w:hyperlink w:anchor="_Toc475421836" w:history="1">
        <w:r w:rsidRPr="007157AD">
          <w:rPr>
            <w:rStyle w:val="af0"/>
            <w:rFonts w:ascii="Times New Roman" w:hAnsi="Times New Roman"/>
            <w:bCs/>
            <w:iCs/>
            <w:noProof/>
            <w:sz w:val="28"/>
            <w:szCs w:val="28"/>
            <w:lang w:val="x-none" w:eastAsia="x-none"/>
          </w:rPr>
          <w:t>3.1.3.</w:t>
        </w:r>
        <w:r w:rsidRPr="007157AD">
          <w:rPr>
            <w:rFonts w:ascii="Times New Roman" w:eastAsiaTheme="minorEastAsia" w:hAnsi="Times New Roman"/>
            <w:smallCaps w:val="0"/>
            <w:noProof/>
            <w:sz w:val="28"/>
            <w:szCs w:val="28"/>
          </w:rPr>
          <w:tab/>
        </w:r>
        <w:r w:rsidRPr="007157AD">
          <w:rPr>
            <w:rStyle w:val="af0"/>
            <w:rFonts w:ascii="Times New Roman" w:hAnsi="Times New Roman"/>
            <w:bCs/>
            <w:iCs/>
            <w:noProof/>
            <w:sz w:val="28"/>
            <w:szCs w:val="28"/>
            <w:lang w:val="x-none" w:eastAsia="x-none"/>
          </w:rPr>
          <w:t>Проблемы регламентации обязанностей администраций районов Санкт-Петербурга в части поддержки и развития предпринимательской деятельности</w:t>
        </w:r>
        <w:r w:rsidRPr="007157AD">
          <w:rPr>
            <w:rFonts w:ascii="Times New Roman" w:hAnsi="Times New Roman"/>
            <w:noProof/>
            <w:webHidden/>
            <w:sz w:val="28"/>
            <w:szCs w:val="28"/>
          </w:rPr>
          <w:tab/>
        </w:r>
        <w:r w:rsidRPr="007157AD">
          <w:rPr>
            <w:rFonts w:ascii="Times New Roman" w:hAnsi="Times New Roman"/>
            <w:noProof/>
            <w:webHidden/>
            <w:sz w:val="28"/>
            <w:szCs w:val="28"/>
          </w:rPr>
          <w:fldChar w:fldCharType="begin"/>
        </w:r>
        <w:r w:rsidRPr="007157AD">
          <w:rPr>
            <w:rFonts w:ascii="Times New Roman" w:hAnsi="Times New Roman"/>
            <w:noProof/>
            <w:webHidden/>
            <w:sz w:val="28"/>
            <w:szCs w:val="28"/>
          </w:rPr>
          <w:instrText xml:space="preserve"> PAGEREF _Toc475421836 \h </w:instrText>
        </w:r>
        <w:r w:rsidRPr="007157AD">
          <w:rPr>
            <w:rFonts w:ascii="Times New Roman" w:hAnsi="Times New Roman"/>
            <w:noProof/>
            <w:webHidden/>
            <w:sz w:val="28"/>
            <w:szCs w:val="28"/>
          </w:rPr>
        </w:r>
        <w:r w:rsidRPr="007157AD">
          <w:rPr>
            <w:rFonts w:ascii="Times New Roman" w:hAnsi="Times New Roman"/>
            <w:noProof/>
            <w:webHidden/>
            <w:sz w:val="28"/>
            <w:szCs w:val="28"/>
          </w:rPr>
          <w:fldChar w:fldCharType="separate"/>
        </w:r>
        <w:r w:rsidRPr="007157AD">
          <w:rPr>
            <w:rFonts w:ascii="Times New Roman" w:hAnsi="Times New Roman"/>
            <w:noProof/>
            <w:webHidden/>
            <w:sz w:val="28"/>
            <w:szCs w:val="28"/>
          </w:rPr>
          <w:t>120</w:t>
        </w:r>
        <w:r w:rsidRPr="007157AD">
          <w:rPr>
            <w:rFonts w:ascii="Times New Roman" w:hAnsi="Times New Roman"/>
            <w:noProof/>
            <w:webHidden/>
            <w:sz w:val="28"/>
            <w:szCs w:val="28"/>
          </w:rPr>
          <w:fldChar w:fldCharType="end"/>
        </w:r>
      </w:hyperlink>
    </w:p>
    <w:p w:rsidR="007157AD" w:rsidRPr="007157AD" w:rsidRDefault="007157AD" w:rsidP="007157AD">
      <w:pPr>
        <w:pStyle w:val="23"/>
        <w:tabs>
          <w:tab w:val="left" w:pos="960"/>
          <w:tab w:val="right" w:leader="dot" w:pos="9639"/>
        </w:tabs>
        <w:ind w:right="566"/>
        <w:rPr>
          <w:rFonts w:ascii="Times New Roman" w:eastAsiaTheme="minorEastAsia" w:hAnsi="Times New Roman"/>
          <w:smallCaps w:val="0"/>
          <w:noProof/>
          <w:sz w:val="28"/>
          <w:szCs w:val="28"/>
        </w:rPr>
      </w:pPr>
      <w:hyperlink w:anchor="_Toc475421837" w:history="1">
        <w:r w:rsidRPr="007157AD">
          <w:rPr>
            <w:rStyle w:val="af0"/>
            <w:rFonts w:ascii="Times New Roman" w:hAnsi="Times New Roman"/>
            <w:bCs/>
            <w:iCs/>
            <w:noProof/>
            <w:sz w:val="28"/>
            <w:szCs w:val="28"/>
            <w:lang w:val="x-none" w:eastAsia="x-none"/>
          </w:rPr>
          <w:t>3.2.</w:t>
        </w:r>
        <w:r w:rsidRPr="007157AD">
          <w:rPr>
            <w:rFonts w:ascii="Times New Roman" w:eastAsiaTheme="minorEastAsia" w:hAnsi="Times New Roman"/>
            <w:smallCaps w:val="0"/>
            <w:noProof/>
            <w:sz w:val="28"/>
            <w:szCs w:val="28"/>
          </w:rPr>
          <w:tab/>
        </w:r>
        <w:r w:rsidRPr="007157AD">
          <w:rPr>
            <w:rStyle w:val="af0"/>
            <w:rFonts w:ascii="Times New Roman" w:hAnsi="Times New Roman"/>
            <w:bCs/>
            <w:iCs/>
            <w:noProof/>
            <w:sz w:val="28"/>
            <w:szCs w:val="28"/>
            <w:lang w:val="x-none" w:eastAsia="x-none"/>
          </w:rPr>
          <w:t>Оценка качества нормативных правовых актов и других документов, регламентирующих полномочия администраций районов в части развития и поддержки предпринимательской деятельности.</w:t>
        </w:r>
        <w:r w:rsidRPr="007157AD">
          <w:rPr>
            <w:rFonts w:ascii="Times New Roman" w:hAnsi="Times New Roman"/>
            <w:noProof/>
            <w:webHidden/>
            <w:sz w:val="28"/>
            <w:szCs w:val="28"/>
          </w:rPr>
          <w:tab/>
        </w:r>
        <w:r w:rsidRPr="007157AD">
          <w:rPr>
            <w:rFonts w:ascii="Times New Roman" w:hAnsi="Times New Roman"/>
            <w:noProof/>
            <w:webHidden/>
            <w:sz w:val="28"/>
            <w:szCs w:val="28"/>
          </w:rPr>
          <w:fldChar w:fldCharType="begin"/>
        </w:r>
        <w:r w:rsidRPr="007157AD">
          <w:rPr>
            <w:rFonts w:ascii="Times New Roman" w:hAnsi="Times New Roman"/>
            <w:noProof/>
            <w:webHidden/>
            <w:sz w:val="28"/>
            <w:szCs w:val="28"/>
          </w:rPr>
          <w:instrText xml:space="preserve"> PAGEREF _Toc475421837 \h </w:instrText>
        </w:r>
        <w:r w:rsidRPr="007157AD">
          <w:rPr>
            <w:rFonts w:ascii="Times New Roman" w:hAnsi="Times New Roman"/>
            <w:noProof/>
            <w:webHidden/>
            <w:sz w:val="28"/>
            <w:szCs w:val="28"/>
          </w:rPr>
        </w:r>
        <w:r w:rsidRPr="007157AD">
          <w:rPr>
            <w:rFonts w:ascii="Times New Roman" w:hAnsi="Times New Roman"/>
            <w:noProof/>
            <w:webHidden/>
            <w:sz w:val="28"/>
            <w:szCs w:val="28"/>
          </w:rPr>
          <w:fldChar w:fldCharType="separate"/>
        </w:r>
        <w:r w:rsidRPr="007157AD">
          <w:rPr>
            <w:rFonts w:ascii="Times New Roman" w:hAnsi="Times New Roman"/>
            <w:noProof/>
            <w:webHidden/>
            <w:sz w:val="28"/>
            <w:szCs w:val="28"/>
          </w:rPr>
          <w:t>121</w:t>
        </w:r>
        <w:r w:rsidRPr="007157AD">
          <w:rPr>
            <w:rFonts w:ascii="Times New Roman" w:hAnsi="Times New Roman"/>
            <w:noProof/>
            <w:webHidden/>
            <w:sz w:val="28"/>
            <w:szCs w:val="28"/>
          </w:rPr>
          <w:fldChar w:fldCharType="end"/>
        </w:r>
      </w:hyperlink>
    </w:p>
    <w:p w:rsidR="007157AD" w:rsidRPr="007157AD" w:rsidRDefault="007157AD" w:rsidP="007157AD">
      <w:pPr>
        <w:pStyle w:val="23"/>
        <w:tabs>
          <w:tab w:val="left" w:pos="960"/>
          <w:tab w:val="right" w:leader="dot" w:pos="9639"/>
        </w:tabs>
        <w:ind w:right="566"/>
        <w:rPr>
          <w:rFonts w:ascii="Times New Roman" w:eastAsiaTheme="minorEastAsia" w:hAnsi="Times New Roman"/>
          <w:smallCaps w:val="0"/>
          <w:noProof/>
          <w:sz w:val="28"/>
          <w:szCs w:val="28"/>
        </w:rPr>
      </w:pPr>
      <w:hyperlink w:anchor="_Toc475421838" w:history="1">
        <w:r w:rsidRPr="007157AD">
          <w:rPr>
            <w:rStyle w:val="af0"/>
            <w:rFonts w:ascii="Times New Roman" w:hAnsi="Times New Roman"/>
            <w:bCs/>
            <w:iCs/>
            <w:noProof/>
            <w:sz w:val="28"/>
            <w:szCs w:val="28"/>
            <w:lang w:val="x-none" w:eastAsia="x-none"/>
          </w:rPr>
          <w:t>3.3.</w:t>
        </w:r>
        <w:r w:rsidRPr="007157AD">
          <w:rPr>
            <w:rFonts w:ascii="Times New Roman" w:eastAsiaTheme="minorEastAsia" w:hAnsi="Times New Roman"/>
            <w:smallCaps w:val="0"/>
            <w:noProof/>
            <w:sz w:val="28"/>
            <w:szCs w:val="28"/>
          </w:rPr>
          <w:tab/>
        </w:r>
        <w:r w:rsidRPr="007157AD">
          <w:rPr>
            <w:rStyle w:val="af0"/>
            <w:rFonts w:ascii="Times New Roman" w:hAnsi="Times New Roman"/>
            <w:bCs/>
            <w:iCs/>
            <w:noProof/>
            <w:sz w:val="28"/>
            <w:szCs w:val="28"/>
            <w:lang w:val="x-none" w:eastAsia="x-none"/>
          </w:rPr>
          <w:t>Выявление исполняемых функций администраций районов, выходящих за рамки предоставленных полномочий или реализуемых с чрезмерными требованиями в части развития и поддержки предпринимательской деятельности.</w:t>
        </w:r>
        <w:r w:rsidRPr="007157AD">
          <w:rPr>
            <w:rFonts w:ascii="Times New Roman" w:hAnsi="Times New Roman"/>
            <w:noProof/>
            <w:webHidden/>
            <w:sz w:val="28"/>
            <w:szCs w:val="28"/>
          </w:rPr>
          <w:tab/>
        </w:r>
        <w:r w:rsidRPr="007157AD">
          <w:rPr>
            <w:rFonts w:ascii="Times New Roman" w:hAnsi="Times New Roman"/>
            <w:noProof/>
            <w:webHidden/>
            <w:sz w:val="28"/>
            <w:szCs w:val="28"/>
          </w:rPr>
          <w:fldChar w:fldCharType="begin"/>
        </w:r>
        <w:r w:rsidRPr="007157AD">
          <w:rPr>
            <w:rFonts w:ascii="Times New Roman" w:hAnsi="Times New Roman"/>
            <w:noProof/>
            <w:webHidden/>
            <w:sz w:val="28"/>
            <w:szCs w:val="28"/>
          </w:rPr>
          <w:instrText xml:space="preserve"> PAGEREF _Toc475421838 \h </w:instrText>
        </w:r>
        <w:r w:rsidRPr="007157AD">
          <w:rPr>
            <w:rFonts w:ascii="Times New Roman" w:hAnsi="Times New Roman"/>
            <w:noProof/>
            <w:webHidden/>
            <w:sz w:val="28"/>
            <w:szCs w:val="28"/>
          </w:rPr>
        </w:r>
        <w:r w:rsidRPr="007157AD">
          <w:rPr>
            <w:rFonts w:ascii="Times New Roman" w:hAnsi="Times New Roman"/>
            <w:noProof/>
            <w:webHidden/>
            <w:sz w:val="28"/>
            <w:szCs w:val="28"/>
          </w:rPr>
          <w:fldChar w:fldCharType="separate"/>
        </w:r>
        <w:r w:rsidRPr="007157AD">
          <w:rPr>
            <w:rFonts w:ascii="Times New Roman" w:hAnsi="Times New Roman"/>
            <w:noProof/>
            <w:webHidden/>
            <w:sz w:val="28"/>
            <w:szCs w:val="28"/>
          </w:rPr>
          <w:t>124</w:t>
        </w:r>
        <w:r w:rsidRPr="007157AD">
          <w:rPr>
            <w:rFonts w:ascii="Times New Roman" w:hAnsi="Times New Roman"/>
            <w:noProof/>
            <w:webHidden/>
            <w:sz w:val="28"/>
            <w:szCs w:val="28"/>
          </w:rPr>
          <w:fldChar w:fldCharType="end"/>
        </w:r>
      </w:hyperlink>
    </w:p>
    <w:p w:rsidR="007157AD" w:rsidRPr="007157AD" w:rsidRDefault="007157AD" w:rsidP="007157AD">
      <w:pPr>
        <w:pStyle w:val="23"/>
        <w:tabs>
          <w:tab w:val="left" w:pos="960"/>
          <w:tab w:val="right" w:leader="dot" w:pos="9639"/>
        </w:tabs>
        <w:ind w:right="566"/>
        <w:rPr>
          <w:rFonts w:ascii="Times New Roman" w:eastAsiaTheme="minorEastAsia" w:hAnsi="Times New Roman"/>
          <w:smallCaps w:val="0"/>
          <w:noProof/>
          <w:sz w:val="28"/>
          <w:szCs w:val="28"/>
        </w:rPr>
      </w:pPr>
      <w:hyperlink w:anchor="_Toc475421839" w:history="1">
        <w:r w:rsidRPr="007157AD">
          <w:rPr>
            <w:rStyle w:val="af0"/>
            <w:rFonts w:ascii="Times New Roman" w:hAnsi="Times New Roman"/>
            <w:bCs/>
            <w:iCs/>
            <w:noProof/>
            <w:sz w:val="28"/>
            <w:szCs w:val="28"/>
            <w:lang w:val="x-none" w:eastAsia="x-none"/>
          </w:rPr>
          <w:t>3.4.</w:t>
        </w:r>
        <w:r w:rsidRPr="007157AD">
          <w:rPr>
            <w:rFonts w:ascii="Times New Roman" w:eastAsiaTheme="minorEastAsia" w:hAnsi="Times New Roman"/>
            <w:smallCaps w:val="0"/>
            <w:noProof/>
            <w:sz w:val="28"/>
            <w:szCs w:val="28"/>
          </w:rPr>
          <w:tab/>
        </w:r>
        <w:r w:rsidRPr="007157AD">
          <w:rPr>
            <w:rStyle w:val="af0"/>
            <w:rFonts w:ascii="Times New Roman" w:hAnsi="Times New Roman"/>
            <w:bCs/>
            <w:iCs/>
            <w:noProof/>
            <w:sz w:val="28"/>
            <w:szCs w:val="28"/>
            <w:lang w:val="x-none" w:eastAsia="x-none"/>
          </w:rPr>
          <w:t>Выявление дефектов в региональном законодательстве Санкт-Петербурга, создающих коррупционные риски.</w:t>
        </w:r>
        <w:r w:rsidRPr="007157AD">
          <w:rPr>
            <w:rFonts w:ascii="Times New Roman" w:hAnsi="Times New Roman"/>
            <w:noProof/>
            <w:webHidden/>
            <w:sz w:val="28"/>
            <w:szCs w:val="28"/>
          </w:rPr>
          <w:tab/>
        </w:r>
        <w:r w:rsidRPr="007157AD">
          <w:rPr>
            <w:rFonts w:ascii="Times New Roman" w:hAnsi="Times New Roman"/>
            <w:noProof/>
            <w:webHidden/>
            <w:sz w:val="28"/>
            <w:szCs w:val="28"/>
          </w:rPr>
          <w:fldChar w:fldCharType="begin"/>
        </w:r>
        <w:r w:rsidRPr="007157AD">
          <w:rPr>
            <w:rFonts w:ascii="Times New Roman" w:hAnsi="Times New Roman"/>
            <w:noProof/>
            <w:webHidden/>
            <w:sz w:val="28"/>
            <w:szCs w:val="28"/>
          </w:rPr>
          <w:instrText xml:space="preserve"> PAGEREF _Toc475421839 \h </w:instrText>
        </w:r>
        <w:r w:rsidRPr="007157AD">
          <w:rPr>
            <w:rFonts w:ascii="Times New Roman" w:hAnsi="Times New Roman"/>
            <w:noProof/>
            <w:webHidden/>
            <w:sz w:val="28"/>
            <w:szCs w:val="28"/>
          </w:rPr>
        </w:r>
        <w:r w:rsidRPr="007157AD">
          <w:rPr>
            <w:rFonts w:ascii="Times New Roman" w:hAnsi="Times New Roman"/>
            <w:noProof/>
            <w:webHidden/>
            <w:sz w:val="28"/>
            <w:szCs w:val="28"/>
          </w:rPr>
          <w:fldChar w:fldCharType="separate"/>
        </w:r>
        <w:r w:rsidRPr="007157AD">
          <w:rPr>
            <w:rFonts w:ascii="Times New Roman" w:hAnsi="Times New Roman"/>
            <w:noProof/>
            <w:webHidden/>
            <w:sz w:val="28"/>
            <w:szCs w:val="28"/>
          </w:rPr>
          <w:t>134</w:t>
        </w:r>
        <w:r w:rsidRPr="007157AD">
          <w:rPr>
            <w:rFonts w:ascii="Times New Roman" w:hAnsi="Times New Roman"/>
            <w:noProof/>
            <w:webHidden/>
            <w:sz w:val="28"/>
            <w:szCs w:val="28"/>
          </w:rPr>
          <w:fldChar w:fldCharType="end"/>
        </w:r>
      </w:hyperlink>
    </w:p>
    <w:p w:rsidR="007157AD" w:rsidRPr="007157AD" w:rsidRDefault="007157AD" w:rsidP="007157AD">
      <w:pPr>
        <w:pStyle w:val="23"/>
        <w:tabs>
          <w:tab w:val="left" w:pos="960"/>
          <w:tab w:val="right" w:leader="dot" w:pos="9639"/>
        </w:tabs>
        <w:ind w:right="566"/>
        <w:rPr>
          <w:rFonts w:ascii="Times New Roman" w:eastAsiaTheme="minorEastAsia" w:hAnsi="Times New Roman"/>
          <w:smallCaps w:val="0"/>
          <w:noProof/>
          <w:sz w:val="28"/>
          <w:szCs w:val="28"/>
        </w:rPr>
      </w:pPr>
      <w:hyperlink w:anchor="_Toc475421840" w:history="1">
        <w:r w:rsidRPr="007157AD">
          <w:rPr>
            <w:rStyle w:val="af0"/>
            <w:rFonts w:ascii="Times New Roman" w:hAnsi="Times New Roman"/>
            <w:bCs/>
            <w:iCs/>
            <w:noProof/>
            <w:sz w:val="28"/>
            <w:szCs w:val="28"/>
            <w:lang w:val="x-none" w:eastAsia="x-none"/>
          </w:rPr>
          <w:t>3.5.</w:t>
        </w:r>
        <w:r w:rsidRPr="007157AD">
          <w:rPr>
            <w:rFonts w:ascii="Times New Roman" w:eastAsiaTheme="minorEastAsia" w:hAnsi="Times New Roman"/>
            <w:smallCaps w:val="0"/>
            <w:noProof/>
            <w:sz w:val="28"/>
            <w:szCs w:val="28"/>
          </w:rPr>
          <w:tab/>
        </w:r>
        <w:r w:rsidRPr="007157AD">
          <w:rPr>
            <w:rStyle w:val="af0"/>
            <w:rFonts w:ascii="Times New Roman" w:hAnsi="Times New Roman"/>
            <w:bCs/>
            <w:iCs/>
            <w:noProof/>
            <w:sz w:val="28"/>
            <w:szCs w:val="28"/>
            <w:lang w:val="x-none" w:eastAsia="x-none"/>
          </w:rPr>
          <w:t>Выработка рекомендаций по совершенствованию нормативной правовой базы и регулирующих документов, определяющих деятельность администрации районов Санкт-</w:t>
        </w:r>
        <w:r w:rsidRPr="007157AD">
          <w:rPr>
            <w:rStyle w:val="af0"/>
            <w:rFonts w:ascii="Times New Roman" w:hAnsi="Times New Roman"/>
            <w:bCs/>
            <w:iCs/>
            <w:noProof/>
            <w:sz w:val="28"/>
            <w:szCs w:val="28"/>
            <w:lang w:val="x-none" w:eastAsia="x-none"/>
          </w:rPr>
          <w:lastRenderedPageBreak/>
          <w:t>Петербурга в сфере развития и поддержки предпринимательской деятельности.</w:t>
        </w:r>
        <w:r w:rsidRPr="007157AD">
          <w:rPr>
            <w:rFonts w:ascii="Times New Roman" w:hAnsi="Times New Roman"/>
            <w:noProof/>
            <w:webHidden/>
            <w:sz w:val="28"/>
            <w:szCs w:val="28"/>
          </w:rPr>
          <w:tab/>
        </w:r>
        <w:r w:rsidRPr="007157AD">
          <w:rPr>
            <w:rFonts w:ascii="Times New Roman" w:hAnsi="Times New Roman"/>
            <w:noProof/>
            <w:webHidden/>
            <w:sz w:val="28"/>
            <w:szCs w:val="28"/>
          </w:rPr>
          <w:fldChar w:fldCharType="begin"/>
        </w:r>
        <w:r w:rsidRPr="007157AD">
          <w:rPr>
            <w:rFonts w:ascii="Times New Roman" w:hAnsi="Times New Roman"/>
            <w:noProof/>
            <w:webHidden/>
            <w:sz w:val="28"/>
            <w:szCs w:val="28"/>
          </w:rPr>
          <w:instrText xml:space="preserve"> PAGEREF _Toc475421840 \h </w:instrText>
        </w:r>
        <w:r w:rsidRPr="007157AD">
          <w:rPr>
            <w:rFonts w:ascii="Times New Roman" w:hAnsi="Times New Roman"/>
            <w:noProof/>
            <w:webHidden/>
            <w:sz w:val="28"/>
            <w:szCs w:val="28"/>
          </w:rPr>
        </w:r>
        <w:r w:rsidRPr="007157AD">
          <w:rPr>
            <w:rFonts w:ascii="Times New Roman" w:hAnsi="Times New Roman"/>
            <w:noProof/>
            <w:webHidden/>
            <w:sz w:val="28"/>
            <w:szCs w:val="28"/>
          </w:rPr>
          <w:fldChar w:fldCharType="separate"/>
        </w:r>
        <w:r w:rsidRPr="007157AD">
          <w:rPr>
            <w:rFonts w:ascii="Times New Roman" w:hAnsi="Times New Roman"/>
            <w:noProof/>
            <w:webHidden/>
            <w:sz w:val="28"/>
            <w:szCs w:val="28"/>
          </w:rPr>
          <w:t>138</w:t>
        </w:r>
        <w:r w:rsidRPr="007157AD">
          <w:rPr>
            <w:rFonts w:ascii="Times New Roman" w:hAnsi="Times New Roman"/>
            <w:noProof/>
            <w:webHidden/>
            <w:sz w:val="28"/>
            <w:szCs w:val="28"/>
          </w:rPr>
          <w:fldChar w:fldCharType="end"/>
        </w:r>
      </w:hyperlink>
    </w:p>
    <w:p w:rsidR="007157AD" w:rsidRPr="007157AD" w:rsidRDefault="007157AD" w:rsidP="007157AD">
      <w:pPr>
        <w:pStyle w:val="13"/>
        <w:tabs>
          <w:tab w:val="left" w:pos="480"/>
          <w:tab w:val="right" w:leader="dot" w:pos="9639"/>
        </w:tabs>
        <w:ind w:right="566"/>
        <w:rPr>
          <w:rFonts w:ascii="Times New Roman" w:eastAsiaTheme="minorEastAsia" w:hAnsi="Times New Roman"/>
          <w:b w:val="0"/>
          <w:bCs w:val="0"/>
          <w:caps w:val="0"/>
          <w:noProof/>
          <w:sz w:val="28"/>
          <w:szCs w:val="28"/>
        </w:rPr>
      </w:pPr>
      <w:hyperlink w:anchor="_Toc475421841" w:history="1">
        <w:r w:rsidRPr="007157AD">
          <w:rPr>
            <w:rStyle w:val="af0"/>
            <w:rFonts w:ascii="Times New Roman" w:hAnsi="Times New Roman"/>
            <w:noProof/>
            <w:sz w:val="28"/>
            <w:szCs w:val="28"/>
          </w:rPr>
          <w:t>4.</w:t>
        </w:r>
        <w:r w:rsidRPr="007157AD">
          <w:rPr>
            <w:rFonts w:ascii="Times New Roman" w:eastAsiaTheme="minorEastAsia" w:hAnsi="Times New Roman"/>
            <w:b w:val="0"/>
            <w:bCs w:val="0"/>
            <w:caps w:val="0"/>
            <w:noProof/>
            <w:sz w:val="28"/>
            <w:szCs w:val="28"/>
          </w:rPr>
          <w:tab/>
        </w:r>
        <w:r w:rsidRPr="007157AD">
          <w:rPr>
            <w:rStyle w:val="af0"/>
            <w:rFonts w:ascii="Times New Roman" w:hAnsi="Times New Roman"/>
            <w:noProof/>
            <w:sz w:val="28"/>
            <w:szCs w:val="28"/>
          </w:rPr>
          <w:t>Разработка методических предложений по оценке эффективности деятельности администраций районов Санкт-Петербурга в сфере развития и поддержки предпринимательства</w:t>
        </w:r>
        <w:r w:rsidRPr="007157AD">
          <w:rPr>
            <w:rFonts w:ascii="Times New Roman" w:hAnsi="Times New Roman"/>
            <w:noProof/>
            <w:webHidden/>
            <w:sz w:val="28"/>
            <w:szCs w:val="28"/>
          </w:rPr>
          <w:tab/>
        </w:r>
        <w:r w:rsidRPr="007157AD">
          <w:rPr>
            <w:rFonts w:ascii="Times New Roman" w:hAnsi="Times New Roman"/>
            <w:noProof/>
            <w:webHidden/>
            <w:sz w:val="28"/>
            <w:szCs w:val="28"/>
          </w:rPr>
          <w:fldChar w:fldCharType="begin"/>
        </w:r>
        <w:r w:rsidRPr="007157AD">
          <w:rPr>
            <w:rFonts w:ascii="Times New Roman" w:hAnsi="Times New Roman"/>
            <w:noProof/>
            <w:webHidden/>
            <w:sz w:val="28"/>
            <w:szCs w:val="28"/>
          </w:rPr>
          <w:instrText xml:space="preserve"> PAGEREF _Toc475421841 \h </w:instrText>
        </w:r>
        <w:r w:rsidRPr="007157AD">
          <w:rPr>
            <w:rFonts w:ascii="Times New Roman" w:hAnsi="Times New Roman"/>
            <w:noProof/>
            <w:webHidden/>
            <w:sz w:val="28"/>
            <w:szCs w:val="28"/>
          </w:rPr>
        </w:r>
        <w:r w:rsidRPr="007157AD">
          <w:rPr>
            <w:rFonts w:ascii="Times New Roman" w:hAnsi="Times New Roman"/>
            <w:noProof/>
            <w:webHidden/>
            <w:sz w:val="28"/>
            <w:szCs w:val="28"/>
          </w:rPr>
          <w:fldChar w:fldCharType="separate"/>
        </w:r>
        <w:r>
          <w:rPr>
            <w:rFonts w:ascii="Times New Roman" w:hAnsi="Times New Roman"/>
            <w:noProof/>
            <w:webHidden/>
            <w:sz w:val="28"/>
            <w:szCs w:val="28"/>
          </w:rPr>
          <w:t>140</w:t>
        </w:r>
        <w:r w:rsidRPr="007157AD">
          <w:rPr>
            <w:rFonts w:ascii="Times New Roman" w:hAnsi="Times New Roman"/>
            <w:noProof/>
            <w:webHidden/>
            <w:sz w:val="28"/>
            <w:szCs w:val="28"/>
          </w:rPr>
          <w:fldChar w:fldCharType="end"/>
        </w:r>
      </w:hyperlink>
    </w:p>
    <w:p w:rsidR="007157AD" w:rsidRPr="007157AD" w:rsidRDefault="007157AD" w:rsidP="007157AD">
      <w:pPr>
        <w:pStyle w:val="23"/>
        <w:tabs>
          <w:tab w:val="left" w:pos="960"/>
          <w:tab w:val="right" w:leader="dot" w:pos="9639"/>
        </w:tabs>
        <w:ind w:right="566"/>
        <w:rPr>
          <w:rFonts w:ascii="Times New Roman" w:eastAsiaTheme="minorEastAsia" w:hAnsi="Times New Roman"/>
          <w:smallCaps w:val="0"/>
          <w:noProof/>
          <w:sz w:val="28"/>
          <w:szCs w:val="28"/>
        </w:rPr>
      </w:pPr>
      <w:hyperlink w:anchor="_Toc475421842" w:history="1">
        <w:r w:rsidRPr="007157AD">
          <w:rPr>
            <w:rStyle w:val="af0"/>
            <w:rFonts w:ascii="Times New Roman" w:hAnsi="Times New Roman"/>
            <w:noProof/>
            <w:sz w:val="28"/>
            <w:szCs w:val="28"/>
          </w:rPr>
          <w:t>4.1.</w:t>
        </w:r>
        <w:r w:rsidRPr="007157AD">
          <w:rPr>
            <w:rFonts w:ascii="Times New Roman" w:eastAsiaTheme="minorEastAsia" w:hAnsi="Times New Roman"/>
            <w:smallCaps w:val="0"/>
            <w:noProof/>
            <w:sz w:val="28"/>
            <w:szCs w:val="28"/>
          </w:rPr>
          <w:tab/>
        </w:r>
        <w:r w:rsidRPr="007157AD">
          <w:rPr>
            <w:rStyle w:val="af0"/>
            <w:rFonts w:ascii="Times New Roman" w:hAnsi="Times New Roman"/>
            <w:noProof/>
            <w:sz w:val="28"/>
            <w:szCs w:val="28"/>
          </w:rPr>
          <w:t>Исходные данные</w:t>
        </w:r>
        <w:r w:rsidRPr="007157AD">
          <w:rPr>
            <w:rFonts w:ascii="Times New Roman" w:hAnsi="Times New Roman"/>
            <w:noProof/>
            <w:webHidden/>
            <w:sz w:val="28"/>
            <w:szCs w:val="28"/>
          </w:rPr>
          <w:tab/>
        </w:r>
        <w:r w:rsidRPr="007157AD">
          <w:rPr>
            <w:rFonts w:ascii="Times New Roman" w:hAnsi="Times New Roman"/>
            <w:noProof/>
            <w:webHidden/>
            <w:sz w:val="28"/>
            <w:szCs w:val="28"/>
          </w:rPr>
          <w:fldChar w:fldCharType="begin"/>
        </w:r>
        <w:r w:rsidRPr="007157AD">
          <w:rPr>
            <w:rFonts w:ascii="Times New Roman" w:hAnsi="Times New Roman"/>
            <w:noProof/>
            <w:webHidden/>
            <w:sz w:val="28"/>
            <w:szCs w:val="28"/>
          </w:rPr>
          <w:instrText xml:space="preserve"> PAGEREF _Toc475421842 \h </w:instrText>
        </w:r>
        <w:r w:rsidRPr="007157AD">
          <w:rPr>
            <w:rFonts w:ascii="Times New Roman" w:hAnsi="Times New Roman"/>
            <w:noProof/>
            <w:webHidden/>
            <w:sz w:val="28"/>
            <w:szCs w:val="28"/>
          </w:rPr>
        </w:r>
        <w:r w:rsidRPr="007157AD">
          <w:rPr>
            <w:rFonts w:ascii="Times New Roman" w:hAnsi="Times New Roman"/>
            <w:noProof/>
            <w:webHidden/>
            <w:sz w:val="28"/>
            <w:szCs w:val="28"/>
          </w:rPr>
          <w:fldChar w:fldCharType="separate"/>
        </w:r>
        <w:r>
          <w:rPr>
            <w:rFonts w:ascii="Times New Roman" w:hAnsi="Times New Roman"/>
            <w:noProof/>
            <w:webHidden/>
            <w:sz w:val="28"/>
            <w:szCs w:val="28"/>
          </w:rPr>
          <w:t>140</w:t>
        </w:r>
        <w:r w:rsidRPr="007157AD">
          <w:rPr>
            <w:rFonts w:ascii="Times New Roman" w:hAnsi="Times New Roman"/>
            <w:noProof/>
            <w:webHidden/>
            <w:sz w:val="28"/>
            <w:szCs w:val="28"/>
          </w:rPr>
          <w:fldChar w:fldCharType="end"/>
        </w:r>
      </w:hyperlink>
    </w:p>
    <w:p w:rsidR="007157AD" w:rsidRPr="007157AD" w:rsidRDefault="007157AD" w:rsidP="007157AD">
      <w:pPr>
        <w:pStyle w:val="23"/>
        <w:tabs>
          <w:tab w:val="left" w:pos="960"/>
          <w:tab w:val="right" w:leader="dot" w:pos="9639"/>
        </w:tabs>
        <w:ind w:right="566"/>
        <w:rPr>
          <w:rFonts w:ascii="Times New Roman" w:eastAsiaTheme="minorEastAsia" w:hAnsi="Times New Roman"/>
          <w:smallCaps w:val="0"/>
          <w:noProof/>
          <w:sz w:val="28"/>
          <w:szCs w:val="28"/>
        </w:rPr>
      </w:pPr>
      <w:hyperlink w:anchor="_Toc475421843" w:history="1">
        <w:r w:rsidRPr="007157AD">
          <w:rPr>
            <w:rStyle w:val="af0"/>
            <w:rFonts w:ascii="Times New Roman" w:hAnsi="Times New Roman"/>
            <w:noProof/>
            <w:sz w:val="28"/>
            <w:szCs w:val="28"/>
          </w:rPr>
          <w:t>4.2.</w:t>
        </w:r>
        <w:r w:rsidRPr="007157AD">
          <w:rPr>
            <w:rFonts w:ascii="Times New Roman" w:eastAsiaTheme="minorEastAsia" w:hAnsi="Times New Roman"/>
            <w:smallCaps w:val="0"/>
            <w:noProof/>
            <w:sz w:val="28"/>
            <w:szCs w:val="28"/>
          </w:rPr>
          <w:tab/>
        </w:r>
        <w:r w:rsidRPr="007157AD">
          <w:rPr>
            <w:rStyle w:val="af0"/>
            <w:rFonts w:ascii="Times New Roman" w:hAnsi="Times New Roman"/>
            <w:noProof/>
            <w:sz w:val="28"/>
            <w:szCs w:val="28"/>
          </w:rPr>
          <w:t>Принципы разработки методических предложений</w:t>
        </w:r>
        <w:r w:rsidRPr="007157AD">
          <w:rPr>
            <w:rFonts w:ascii="Times New Roman" w:hAnsi="Times New Roman"/>
            <w:noProof/>
            <w:webHidden/>
            <w:sz w:val="28"/>
            <w:szCs w:val="28"/>
          </w:rPr>
          <w:tab/>
        </w:r>
        <w:r w:rsidRPr="007157AD">
          <w:rPr>
            <w:rFonts w:ascii="Times New Roman" w:hAnsi="Times New Roman"/>
            <w:noProof/>
            <w:webHidden/>
            <w:sz w:val="28"/>
            <w:szCs w:val="28"/>
          </w:rPr>
          <w:fldChar w:fldCharType="begin"/>
        </w:r>
        <w:r w:rsidRPr="007157AD">
          <w:rPr>
            <w:rFonts w:ascii="Times New Roman" w:hAnsi="Times New Roman"/>
            <w:noProof/>
            <w:webHidden/>
            <w:sz w:val="28"/>
            <w:szCs w:val="28"/>
          </w:rPr>
          <w:instrText xml:space="preserve"> PAGEREF _Toc475421843 \h </w:instrText>
        </w:r>
        <w:r w:rsidRPr="007157AD">
          <w:rPr>
            <w:rFonts w:ascii="Times New Roman" w:hAnsi="Times New Roman"/>
            <w:noProof/>
            <w:webHidden/>
            <w:sz w:val="28"/>
            <w:szCs w:val="28"/>
          </w:rPr>
        </w:r>
        <w:r w:rsidRPr="007157AD">
          <w:rPr>
            <w:rFonts w:ascii="Times New Roman" w:hAnsi="Times New Roman"/>
            <w:noProof/>
            <w:webHidden/>
            <w:sz w:val="28"/>
            <w:szCs w:val="28"/>
          </w:rPr>
          <w:fldChar w:fldCharType="separate"/>
        </w:r>
        <w:r>
          <w:rPr>
            <w:rFonts w:ascii="Times New Roman" w:hAnsi="Times New Roman"/>
            <w:noProof/>
            <w:webHidden/>
            <w:sz w:val="28"/>
            <w:szCs w:val="28"/>
          </w:rPr>
          <w:t>141</w:t>
        </w:r>
        <w:r w:rsidRPr="007157AD">
          <w:rPr>
            <w:rFonts w:ascii="Times New Roman" w:hAnsi="Times New Roman"/>
            <w:noProof/>
            <w:webHidden/>
            <w:sz w:val="28"/>
            <w:szCs w:val="28"/>
          </w:rPr>
          <w:fldChar w:fldCharType="end"/>
        </w:r>
      </w:hyperlink>
    </w:p>
    <w:p w:rsidR="007157AD" w:rsidRPr="007157AD" w:rsidRDefault="007157AD" w:rsidP="007157AD">
      <w:pPr>
        <w:pStyle w:val="23"/>
        <w:tabs>
          <w:tab w:val="left" w:pos="960"/>
          <w:tab w:val="right" w:leader="dot" w:pos="9639"/>
        </w:tabs>
        <w:ind w:right="566"/>
        <w:rPr>
          <w:rFonts w:ascii="Times New Roman" w:eastAsiaTheme="minorEastAsia" w:hAnsi="Times New Roman"/>
          <w:smallCaps w:val="0"/>
          <w:noProof/>
          <w:sz w:val="28"/>
          <w:szCs w:val="28"/>
        </w:rPr>
      </w:pPr>
      <w:hyperlink w:anchor="_Toc475421844" w:history="1">
        <w:r w:rsidRPr="007157AD">
          <w:rPr>
            <w:rStyle w:val="af0"/>
            <w:rFonts w:ascii="Times New Roman" w:hAnsi="Times New Roman"/>
            <w:noProof/>
            <w:sz w:val="28"/>
            <w:szCs w:val="28"/>
          </w:rPr>
          <w:t>4.3.</w:t>
        </w:r>
        <w:r w:rsidRPr="007157AD">
          <w:rPr>
            <w:rFonts w:ascii="Times New Roman" w:eastAsiaTheme="minorEastAsia" w:hAnsi="Times New Roman"/>
            <w:smallCaps w:val="0"/>
            <w:noProof/>
            <w:sz w:val="28"/>
            <w:szCs w:val="28"/>
          </w:rPr>
          <w:tab/>
        </w:r>
        <w:r w:rsidRPr="007157AD">
          <w:rPr>
            <w:rStyle w:val="af0"/>
            <w:rFonts w:ascii="Times New Roman" w:hAnsi="Times New Roman"/>
            <w:noProof/>
            <w:sz w:val="28"/>
            <w:szCs w:val="28"/>
          </w:rPr>
          <w:t>Основные предложения</w:t>
        </w:r>
        <w:r w:rsidRPr="007157AD">
          <w:rPr>
            <w:rFonts w:ascii="Times New Roman" w:hAnsi="Times New Roman"/>
            <w:noProof/>
            <w:webHidden/>
            <w:sz w:val="28"/>
            <w:szCs w:val="28"/>
          </w:rPr>
          <w:tab/>
        </w:r>
        <w:r w:rsidRPr="007157AD">
          <w:rPr>
            <w:rFonts w:ascii="Times New Roman" w:hAnsi="Times New Roman"/>
            <w:noProof/>
            <w:webHidden/>
            <w:sz w:val="28"/>
            <w:szCs w:val="28"/>
          </w:rPr>
          <w:fldChar w:fldCharType="begin"/>
        </w:r>
        <w:r w:rsidRPr="007157AD">
          <w:rPr>
            <w:rFonts w:ascii="Times New Roman" w:hAnsi="Times New Roman"/>
            <w:noProof/>
            <w:webHidden/>
            <w:sz w:val="28"/>
            <w:szCs w:val="28"/>
          </w:rPr>
          <w:instrText xml:space="preserve"> PAGEREF _Toc475421844 \h </w:instrText>
        </w:r>
        <w:r w:rsidRPr="007157AD">
          <w:rPr>
            <w:rFonts w:ascii="Times New Roman" w:hAnsi="Times New Roman"/>
            <w:noProof/>
            <w:webHidden/>
            <w:sz w:val="28"/>
            <w:szCs w:val="28"/>
          </w:rPr>
        </w:r>
        <w:r w:rsidRPr="007157AD">
          <w:rPr>
            <w:rFonts w:ascii="Times New Roman" w:hAnsi="Times New Roman"/>
            <w:noProof/>
            <w:webHidden/>
            <w:sz w:val="28"/>
            <w:szCs w:val="28"/>
          </w:rPr>
          <w:fldChar w:fldCharType="separate"/>
        </w:r>
        <w:r>
          <w:rPr>
            <w:rFonts w:ascii="Times New Roman" w:hAnsi="Times New Roman"/>
            <w:noProof/>
            <w:webHidden/>
            <w:sz w:val="28"/>
            <w:szCs w:val="28"/>
          </w:rPr>
          <w:t>154</w:t>
        </w:r>
        <w:r w:rsidRPr="007157AD">
          <w:rPr>
            <w:rFonts w:ascii="Times New Roman" w:hAnsi="Times New Roman"/>
            <w:noProof/>
            <w:webHidden/>
            <w:sz w:val="28"/>
            <w:szCs w:val="28"/>
          </w:rPr>
          <w:fldChar w:fldCharType="end"/>
        </w:r>
      </w:hyperlink>
    </w:p>
    <w:p w:rsidR="007157AD" w:rsidRPr="007157AD" w:rsidRDefault="007157AD" w:rsidP="007157AD">
      <w:pPr>
        <w:pStyle w:val="13"/>
        <w:tabs>
          <w:tab w:val="right" w:leader="dot" w:pos="9639"/>
        </w:tabs>
        <w:ind w:right="566"/>
        <w:rPr>
          <w:rFonts w:ascii="Times New Roman" w:eastAsiaTheme="minorEastAsia" w:hAnsi="Times New Roman"/>
          <w:b w:val="0"/>
          <w:bCs w:val="0"/>
          <w:caps w:val="0"/>
          <w:noProof/>
          <w:sz w:val="28"/>
          <w:szCs w:val="28"/>
        </w:rPr>
      </w:pPr>
      <w:hyperlink w:anchor="_Toc475421845" w:history="1">
        <w:r w:rsidRPr="007157AD">
          <w:rPr>
            <w:rStyle w:val="af0"/>
            <w:rFonts w:ascii="Times New Roman" w:hAnsi="Times New Roman"/>
            <w:noProof/>
            <w:sz w:val="28"/>
            <w:szCs w:val="28"/>
          </w:rPr>
          <w:t>ЗАКЛЮЧЕНИЕ</w:t>
        </w:r>
        <w:r w:rsidRPr="007157AD">
          <w:rPr>
            <w:rFonts w:ascii="Times New Roman" w:hAnsi="Times New Roman"/>
            <w:noProof/>
            <w:webHidden/>
            <w:sz w:val="28"/>
            <w:szCs w:val="28"/>
          </w:rPr>
          <w:tab/>
        </w:r>
        <w:r w:rsidRPr="007157AD">
          <w:rPr>
            <w:rFonts w:ascii="Times New Roman" w:hAnsi="Times New Roman"/>
            <w:noProof/>
            <w:webHidden/>
            <w:sz w:val="28"/>
            <w:szCs w:val="28"/>
          </w:rPr>
          <w:fldChar w:fldCharType="begin"/>
        </w:r>
        <w:r w:rsidRPr="007157AD">
          <w:rPr>
            <w:rFonts w:ascii="Times New Roman" w:hAnsi="Times New Roman"/>
            <w:noProof/>
            <w:webHidden/>
            <w:sz w:val="28"/>
            <w:szCs w:val="28"/>
          </w:rPr>
          <w:instrText xml:space="preserve"> PAGEREF _Toc475421845 \h </w:instrText>
        </w:r>
        <w:r w:rsidRPr="007157AD">
          <w:rPr>
            <w:rFonts w:ascii="Times New Roman" w:hAnsi="Times New Roman"/>
            <w:noProof/>
            <w:webHidden/>
            <w:sz w:val="28"/>
            <w:szCs w:val="28"/>
          </w:rPr>
        </w:r>
        <w:r w:rsidRPr="007157AD">
          <w:rPr>
            <w:rFonts w:ascii="Times New Roman" w:hAnsi="Times New Roman"/>
            <w:noProof/>
            <w:webHidden/>
            <w:sz w:val="28"/>
            <w:szCs w:val="28"/>
          </w:rPr>
          <w:fldChar w:fldCharType="separate"/>
        </w:r>
        <w:r>
          <w:rPr>
            <w:rFonts w:ascii="Times New Roman" w:hAnsi="Times New Roman"/>
            <w:noProof/>
            <w:webHidden/>
            <w:sz w:val="28"/>
            <w:szCs w:val="28"/>
          </w:rPr>
          <w:t>158</w:t>
        </w:r>
        <w:r w:rsidRPr="007157AD">
          <w:rPr>
            <w:rFonts w:ascii="Times New Roman" w:hAnsi="Times New Roman"/>
            <w:noProof/>
            <w:webHidden/>
            <w:sz w:val="28"/>
            <w:szCs w:val="28"/>
          </w:rPr>
          <w:fldChar w:fldCharType="end"/>
        </w:r>
      </w:hyperlink>
    </w:p>
    <w:p w:rsidR="007157AD" w:rsidRPr="007157AD" w:rsidRDefault="007157AD" w:rsidP="007157AD">
      <w:pPr>
        <w:pStyle w:val="13"/>
        <w:tabs>
          <w:tab w:val="right" w:leader="dot" w:pos="9639"/>
        </w:tabs>
        <w:ind w:right="566"/>
        <w:rPr>
          <w:rFonts w:ascii="Times New Roman" w:eastAsiaTheme="minorEastAsia" w:hAnsi="Times New Roman"/>
          <w:b w:val="0"/>
          <w:bCs w:val="0"/>
          <w:caps w:val="0"/>
          <w:noProof/>
          <w:sz w:val="28"/>
          <w:szCs w:val="28"/>
        </w:rPr>
      </w:pPr>
      <w:hyperlink w:anchor="_Toc475421846" w:history="1">
        <w:r w:rsidRPr="007157AD">
          <w:rPr>
            <w:rStyle w:val="af0"/>
            <w:rFonts w:ascii="Times New Roman" w:hAnsi="Times New Roman"/>
            <w:noProof/>
            <w:sz w:val="28"/>
            <w:szCs w:val="28"/>
          </w:rPr>
          <w:t>Приложение А. Анкета для проведения опроса предпринимателей Санкт-Петербурга</w:t>
        </w:r>
        <w:r w:rsidRPr="007157AD">
          <w:rPr>
            <w:rFonts w:ascii="Times New Roman" w:hAnsi="Times New Roman"/>
            <w:noProof/>
            <w:webHidden/>
            <w:sz w:val="28"/>
            <w:szCs w:val="28"/>
          </w:rPr>
          <w:tab/>
        </w:r>
        <w:r w:rsidRPr="007157AD">
          <w:rPr>
            <w:rFonts w:ascii="Times New Roman" w:hAnsi="Times New Roman"/>
            <w:noProof/>
            <w:webHidden/>
            <w:sz w:val="28"/>
            <w:szCs w:val="28"/>
          </w:rPr>
          <w:fldChar w:fldCharType="begin"/>
        </w:r>
        <w:r w:rsidRPr="007157AD">
          <w:rPr>
            <w:rFonts w:ascii="Times New Roman" w:hAnsi="Times New Roman"/>
            <w:noProof/>
            <w:webHidden/>
            <w:sz w:val="28"/>
            <w:szCs w:val="28"/>
          </w:rPr>
          <w:instrText xml:space="preserve"> PAGEREF _Toc475421846 \h </w:instrText>
        </w:r>
        <w:r w:rsidRPr="007157AD">
          <w:rPr>
            <w:rFonts w:ascii="Times New Roman" w:hAnsi="Times New Roman"/>
            <w:noProof/>
            <w:webHidden/>
            <w:sz w:val="28"/>
            <w:szCs w:val="28"/>
          </w:rPr>
        </w:r>
        <w:r w:rsidRPr="007157AD">
          <w:rPr>
            <w:rFonts w:ascii="Times New Roman" w:hAnsi="Times New Roman"/>
            <w:noProof/>
            <w:webHidden/>
            <w:sz w:val="28"/>
            <w:szCs w:val="28"/>
          </w:rPr>
          <w:fldChar w:fldCharType="separate"/>
        </w:r>
        <w:r>
          <w:rPr>
            <w:rFonts w:ascii="Times New Roman" w:hAnsi="Times New Roman"/>
            <w:noProof/>
            <w:webHidden/>
            <w:sz w:val="28"/>
            <w:szCs w:val="28"/>
          </w:rPr>
          <w:t>174</w:t>
        </w:r>
        <w:r w:rsidRPr="007157AD">
          <w:rPr>
            <w:rFonts w:ascii="Times New Roman" w:hAnsi="Times New Roman"/>
            <w:noProof/>
            <w:webHidden/>
            <w:sz w:val="28"/>
            <w:szCs w:val="28"/>
          </w:rPr>
          <w:fldChar w:fldCharType="end"/>
        </w:r>
      </w:hyperlink>
    </w:p>
    <w:p w:rsidR="007157AD" w:rsidRPr="007157AD" w:rsidRDefault="007157AD" w:rsidP="007157AD">
      <w:pPr>
        <w:pStyle w:val="13"/>
        <w:tabs>
          <w:tab w:val="right" w:leader="dot" w:pos="9639"/>
        </w:tabs>
        <w:ind w:right="566"/>
        <w:rPr>
          <w:rFonts w:ascii="Times New Roman" w:eastAsiaTheme="minorEastAsia" w:hAnsi="Times New Roman"/>
          <w:b w:val="0"/>
          <w:bCs w:val="0"/>
          <w:caps w:val="0"/>
          <w:noProof/>
          <w:sz w:val="28"/>
          <w:szCs w:val="28"/>
        </w:rPr>
      </w:pPr>
      <w:hyperlink w:anchor="_Toc475421847" w:history="1">
        <w:r w:rsidRPr="007157AD">
          <w:rPr>
            <w:rStyle w:val="af0"/>
            <w:rFonts w:ascii="Times New Roman" w:hAnsi="Times New Roman"/>
            <w:noProof/>
            <w:sz w:val="28"/>
            <w:szCs w:val="28"/>
          </w:rPr>
          <w:t>Приложение Б. Результаты анализа полномочий органов государственной власти Санкт-Петербурга</w:t>
        </w:r>
        <w:r w:rsidRPr="007157AD">
          <w:rPr>
            <w:rFonts w:ascii="Times New Roman" w:hAnsi="Times New Roman"/>
            <w:noProof/>
            <w:webHidden/>
            <w:sz w:val="28"/>
            <w:szCs w:val="28"/>
          </w:rPr>
          <w:tab/>
        </w:r>
        <w:r w:rsidRPr="007157AD">
          <w:rPr>
            <w:rFonts w:ascii="Times New Roman" w:hAnsi="Times New Roman"/>
            <w:noProof/>
            <w:webHidden/>
            <w:sz w:val="28"/>
            <w:szCs w:val="28"/>
          </w:rPr>
          <w:fldChar w:fldCharType="begin"/>
        </w:r>
        <w:r w:rsidRPr="007157AD">
          <w:rPr>
            <w:rFonts w:ascii="Times New Roman" w:hAnsi="Times New Roman"/>
            <w:noProof/>
            <w:webHidden/>
            <w:sz w:val="28"/>
            <w:szCs w:val="28"/>
          </w:rPr>
          <w:instrText xml:space="preserve"> PAGEREF _Toc475421847 \h </w:instrText>
        </w:r>
        <w:r w:rsidRPr="007157AD">
          <w:rPr>
            <w:rFonts w:ascii="Times New Roman" w:hAnsi="Times New Roman"/>
            <w:noProof/>
            <w:webHidden/>
            <w:sz w:val="28"/>
            <w:szCs w:val="28"/>
          </w:rPr>
        </w:r>
        <w:r w:rsidRPr="007157AD">
          <w:rPr>
            <w:rFonts w:ascii="Times New Roman" w:hAnsi="Times New Roman"/>
            <w:noProof/>
            <w:webHidden/>
            <w:sz w:val="28"/>
            <w:szCs w:val="28"/>
          </w:rPr>
          <w:fldChar w:fldCharType="separate"/>
        </w:r>
        <w:r>
          <w:rPr>
            <w:rFonts w:ascii="Times New Roman" w:hAnsi="Times New Roman"/>
            <w:noProof/>
            <w:webHidden/>
            <w:sz w:val="28"/>
            <w:szCs w:val="28"/>
          </w:rPr>
          <w:t>183</w:t>
        </w:r>
        <w:r w:rsidRPr="007157AD">
          <w:rPr>
            <w:rFonts w:ascii="Times New Roman" w:hAnsi="Times New Roman"/>
            <w:noProof/>
            <w:webHidden/>
            <w:sz w:val="28"/>
            <w:szCs w:val="28"/>
          </w:rPr>
          <w:fldChar w:fldCharType="end"/>
        </w:r>
      </w:hyperlink>
    </w:p>
    <w:p w:rsidR="007157AD" w:rsidRPr="007157AD" w:rsidRDefault="007157AD" w:rsidP="007157AD">
      <w:pPr>
        <w:pStyle w:val="23"/>
        <w:tabs>
          <w:tab w:val="right" w:leader="dot" w:pos="9639"/>
        </w:tabs>
        <w:ind w:right="566"/>
        <w:rPr>
          <w:rFonts w:ascii="Times New Roman" w:eastAsiaTheme="minorEastAsia" w:hAnsi="Times New Roman"/>
          <w:smallCaps w:val="0"/>
          <w:noProof/>
          <w:sz w:val="28"/>
          <w:szCs w:val="28"/>
        </w:rPr>
      </w:pPr>
      <w:hyperlink w:anchor="_Toc475421848" w:history="1">
        <w:r w:rsidRPr="007157AD">
          <w:rPr>
            <w:rStyle w:val="af0"/>
            <w:rFonts w:ascii="Times New Roman" w:hAnsi="Times New Roman"/>
            <w:noProof/>
            <w:sz w:val="28"/>
            <w:szCs w:val="28"/>
          </w:rPr>
          <w:t>Таблица Б.1. – Полномочия органов власти Санкт-Петербурга в сфере развития и поддержки предпринимательства</w:t>
        </w:r>
        <w:r w:rsidRPr="007157AD">
          <w:rPr>
            <w:rFonts w:ascii="Times New Roman" w:hAnsi="Times New Roman"/>
            <w:noProof/>
            <w:webHidden/>
            <w:sz w:val="28"/>
            <w:szCs w:val="28"/>
          </w:rPr>
          <w:tab/>
        </w:r>
        <w:r w:rsidRPr="007157AD">
          <w:rPr>
            <w:rFonts w:ascii="Times New Roman" w:hAnsi="Times New Roman"/>
            <w:noProof/>
            <w:webHidden/>
            <w:sz w:val="28"/>
            <w:szCs w:val="28"/>
          </w:rPr>
          <w:fldChar w:fldCharType="begin"/>
        </w:r>
        <w:r w:rsidRPr="007157AD">
          <w:rPr>
            <w:rFonts w:ascii="Times New Roman" w:hAnsi="Times New Roman"/>
            <w:noProof/>
            <w:webHidden/>
            <w:sz w:val="28"/>
            <w:szCs w:val="28"/>
          </w:rPr>
          <w:instrText xml:space="preserve"> PAGEREF _Toc475421848 \h </w:instrText>
        </w:r>
        <w:r w:rsidRPr="007157AD">
          <w:rPr>
            <w:rFonts w:ascii="Times New Roman" w:hAnsi="Times New Roman"/>
            <w:noProof/>
            <w:webHidden/>
            <w:sz w:val="28"/>
            <w:szCs w:val="28"/>
          </w:rPr>
        </w:r>
        <w:r w:rsidRPr="007157AD">
          <w:rPr>
            <w:rFonts w:ascii="Times New Roman" w:hAnsi="Times New Roman"/>
            <w:noProof/>
            <w:webHidden/>
            <w:sz w:val="28"/>
            <w:szCs w:val="28"/>
          </w:rPr>
          <w:fldChar w:fldCharType="separate"/>
        </w:r>
        <w:r>
          <w:rPr>
            <w:rFonts w:ascii="Times New Roman" w:hAnsi="Times New Roman"/>
            <w:noProof/>
            <w:webHidden/>
            <w:sz w:val="28"/>
            <w:szCs w:val="28"/>
          </w:rPr>
          <w:t>18</w:t>
        </w:r>
        <w:r>
          <w:rPr>
            <w:rFonts w:ascii="Times New Roman" w:hAnsi="Times New Roman"/>
            <w:noProof/>
            <w:webHidden/>
            <w:sz w:val="28"/>
            <w:szCs w:val="28"/>
          </w:rPr>
          <w:t>3</w:t>
        </w:r>
        <w:r w:rsidRPr="007157AD">
          <w:rPr>
            <w:rFonts w:ascii="Times New Roman" w:hAnsi="Times New Roman"/>
            <w:noProof/>
            <w:webHidden/>
            <w:sz w:val="28"/>
            <w:szCs w:val="28"/>
          </w:rPr>
          <w:fldChar w:fldCharType="end"/>
        </w:r>
      </w:hyperlink>
    </w:p>
    <w:p w:rsidR="007157AD" w:rsidRPr="007157AD" w:rsidRDefault="007157AD" w:rsidP="007157AD">
      <w:pPr>
        <w:pStyle w:val="23"/>
        <w:tabs>
          <w:tab w:val="right" w:leader="dot" w:pos="9639"/>
        </w:tabs>
        <w:ind w:right="566"/>
        <w:rPr>
          <w:rFonts w:ascii="Times New Roman" w:eastAsiaTheme="minorEastAsia" w:hAnsi="Times New Roman"/>
          <w:smallCaps w:val="0"/>
          <w:noProof/>
          <w:sz w:val="28"/>
          <w:szCs w:val="28"/>
        </w:rPr>
      </w:pPr>
      <w:hyperlink w:anchor="_Toc475421849" w:history="1">
        <w:r w:rsidRPr="007157AD">
          <w:rPr>
            <w:rStyle w:val="af0"/>
            <w:rFonts w:ascii="Times New Roman" w:hAnsi="Times New Roman"/>
            <w:noProof/>
            <w:sz w:val="28"/>
            <w:szCs w:val="28"/>
          </w:rPr>
          <w:t>Таблица Б.2. – Анализ полномочий администраций районов Санкт-Петербурга в сфере развития и поддержки предпринимательской деятельности</w:t>
        </w:r>
        <w:r w:rsidRPr="007157AD">
          <w:rPr>
            <w:rFonts w:ascii="Times New Roman" w:hAnsi="Times New Roman"/>
            <w:noProof/>
            <w:webHidden/>
            <w:sz w:val="28"/>
            <w:szCs w:val="28"/>
          </w:rPr>
          <w:tab/>
        </w:r>
        <w:r w:rsidRPr="007157AD">
          <w:rPr>
            <w:rFonts w:ascii="Times New Roman" w:hAnsi="Times New Roman"/>
            <w:noProof/>
            <w:webHidden/>
            <w:sz w:val="28"/>
            <w:szCs w:val="28"/>
          </w:rPr>
          <w:fldChar w:fldCharType="begin"/>
        </w:r>
        <w:r w:rsidRPr="007157AD">
          <w:rPr>
            <w:rFonts w:ascii="Times New Roman" w:hAnsi="Times New Roman"/>
            <w:noProof/>
            <w:webHidden/>
            <w:sz w:val="28"/>
            <w:szCs w:val="28"/>
          </w:rPr>
          <w:instrText xml:space="preserve"> PAGEREF _Toc475421849 \h </w:instrText>
        </w:r>
        <w:r w:rsidRPr="007157AD">
          <w:rPr>
            <w:rFonts w:ascii="Times New Roman" w:hAnsi="Times New Roman"/>
            <w:noProof/>
            <w:webHidden/>
            <w:sz w:val="28"/>
            <w:szCs w:val="28"/>
          </w:rPr>
        </w:r>
        <w:r w:rsidRPr="007157AD">
          <w:rPr>
            <w:rFonts w:ascii="Times New Roman" w:hAnsi="Times New Roman"/>
            <w:noProof/>
            <w:webHidden/>
            <w:sz w:val="28"/>
            <w:szCs w:val="28"/>
          </w:rPr>
          <w:fldChar w:fldCharType="separate"/>
        </w:r>
        <w:r>
          <w:rPr>
            <w:rFonts w:ascii="Times New Roman" w:hAnsi="Times New Roman"/>
            <w:noProof/>
            <w:webHidden/>
            <w:sz w:val="28"/>
            <w:szCs w:val="28"/>
          </w:rPr>
          <w:t>209</w:t>
        </w:r>
        <w:r w:rsidRPr="007157AD">
          <w:rPr>
            <w:rFonts w:ascii="Times New Roman" w:hAnsi="Times New Roman"/>
            <w:noProof/>
            <w:webHidden/>
            <w:sz w:val="28"/>
            <w:szCs w:val="28"/>
          </w:rPr>
          <w:fldChar w:fldCharType="end"/>
        </w:r>
      </w:hyperlink>
    </w:p>
    <w:p w:rsidR="007157AD" w:rsidRPr="007157AD" w:rsidRDefault="007157AD" w:rsidP="007157AD">
      <w:pPr>
        <w:pStyle w:val="23"/>
        <w:tabs>
          <w:tab w:val="right" w:leader="dot" w:pos="9639"/>
        </w:tabs>
        <w:ind w:right="566"/>
        <w:rPr>
          <w:rFonts w:ascii="Times New Roman" w:eastAsiaTheme="minorEastAsia" w:hAnsi="Times New Roman"/>
          <w:smallCaps w:val="0"/>
          <w:noProof/>
          <w:sz w:val="28"/>
          <w:szCs w:val="28"/>
        </w:rPr>
      </w:pPr>
      <w:hyperlink w:anchor="_Toc475421850" w:history="1">
        <w:r w:rsidRPr="007157AD">
          <w:rPr>
            <w:rStyle w:val="af0"/>
            <w:rFonts w:ascii="Times New Roman" w:hAnsi="Times New Roman"/>
            <w:noProof/>
            <w:sz w:val="28"/>
            <w:szCs w:val="28"/>
          </w:rPr>
          <w:t>Таблица Б.3. – Наличие в открытом доступе актов, предусмотренных указанными Постановлениями Правительства Санкт-Петербурга</w:t>
        </w:r>
        <w:r w:rsidRPr="007157AD">
          <w:rPr>
            <w:rFonts w:ascii="Times New Roman" w:hAnsi="Times New Roman"/>
            <w:noProof/>
            <w:webHidden/>
            <w:sz w:val="28"/>
            <w:szCs w:val="28"/>
          </w:rPr>
          <w:tab/>
        </w:r>
        <w:r w:rsidRPr="007157AD">
          <w:rPr>
            <w:rFonts w:ascii="Times New Roman" w:hAnsi="Times New Roman"/>
            <w:noProof/>
            <w:webHidden/>
            <w:sz w:val="28"/>
            <w:szCs w:val="28"/>
          </w:rPr>
          <w:fldChar w:fldCharType="begin"/>
        </w:r>
        <w:r w:rsidRPr="007157AD">
          <w:rPr>
            <w:rFonts w:ascii="Times New Roman" w:hAnsi="Times New Roman"/>
            <w:noProof/>
            <w:webHidden/>
            <w:sz w:val="28"/>
            <w:szCs w:val="28"/>
          </w:rPr>
          <w:instrText xml:space="preserve"> PAGEREF _Toc475421850 \h </w:instrText>
        </w:r>
        <w:r w:rsidRPr="007157AD">
          <w:rPr>
            <w:rFonts w:ascii="Times New Roman" w:hAnsi="Times New Roman"/>
            <w:noProof/>
            <w:webHidden/>
            <w:sz w:val="28"/>
            <w:szCs w:val="28"/>
          </w:rPr>
        </w:r>
        <w:r w:rsidRPr="007157AD">
          <w:rPr>
            <w:rFonts w:ascii="Times New Roman" w:hAnsi="Times New Roman"/>
            <w:noProof/>
            <w:webHidden/>
            <w:sz w:val="28"/>
            <w:szCs w:val="28"/>
          </w:rPr>
          <w:fldChar w:fldCharType="separate"/>
        </w:r>
        <w:r>
          <w:rPr>
            <w:rFonts w:ascii="Times New Roman" w:hAnsi="Times New Roman"/>
            <w:noProof/>
            <w:webHidden/>
            <w:sz w:val="28"/>
            <w:szCs w:val="28"/>
          </w:rPr>
          <w:t>262</w:t>
        </w:r>
        <w:r w:rsidRPr="007157AD">
          <w:rPr>
            <w:rFonts w:ascii="Times New Roman" w:hAnsi="Times New Roman"/>
            <w:noProof/>
            <w:webHidden/>
            <w:sz w:val="28"/>
            <w:szCs w:val="28"/>
          </w:rPr>
          <w:fldChar w:fldCharType="end"/>
        </w:r>
      </w:hyperlink>
    </w:p>
    <w:p w:rsidR="007157AD" w:rsidRPr="007157AD" w:rsidRDefault="007157AD" w:rsidP="007157AD">
      <w:pPr>
        <w:pStyle w:val="13"/>
        <w:tabs>
          <w:tab w:val="right" w:leader="dot" w:pos="9639"/>
        </w:tabs>
        <w:ind w:right="566"/>
        <w:rPr>
          <w:rFonts w:ascii="Times New Roman" w:eastAsiaTheme="minorEastAsia" w:hAnsi="Times New Roman"/>
          <w:b w:val="0"/>
          <w:bCs w:val="0"/>
          <w:caps w:val="0"/>
          <w:noProof/>
          <w:sz w:val="28"/>
          <w:szCs w:val="28"/>
        </w:rPr>
      </w:pPr>
      <w:hyperlink w:anchor="_Toc475421851" w:history="1">
        <w:r w:rsidRPr="007157AD">
          <w:rPr>
            <w:rStyle w:val="af0"/>
            <w:rFonts w:ascii="Times New Roman" w:hAnsi="Times New Roman"/>
            <w:noProof/>
            <w:sz w:val="28"/>
            <w:szCs w:val="28"/>
          </w:rPr>
          <w:t>Приложение В. Предложения районных администраций по возможности определения ключевого показателя эффективности работы районных администраций в сфере развития и поддержки предпринимательской деятельности</w:t>
        </w:r>
        <w:r w:rsidRPr="007157AD">
          <w:rPr>
            <w:rFonts w:ascii="Times New Roman" w:hAnsi="Times New Roman"/>
            <w:noProof/>
            <w:webHidden/>
            <w:sz w:val="28"/>
            <w:szCs w:val="28"/>
          </w:rPr>
          <w:tab/>
        </w:r>
        <w:r w:rsidRPr="007157AD">
          <w:rPr>
            <w:rFonts w:ascii="Times New Roman" w:hAnsi="Times New Roman"/>
            <w:noProof/>
            <w:webHidden/>
            <w:sz w:val="28"/>
            <w:szCs w:val="28"/>
          </w:rPr>
          <w:fldChar w:fldCharType="begin"/>
        </w:r>
        <w:r w:rsidRPr="007157AD">
          <w:rPr>
            <w:rFonts w:ascii="Times New Roman" w:hAnsi="Times New Roman"/>
            <w:noProof/>
            <w:webHidden/>
            <w:sz w:val="28"/>
            <w:szCs w:val="28"/>
          </w:rPr>
          <w:instrText xml:space="preserve"> PAGEREF _Toc475421851 \h </w:instrText>
        </w:r>
        <w:r w:rsidRPr="007157AD">
          <w:rPr>
            <w:rFonts w:ascii="Times New Roman" w:hAnsi="Times New Roman"/>
            <w:noProof/>
            <w:webHidden/>
            <w:sz w:val="28"/>
            <w:szCs w:val="28"/>
          </w:rPr>
        </w:r>
        <w:r w:rsidRPr="007157AD">
          <w:rPr>
            <w:rFonts w:ascii="Times New Roman" w:hAnsi="Times New Roman"/>
            <w:noProof/>
            <w:webHidden/>
            <w:sz w:val="28"/>
            <w:szCs w:val="28"/>
          </w:rPr>
          <w:fldChar w:fldCharType="separate"/>
        </w:r>
        <w:r>
          <w:rPr>
            <w:rFonts w:ascii="Times New Roman" w:hAnsi="Times New Roman"/>
            <w:noProof/>
            <w:webHidden/>
            <w:sz w:val="28"/>
            <w:szCs w:val="28"/>
          </w:rPr>
          <w:t>264</w:t>
        </w:r>
        <w:r w:rsidRPr="007157AD">
          <w:rPr>
            <w:rFonts w:ascii="Times New Roman" w:hAnsi="Times New Roman"/>
            <w:noProof/>
            <w:webHidden/>
            <w:sz w:val="28"/>
            <w:szCs w:val="28"/>
          </w:rPr>
          <w:fldChar w:fldCharType="end"/>
        </w:r>
      </w:hyperlink>
    </w:p>
    <w:p w:rsidR="007157AD" w:rsidRPr="007157AD" w:rsidRDefault="007157AD" w:rsidP="007157AD">
      <w:pPr>
        <w:pStyle w:val="13"/>
        <w:tabs>
          <w:tab w:val="right" w:leader="dot" w:pos="9639"/>
        </w:tabs>
        <w:ind w:right="566"/>
        <w:rPr>
          <w:rFonts w:ascii="Times New Roman" w:eastAsiaTheme="minorEastAsia" w:hAnsi="Times New Roman"/>
          <w:b w:val="0"/>
          <w:bCs w:val="0"/>
          <w:caps w:val="0"/>
          <w:noProof/>
          <w:sz w:val="28"/>
          <w:szCs w:val="28"/>
        </w:rPr>
      </w:pPr>
      <w:hyperlink w:anchor="_Toc475421852" w:history="1">
        <w:r w:rsidRPr="007157AD">
          <w:rPr>
            <w:rStyle w:val="af0"/>
            <w:rFonts w:ascii="Times New Roman" w:hAnsi="Times New Roman"/>
            <w:noProof/>
            <w:sz w:val="28"/>
            <w:szCs w:val="28"/>
          </w:rPr>
          <w:t>Приложение Г. Перечень полномочий, порядки реализации которых отсутствуют в настоящее время, в разрезе категорий, установленных для организации работ по разработке порядков их реализации.</w:t>
        </w:r>
        <w:r w:rsidRPr="007157AD">
          <w:rPr>
            <w:rFonts w:ascii="Times New Roman" w:hAnsi="Times New Roman"/>
            <w:noProof/>
            <w:webHidden/>
            <w:sz w:val="28"/>
            <w:szCs w:val="28"/>
          </w:rPr>
          <w:tab/>
        </w:r>
        <w:r w:rsidRPr="007157AD">
          <w:rPr>
            <w:rFonts w:ascii="Times New Roman" w:hAnsi="Times New Roman"/>
            <w:noProof/>
            <w:webHidden/>
            <w:sz w:val="28"/>
            <w:szCs w:val="28"/>
          </w:rPr>
          <w:fldChar w:fldCharType="begin"/>
        </w:r>
        <w:r w:rsidRPr="007157AD">
          <w:rPr>
            <w:rFonts w:ascii="Times New Roman" w:hAnsi="Times New Roman"/>
            <w:noProof/>
            <w:webHidden/>
            <w:sz w:val="28"/>
            <w:szCs w:val="28"/>
          </w:rPr>
          <w:instrText xml:space="preserve"> PAGEREF _Toc475421852 \h </w:instrText>
        </w:r>
        <w:r w:rsidRPr="007157AD">
          <w:rPr>
            <w:rFonts w:ascii="Times New Roman" w:hAnsi="Times New Roman"/>
            <w:noProof/>
            <w:webHidden/>
            <w:sz w:val="28"/>
            <w:szCs w:val="28"/>
          </w:rPr>
        </w:r>
        <w:r w:rsidRPr="007157AD">
          <w:rPr>
            <w:rFonts w:ascii="Times New Roman" w:hAnsi="Times New Roman"/>
            <w:noProof/>
            <w:webHidden/>
            <w:sz w:val="28"/>
            <w:szCs w:val="28"/>
          </w:rPr>
          <w:fldChar w:fldCharType="separate"/>
        </w:r>
        <w:r>
          <w:rPr>
            <w:rFonts w:ascii="Times New Roman" w:hAnsi="Times New Roman"/>
            <w:noProof/>
            <w:webHidden/>
            <w:sz w:val="28"/>
            <w:szCs w:val="28"/>
          </w:rPr>
          <w:t>268</w:t>
        </w:r>
        <w:r w:rsidRPr="007157AD">
          <w:rPr>
            <w:rFonts w:ascii="Times New Roman" w:hAnsi="Times New Roman"/>
            <w:noProof/>
            <w:webHidden/>
            <w:sz w:val="28"/>
            <w:szCs w:val="28"/>
          </w:rPr>
          <w:fldChar w:fldCharType="end"/>
        </w:r>
      </w:hyperlink>
    </w:p>
    <w:p w:rsidR="00CC1634" w:rsidRPr="00CC1634" w:rsidRDefault="00586C8C" w:rsidP="007157AD">
      <w:pPr>
        <w:pStyle w:val="aff1"/>
        <w:tabs>
          <w:tab w:val="right" w:leader="dot" w:pos="9639"/>
        </w:tabs>
        <w:spacing w:line="360" w:lineRule="auto"/>
        <w:ind w:right="566"/>
        <w:rPr>
          <w:rFonts w:ascii="Times New Roman" w:hAnsi="Times New Roman"/>
          <w:b w:val="0"/>
          <w:sz w:val="28"/>
          <w:szCs w:val="28"/>
        </w:rPr>
      </w:pPr>
      <w:r w:rsidRPr="007157AD">
        <w:rPr>
          <w:rFonts w:ascii="Times New Roman" w:hAnsi="Times New Roman"/>
          <w:b w:val="0"/>
          <w:sz w:val="28"/>
          <w:szCs w:val="28"/>
        </w:rPr>
        <w:fldChar w:fldCharType="end"/>
      </w:r>
    </w:p>
    <w:p w:rsidR="00CC1634" w:rsidRPr="00CC1634" w:rsidRDefault="00CC1634" w:rsidP="00CC1634"/>
    <w:p w:rsidR="004F72AE" w:rsidRPr="00CC1634" w:rsidRDefault="004F72AE" w:rsidP="004F72AE"/>
    <w:p w:rsidR="00586C8C" w:rsidRPr="00CC1634" w:rsidRDefault="00C91136" w:rsidP="00CE1CD9">
      <w:pPr>
        <w:pStyle w:val="11"/>
        <w:spacing w:after="240"/>
        <w:jc w:val="center"/>
        <w:rPr>
          <w:rFonts w:ascii="Times New Roman" w:hAnsi="Times New Roman" w:cs="Times New Roman"/>
          <w:b w:val="0"/>
        </w:rPr>
      </w:pPr>
      <w:bookmarkStart w:id="1" w:name="_Toc309963119"/>
      <w:r w:rsidRPr="00CC1634">
        <w:rPr>
          <w:rFonts w:ascii="Times New Roman" w:hAnsi="Times New Roman" w:cs="Times New Roman"/>
          <w:b w:val="0"/>
        </w:rPr>
        <w:br w:type="page"/>
      </w:r>
      <w:bookmarkStart w:id="2" w:name="_Toc475421793"/>
      <w:r w:rsidR="00CE1CD9" w:rsidRPr="00CC1634">
        <w:rPr>
          <w:rFonts w:ascii="Times New Roman" w:hAnsi="Times New Roman" w:cs="Times New Roman"/>
          <w:b w:val="0"/>
        </w:rPr>
        <w:lastRenderedPageBreak/>
        <w:t>ВВЕДЕНИЕ</w:t>
      </w:r>
      <w:bookmarkEnd w:id="2"/>
    </w:p>
    <w:p w:rsidR="00322509" w:rsidRDefault="00322509" w:rsidP="00322509">
      <w:pPr>
        <w:pStyle w:val="Default"/>
        <w:spacing w:line="360" w:lineRule="auto"/>
        <w:ind w:firstLine="709"/>
        <w:jc w:val="both"/>
        <w:rPr>
          <w:sz w:val="28"/>
          <w:szCs w:val="28"/>
          <w:lang w:val="ru-RU"/>
        </w:rPr>
      </w:pPr>
      <w:r w:rsidRPr="00322509">
        <w:rPr>
          <w:sz w:val="28"/>
          <w:szCs w:val="28"/>
          <w:lang w:val="ru-RU"/>
        </w:rPr>
        <w:t>Защита прав субъектов предпринимательской деятельности является одним из системообразующих институтов правового государства и рыночной экономик</w:t>
      </w:r>
      <w:r>
        <w:rPr>
          <w:sz w:val="28"/>
          <w:szCs w:val="28"/>
          <w:lang w:val="ru-RU"/>
        </w:rPr>
        <w:t>и</w:t>
      </w:r>
      <w:r w:rsidRPr="00322509">
        <w:rPr>
          <w:sz w:val="28"/>
          <w:szCs w:val="28"/>
          <w:lang w:val="ru-RU"/>
        </w:rPr>
        <w:t>.</w:t>
      </w:r>
      <w:r>
        <w:rPr>
          <w:sz w:val="28"/>
          <w:szCs w:val="28"/>
          <w:lang w:val="ru-RU"/>
        </w:rPr>
        <w:t xml:space="preserve"> </w:t>
      </w:r>
      <w:proofErr w:type="gramStart"/>
      <w:r>
        <w:rPr>
          <w:sz w:val="28"/>
          <w:szCs w:val="28"/>
          <w:lang w:val="ru-RU"/>
        </w:rPr>
        <w:t xml:space="preserve">Институт Уполномоченного </w:t>
      </w:r>
      <w:r w:rsidRPr="00322509">
        <w:rPr>
          <w:sz w:val="28"/>
          <w:szCs w:val="28"/>
          <w:lang w:val="ru-RU"/>
        </w:rPr>
        <w:t>по защите прав предпринимателей в Санкт-Петербурге</w:t>
      </w:r>
      <w:r>
        <w:rPr>
          <w:sz w:val="28"/>
          <w:szCs w:val="28"/>
          <w:lang w:val="ru-RU"/>
        </w:rPr>
        <w:t xml:space="preserve"> действует на основании </w:t>
      </w:r>
      <w:r w:rsidRPr="00322509">
        <w:rPr>
          <w:sz w:val="28"/>
          <w:szCs w:val="28"/>
          <w:lang w:val="ru-RU"/>
        </w:rPr>
        <w:t>Федеральн</w:t>
      </w:r>
      <w:r>
        <w:rPr>
          <w:sz w:val="28"/>
          <w:szCs w:val="28"/>
          <w:lang w:val="ru-RU"/>
        </w:rPr>
        <w:t>ого</w:t>
      </w:r>
      <w:r w:rsidRPr="00322509">
        <w:rPr>
          <w:sz w:val="28"/>
          <w:szCs w:val="28"/>
          <w:lang w:val="ru-RU"/>
        </w:rPr>
        <w:t xml:space="preserve"> закон</w:t>
      </w:r>
      <w:r>
        <w:rPr>
          <w:sz w:val="28"/>
          <w:szCs w:val="28"/>
          <w:lang w:val="ru-RU"/>
        </w:rPr>
        <w:t>а</w:t>
      </w:r>
      <w:r w:rsidRPr="00322509">
        <w:rPr>
          <w:sz w:val="28"/>
          <w:szCs w:val="28"/>
          <w:lang w:val="ru-RU"/>
        </w:rPr>
        <w:t xml:space="preserve"> Российской Федерации от 7 мая 2013 г. </w:t>
      </w:r>
      <w:r>
        <w:rPr>
          <w:sz w:val="28"/>
          <w:szCs w:val="28"/>
          <w:lang w:val="ru-RU"/>
        </w:rPr>
        <w:t>№</w:t>
      </w:r>
      <w:r w:rsidRPr="00322509">
        <w:rPr>
          <w:sz w:val="28"/>
          <w:szCs w:val="28"/>
          <w:lang w:val="ru-RU"/>
        </w:rPr>
        <w:t xml:space="preserve"> 78-ФЗ г. «Об уполномоченных по защите прав предпринимателей в Российско</w:t>
      </w:r>
      <w:r>
        <w:rPr>
          <w:sz w:val="28"/>
          <w:szCs w:val="28"/>
          <w:lang w:val="ru-RU"/>
        </w:rPr>
        <w:t xml:space="preserve">й Федерации», </w:t>
      </w:r>
      <w:r w:rsidRPr="00322509">
        <w:rPr>
          <w:sz w:val="28"/>
          <w:szCs w:val="28"/>
          <w:lang w:val="ru-RU"/>
        </w:rPr>
        <w:t>Закон</w:t>
      </w:r>
      <w:r>
        <w:rPr>
          <w:sz w:val="28"/>
          <w:szCs w:val="28"/>
          <w:lang w:val="ru-RU"/>
        </w:rPr>
        <w:t>а</w:t>
      </w:r>
      <w:r w:rsidRPr="00322509">
        <w:rPr>
          <w:sz w:val="28"/>
          <w:szCs w:val="28"/>
          <w:lang w:val="ru-RU"/>
        </w:rPr>
        <w:t xml:space="preserve"> Санкт-Петербурга от 11 декабря 2013 г. </w:t>
      </w:r>
      <w:r>
        <w:rPr>
          <w:sz w:val="28"/>
          <w:szCs w:val="28"/>
          <w:lang w:val="ru-RU"/>
        </w:rPr>
        <w:t>№</w:t>
      </w:r>
      <w:r w:rsidRPr="00322509">
        <w:rPr>
          <w:sz w:val="28"/>
          <w:szCs w:val="28"/>
          <w:lang w:val="ru-RU"/>
        </w:rPr>
        <w:t xml:space="preserve"> 694-122 «Об Уполномоченном по защите прав предпринимателей в Санкт-Петербурге и о внесении изменений в Закон Санкт-Петербурга «О Реестре государственных должностей Санкт-Петербурга и</w:t>
      </w:r>
      <w:proofErr w:type="gramEnd"/>
      <w:r w:rsidRPr="00322509">
        <w:rPr>
          <w:sz w:val="28"/>
          <w:szCs w:val="28"/>
          <w:lang w:val="ru-RU"/>
        </w:rPr>
        <w:t xml:space="preserve"> </w:t>
      </w:r>
      <w:proofErr w:type="gramStart"/>
      <w:r w:rsidRPr="00322509">
        <w:rPr>
          <w:sz w:val="28"/>
          <w:szCs w:val="28"/>
          <w:lang w:val="ru-RU"/>
        </w:rPr>
        <w:t>Реестре</w:t>
      </w:r>
      <w:proofErr w:type="gramEnd"/>
      <w:r w:rsidRPr="00322509">
        <w:rPr>
          <w:sz w:val="28"/>
          <w:szCs w:val="28"/>
          <w:lang w:val="ru-RU"/>
        </w:rPr>
        <w:t xml:space="preserve"> должностей государственной гражданской службы Санкт-Петербурга»</w:t>
      </w:r>
      <w:r>
        <w:rPr>
          <w:sz w:val="28"/>
          <w:szCs w:val="28"/>
          <w:lang w:val="ru-RU"/>
        </w:rPr>
        <w:t>.</w:t>
      </w:r>
    </w:p>
    <w:p w:rsidR="00322509" w:rsidRDefault="00322509" w:rsidP="00B5684F">
      <w:pPr>
        <w:pStyle w:val="Default"/>
        <w:spacing w:line="360" w:lineRule="auto"/>
        <w:ind w:firstLine="709"/>
        <w:jc w:val="both"/>
        <w:rPr>
          <w:sz w:val="28"/>
          <w:szCs w:val="28"/>
          <w:lang w:val="ru-RU"/>
        </w:rPr>
      </w:pPr>
      <w:r w:rsidRPr="00322509">
        <w:rPr>
          <w:sz w:val="28"/>
          <w:szCs w:val="28"/>
          <w:lang w:val="ru-RU"/>
        </w:rPr>
        <w:t>Целью деятельности Уполномоченного по защите прав предпринимателей в Санкт-Петербурге является обеспечение гарантий государственной защиты прав и законных интересов предпринимателей, зарегистрированных и (или) осуществляющих свою деятельность на территории Санкт-Петербурга.</w:t>
      </w:r>
    </w:p>
    <w:p w:rsidR="00322509" w:rsidRDefault="00322509" w:rsidP="00B5684F">
      <w:pPr>
        <w:pStyle w:val="Default"/>
        <w:spacing w:line="360" w:lineRule="auto"/>
        <w:ind w:firstLine="709"/>
        <w:jc w:val="both"/>
        <w:rPr>
          <w:sz w:val="28"/>
          <w:szCs w:val="28"/>
          <w:lang w:val="ru-RU"/>
        </w:rPr>
      </w:pPr>
      <w:r>
        <w:rPr>
          <w:sz w:val="28"/>
          <w:szCs w:val="28"/>
          <w:lang w:val="ru-RU"/>
        </w:rPr>
        <w:t>И</w:t>
      </w:r>
      <w:r w:rsidRPr="00322509">
        <w:rPr>
          <w:sz w:val="28"/>
          <w:szCs w:val="28"/>
          <w:lang w:val="ru-RU"/>
        </w:rPr>
        <w:t>нформационно-аналитическая поддержка деятельности Аппарата Уполномоченного по защите прав предпринимателей в Санкт-Петербурге</w:t>
      </w:r>
      <w:r>
        <w:rPr>
          <w:sz w:val="28"/>
          <w:szCs w:val="28"/>
          <w:lang w:val="ru-RU"/>
        </w:rPr>
        <w:t xml:space="preserve"> включает проведение ежегодного исследования по оценке </w:t>
      </w:r>
      <w:r w:rsidRPr="00322509">
        <w:rPr>
          <w:sz w:val="28"/>
          <w:szCs w:val="28"/>
          <w:lang w:val="ru-RU"/>
        </w:rPr>
        <w:t>условий осуществления пред</w:t>
      </w:r>
      <w:r w:rsidR="00A2557D">
        <w:rPr>
          <w:sz w:val="28"/>
          <w:szCs w:val="28"/>
          <w:lang w:val="ru-RU"/>
        </w:rPr>
        <w:t>принимательской деятельности в С</w:t>
      </w:r>
      <w:r w:rsidRPr="00322509">
        <w:rPr>
          <w:sz w:val="28"/>
          <w:szCs w:val="28"/>
          <w:lang w:val="ru-RU"/>
        </w:rPr>
        <w:t>анкт-</w:t>
      </w:r>
      <w:r w:rsidR="00A2557D">
        <w:rPr>
          <w:sz w:val="28"/>
          <w:szCs w:val="28"/>
          <w:lang w:val="ru-RU"/>
        </w:rPr>
        <w:t>П</w:t>
      </w:r>
      <w:r w:rsidRPr="00322509">
        <w:rPr>
          <w:sz w:val="28"/>
          <w:szCs w:val="28"/>
          <w:lang w:val="ru-RU"/>
        </w:rPr>
        <w:t>етербурге</w:t>
      </w:r>
      <w:r w:rsidR="00A2557D">
        <w:rPr>
          <w:sz w:val="28"/>
          <w:szCs w:val="28"/>
          <w:lang w:val="ru-RU"/>
        </w:rPr>
        <w:t>.</w:t>
      </w:r>
    </w:p>
    <w:p w:rsidR="00AD2BE1" w:rsidRDefault="00AD2BE1" w:rsidP="00B5684F">
      <w:pPr>
        <w:pStyle w:val="Default"/>
        <w:spacing w:line="360" w:lineRule="auto"/>
        <w:ind w:firstLine="709"/>
        <w:jc w:val="both"/>
        <w:rPr>
          <w:sz w:val="28"/>
          <w:szCs w:val="28"/>
          <w:lang w:val="ru-RU"/>
        </w:rPr>
      </w:pPr>
      <w:r>
        <w:rPr>
          <w:sz w:val="28"/>
          <w:szCs w:val="28"/>
          <w:lang w:val="ru-RU"/>
        </w:rPr>
        <w:t xml:space="preserve">Целью данного исследования является комплексная </w:t>
      </w:r>
      <w:r w:rsidRPr="00AD2BE1">
        <w:rPr>
          <w:sz w:val="28"/>
          <w:szCs w:val="28"/>
          <w:lang w:val="ru-RU"/>
        </w:rPr>
        <w:t>оценка состояния предпринимательской среды в Санкт-Петербурге</w:t>
      </w:r>
      <w:r>
        <w:rPr>
          <w:sz w:val="28"/>
          <w:szCs w:val="28"/>
          <w:lang w:val="ru-RU"/>
        </w:rPr>
        <w:t xml:space="preserve"> и разработка предложений по </w:t>
      </w:r>
      <w:r w:rsidRPr="00AD2BE1">
        <w:rPr>
          <w:sz w:val="28"/>
          <w:szCs w:val="28"/>
          <w:lang w:val="ru-RU"/>
        </w:rPr>
        <w:t xml:space="preserve">оценке </w:t>
      </w:r>
      <w:proofErr w:type="gramStart"/>
      <w:r w:rsidRPr="00AD2BE1">
        <w:rPr>
          <w:sz w:val="28"/>
          <w:szCs w:val="28"/>
          <w:lang w:val="ru-RU"/>
        </w:rPr>
        <w:t>эффективности деятельности администраций районов Санкт-Петербурга</w:t>
      </w:r>
      <w:proofErr w:type="gramEnd"/>
      <w:r w:rsidRPr="00AD2BE1">
        <w:rPr>
          <w:sz w:val="28"/>
          <w:szCs w:val="28"/>
          <w:lang w:val="ru-RU"/>
        </w:rPr>
        <w:t xml:space="preserve"> в сфере развития и поддержки предпринимательства</w:t>
      </w:r>
      <w:r>
        <w:rPr>
          <w:sz w:val="28"/>
          <w:szCs w:val="28"/>
          <w:lang w:val="ru-RU"/>
        </w:rPr>
        <w:t>.</w:t>
      </w:r>
    </w:p>
    <w:p w:rsidR="00A2557D" w:rsidRDefault="00AD2BE1" w:rsidP="00B5684F">
      <w:pPr>
        <w:pStyle w:val="Default"/>
        <w:spacing w:line="360" w:lineRule="auto"/>
        <w:ind w:firstLine="709"/>
        <w:jc w:val="both"/>
        <w:rPr>
          <w:sz w:val="28"/>
          <w:szCs w:val="28"/>
          <w:lang w:val="ru-RU"/>
        </w:rPr>
      </w:pPr>
      <w:r>
        <w:rPr>
          <w:sz w:val="28"/>
          <w:szCs w:val="28"/>
          <w:lang w:val="ru-RU"/>
        </w:rPr>
        <w:t>В соответствии с поставленной целью д</w:t>
      </w:r>
      <w:r w:rsidR="00A2557D">
        <w:rPr>
          <w:sz w:val="28"/>
          <w:szCs w:val="28"/>
          <w:lang w:val="ru-RU"/>
        </w:rPr>
        <w:t xml:space="preserve">анное исследование </w:t>
      </w:r>
      <w:r>
        <w:rPr>
          <w:sz w:val="28"/>
          <w:szCs w:val="28"/>
          <w:lang w:val="ru-RU"/>
        </w:rPr>
        <w:t>предполагает решение следующих</w:t>
      </w:r>
      <w:r w:rsidR="00A2557D">
        <w:rPr>
          <w:sz w:val="28"/>
          <w:szCs w:val="28"/>
          <w:lang w:val="ru-RU"/>
        </w:rPr>
        <w:t xml:space="preserve"> 4 блоков</w:t>
      </w:r>
      <w:r>
        <w:rPr>
          <w:sz w:val="28"/>
          <w:szCs w:val="28"/>
          <w:lang w:val="ru-RU"/>
        </w:rPr>
        <w:t xml:space="preserve"> задач</w:t>
      </w:r>
      <w:r w:rsidR="00A2557D">
        <w:rPr>
          <w:sz w:val="28"/>
          <w:szCs w:val="28"/>
          <w:lang w:val="ru-RU"/>
        </w:rPr>
        <w:t>:</w:t>
      </w:r>
    </w:p>
    <w:p w:rsidR="00A2557D" w:rsidRPr="00A2557D" w:rsidRDefault="00A2557D" w:rsidP="00D40E92">
      <w:pPr>
        <w:pStyle w:val="Default"/>
        <w:numPr>
          <w:ilvl w:val="0"/>
          <w:numId w:val="16"/>
        </w:numPr>
        <w:spacing w:line="360" w:lineRule="auto"/>
        <w:jc w:val="both"/>
        <w:rPr>
          <w:sz w:val="28"/>
          <w:szCs w:val="28"/>
          <w:lang w:val="ru-RU"/>
        </w:rPr>
      </w:pPr>
      <w:r w:rsidRPr="00A2557D">
        <w:rPr>
          <w:sz w:val="28"/>
          <w:szCs w:val="28"/>
          <w:lang w:val="ru-RU"/>
        </w:rPr>
        <w:t>Статистическая информация, содержащая основные показатели, характеризующие состояние предпринимательства в городе</w:t>
      </w:r>
      <w:r>
        <w:rPr>
          <w:sz w:val="28"/>
          <w:szCs w:val="28"/>
          <w:lang w:val="ru-RU"/>
        </w:rPr>
        <w:t>.</w:t>
      </w:r>
    </w:p>
    <w:p w:rsidR="00A2557D" w:rsidRPr="00A2557D" w:rsidRDefault="00A2557D" w:rsidP="00D40E92">
      <w:pPr>
        <w:pStyle w:val="Default"/>
        <w:numPr>
          <w:ilvl w:val="0"/>
          <w:numId w:val="16"/>
        </w:numPr>
        <w:spacing w:line="360" w:lineRule="auto"/>
        <w:jc w:val="both"/>
        <w:rPr>
          <w:sz w:val="28"/>
          <w:szCs w:val="28"/>
          <w:lang w:val="ru-RU"/>
        </w:rPr>
      </w:pPr>
      <w:r w:rsidRPr="00A2557D">
        <w:rPr>
          <w:sz w:val="28"/>
          <w:szCs w:val="28"/>
          <w:lang w:val="ru-RU"/>
        </w:rPr>
        <w:t xml:space="preserve">Социологическое исследование (опрос субъектов </w:t>
      </w:r>
      <w:r w:rsidRPr="00A2557D">
        <w:rPr>
          <w:sz w:val="28"/>
          <w:szCs w:val="28"/>
          <w:lang w:val="ru-RU"/>
        </w:rPr>
        <w:lastRenderedPageBreak/>
        <w:t>предпринимательской деятельности Санкт-Петербурга, анализ результатов опроса)</w:t>
      </w:r>
      <w:r>
        <w:rPr>
          <w:sz w:val="28"/>
          <w:szCs w:val="28"/>
          <w:lang w:val="ru-RU"/>
        </w:rPr>
        <w:t>.</w:t>
      </w:r>
    </w:p>
    <w:p w:rsidR="00A2557D" w:rsidRPr="00A2557D" w:rsidRDefault="00A2557D" w:rsidP="00D40E92">
      <w:pPr>
        <w:pStyle w:val="Default"/>
        <w:numPr>
          <w:ilvl w:val="0"/>
          <w:numId w:val="16"/>
        </w:numPr>
        <w:spacing w:line="360" w:lineRule="auto"/>
        <w:jc w:val="both"/>
        <w:rPr>
          <w:sz w:val="28"/>
          <w:szCs w:val="28"/>
          <w:lang w:val="ru-RU"/>
        </w:rPr>
      </w:pPr>
      <w:r w:rsidRPr="00A2557D">
        <w:rPr>
          <w:sz w:val="28"/>
          <w:szCs w:val="28"/>
          <w:lang w:val="ru-RU"/>
        </w:rPr>
        <w:t>Исследование законодательного регулирования предпринимательской деятельности в Санкт-Петербурге</w:t>
      </w:r>
      <w:r>
        <w:rPr>
          <w:sz w:val="28"/>
          <w:szCs w:val="28"/>
          <w:lang w:val="ru-RU"/>
        </w:rPr>
        <w:t>.</w:t>
      </w:r>
    </w:p>
    <w:p w:rsidR="00A2557D" w:rsidRDefault="00A2557D" w:rsidP="00D40E92">
      <w:pPr>
        <w:pStyle w:val="Default"/>
        <w:numPr>
          <w:ilvl w:val="0"/>
          <w:numId w:val="16"/>
        </w:numPr>
        <w:spacing w:line="360" w:lineRule="auto"/>
        <w:jc w:val="both"/>
        <w:rPr>
          <w:sz w:val="28"/>
          <w:szCs w:val="28"/>
          <w:lang w:val="ru-RU"/>
        </w:rPr>
      </w:pPr>
      <w:r w:rsidRPr="00A2557D">
        <w:rPr>
          <w:sz w:val="28"/>
          <w:szCs w:val="28"/>
          <w:lang w:val="ru-RU"/>
        </w:rPr>
        <w:t xml:space="preserve">Разработка методических предложений по оценке </w:t>
      </w:r>
      <w:proofErr w:type="gramStart"/>
      <w:r w:rsidRPr="00A2557D">
        <w:rPr>
          <w:sz w:val="28"/>
          <w:szCs w:val="28"/>
          <w:lang w:val="ru-RU"/>
        </w:rPr>
        <w:t>эффективности деятельности администраций районов Санкт-Петербурга</w:t>
      </w:r>
      <w:proofErr w:type="gramEnd"/>
      <w:r w:rsidRPr="00A2557D">
        <w:rPr>
          <w:sz w:val="28"/>
          <w:szCs w:val="28"/>
          <w:lang w:val="ru-RU"/>
        </w:rPr>
        <w:t xml:space="preserve"> в сфере развития и поддержки предпринимательства</w:t>
      </w:r>
      <w:r>
        <w:rPr>
          <w:sz w:val="28"/>
          <w:szCs w:val="28"/>
          <w:lang w:val="ru-RU"/>
        </w:rPr>
        <w:t>.</w:t>
      </w:r>
    </w:p>
    <w:p w:rsidR="00322509" w:rsidRDefault="00A2557D" w:rsidP="00B5684F">
      <w:pPr>
        <w:pStyle w:val="Default"/>
        <w:spacing w:line="360" w:lineRule="auto"/>
        <w:ind w:firstLine="709"/>
        <w:jc w:val="both"/>
        <w:rPr>
          <w:sz w:val="28"/>
          <w:szCs w:val="28"/>
          <w:lang w:val="ru-RU"/>
        </w:rPr>
      </w:pPr>
      <w:r>
        <w:rPr>
          <w:sz w:val="28"/>
          <w:szCs w:val="28"/>
          <w:lang w:val="ru-RU"/>
        </w:rPr>
        <w:t>Результаты выполнения работ по указанным блокам представлены в соответствующих разделах настоящего отчета.</w:t>
      </w:r>
    </w:p>
    <w:p w:rsidR="00281188" w:rsidRPr="00CC1634" w:rsidRDefault="00281188" w:rsidP="00B5684F">
      <w:pPr>
        <w:spacing w:line="360" w:lineRule="auto"/>
        <w:ind w:firstLine="709"/>
        <w:jc w:val="both"/>
        <w:rPr>
          <w:sz w:val="28"/>
          <w:szCs w:val="28"/>
          <w:highlight w:val="yellow"/>
        </w:rPr>
      </w:pPr>
    </w:p>
    <w:p w:rsidR="005D52B2" w:rsidRPr="005D52B2" w:rsidRDefault="00586C8C" w:rsidP="00D40E92">
      <w:pPr>
        <w:pStyle w:val="11"/>
        <w:numPr>
          <w:ilvl w:val="0"/>
          <w:numId w:val="17"/>
        </w:numPr>
        <w:spacing w:after="240"/>
        <w:jc w:val="center"/>
        <w:rPr>
          <w:rFonts w:ascii="Times New Roman" w:hAnsi="Times New Roman" w:cs="Times New Roman"/>
          <w:b w:val="0"/>
        </w:rPr>
      </w:pPr>
      <w:r w:rsidRPr="005D52B2">
        <w:rPr>
          <w:rFonts w:ascii="Times New Roman" w:hAnsi="Times New Roman" w:cs="Times New Roman"/>
          <w:b w:val="0"/>
          <w:bCs w:val="0"/>
          <w:kern w:val="0"/>
          <w:sz w:val="24"/>
          <w:szCs w:val="24"/>
          <w:highlight w:val="yellow"/>
        </w:rPr>
        <w:br w:type="page"/>
      </w:r>
      <w:bookmarkStart w:id="3" w:name="_Toc475421794"/>
      <w:bookmarkEnd w:id="1"/>
      <w:r w:rsidR="005D52B2" w:rsidRPr="005D52B2">
        <w:rPr>
          <w:rFonts w:ascii="Times New Roman" w:hAnsi="Times New Roman" w:cs="Times New Roman"/>
          <w:b w:val="0"/>
        </w:rPr>
        <w:lastRenderedPageBreak/>
        <w:t>Статистическая информация, содержащая основные показатели, характеризующие состояние предпринимательства в городе Санкт-Петербурге</w:t>
      </w:r>
      <w:bookmarkEnd w:id="3"/>
    </w:p>
    <w:p w:rsidR="00F8609B" w:rsidRPr="00340A86" w:rsidRDefault="00F8609B" w:rsidP="00F8609B">
      <w:pPr>
        <w:spacing w:line="360" w:lineRule="auto"/>
        <w:ind w:firstLine="709"/>
        <w:jc w:val="both"/>
        <w:rPr>
          <w:sz w:val="28"/>
          <w:szCs w:val="28"/>
        </w:rPr>
      </w:pPr>
      <w:bookmarkStart w:id="4" w:name="_Toc470538816"/>
      <w:r w:rsidRPr="00340A86">
        <w:rPr>
          <w:sz w:val="28"/>
          <w:szCs w:val="28"/>
        </w:rPr>
        <w:t>В настоящем разделе представлен анализ статистической информации, характеризующей состояние предпринимательства в городе Санкт-Петербурге, включая такие показатели, как валовый региональный продукт, индекс промышленного производства, объем инвестиций в основной капитал, оборот предприятий, количество хозяйствующих субъектов, показатели деятельности субъектов малого и среднего предпринимательства, налоговая статистика.</w:t>
      </w:r>
    </w:p>
    <w:p w:rsidR="00F8609B" w:rsidRPr="00340A86" w:rsidRDefault="00F8609B" w:rsidP="00F8609B">
      <w:pPr>
        <w:spacing w:line="360" w:lineRule="auto"/>
        <w:ind w:firstLine="709"/>
        <w:jc w:val="both"/>
        <w:rPr>
          <w:sz w:val="28"/>
          <w:szCs w:val="28"/>
        </w:rPr>
      </w:pPr>
      <w:r w:rsidRPr="00340A86">
        <w:rPr>
          <w:sz w:val="28"/>
          <w:szCs w:val="28"/>
        </w:rPr>
        <w:t xml:space="preserve">Представленная информация отражает как абсолютное значение показателей, так и их динамику за период 2013-2016 годов. При наличии информации данные представлены в разрезе категорий субъектов предпринимательской деятельности (индивидуальные предприниматели и юридические лица, малые, средние и крупные предприятия), видов экономической деятельности (ОКВЭД), административных районов Санкт-Петербурга. </w:t>
      </w:r>
    </w:p>
    <w:p w:rsidR="00F8609B" w:rsidRPr="00340A86" w:rsidRDefault="00F8609B" w:rsidP="00F8609B">
      <w:pPr>
        <w:spacing w:line="360" w:lineRule="auto"/>
        <w:ind w:firstLine="709"/>
        <w:jc w:val="both"/>
        <w:rPr>
          <w:sz w:val="28"/>
          <w:szCs w:val="28"/>
        </w:rPr>
      </w:pPr>
      <w:proofErr w:type="gramStart"/>
      <w:r w:rsidRPr="00340A86">
        <w:rPr>
          <w:sz w:val="28"/>
          <w:szCs w:val="28"/>
        </w:rPr>
        <w:t>Источниками информации являются данные официальных сайтов и публикаций Федеральной службы государственной статистики (Росстата) и ее территориального управления по городу Санкт-Петербургу и Ленинградской области (</w:t>
      </w:r>
      <w:proofErr w:type="spellStart"/>
      <w:r w:rsidRPr="00340A86">
        <w:rPr>
          <w:sz w:val="28"/>
          <w:szCs w:val="28"/>
        </w:rPr>
        <w:t>Петростат</w:t>
      </w:r>
      <w:proofErr w:type="spellEnd"/>
      <w:r w:rsidRPr="00340A86">
        <w:rPr>
          <w:sz w:val="28"/>
          <w:szCs w:val="28"/>
        </w:rPr>
        <w:t>), Федеральной налоговой службы Российской Федерации (ФНС России), Комитета по экономической политике и стратегическому планированию Санкт-Петербурга (</w:t>
      </w:r>
      <w:proofErr w:type="spellStart"/>
      <w:r w:rsidRPr="00340A86">
        <w:rPr>
          <w:sz w:val="28"/>
          <w:szCs w:val="28"/>
        </w:rPr>
        <w:t>КЭПиСП</w:t>
      </w:r>
      <w:proofErr w:type="spellEnd"/>
      <w:r w:rsidRPr="00340A86">
        <w:rPr>
          <w:sz w:val="28"/>
          <w:szCs w:val="28"/>
        </w:rPr>
        <w:t>), Комитета по развитию предпринимательства и потребительного рынка Санкт-Петербурга (</w:t>
      </w:r>
      <w:proofErr w:type="spellStart"/>
      <w:r w:rsidRPr="00340A86">
        <w:rPr>
          <w:sz w:val="28"/>
          <w:szCs w:val="28"/>
        </w:rPr>
        <w:t>КРПиПР</w:t>
      </w:r>
      <w:proofErr w:type="spellEnd"/>
      <w:r w:rsidRPr="00340A86">
        <w:rPr>
          <w:sz w:val="28"/>
          <w:szCs w:val="28"/>
        </w:rPr>
        <w:t>), данные Единой межведомственной информационно-статистической системы (ЕМИСС).</w:t>
      </w:r>
      <w:proofErr w:type="gramEnd"/>
    </w:p>
    <w:p w:rsidR="00F8609B" w:rsidRPr="005D52B2" w:rsidRDefault="00F8609B" w:rsidP="00F8609B">
      <w:pPr>
        <w:pStyle w:val="21"/>
        <w:numPr>
          <w:ilvl w:val="1"/>
          <w:numId w:val="17"/>
        </w:numPr>
        <w:spacing w:after="240"/>
        <w:jc w:val="center"/>
        <w:rPr>
          <w:rFonts w:ascii="Times New Roman" w:hAnsi="Times New Roman" w:cs="Times New Roman"/>
          <w:b w:val="0"/>
        </w:rPr>
      </w:pPr>
      <w:bookmarkStart w:id="5" w:name="_Toc475421795"/>
      <w:r w:rsidRPr="005D52B2">
        <w:rPr>
          <w:rFonts w:ascii="Times New Roman" w:hAnsi="Times New Roman" w:cs="Times New Roman"/>
          <w:b w:val="0"/>
        </w:rPr>
        <w:t>Валовой региональный продукт</w:t>
      </w:r>
      <w:bookmarkEnd w:id="4"/>
      <w:bookmarkEnd w:id="5"/>
    </w:p>
    <w:p w:rsidR="00F8609B" w:rsidRPr="005D52B2" w:rsidRDefault="00F8609B" w:rsidP="00F8609B">
      <w:pPr>
        <w:spacing w:line="360" w:lineRule="auto"/>
        <w:ind w:firstLine="709"/>
        <w:jc w:val="both"/>
        <w:rPr>
          <w:sz w:val="28"/>
          <w:szCs w:val="28"/>
        </w:rPr>
      </w:pPr>
      <w:r w:rsidRPr="005D52B2">
        <w:rPr>
          <w:sz w:val="28"/>
          <w:szCs w:val="28"/>
        </w:rPr>
        <w:t xml:space="preserve">Валовой региональный продукт (ВРП) Санкт-Петербурга в 2014 году превысил уровень 2013 года на 160,6 </w:t>
      </w:r>
      <w:proofErr w:type="gramStart"/>
      <w:r w:rsidRPr="005D52B2">
        <w:rPr>
          <w:sz w:val="28"/>
          <w:szCs w:val="28"/>
        </w:rPr>
        <w:t>млрд</w:t>
      </w:r>
      <w:proofErr w:type="gramEnd"/>
      <w:r w:rsidRPr="005D52B2">
        <w:rPr>
          <w:sz w:val="28"/>
          <w:szCs w:val="28"/>
        </w:rPr>
        <w:t xml:space="preserve"> рублей и составил 2652,1 млрд рублей. Индекс физического объема ВРП в 2014 году в сопоставимых ценах к </w:t>
      </w:r>
      <w:r w:rsidRPr="005D52B2">
        <w:rPr>
          <w:sz w:val="28"/>
          <w:szCs w:val="28"/>
        </w:rPr>
        <w:lastRenderedPageBreak/>
        <w:t xml:space="preserve">предыдущему году составил 101,0%. В 2015 году ВРП Санкт-Петербурга увеличился на 180,8 </w:t>
      </w:r>
      <w:proofErr w:type="gramStart"/>
      <w:r w:rsidRPr="005D52B2">
        <w:rPr>
          <w:sz w:val="28"/>
          <w:szCs w:val="28"/>
        </w:rPr>
        <w:t>млрд</w:t>
      </w:r>
      <w:proofErr w:type="gramEnd"/>
      <w:r w:rsidRPr="005D52B2">
        <w:rPr>
          <w:sz w:val="28"/>
          <w:szCs w:val="28"/>
        </w:rPr>
        <w:t xml:space="preserve"> руб. и составил 2832,8 млрд руб., индекс физического объема ВРП к уровню 2014 года составил 98,9%</w:t>
      </w:r>
      <w:r>
        <w:rPr>
          <w:rStyle w:val="af3"/>
        </w:rPr>
        <w:footnoteReference w:id="1"/>
      </w:r>
      <w:r w:rsidRPr="005D52B2">
        <w:rPr>
          <w:sz w:val="28"/>
          <w:szCs w:val="28"/>
        </w:rPr>
        <w:t>.</w:t>
      </w:r>
    </w:p>
    <w:p w:rsidR="00F8609B" w:rsidRPr="005D52B2" w:rsidRDefault="00F8609B" w:rsidP="00F8609B">
      <w:pPr>
        <w:spacing w:line="360" w:lineRule="auto"/>
        <w:ind w:firstLine="709"/>
        <w:jc w:val="both"/>
        <w:rPr>
          <w:sz w:val="28"/>
          <w:szCs w:val="28"/>
        </w:rPr>
      </w:pPr>
      <w:r w:rsidRPr="005D52B2">
        <w:rPr>
          <w:sz w:val="28"/>
          <w:szCs w:val="28"/>
        </w:rPr>
        <w:t>Согласно прогнозу социально-экономического развития Санкт-Петербурга</w:t>
      </w:r>
      <w:r w:rsidRPr="005D52B2">
        <w:rPr>
          <w:rStyle w:val="af3"/>
          <w:sz w:val="28"/>
          <w:szCs w:val="28"/>
        </w:rPr>
        <w:footnoteReference w:id="2"/>
      </w:r>
      <w:r w:rsidRPr="005D52B2">
        <w:rPr>
          <w:sz w:val="28"/>
          <w:szCs w:val="28"/>
        </w:rPr>
        <w:t xml:space="preserve">, в 2016 году темп роста ВРП восстановится до значений 2014 года и составит 101,1% и в стоимостном выражении </w:t>
      </w:r>
      <w:r w:rsidRPr="00340A86">
        <w:rPr>
          <w:sz w:val="28"/>
          <w:szCs w:val="28"/>
        </w:rPr>
        <w:t>–</w:t>
      </w:r>
      <w:r w:rsidRPr="005D52B2">
        <w:rPr>
          <w:sz w:val="28"/>
          <w:szCs w:val="28"/>
        </w:rPr>
        <w:t xml:space="preserve"> 3061,7 </w:t>
      </w:r>
      <w:proofErr w:type="gramStart"/>
      <w:r w:rsidRPr="005D52B2">
        <w:rPr>
          <w:sz w:val="28"/>
          <w:szCs w:val="28"/>
        </w:rPr>
        <w:t>млрд</w:t>
      </w:r>
      <w:proofErr w:type="gramEnd"/>
      <w:r w:rsidRPr="005D52B2">
        <w:rPr>
          <w:sz w:val="28"/>
          <w:szCs w:val="28"/>
        </w:rPr>
        <w:t xml:space="preserve"> рублей, в то время как в целом по Российской Федерации ожидается </w:t>
      </w:r>
      <w:r>
        <w:rPr>
          <w:sz w:val="28"/>
          <w:szCs w:val="28"/>
        </w:rPr>
        <w:t xml:space="preserve">общее </w:t>
      </w:r>
      <w:r w:rsidRPr="005D52B2">
        <w:rPr>
          <w:sz w:val="28"/>
          <w:szCs w:val="28"/>
        </w:rPr>
        <w:t xml:space="preserve">снижение валового внутреннего продукта на </w:t>
      </w:r>
      <w:r>
        <w:rPr>
          <w:sz w:val="28"/>
          <w:szCs w:val="28"/>
        </w:rPr>
        <w:t xml:space="preserve">уровне </w:t>
      </w:r>
      <w:r w:rsidRPr="005D52B2">
        <w:rPr>
          <w:sz w:val="28"/>
          <w:szCs w:val="28"/>
        </w:rPr>
        <w:t>0,6%.</w:t>
      </w:r>
    </w:p>
    <w:p w:rsidR="00F8609B" w:rsidRPr="005D52B2" w:rsidRDefault="00F8609B" w:rsidP="00F8609B">
      <w:pPr>
        <w:spacing w:line="360" w:lineRule="auto"/>
        <w:jc w:val="both"/>
        <w:rPr>
          <w:sz w:val="28"/>
          <w:szCs w:val="28"/>
        </w:rPr>
      </w:pPr>
    </w:p>
    <w:p w:rsidR="00F8609B" w:rsidRPr="005D52B2" w:rsidRDefault="00F8609B" w:rsidP="00F8609B">
      <w:pPr>
        <w:jc w:val="both"/>
        <w:rPr>
          <w:sz w:val="28"/>
          <w:szCs w:val="28"/>
        </w:rPr>
      </w:pPr>
      <w:r>
        <w:rPr>
          <w:noProof/>
        </w:rPr>
        <w:drawing>
          <wp:inline distT="0" distB="0" distL="0" distR="0" wp14:anchorId="3F63C091" wp14:editId="70DF4C6B">
            <wp:extent cx="5940000" cy="1332000"/>
            <wp:effectExtent l="0" t="0" r="3810" b="190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8609B" w:rsidRPr="005D52B2" w:rsidRDefault="00F8609B" w:rsidP="00F8609B">
      <w:pPr>
        <w:jc w:val="center"/>
        <w:rPr>
          <w:i/>
          <w:sz w:val="28"/>
          <w:szCs w:val="28"/>
        </w:rPr>
      </w:pPr>
      <w:r w:rsidRPr="005D52B2">
        <w:rPr>
          <w:i/>
          <w:sz w:val="28"/>
          <w:szCs w:val="28"/>
        </w:rPr>
        <w:t>Рисунок</w:t>
      </w:r>
      <w:r>
        <w:rPr>
          <w:i/>
          <w:sz w:val="28"/>
          <w:szCs w:val="28"/>
        </w:rPr>
        <w:t xml:space="preserve"> 1.1</w:t>
      </w:r>
      <w:r w:rsidRPr="005D52B2">
        <w:rPr>
          <w:i/>
          <w:sz w:val="28"/>
          <w:szCs w:val="28"/>
        </w:rPr>
        <w:t xml:space="preserve"> – Динамика валового регионального продукта</w:t>
      </w:r>
      <w:r w:rsidRPr="005D52B2">
        <w:rPr>
          <w:i/>
          <w:sz w:val="28"/>
          <w:szCs w:val="28"/>
        </w:rPr>
        <w:br/>
        <w:t>Санкт-Петербурга в 2010-2011 годы</w:t>
      </w:r>
    </w:p>
    <w:p w:rsidR="00F8609B" w:rsidRPr="005D52B2" w:rsidRDefault="00F8609B" w:rsidP="00F8609B">
      <w:pPr>
        <w:spacing w:line="360" w:lineRule="auto"/>
        <w:ind w:firstLine="709"/>
        <w:jc w:val="both"/>
        <w:rPr>
          <w:sz w:val="28"/>
          <w:szCs w:val="28"/>
        </w:rPr>
      </w:pPr>
    </w:p>
    <w:p w:rsidR="00F8609B" w:rsidRDefault="00F8609B" w:rsidP="00F8609B">
      <w:pPr>
        <w:spacing w:line="360" w:lineRule="auto"/>
        <w:ind w:firstLine="709"/>
        <w:jc w:val="both"/>
        <w:rPr>
          <w:sz w:val="28"/>
          <w:szCs w:val="28"/>
        </w:rPr>
      </w:pPr>
      <w:r w:rsidRPr="005D52B2">
        <w:rPr>
          <w:sz w:val="28"/>
          <w:szCs w:val="28"/>
        </w:rPr>
        <w:t>В отраслевой структуре ВРП Санкт-Петербурга в 2014 году основную долю занимали торговля (21%), обрабатывающие производства (20%) и сектор услуг (19%)</w:t>
      </w:r>
      <w:r w:rsidRPr="005D52B2">
        <w:rPr>
          <w:rStyle w:val="af3"/>
          <w:sz w:val="28"/>
          <w:szCs w:val="28"/>
        </w:rPr>
        <w:footnoteReference w:id="3"/>
      </w:r>
      <w:r w:rsidRPr="005D52B2">
        <w:rPr>
          <w:sz w:val="28"/>
          <w:szCs w:val="28"/>
        </w:rPr>
        <w:t>.</w:t>
      </w:r>
    </w:p>
    <w:p w:rsidR="00F8609B" w:rsidRDefault="00F8609B" w:rsidP="00F8609B">
      <w:pPr>
        <w:spacing w:line="360" w:lineRule="auto"/>
        <w:ind w:firstLine="709"/>
        <w:jc w:val="both"/>
        <w:rPr>
          <w:sz w:val="28"/>
          <w:szCs w:val="28"/>
        </w:rPr>
      </w:pPr>
      <w:r w:rsidRPr="005D52B2">
        <w:rPr>
          <w:sz w:val="28"/>
          <w:szCs w:val="28"/>
        </w:rPr>
        <w:t>За последние годы отмечается сокращение вклада обрабатывающих произво</w:t>
      </w:r>
      <w:proofErr w:type="gramStart"/>
      <w:r w:rsidRPr="005D52B2">
        <w:rPr>
          <w:sz w:val="28"/>
          <w:szCs w:val="28"/>
        </w:rPr>
        <w:t>дств в стр</w:t>
      </w:r>
      <w:proofErr w:type="gramEnd"/>
      <w:r w:rsidRPr="005D52B2">
        <w:rPr>
          <w:sz w:val="28"/>
          <w:szCs w:val="28"/>
        </w:rPr>
        <w:t>уктуру ВРП с 24% в 2010 году до 20% в 2014 году. Согласно прогнозу социально-экономического развития Санкт-Петербурга, данная тенденция будет сохраняться и к 2019 году ожидается постепенное снижение вклада обрабатывающих произво</w:t>
      </w:r>
      <w:proofErr w:type="gramStart"/>
      <w:r w:rsidRPr="005D52B2">
        <w:rPr>
          <w:sz w:val="28"/>
          <w:szCs w:val="28"/>
        </w:rPr>
        <w:t>дств в стр</w:t>
      </w:r>
      <w:proofErr w:type="gramEnd"/>
      <w:r w:rsidRPr="005D52B2">
        <w:rPr>
          <w:sz w:val="28"/>
          <w:szCs w:val="28"/>
        </w:rPr>
        <w:t>уктуру ВРП до 17,5%, увеличение вклада транспорта и связи до 14,3%, здравоохранения и предоставления социальных услуг до 6,8%.</w:t>
      </w:r>
    </w:p>
    <w:p w:rsidR="00F8609B" w:rsidRDefault="00F8609B" w:rsidP="00F8609B">
      <w:pPr>
        <w:jc w:val="both"/>
      </w:pPr>
      <w:r>
        <w:rPr>
          <w:noProof/>
        </w:rPr>
        <w:lastRenderedPageBreak/>
        <w:drawing>
          <wp:inline distT="0" distB="0" distL="0" distR="0" wp14:anchorId="31004E6E" wp14:editId="73CDA979">
            <wp:extent cx="5940000" cy="3168000"/>
            <wp:effectExtent l="0" t="0" r="3810" b="1397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8609B" w:rsidRPr="005D52B2" w:rsidRDefault="00F8609B" w:rsidP="00F8609B">
      <w:pPr>
        <w:jc w:val="center"/>
        <w:rPr>
          <w:i/>
          <w:sz w:val="28"/>
          <w:szCs w:val="28"/>
        </w:rPr>
      </w:pPr>
      <w:r w:rsidRPr="005D52B2">
        <w:rPr>
          <w:i/>
          <w:sz w:val="28"/>
          <w:szCs w:val="28"/>
        </w:rPr>
        <w:t>Рисунок</w:t>
      </w:r>
      <w:r>
        <w:rPr>
          <w:i/>
          <w:sz w:val="28"/>
          <w:szCs w:val="28"/>
        </w:rPr>
        <w:t xml:space="preserve"> 1.2</w:t>
      </w:r>
      <w:r w:rsidRPr="005D52B2">
        <w:rPr>
          <w:i/>
          <w:sz w:val="28"/>
          <w:szCs w:val="28"/>
        </w:rPr>
        <w:t xml:space="preserve"> – Структура валового регионального продукта</w:t>
      </w:r>
      <w:r w:rsidRPr="005D52B2">
        <w:rPr>
          <w:i/>
          <w:sz w:val="28"/>
          <w:szCs w:val="28"/>
        </w:rPr>
        <w:br/>
        <w:t>Санкт-Петербурга в 2010 и 2014 годы</w:t>
      </w:r>
    </w:p>
    <w:p w:rsidR="00F8609B" w:rsidRPr="005D52B2" w:rsidRDefault="00F8609B" w:rsidP="00F8609B">
      <w:pPr>
        <w:spacing w:line="360" w:lineRule="auto"/>
        <w:ind w:firstLine="709"/>
        <w:jc w:val="both"/>
        <w:rPr>
          <w:sz w:val="28"/>
          <w:szCs w:val="28"/>
        </w:rPr>
      </w:pPr>
    </w:p>
    <w:p w:rsidR="00F8609B" w:rsidRPr="005D52B2" w:rsidRDefault="00F8609B" w:rsidP="00F8609B">
      <w:pPr>
        <w:pStyle w:val="21"/>
        <w:numPr>
          <w:ilvl w:val="1"/>
          <w:numId w:val="17"/>
        </w:numPr>
        <w:spacing w:after="240"/>
        <w:jc w:val="center"/>
        <w:rPr>
          <w:rFonts w:ascii="Times New Roman" w:hAnsi="Times New Roman" w:cs="Times New Roman"/>
          <w:b w:val="0"/>
        </w:rPr>
      </w:pPr>
      <w:bookmarkStart w:id="6" w:name="_Toc470538817"/>
      <w:bookmarkStart w:id="7" w:name="_Toc475421796"/>
      <w:r w:rsidRPr="005D52B2">
        <w:rPr>
          <w:rFonts w:ascii="Times New Roman" w:hAnsi="Times New Roman" w:cs="Times New Roman"/>
          <w:b w:val="0"/>
        </w:rPr>
        <w:t>Промышленное производство</w:t>
      </w:r>
      <w:bookmarkEnd w:id="6"/>
      <w:bookmarkEnd w:id="7"/>
    </w:p>
    <w:p w:rsidR="00F8609B" w:rsidRPr="005D52B2" w:rsidRDefault="00F8609B" w:rsidP="00F8609B">
      <w:pPr>
        <w:spacing w:line="360" w:lineRule="auto"/>
        <w:ind w:firstLine="709"/>
        <w:jc w:val="both"/>
        <w:rPr>
          <w:sz w:val="28"/>
          <w:szCs w:val="28"/>
        </w:rPr>
      </w:pPr>
      <w:proofErr w:type="gramStart"/>
      <w:r w:rsidRPr="005D52B2">
        <w:rPr>
          <w:sz w:val="28"/>
          <w:szCs w:val="28"/>
        </w:rPr>
        <w:t>По итогам 2015 года индекс промышленного производства (ИПП) в Санкт-Петербурге составил 93,0% к предыдущему году, в обрабатывающих производствах ИПП составил 92,7%. Отрицательное влияние на динамику развития промышленности в 2015 году оказало снижение объемов выпуска продукции в ключевых секторах обрабатывающего комплекса: в пищевой промышленности, в производстве электрооборудования, электронного и оптического оборудования, в производстве машин и оборудования, в производстве транспортных средств, в</w:t>
      </w:r>
      <w:proofErr w:type="gramEnd"/>
      <w:r w:rsidRPr="005D52B2">
        <w:rPr>
          <w:sz w:val="28"/>
          <w:szCs w:val="28"/>
        </w:rPr>
        <w:t xml:space="preserve"> химической промышленности. Исключением является металлургическое производство и производство готовых металлических изделий, где отмечается рост объема промышленного производства.</w:t>
      </w:r>
    </w:p>
    <w:p w:rsidR="00F8609B" w:rsidRPr="005D52B2" w:rsidRDefault="00F8609B" w:rsidP="00F8609B">
      <w:pPr>
        <w:spacing w:line="360" w:lineRule="auto"/>
        <w:ind w:firstLine="709"/>
        <w:jc w:val="both"/>
        <w:rPr>
          <w:sz w:val="28"/>
          <w:szCs w:val="28"/>
        </w:rPr>
      </w:pPr>
      <w:r w:rsidRPr="005D52B2">
        <w:rPr>
          <w:sz w:val="28"/>
          <w:szCs w:val="28"/>
        </w:rPr>
        <w:t>При этом объем отгруженных товаров собственного производства, выполненных работ и услуг в обрабатывающих производствах Санкт-Петербурга составил 2 123,8 млн. рублей или 92,5% общего объема отгрузки в промышленности.</w:t>
      </w:r>
    </w:p>
    <w:p w:rsidR="00F8609B" w:rsidRDefault="00F8609B" w:rsidP="00F8609B">
      <w:pPr>
        <w:spacing w:line="360" w:lineRule="auto"/>
        <w:ind w:firstLine="709"/>
        <w:jc w:val="both"/>
        <w:rPr>
          <w:sz w:val="28"/>
          <w:szCs w:val="28"/>
        </w:rPr>
      </w:pPr>
      <w:r w:rsidRPr="005D52B2">
        <w:rPr>
          <w:sz w:val="28"/>
          <w:szCs w:val="28"/>
        </w:rPr>
        <w:lastRenderedPageBreak/>
        <w:t>В структуре отгруженной продукции обрабатывающих производств 30% занимает машиностроительный комплекс, составляющими которого являются производство машин и оборудования (5%), производство электрооборудования, электронного и оптического оборудования (10%), производство транспортных средств и оборудования (15%). Еще 14% приходится на долю производства пищевых продуктов, включая напитки, и табака; 6% – продукция металлургических производств и готовые металлические изделия.</w:t>
      </w:r>
    </w:p>
    <w:p w:rsidR="00F8609B" w:rsidRPr="005D52B2" w:rsidRDefault="00F8609B" w:rsidP="00F8609B">
      <w:pPr>
        <w:spacing w:line="360" w:lineRule="auto"/>
        <w:ind w:firstLine="709"/>
        <w:jc w:val="both"/>
        <w:rPr>
          <w:sz w:val="28"/>
          <w:szCs w:val="28"/>
        </w:rPr>
      </w:pPr>
      <w:r w:rsidRPr="005D52B2">
        <w:rPr>
          <w:sz w:val="28"/>
          <w:szCs w:val="28"/>
        </w:rPr>
        <w:t>Объем продукции, отгруженной в 2015 году по виду деятельности «Обрабатывающие производства», увеличился на 109,9 млрд. рублей, что в первую очередь связано с увеличением объемов отгрузки в производстве пищевых продуктов, включая напитки, и табака, металлургическом производстве и производстве готовых металлических изделий, производстве машин и оборудования. Около 74% объема инвестиций в обрабатывающую промышленность было направлено в указанные производства.</w:t>
      </w:r>
    </w:p>
    <w:p w:rsidR="00F8609B" w:rsidRPr="005D52B2" w:rsidRDefault="00F8609B" w:rsidP="00F8609B">
      <w:pPr>
        <w:spacing w:line="360" w:lineRule="auto"/>
        <w:ind w:firstLine="709"/>
        <w:jc w:val="both"/>
        <w:rPr>
          <w:sz w:val="28"/>
          <w:szCs w:val="28"/>
        </w:rPr>
      </w:pPr>
    </w:p>
    <w:p w:rsidR="00F8609B" w:rsidRPr="005D52B2" w:rsidRDefault="00F8609B" w:rsidP="00F8609B">
      <w:pPr>
        <w:jc w:val="both"/>
        <w:rPr>
          <w:sz w:val="28"/>
          <w:szCs w:val="28"/>
        </w:rPr>
      </w:pPr>
      <w:r w:rsidRPr="005D52B2">
        <w:rPr>
          <w:sz w:val="28"/>
          <w:szCs w:val="28"/>
        </w:rPr>
        <w:t>Таблица</w:t>
      </w:r>
      <w:r>
        <w:rPr>
          <w:sz w:val="28"/>
          <w:szCs w:val="28"/>
        </w:rPr>
        <w:t xml:space="preserve"> 1.1</w:t>
      </w:r>
      <w:r w:rsidRPr="005D52B2">
        <w:rPr>
          <w:sz w:val="28"/>
          <w:szCs w:val="28"/>
        </w:rPr>
        <w:t xml:space="preserve"> – Индекс промышленного производства по видам экономической деятельности в 2013-2015 годы </w:t>
      </w:r>
      <w:r>
        <w:rPr>
          <w:sz w:val="28"/>
          <w:szCs w:val="28"/>
        </w:rPr>
        <w:t>(</w:t>
      </w:r>
      <w:proofErr w:type="gramStart"/>
      <w:r>
        <w:rPr>
          <w:sz w:val="28"/>
          <w:szCs w:val="28"/>
        </w:rPr>
        <w:t>в</w:t>
      </w:r>
      <w:proofErr w:type="gramEnd"/>
      <w:r>
        <w:rPr>
          <w:sz w:val="28"/>
          <w:szCs w:val="28"/>
        </w:rPr>
        <w:t xml:space="preserve"> % к соответствующему периоду предыдущего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
        <w:gridCol w:w="5685"/>
        <w:gridCol w:w="822"/>
        <w:gridCol w:w="822"/>
        <w:gridCol w:w="822"/>
        <w:gridCol w:w="1105"/>
      </w:tblGrid>
      <w:tr w:rsidR="00F8609B" w:rsidRPr="00434176" w:rsidTr="000B42B0">
        <w:trPr>
          <w:trHeight w:val="113"/>
        </w:trPr>
        <w:tc>
          <w:tcPr>
            <w:tcW w:w="566" w:type="dxa"/>
            <w:vAlign w:val="center"/>
          </w:tcPr>
          <w:p w:rsidR="00F8609B" w:rsidRPr="00434176" w:rsidRDefault="00F8609B" w:rsidP="000B42B0">
            <w:pPr>
              <w:rPr>
                <w:b/>
                <w:bCs/>
                <w:color w:val="000000"/>
                <w:sz w:val="20"/>
                <w:szCs w:val="20"/>
              </w:rPr>
            </w:pPr>
            <w:r>
              <w:rPr>
                <w:b/>
                <w:bCs/>
                <w:color w:val="000000"/>
                <w:sz w:val="20"/>
                <w:szCs w:val="20"/>
              </w:rPr>
              <w:t>№</w:t>
            </w:r>
          </w:p>
        </w:tc>
        <w:tc>
          <w:tcPr>
            <w:tcW w:w="5391" w:type="dxa"/>
            <w:shd w:val="clear" w:color="auto" w:fill="auto"/>
            <w:vAlign w:val="center"/>
          </w:tcPr>
          <w:p w:rsidR="00F8609B" w:rsidRPr="00434176" w:rsidRDefault="00F8609B" w:rsidP="000B42B0">
            <w:pPr>
              <w:rPr>
                <w:bCs/>
                <w:color w:val="000000"/>
                <w:sz w:val="20"/>
                <w:szCs w:val="20"/>
              </w:rPr>
            </w:pPr>
            <w:r w:rsidRPr="00434176">
              <w:rPr>
                <w:bCs/>
                <w:color w:val="000000"/>
                <w:sz w:val="20"/>
                <w:szCs w:val="20"/>
              </w:rPr>
              <w:t>Вид деятельности</w:t>
            </w:r>
          </w:p>
        </w:tc>
        <w:tc>
          <w:tcPr>
            <w:tcW w:w="780" w:type="dxa"/>
            <w:shd w:val="clear" w:color="auto" w:fill="auto"/>
            <w:vAlign w:val="center"/>
            <w:hideMark/>
          </w:tcPr>
          <w:p w:rsidR="00F8609B" w:rsidRPr="00434176" w:rsidRDefault="00F8609B" w:rsidP="000B42B0">
            <w:pPr>
              <w:jc w:val="center"/>
              <w:rPr>
                <w:color w:val="000000"/>
                <w:sz w:val="20"/>
                <w:szCs w:val="20"/>
              </w:rPr>
            </w:pPr>
            <w:r w:rsidRPr="00434176">
              <w:rPr>
                <w:color w:val="000000"/>
                <w:sz w:val="20"/>
                <w:szCs w:val="20"/>
              </w:rPr>
              <w:t>2013</w:t>
            </w:r>
          </w:p>
        </w:tc>
        <w:tc>
          <w:tcPr>
            <w:tcW w:w="780" w:type="dxa"/>
            <w:shd w:val="clear" w:color="auto" w:fill="auto"/>
            <w:vAlign w:val="center"/>
            <w:hideMark/>
          </w:tcPr>
          <w:p w:rsidR="00F8609B" w:rsidRPr="00434176" w:rsidRDefault="00F8609B" w:rsidP="000B42B0">
            <w:pPr>
              <w:jc w:val="center"/>
              <w:rPr>
                <w:color w:val="000000"/>
                <w:sz w:val="20"/>
                <w:szCs w:val="20"/>
              </w:rPr>
            </w:pPr>
            <w:r w:rsidRPr="00434176">
              <w:rPr>
                <w:color w:val="000000"/>
                <w:sz w:val="20"/>
                <w:szCs w:val="20"/>
              </w:rPr>
              <w:t>2014</w:t>
            </w:r>
          </w:p>
        </w:tc>
        <w:tc>
          <w:tcPr>
            <w:tcW w:w="780" w:type="dxa"/>
            <w:shd w:val="clear" w:color="auto" w:fill="auto"/>
            <w:vAlign w:val="center"/>
            <w:hideMark/>
          </w:tcPr>
          <w:p w:rsidR="00F8609B" w:rsidRPr="00434176" w:rsidRDefault="00F8609B" w:rsidP="000B42B0">
            <w:pPr>
              <w:jc w:val="center"/>
              <w:rPr>
                <w:color w:val="000000"/>
                <w:sz w:val="20"/>
                <w:szCs w:val="20"/>
              </w:rPr>
            </w:pPr>
            <w:r w:rsidRPr="00434176">
              <w:rPr>
                <w:color w:val="000000"/>
                <w:sz w:val="20"/>
                <w:szCs w:val="20"/>
              </w:rPr>
              <w:t>2015</w:t>
            </w:r>
          </w:p>
        </w:tc>
        <w:tc>
          <w:tcPr>
            <w:tcW w:w="1048" w:type="dxa"/>
            <w:shd w:val="clear" w:color="auto" w:fill="auto"/>
            <w:vAlign w:val="center"/>
            <w:hideMark/>
          </w:tcPr>
          <w:p w:rsidR="00F8609B" w:rsidRPr="00434176" w:rsidRDefault="00F8609B" w:rsidP="000B42B0">
            <w:pPr>
              <w:jc w:val="center"/>
              <w:rPr>
                <w:color w:val="000000"/>
                <w:sz w:val="20"/>
                <w:szCs w:val="20"/>
              </w:rPr>
            </w:pPr>
            <w:r w:rsidRPr="00434176">
              <w:rPr>
                <w:color w:val="000000"/>
                <w:sz w:val="20"/>
                <w:szCs w:val="20"/>
              </w:rPr>
              <w:t>2016</w:t>
            </w:r>
          </w:p>
        </w:tc>
      </w:tr>
      <w:tr w:rsidR="00F8609B" w:rsidRPr="00434176" w:rsidTr="000B42B0">
        <w:trPr>
          <w:trHeight w:val="113"/>
        </w:trPr>
        <w:tc>
          <w:tcPr>
            <w:tcW w:w="566" w:type="dxa"/>
            <w:vAlign w:val="center"/>
          </w:tcPr>
          <w:p w:rsidR="00F8609B" w:rsidRPr="00434176" w:rsidRDefault="00F8609B" w:rsidP="000B42B0">
            <w:pPr>
              <w:rPr>
                <w:b/>
                <w:bCs/>
                <w:color w:val="000000"/>
                <w:sz w:val="20"/>
                <w:szCs w:val="20"/>
              </w:rPr>
            </w:pPr>
          </w:p>
        </w:tc>
        <w:tc>
          <w:tcPr>
            <w:tcW w:w="5391" w:type="dxa"/>
            <w:shd w:val="clear" w:color="auto" w:fill="auto"/>
            <w:vAlign w:val="center"/>
            <w:hideMark/>
          </w:tcPr>
          <w:p w:rsidR="00F8609B" w:rsidRPr="00434176" w:rsidRDefault="00F8609B" w:rsidP="000B42B0">
            <w:pPr>
              <w:rPr>
                <w:b/>
                <w:bCs/>
                <w:color w:val="000000"/>
                <w:sz w:val="20"/>
                <w:szCs w:val="20"/>
              </w:rPr>
            </w:pPr>
            <w:r w:rsidRPr="00434176">
              <w:rPr>
                <w:b/>
                <w:bCs/>
                <w:color w:val="000000"/>
                <w:sz w:val="20"/>
                <w:szCs w:val="20"/>
              </w:rPr>
              <w:t>Всего</w:t>
            </w:r>
          </w:p>
        </w:tc>
        <w:tc>
          <w:tcPr>
            <w:tcW w:w="780" w:type="dxa"/>
            <w:shd w:val="clear" w:color="auto" w:fill="auto"/>
            <w:vAlign w:val="center"/>
            <w:hideMark/>
          </w:tcPr>
          <w:p w:rsidR="00F8609B" w:rsidRPr="00434176" w:rsidRDefault="00F8609B" w:rsidP="000B42B0">
            <w:pPr>
              <w:jc w:val="right"/>
              <w:rPr>
                <w:color w:val="000000"/>
                <w:sz w:val="20"/>
                <w:szCs w:val="20"/>
              </w:rPr>
            </w:pPr>
            <w:r w:rsidRPr="00434176">
              <w:rPr>
                <w:color w:val="000000"/>
                <w:sz w:val="20"/>
                <w:szCs w:val="20"/>
              </w:rPr>
              <w:t>99,6</w:t>
            </w:r>
          </w:p>
        </w:tc>
        <w:tc>
          <w:tcPr>
            <w:tcW w:w="780" w:type="dxa"/>
            <w:shd w:val="clear" w:color="auto" w:fill="auto"/>
            <w:vAlign w:val="center"/>
            <w:hideMark/>
          </w:tcPr>
          <w:p w:rsidR="00F8609B" w:rsidRPr="00434176" w:rsidRDefault="00F8609B" w:rsidP="000B42B0">
            <w:pPr>
              <w:jc w:val="right"/>
              <w:rPr>
                <w:color w:val="000000"/>
                <w:sz w:val="20"/>
                <w:szCs w:val="20"/>
              </w:rPr>
            </w:pPr>
            <w:r w:rsidRPr="00434176">
              <w:rPr>
                <w:color w:val="000000"/>
                <w:sz w:val="20"/>
                <w:szCs w:val="20"/>
              </w:rPr>
              <w:t>93,6</w:t>
            </w:r>
          </w:p>
        </w:tc>
        <w:tc>
          <w:tcPr>
            <w:tcW w:w="780" w:type="dxa"/>
            <w:shd w:val="clear" w:color="auto" w:fill="auto"/>
            <w:vAlign w:val="center"/>
            <w:hideMark/>
          </w:tcPr>
          <w:p w:rsidR="00F8609B" w:rsidRPr="00434176" w:rsidRDefault="00F8609B" w:rsidP="000B42B0">
            <w:pPr>
              <w:jc w:val="right"/>
              <w:rPr>
                <w:color w:val="000000"/>
                <w:sz w:val="20"/>
                <w:szCs w:val="20"/>
              </w:rPr>
            </w:pPr>
            <w:r>
              <w:rPr>
                <w:color w:val="000000"/>
                <w:sz w:val="20"/>
                <w:szCs w:val="20"/>
              </w:rPr>
              <w:t>93,0</w:t>
            </w:r>
          </w:p>
        </w:tc>
        <w:tc>
          <w:tcPr>
            <w:tcW w:w="1048" w:type="dxa"/>
            <w:shd w:val="clear" w:color="auto" w:fill="auto"/>
            <w:vAlign w:val="center"/>
            <w:hideMark/>
          </w:tcPr>
          <w:p w:rsidR="00F8609B" w:rsidRPr="00434176" w:rsidRDefault="00F8609B" w:rsidP="000B42B0">
            <w:pPr>
              <w:jc w:val="right"/>
              <w:rPr>
                <w:color w:val="000000"/>
                <w:sz w:val="20"/>
                <w:szCs w:val="20"/>
              </w:rPr>
            </w:pPr>
            <w:r w:rsidRPr="00434176">
              <w:rPr>
                <w:color w:val="000000"/>
                <w:sz w:val="20"/>
                <w:szCs w:val="20"/>
              </w:rPr>
              <w:t>103,</w:t>
            </w:r>
            <w:r>
              <w:rPr>
                <w:color w:val="000000"/>
                <w:sz w:val="20"/>
                <w:szCs w:val="20"/>
              </w:rPr>
              <w:t>9</w:t>
            </w:r>
          </w:p>
        </w:tc>
      </w:tr>
      <w:tr w:rsidR="00F8609B" w:rsidRPr="00434176" w:rsidTr="000B42B0">
        <w:trPr>
          <w:trHeight w:val="113"/>
        </w:trPr>
        <w:tc>
          <w:tcPr>
            <w:tcW w:w="566" w:type="dxa"/>
            <w:vAlign w:val="center"/>
          </w:tcPr>
          <w:p w:rsidR="00F8609B" w:rsidRPr="00434176" w:rsidRDefault="00F8609B" w:rsidP="000B42B0">
            <w:pPr>
              <w:rPr>
                <w:b/>
                <w:bCs/>
                <w:color w:val="000000"/>
                <w:sz w:val="20"/>
                <w:szCs w:val="20"/>
              </w:rPr>
            </w:pPr>
            <w:r>
              <w:rPr>
                <w:b/>
                <w:bCs/>
                <w:color w:val="000000"/>
                <w:sz w:val="20"/>
                <w:szCs w:val="20"/>
              </w:rPr>
              <w:t>1.</w:t>
            </w:r>
          </w:p>
        </w:tc>
        <w:tc>
          <w:tcPr>
            <w:tcW w:w="5391" w:type="dxa"/>
            <w:shd w:val="clear" w:color="auto" w:fill="auto"/>
            <w:vAlign w:val="center"/>
            <w:hideMark/>
          </w:tcPr>
          <w:p w:rsidR="00F8609B" w:rsidRPr="00434176" w:rsidRDefault="00F8609B" w:rsidP="000B42B0">
            <w:pPr>
              <w:rPr>
                <w:b/>
                <w:bCs/>
                <w:color w:val="000000"/>
                <w:sz w:val="20"/>
                <w:szCs w:val="20"/>
              </w:rPr>
            </w:pPr>
            <w:r w:rsidRPr="00434176">
              <w:rPr>
                <w:b/>
                <w:bCs/>
                <w:color w:val="000000"/>
                <w:sz w:val="20"/>
                <w:szCs w:val="20"/>
              </w:rPr>
              <w:t>добыча полезных ископаемых</w:t>
            </w:r>
          </w:p>
        </w:tc>
        <w:tc>
          <w:tcPr>
            <w:tcW w:w="780" w:type="dxa"/>
            <w:shd w:val="clear" w:color="auto" w:fill="auto"/>
            <w:vAlign w:val="center"/>
            <w:hideMark/>
          </w:tcPr>
          <w:p w:rsidR="00F8609B" w:rsidRPr="00434176" w:rsidRDefault="00F8609B" w:rsidP="000B42B0">
            <w:pPr>
              <w:jc w:val="right"/>
              <w:rPr>
                <w:color w:val="000000"/>
                <w:sz w:val="20"/>
                <w:szCs w:val="20"/>
              </w:rPr>
            </w:pPr>
            <w:r w:rsidRPr="00434176">
              <w:rPr>
                <w:color w:val="000000"/>
                <w:sz w:val="20"/>
                <w:szCs w:val="20"/>
              </w:rPr>
              <w:t>100,6</w:t>
            </w:r>
          </w:p>
        </w:tc>
        <w:tc>
          <w:tcPr>
            <w:tcW w:w="780" w:type="dxa"/>
            <w:shd w:val="clear" w:color="auto" w:fill="auto"/>
            <w:vAlign w:val="center"/>
            <w:hideMark/>
          </w:tcPr>
          <w:p w:rsidR="00F8609B" w:rsidRPr="00434176" w:rsidRDefault="00F8609B" w:rsidP="000B42B0">
            <w:pPr>
              <w:jc w:val="right"/>
              <w:rPr>
                <w:color w:val="000000"/>
                <w:sz w:val="20"/>
                <w:szCs w:val="20"/>
              </w:rPr>
            </w:pPr>
            <w:r w:rsidRPr="00434176">
              <w:rPr>
                <w:color w:val="000000"/>
                <w:sz w:val="20"/>
                <w:szCs w:val="20"/>
              </w:rPr>
              <w:t>75,9</w:t>
            </w:r>
          </w:p>
        </w:tc>
        <w:tc>
          <w:tcPr>
            <w:tcW w:w="780" w:type="dxa"/>
            <w:shd w:val="clear" w:color="auto" w:fill="auto"/>
            <w:vAlign w:val="center"/>
            <w:hideMark/>
          </w:tcPr>
          <w:p w:rsidR="00F8609B" w:rsidRPr="00434176" w:rsidRDefault="00F8609B" w:rsidP="000B42B0">
            <w:pPr>
              <w:jc w:val="right"/>
              <w:rPr>
                <w:color w:val="000000"/>
                <w:sz w:val="20"/>
                <w:szCs w:val="20"/>
              </w:rPr>
            </w:pPr>
            <w:r w:rsidRPr="00434176">
              <w:rPr>
                <w:color w:val="000000"/>
                <w:sz w:val="20"/>
                <w:szCs w:val="20"/>
              </w:rPr>
              <w:t>83,2</w:t>
            </w:r>
          </w:p>
        </w:tc>
        <w:tc>
          <w:tcPr>
            <w:tcW w:w="1048" w:type="dxa"/>
            <w:shd w:val="clear" w:color="auto" w:fill="auto"/>
            <w:vAlign w:val="center"/>
            <w:hideMark/>
          </w:tcPr>
          <w:p w:rsidR="00F8609B" w:rsidRPr="00434176" w:rsidRDefault="00F8609B" w:rsidP="000B42B0">
            <w:pPr>
              <w:jc w:val="right"/>
              <w:rPr>
                <w:color w:val="000000"/>
                <w:sz w:val="20"/>
                <w:szCs w:val="20"/>
              </w:rPr>
            </w:pPr>
            <w:r>
              <w:rPr>
                <w:color w:val="000000"/>
                <w:sz w:val="20"/>
                <w:szCs w:val="20"/>
              </w:rPr>
              <w:t>144,3</w:t>
            </w:r>
          </w:p>
        </w:tc>
      </w:tr>
      <w:tr w:rsidR="00F8609B" w:rsidRPr="00434176" w:rsidTr="000B42B0">
        <w:trPr>
          <w:trHeight w:val="113"/>
        </w:trPr>
        <w:tc>
          <w:tcPr>
            <w:tcW w:w="566" w:type="dxa"/>
            <w:vAlign w:val="center"/>
          </w:tcPr>
          <w:p w:rsidR="00F8609B" w:rsidRPr="00434176" w:rsidRDefault="00F8609B" w:rsidP="000B42B0">
            <w:pPr>
              <w:rPr>
                <w:b/>
                <w:bCs/>
                <w:color w:val="000000"/>
                <w:sz w:val="20"/>
                <w:szCs w:val="20"/>
              </w:rPr>
            </w:pPr>
            <w:r>
              <w:rPr>
                <w:b/>
                <w:bCs/>
                <w:color w:val="000000"/>
                <w:sz w:val="20"/>
                <w:szCs w:val="20"/>
              </w:rPr>
              <w:t>2.</w:t>
            </w:r>
          </w:p>
        </w:tc>
        <w:tc>
          <w:tcPr>
            <w:tcW w:w="5391" w:type="dxa"/>
            <w:shd w:val="clear" w:color="auto" w:fill="auto"/>
            <w:vAlign w:val="center"/>
            <w:hideMark/>
          </w:tcPr>
          <w:p w:rsidR="00F8609B" w:rsidRPr="00434176" w:rsidRDefault="00F8609B" w:rsidP="000B42B0">
            <w:pPr>
              <w:rPr>
                <w:b/>
                <w:bCs/>
                <w:color w:val="000000"/>
                <w:sz w:val="20"/>
                <w:szCs w:val="20"/>
              </w:rPr>
            </w:pPr>
            <w:r w:rsidRPr="00434176">
              <w:rPr>
                <w:b/>
                <w:bCs/>
                <w:color w:val="000000"/>
                <w:sz w:val="20"/>
                <w:szCs w:val="20"/>
              </w:rPr>
              <w:t>обрабатывающие производства</w:t>
            </w:r>
          </w:p>
        </w:tc>
        <w:tc>
          <w:tcPr>
            <w:tcW w:w="780" w:type="dxa"/>
            <w:shd w:val="clear" w:color="auto" w:fill="auto"/>
            <w:vAlign w:val="center"/>
            <w:hideMark/>
          </w:tcPr>
          <w:p w:rsidR="00F8609B" w:rsidRPr="00434176" w:rsidRDefault="00F8609B" w:rsidP="000B42B0">
            <w:pPr>
              <w:jc w:val="right"/>
              <w:rPr>
                <w:color w:val="000000"/>
                <w:sz w:val="20"/>
                <w:szCs w:val="20"/>
              </w:rPr>
            </w:pPr>
            <w:r w:rsidRPr="00434176">
              <w:rPr>
                <w:color w:val="000000"/>
                <w:sz w:val="20"/>
                <w:szCs w:val="20"/>
              </w:rPr>
              <w:t>99</w:t>
            </w:r>
            <w:r>
              <w:rPr>
                <w:color w:val="000000"/>
                <w:sz w:val="20"/>
                <w:szCs w:val="20"/>
              </w:rPr>
              <w:t>,0</w:t>
            </w:r>
          </w:p>
        </w:tc>
        <w:tc>
          <w:tcPr>
            <w:tcW w:w="780" w:type="dxa"/>
            <w:shd w:val="clear" w:color="auto" w:fill="auto"/>
            <w:vAlign w:val="center"/>
            <w:hideMark/>
          </w:tcPr>
          <w:p w:rsidR="00F8609B" w:rsidRPr="00434176" w:rsidRDefault="00F8609B" w:rsidP="000B42B0">
            <w:pPr>
              <w:jc w:val="right"/>
              <w:rPr>
                <w:color w:val="000000"/>
                <w:sz w:val="20"/>
                <w:szCs w:val="20"/>
              </w:rPr>
            </w:pPr>
            <w:r w:rsidRPr="00434176">
              <w:rPr>
                <w:color w:val="000000"/>
                <w:sz w:val="20"/>
                <w:szCs w:val="20"/>
              </w:rPr>
              <w:t>93,2</w:t>
            </w:r>
          </w:p>
        </w:tc>
        <w:tc>
          <w:tcPr>
            <w:tcW w:w="780" w:type="dxa"/>
            <w:shd w:val="clear" w:color="auto" w:fill="auto"/>
            <w:vAlign w:val="center"/>
            <w:hideMark/>
          </w:tcPr>
          <w:p w:rsidR="00F8609B" w:rsidRPr="00434176" w:rsidRDefault="00F8609B" w:rsidP="000B42B0">
            <w:pPr>
              <w:jc w:val="right"/>
              <w:rPr>
                <w:color w:val="000000"/>
                <w:sz w:val="20"/>
                <w:szCs w:val="20"/>
              </w:rPr>
            </w:pPr>
            <w:r w:rsidRPr="00434176">
              <w:rPr>
                <w:color w:val="000000"/>
                <w:sz w:val="20"/>
                <w:szCs w:val="20"/>
              </w:rPr>
              <w:t>92,7</w:t>
            </w:r>
          </w:p>
        </w:tc>
        <w:tc>
          <w:tcPr>
            <w:tcW w:w="1048" w:type="dxa"/>
            <w:shd w:val="clear" w:color="auto" w:fill="auto"/>
            <w:vAlign w:val="center"/>
            <w:hideMark/>
          </w:tcPr>
          <w:p w:rsidR="00F8609B" w:rsidRPr="00434176" w:rsidRDefault="00F8609B" w:rsidP="000B42B0">
            <w:pPr>
              <w:jc w:val="right"/>
              <w:rPr>
                <w:color w:val="000000"/>
                <w:sz w:val="20"/>
                <w:szCs w:val="20"/>
              </w:rPr>
            </w:pPr>
            <w:r w:rsidRPr="00434176">
              <w:rPr>
                <w:color w:val="000000"/>
                <w:sz w:val="20"/>
                <w:szCs w:val="20"/>
              </w:rPr>
              <w:t>103,</w:t>
            </w:r>
            <w:r>
              <w:rPr>
                <w:color w:val="000000"/>
                <w:sz w:val="20"/>
                <w:szCs w:val="20"/>
              </w:rPr>
              <w:t>7</w:t>
            </w:r>
          </w:p>
        </w:tc>
      </w:tr>
      <w:tr w:rsidR="00F8609B" w:rsidRPr="00434176" w:rsidTr="000B42B0">
        <w:trPr>
          <w:trHeight w:val="113"/>
        </w:trPr>
        <w:tc>
          <w:tcPr>
            <w:tcW w:w="566" w:type="dxa"/>
            <w:vAlign w:val="center"/>
          </w:tcPr>
          <w:p w:rsidR="00F8609B" w:rsidRPr="00434176" w:rsidRDefault="00F8609B" w:rsidP="000B42B0">
            <w:pPr>
              <w:rPr>
                <w:color w:val="000000"/>
                <w:sz w:val="20"/>
                <w:szCs w:val="20"/>
              </w:rPr>
            </w:pPr>
            <w:r>
              <w:rPr>
                <w:color w:val="000000"/>
                <w:sz w:val="20"/>
                <w:szCs w:val="20"/>
              </w:rPr>
              <w:t>2.1</w:t>
            </w:r>
          </w:p>
        </w:tc>
        <w:tc>
          <w:tcPr>
            <w:tcW w:w="5391" w:type="dxa"/>
            <w:shd w:val="clear" w:color="auto" w:fill="auto"/>
            <w:vAlign w:val="center"/>
            <w:hideMark/>
          </w:tcPr>
          <w:p w:rsidR="00F8609B" w:rsidRPr="00434176" w:rsidRDefault="00F8609B" w:rsidP="000B42B0">
            <w:pPr>
              <w:rPr>
                <w:color w:val="000000"/>
                <w:sz w:val="20"/>
                <w:szCs w:val="20"/>
              </w:rPr>
            </w:pPr>
            <w:r w:rsidRPr="00434176">
              <w:rPr>
                <w:color w:val="000000"/>
                <w:sz w:val="20"/>
                <w:szCs w:val="20"/>
              </w:rPr>
              <w:t>производство пищевых продуктов, включая напитки, и табака</w:t>
            </w:r>
          </w:p>
        </w:tc>
        <w:tc>
          <w:tcPr>
            <w:tcW w:w="780" w:type="dxa"/>
            <w:shd w:val="clear" w:color="auto" w:fill="auto"/>
            <w:vAlign w:val="center"/>
            <w:hideMark/>
          </w:tcPr>
          <w:p w:rsidR="00F8609B" w:rsidRPr="00434176" w:rsidRDefault="00F8609B" w:rsidP="000B42B0">
            <w:pPr>
              <w:jc w:val="right"/>
              <w:rPr>
                <w:color w:val="000000"/>
                <w:sz w:val="20"/>
                <w:szCs w:val="20"/>
              </w:rPr>
            </w:pPr>
            <w:r w:rsidRPr="00434176">
              <w:rPr>
                <w:color w:val="000000"/>
                <w:sz w:val="20"/>
                <w:szCs w:val="20"/>
              </w:rPr>
              <w:t>99,1</w:t>
            </w:r>
          </w:p>
        </w:tc>
        <w:tc>
          <w:tcPr>
            <w:tcW w:w="780" w:type="dxa"/>
            <w:shd w:val="clear" w:color="auto" w:fill="auto"/>
            <w:vAlign w:val="center"/>
            <w:hideMark/>
          </w:tcPr>
          <w:p w:rsidR="00F8609B" w:rsidRPr="00434176" w:rsidRDefault="00F8609B" w:rsidP="000B42B0">
            <w:pPr>
              <w:jc w:val="right"/>
              <w:rPr>
                <w:color w:val="000000"/>
                <w:sz w:val="20"/>
                <w:szCs w:val="20"/>
              </w:rPr>
            </w:pPr>
            <w:r w:rsidRPr="00434176">
              <w:rPr>
                <w:color w:val="000000"/>
                <w:sz w:val="20"/>
                <w:szCs w:val="20"/>
              </w:rPr>
              <w:t>94,6</w:t>
            </w:r>
          </w:p>
        </w:tc>
        <w:tc>
          <w:tcPr>
            <w:tcW w:w="780" w:type="dxa"/>
            <w:shd w:val="clear" w:color="auto" w:fill="auto"/>
            <w:vAlign w:val="center"/>
            <w:hideMark/>
          </w:tcPr>
          <w:p w:rsidR="00F8609B" w:rsidRPr="00434176" w:rsidRDefault="00F8609B" w:rsidP="000B42B0">
            <w:pPr>
              <w:jc w:val="right"/>
              <w:rPr>
                <w:color w:val="000000"/>
                <w:sz w:val="20"/>
                <w:szCs w:val="20"/>
              </w:rPr>
            </w:pPr>
            <w:r w:rsidRPr="00434176">
              <w:rPr>
                <w:color w:val="000000"/>
                <w:sz w:val="20"/>
                <w:szCs w:val="20"/>
              </w:rPr>
              <w:t>97</w:t>
            </w:r>
            <w:r>
              <w:rPr>
                <w:color w:val="000000"/>
                <w:sz w:val="20"/>
                <w:szCs w:val="20"/>
              </w:rPr>
              <w:t>,0</w:t>
            </w:r>
          </w:p>
        </w:tc>
        <w:tc>
          <w:tcPr>
            <w:tcW w:w="1048" w:type="dxa"/>
            <w:shd w:val="clear" w:color="auto" w:fill="auto"/>
            <w:vAlign w:val="center"/>
            <w:hideMark/>
          </w:tcPr>
          <w:p w:rsidR="00F8609B" w:rsidRPr="00CD5490" w:rsidRDefault="00F8609B" w:rsidP="000B42B0">
            <w:pPr>
              <w:jc w:val="right"/>
              <w:rPr>
                <w:color w:val="000000"/>
                <w:sz w:val="20"/>
                <w:szCs w:val="20"/>
              </w:rPr>
            </w:pPr>
            <w:r w:rsidRPr="00CD5490">
              <w:rPr>
                <w:color w:val="000000"/>
                <w:sz w:val="20"/>
                <w:szCs w:val="20"/>
              </w:rPr>
              <w:t>122,3</w:t>
            </w:r>
          </w:p>
        </w:tc>
      </w:tr>
      <w:tr w:rsidR="00F8609B" w:rsidRPr="00434176" w:rsidTr="000B42B0">
        <w:trPr>
          <w:trHeight w:val="113"/>
        </w:trPr>
        <w:tc>
          <w:tcPr>
            <w:tcW w:w="566" w:type="dxa"/>
            <w:vAlign w:val="center"/>
          </w:tcPr>
          <w:p w:rsidR="00F8609B" w:rsidRPr="00434176" w:rsidRDefault="00F8609B" w:rsidP="000B42B0">
            <w:pPr>
              <w:rPr>
                <w:color w:val="000000"/>
                <w:sz w:val="20"/>
                <w:szCs w:val="20"/>
              </w:rPr>
            </w:pPr>
            <w:r>
              <w:rPr>
                <w:color w:val="000000"/>
                <w:sz w:val="20"/>
                <w:szCs w:val="20"/>
              </w:rPr>
              <w:t>2.2</w:t>
            </w:r>
          </w:p>
        </w:tc>
        <w:tc>
          <w:tcPr>
            <w:tcW w:w="5391" w:type="dxa"/>
            <w:shd w:val="clear" w:color="auto" w:fill="auto"/>
            <w:vAlign w:val="center"/>
            <w:hideMark/>
          </w:tcPr>
          <w:p w:rsidR="00F8609B" w:rsidRPr="00434176" w:rsidRDefault="00F8609B" w:rsidP="000B42B0">
            <w:pPr>
              <w:rPr>
                <w:color w:val="000000"/>
                <w:sz w:val="20"/>
                <w:szCs w:val="20"/>
              </w:rPr>
            </w:pPr>
            <w:r w:rsidRPr="00434176">
              <w:rPr>
                <w:color w:val="000000"/>
                <w:sz w:val="20"/>
                <w:szCs w:val="20"/>
              </w:rPr>
              <w:t>текстильное и швейное производство</w:t>
            </w:r>
          </w:p>
        </w:tc>
        <w:tc>
          <w:tcPr>
            <w:tcW w:w="780" w:type="dxa"/>
            <w:shd w:val="clear" w:color="auto" w:fill="auto"/>
            <w:vAlign w:val="center"/>
            <w:hideMark/>
          </w:tcPr>
          <w:p w:rsidR="00F8609B" w:rsidRPr="00434176" w:rsidRDefault="00F8609B" w:rsidP="000B42B0">
            <w:pPr>
              <w:jc w:val="right"/>
              <w:rPr>
                <w:color w:val="000000"/>
                <w:sz w:val="20"/>
                <w:szCs w:val="20"/>
              </w:rPr>
            </w:pPr>
            <w:r w:rsidRPr="00434176">
              <w:rPr>
                <w:color w:val="000000"/>
                <w:sz w:val="20"/>
                <w:szCs w:val="20"/>
              </w:rPr>
              <w:t>108,7</w:t>
            </w:r>
          </w:p>
        </w:tc>
        <w:tc>
          <w:tcPr>
            <w:tcW w:w="780" w:type="dxa"/>
            <w:shd w:val="clear" w:color="auto" w:fill="auto"/>
            <w:vAlign w:val="center"/>
            <w:hideMark/>
          </w:tcPr>
          <w:p w:rsidR="00F8609B" w:rsidRPr="00434176" w:rsidRDefault="00F8609B" w:rsidP="000B42B0">
            <w:pPr>
              <w:jc w:val="right"/>
              <w:rPr>
                <w:color w:val="000000"/>
                <w:sz w:val="20"/>
                <w:szCs w:val="20"/>
              </w:rPr>
            </w:pPr>
            <w:r w:rsidRPr="00434176">
              <w:rPr>
                <w:color w:val="000000"/>
                <w:sz w:val="20"/>
                <w:szCs w:val="20"/>
              </w:rPr>
              <w:t>95,5</w:t>
            </w:r>
          </w:p>
        </w:tc>
        <w:tc>
          <w:tcPr>
            <w:tcW w:w="780" w:type="dxa"/>
            <w:shd w:val="clear" w:color="auto" w:fill="auto"/>
            <w:vAlign w:val="center"/>
            <w:hideMark/>
          </w:tcPr>
          <w:p w:rsidR="00F8609B" w:rsidRPr="00434176" w:rsidRDefault="00F8609B" w:rsidP="000B42B0">
            <w:pPr>
              <w:jc w:val="right"/>
              <w:rPr>
                <w:color w:val="000000"/>
                <w:sz w:val="20"/>
                <w:szCs w:val="20"/>
              </w:rPr>
            </w:pPr>
            <w:r w:rsidRPr="00434176">
              <w:rPr>
                <w:color w:val="000000"/>
                <w:sz w:val="20"/>
                <w:szCs w:val="20"/>
              </w:rPr>
              <w:t>91</w:t>
            </w:r>
            <w:r>
              <w:rPr>
                <w:color w:val="000000"/>
                <w:sz w:val="20"/>
                <w:szCs w:val="20"/>
              </w:rPr>
              <w:t>,0</w:t>
            </w:r>
          </w:p>
        </w:tc>
        <w:tc>
          <w:tcPr>
            <w:tcW w:w="1048" w:type="dxa"/>
            <w:shd w:val="clear" w:color="auto" w:fill="auto"/>
            <w:vAlign w:val="center"/>
            <w:hideMark/>
          </w:tcPr>
          <w:p w:rsidR="00F8609B" w:rsidRPr="00CD5490" w:rsidRDefault="00F8609B" w:rsidP="000B42B0">
            <w:pPr>
              <w:jc w:val="right"/>
              <w:rPr>
                <w:color w:val="000000"/>
                <w:sz w:val="20"/>
                <w:szCs w:val="20"/>
              </w:rPr>
            </w:pPr>
            <w:r w:rsidRPr="00CD5490">
              <w:rPr>
                <w:color w:val="000000"/>
                <w:sz w:val="20"/>
                <w:szCs w:val="20"/>
              </w:rPr>
              <w:t>93,1</w:t>
            </w:r>
          </w:p>
        </w:tc>
      </w:tr>
      <w:tr w:rsidR="00F8609B" w:rsidRPr="00434176" w:rsidTr="000B42B0">
        <w:trPr>
          <w:trHeight w:val="113"/>
        </w:trPr>
        <w:tc>
          <w:tcPr>
            <w:tcW w:w="566" w:type="dxa"/>
            <w:vAlign w:val="center"/>
          </w:tcPr>
          <w:p w:rsidR="00F8609B" w:rsidRPr="00434176" w:rsidRDefault="00F8609B" w:rsidP="000B42B0">
            <w:pPr>
              <w:rPr>
                <w:color w:val="000000"/>
                <w:sz w:val="20"/>
                <w:szCs w:val="20"/>
              </w:rPr>
            </w:pPr>
            <w:r>
              <w:rPr>
                <w:color w:val="000000"/>
                <w:sz w:val="20"/>
                <w:szCs w:val="20"/>
              </w:rPr>
              <w:t>2.3</w:t>
            </w:r>
          </w:p>
        </w:tc>
        <w:tc>
          <w:tcPr>
            <w:tcW w:w="5391" w:type="dxa"/>
            <w:shd w:val="clear" w:color="auto" w:fill="auto"/>
            <w:vAlign w:val="center"/>
            <w:hideMark/>
          </w:tcPr>
          <w:p w:rsidR="00F8609B" w:rsidRPr="00434176" w:rsidRDefault="00F8609B" w:rsidP="000B42B0">
            <w:pPr>
              <w:rPr>
                <w:color w:val="000000"/>
                <w:sz w:val="20"/>
                <w:szCs w:val="20"/>
              </w:rPr>
            </w:pPr>
            <w:r w:rsidRPr="00434176">
              <w:rPr>
                <w:color w:val="000000"/>
                <w:sz w:val="20"/>
                <w:szCs w:val="20"/>
              </w:rPr>
              <w:t>производство кожи, изделий из кож</w:t>
            </w:r>
            <w:r>
              <w:rPr>
                <w:color w:val="000000"/>
                <w:sz w:val="20"/>
                <w:szCs w:val="20"/>
              </w:rPr>
              <w:t>и</w:t>
            </w:r>
            <w:r w:rsidRPr="00434176">
              <w:rPr>
                <w:color w:val="000000"/>
                <w:sz w:val="20"/>
                <w:szCs w:val="20"/>
              </w:rPr>
              <w:t xml:space="preserve"> и производство обуви</w:t>
            </w:r>
          </w:p>
        </w:tc>
        <w:tc>
          <w:tcPr>
            <w:tcW w:w="780" w:type="dxa"/>
            <w:shd w:val="clear" w:color="auto" w:fill="auto"/>
            <w:vAlign w:val="center"/>
            <w:hideMark/>
          </w:tcPr>
          <w:p w:rsidR="00F8609B" w:rsidRPr="00434176" w:rsidRDefault="00F8609B" w:rsidP="000B42B0">
            <w:pPr>
              <w:jc w:val="right"/>
              <w:rPr>
                <w:color w:val="000000"/>
                <w:sz w:val="20"/>
                <w:szCs w:val="20"/>
              </w:rPr>
            </w:pPr>
            <w:r w:rsidRPr="00434176">
              <w:rPr>
                <w:color w:val="000000"/>
                <w:sz w:val="20"/>
                <w:szCs w:val="20"/>
              </w:rPr>
              <w:t>95,6</w:t>
            </w:r>
          </w:p>
        </w:tc>
        <w:tc>
          <w:tcPr>
            <w:tcW w:w="780" w:type="dxa"/>
            <w:shd w:val="clear" w:color="auto" w:fill="auto"/>
            <w:vAlign w:val="center"/>
            <w:hideMark/>
          </w:tcPr>
          <w:p w:rsidR="00F8609B" w:rsidRPr="00434176" w:rsidRDefault="00F8609B" w:rsidP="000B42B0">
            <w:pPr>
              <w:jc w:val="right"/>
              <w:rPr>
                <w:color w:val="000000"/>
                <w:sz w:val="20"/>
                <w:szCs w:val="20"/>
              </w:rPr>
            </w:pPr>
            <w:r w:rsidRPr="00434176">
              <w:rPr>
                <w:color w:val="000000"/>
                <w:sz w:val="20"/>
                <w:szCs w:val="20"/>
              </w:rPr>
              <w:t>90,9</w:t>
            </w:r>
          </w:p>
        </w:tc>
        <w:tc>
          <w:tcPr>
            <w:tcW w:w="780" w:type="dxa"/>
            <w:shd w:val="clear" w:color="auto" w:fill="auto"/>
            <w:vAlign w:val="center"/>
            <w:hideMark/>
          </w:tcPr>
          <w:p w:rsidR="00F8609B" w:rsidRPr="00434176" w:rsidRDefault="00F8609B" w:rsidP="000B42B0">
            <w:pPr>
              <w:jc w:val="right"/>
              <w:rPr>
                <w:color w:val="000000"/>
                <w:sz w:val="20"/>
                <w:szCs w:val="20"/>
              </w:rPr>
            </w:pPr>
            <w:r w:rsidRPr="00434176">
              <w:rPr>
                <w:color w:val="000000"/>
                <w:sz w:val="20"/>
                <w:szCs w:val="20"/>
              </w:rPr>
              <w:t>101,9</w:t>
            </w:r>
          </w:p>
        </w:tc>
        <w:tc>
          <w:tcPr>
            <w:tcW w:w="1048" w:type="dxa"/>
            <w:shd w:val="clear" w:color="auto" w:fill="auto"/>
            <w:vAlign w:val="center"/>
            <w:hideMark/>
          </w:tcPr>
          <w:p w:rsidR="00F8609B" w:rsidRPr="00CD5490" w:rsidRDefault="00F8609B" w:rsidP="000B42B0">
            <w:pPr>
              <w:jc w:val="right"/>
              <w:rPr>
                <w:color w:val="000000"/>
                <w:sz w:val="20"/>
                <w:szCs w:val="20"/>
              </w:rPr>
            </w:pPr>
            <w:r w:rsidRPr="00CD5490">
              <w:rPr>
                <w:color w:val="000000"/>
                <w:sz w:val="20"/>
                <w:szCs w:val="20"/>
              </w:rPr>
              <w:t>74,8</w:t>
            </w:r>
          </w:p>
        </w:tc>
      </w:tr>
      <w:tr w:rsidR="00F8609B" w:rsidRPr="00434176" w:rsidTr="000B42B0">
        <w:trPr>
          <w:trHeight w:val="113"/>
        </w:trPr>
        <w:tc>
          <w:tcPr>
            <w:tcW w:w="566" w:type="dxa"/>
            <w:vAlign w:val="center"/>
          </w:tcPr>
          <w:p w:rsidR="00F8609B" w:rsidRPr="00434176" w:rsidRDefault="00F8609B" w:rsidP="000B42B0">
            <w:pPr>
              <w:rPr>
                <w:color w:val="000000"/>
                <w:sz w:val="20"/>
                <w:szCs w:val="20"/>
              </w:rPr>
            </w:pPr>
            <w:r>
              <w:rPr>
                <w:color w:val="000000"/>
                <w:sz w:val="20"/>
                <w:szCs w:val="20"/>
              </w:rPr>
              <w:t>2.4</w:t>
            </w:r>
          </w:p>
        </w:tc>
        <w:tc>
          <w:tcPr>
            <w:tcW w:w="5391" w:type="dxa"/>
            <w:shd w:val="clear" w:color="auto" w:fill="auto"/>
            <w:vAlign w:val="center"/>
            <w:hideMark/>
          </w:tcPr>
          <w:p w:rsidR="00F8609B" w:rsidRPr="00434176" w:rsidRDefault="00F8609B" w:rsidP="000B42B0">
            <w:pPr>
              <w:rPr>
                <w:color w:val="000000"/>
                <w:sz w:val="20"/>
                <w:szCs w:val="20"/>
              </w:rPr>
            </w:pPr>
            <w:r w:rsidRPr="00434176">
              <w:rPr>
                <w:color w:val="000000"/>
                <w:sz w:val="20"/>
                <w:szCs w:val="20"/>
              </w:rPr>
              <w:t>обработка древесины и производство изделий из дерева</w:t>
            </w:r>
          </w:p>
        </w:tc>
        <w:tc>
          <w:tcPr>
            <w:tcW w:w="780" w:type="dxa"/>
            <w:shd w:val="clear" w:color="auto" w:fill="auto"/>
            <w:vAlign w:val="center"/>
            <w:hideMark/>
          </w:tcPr>
          <w:p w:rsidR="00F8609B" w:rsidRPr="00434176" w:rsidRDefault="00F8609B" w:rsidP="000B42B0">
            <w:pPr>
              <w:jc w:val="right"/>
              <w:rPr>
                <w:color w:val="000000"/>
                <w:sz w:val="20"/>
                <w:szCs w:val="20"/>
              </w:rPr>
            </w:pPr>
            <w:r w:rsidRPr="00434176">
              <w:rPr>
                <w:color w:val="000000"/>
                <w:sz w:val="20"/>
                <w:szCs w:val="20"/>
              </w:rPr>
              <w:t>105,2</w:t>
            </w:r>
          </w:p>
        </w:tc>
        <w:tc>
          <w:tcPr>
            <w:tcW w:w="780" w:type="dxa"/>
            <w:shd w:val="clear" w:color="auto" w:fill="auto"/>
            <w:vAlign w:val="center"/>
            <w:hideMark/>
          </w:tcPr>
          <w:p w:rsidR="00F8609B" w:rsidRPr="00434176" w:rsidRDefault="00F8609B" w:rsidP="000B42B0">
            <w:pPr>
              <w:jc w:val="right"/>
              <w:rPr>
                <w:color w:val="000000"/>
                <w:sz w:val="20"/>
                <w:szCs w:val="20"/>
              </w:rPr>
            </w:pPr>
            <w:r w:rsidRPr="00434176">
              <w:rPr>
                <w:color w:val="000000"/>
                <w:sz w:val="20"/>
                <w:szCs w:val="20"/>
              </w:rPr>
              <w:t>77,8</w:t>
            </w:r>
          </w:p>
        </w:tc>
        <w:tc>
          <w:tcPr>
            <w:tcW w:w="780" w:type="dxa"/>
            <w:shd w:val="clear" w:color="auto" w:fill="auto"/>
            <w:vAlign w:val="center"/>
            <w:hideMark/>
          </w:tcPr>
          <w:p w:rsidR="00F8609B" w:rsidRPr="00434176" w:rsidRDefault="00F8609B" w:rsidP="000B42B0">
            <w:pPr>
              <w:jc w:val="right"/>
              <w:rPr>
                <w:color w:val="000000"/>
                <w:sz w:val="20"/>
                <w:szCs w:val="20"/>
              </w:rPr>
            </w:pPr>
            <w:r w:rsidRPr="00434176">
              <w:rPr>
                <w:color w:val="000000"/>
                <w:sz w:val="20"/>
                <w:szCs w:val="20"/>
              </w:rPr>
              <w:t>101,8</w:t>
            </w:r>
          </w:p>
        </w:tc>
        <w:tc>
          <w:tcPr>
            <w:tcW w:w="1048" w:type="dxa"/>
            <w:shd w:val="clear" w:color="auto" w:fill="auto"/>
            <w:vAlign w:val="center"/>
            <w:hideMark/>
          </w:tcPr>
          <w:p w:rsidR="00F8609B" w:rsidRPr="00CD5490" w:rsidRDefault="00F8609B" w:rsidP="000B42B0">
            <w:pPr>
              <w:jc w:val="right"/>
              <w:rPr>
                <w:color w:val="000000"/>
                <w:sz w:val="20"/>
                <w:szCs w:val="20"/>
              </w:rPr>
            </w:pPr>
            <w:r w:rsidRPr="00CD5490">
              <w:rPr>
                <w:color w:val="000000"/>
                <w:sz w:val="20"/>
                <w:szCs w:val="20"/>
              </w:rPr>
              <w:t>100,6</w:t>
            </w:r>
          </w:p>
        </w:tc>
      </w:tr>
      <w:tr w:rsidR="00F8609B" w:rsidRPr="00434176" w:rsidTr="000B42B0">
        <w:trPr>
          <w:trHeight w:val="113"/>
        </w:trPr>
        <w:tc>
          <w:tcPr>
            <w:tcW w:w="566" w:type="dxa"/>
            <w:vAlign w:val="center"/>
          </w:tcPr>
          <w:p w:rsidR="00F8609B" w:rsidRPr="00434176" w:rsidRDefault="00F8609B" w:rsidP="000B42B0">
            <w:pPr>
              <w:rPr>
                <w:color w:val="000000"/>
                <w:sz w:val="20"/>
                <w:szCs w:val="20"/>
              </w:rPr>
            </w:pPr>
            <w:r>
              <w:rPr>
                <w:color w:val="000000"/>
                <w:sz w:val="20"/>
                <w:szCs w:val="20"/>
              </w:rPr>
              <w:t>2.5</w:t>
            </w:r>
          </w:p>
        </w:tc>
        <w:tc>
          <w:tcPr>
            <w:tcW w:w="5391" w:type="dxa"/>
            <w:shd w:val="clear" w:color="auto" w:fill="auto"/>
            <w:vAlign w:val="center"/>
            <w:hideMark/>
          </w:tcPr>
          <w:p w:rsidR="00F8609B" w:rsidRPr="00434176" w:rsidRDefault="00F8609B" w:rsidP="000B42B0">
            <w:pPr>
              <w:rPr>
                <w:color w:val="000000"/>
                <w:sz w:val="20"/>
                <w:szCs w:val="20"/>
              </w:rPr>
            </w:pPr>
            <w:r w:rsidRPr="00434176">
              <w:rPr>
                <w:color w:val="000000"/>
                <w:sz w:val="20"/>
                <w:szCs w:val="20"/>
              </w:rPr>
              <w:t>целлюлоз</w:t>
            </w:r>
            <w:r>
              <w:rPr>
                <w:color w:val="000000"/>
                <w:sz w:val="20"/>
                <w:szCs w:val="20"/>
              </w:rPr>
              <w:t>н</w:t>
            </w:r>
            <w:r w:rsidRPr="00434176">
              <w:rPr>
                <w:color w:val="000000"/>
                <w:sz w:val="20"/>
                <w:szCs w:val="20"/>
              </w:rPr>
              <w:t>о-бумажное производство, издательская и полиграфическая деятельность</w:t>
            </w:r>
          </w:p>
        </w:tc>
        <w:tc>
          <w:tcPr>
            <w:tcW w:w="780" w:type="dxa"/>
            <w:shd w:val="clear" w:color="auto" w:fill="auto"/>
            <w:vAlign w:val="center"/>
            <w:hideMark/>
          </w:tcPr>
          <w:p w:rsidR="00F8609B" w:rsidRPr="00434176" w:rsidRDefault="00F8609B" w:rsidP="000B42B0">
            <w:pPr>
              <w:jc w:val="right"/>
              <w:rPr>
                <w:color w:val="000000"/>
                <w:sz w:val="20"/>
                <w:szCs w:val="20"/>
              </w:rPr>
            </w:pPr>
            <w:r w:rsidRPr="00434176">
              <w:rPr>
                <w:color w:val="000000"/>
                <w:sz w:val="20"/>
                <w:szCs w:val="20"/>
              </w:rPr>
              <w:t>90,2</w:t>
            </w:r>
          </w:p>
        </w:tc>
        <w:tc>
          <w:tcPr>
            <w:tcW w:w="780" w:type="dxa"/>
            <w:shd w:val="clear" w:color="auto" w:fill="auto"/>
            <w:vAlign w:val="center"/>
            <w:hideMark/>
          </w:tcPr>
          <w:p w:rsidR="00F8609B" w:rsidRPr="00434176" w:rsidRDefault="00F8609B" w:rsidP="000B42B0">
            <w:pPr>
              <w:jc w:val="right"/>
              <w:rPr>
                <w:color w:val="000000"/>
                <w:sz w:val="20"/>
                <w:szCs w:val="20"/>
              </w:rPr>
            </w:pPr>
            <w:r w:rsidRPr="00434176">
              <w:rPr>
                <w:color w:val="000000"/>
                <w:sz w:val="20"/>
                <w:szCs w:val="20"/>
              </w:rPr>
              <w:t>93,2</w:t>
            </w:r>
          </w:p>
        </w:tc>
        <w:tc>
          <w:tcPr>
            <w:tcW w:w="780" w:type="dxa"/>
            <w:shd w:val="clear" w:color="auto" w:fill="auto"/>
            <w:vAlign w:val="center"/>
            <w:hideMark/>
          </w:tcPr>
          <w:p w:rsidR="00F8609B" w:rsidRPr="00434176" w:rsidRDefault="00F8609B" w:rsidP="000B42B0">
            <w:pPr>
              <w:jc w:val="right"/>
              <w:rPr>
                <w:color w:val="000000"/>
                <w:sz w:val="20"/>
                <w:szCs w:val="20"/>
              </w:rPr>
            </w:pPr>
            <w:r w:rsidRPr="00434176">
              <w:rPr>
                <w:color w:val="000000"/>
                <w:sz w:val="20"/>
                <w:szCs w:val="20"/>
              </w:rPr>
              <w:t>105,4</w:t>
            </w:r>
          </w:p>
        </w:tc>
        <w:tc>
          <w:tcPr>
            <w:tcW w:w="1048" w:type="dxa"/>
            <w:shd w:val="clear" w:color="auto" w:fill="auto"/>
            <w:vAlign w:val="center"/>
            <w:hideMark/>
          </w:tcPr>
          <w:p w:rsidR="00F8609B" w:rsidRPr="00CD5490" w:rsidRDefault="00F8609B" w:rsidP="000B42B0">
            <w:pPr>
              <w:jc w:val="right"/>
              <w:rPr>
                <w:color w:val="000000"/>
                <w:sz w:val="20"/>
                <w:szCs w:val="20"/>
              </w:rPr>
            </w:pPr>
            <w:r w:rsidRPr="00CD5490">
              <w:rPr>
                <w:color w:val="000000"/>
                <w:sz w:val="20"/>
                <w:szCs w:val="20"/>
              </w:rPr>
              <w:t>102,0</w:t>
            </w:r>
          </w:p>
        </w:tc>
      </w:tr>
      <w:tr w:rsidR="00F8609B" w:rsidRPr="00434176" w:rsidTr="000B42B0">
        <w:trPr>
          <w:trHeight w:val="113"/>
        </w:trPr>
        <w:tc>
          <w:tcPr>
            <w:tcW w:w="566" w:type="dxa"/>
            <w:vAlign w:val="center"/>
          </w:tcPr>
          <w:p w:rsidR="00F8609B" w:rsidRPr="00434176" w:rsidRDefault="00F8609B" w:rsidP="000B42B0">
            <w:pPr>
              <w:rPr>
                <w:color w:val="000000"/>
                <w:sz w:val="20"/>
                <w:szCs w:val="20"/>
              </w:rPr>
            </w:pPr>
            <w:r>
              <w:rPr>
                <w:color w:val="000000"/>
                <w:sz w:val="20"/>
                <w:szCs w:val="20"/>
              </w:rPr>
              <w:t>2.6</w:t>
            </w:r>
          </w:p>
        </w:tc>
        <w:tc>
          <w:tcPr>
            <w:tcW w:w="5391" w:type="dxa"/>
            <w:shd w:val="clear" w:color="auto" w:fill="auto"/>
            <w:vAlign w:val="center"/>
            <w:hideMark/>
          </w:tcPr>
          <w:p w:rsidR="00F8609B" w:rsidRPr="00434176" w:rsidRDefault="00F8609B" w:rsidP="000B42B0">
            <w:pPr>
              <w:rPr>
                <w:color w:val="000000"/>
                <w:sz w:val="20"/>
                <w:szCs w:val="20"/>
              </w:rPr>
            </w:pPr>
            <w:r w:rsidRPr="00434176">
              <w:rPr>
                <w:color w:val="000000"/>
                <w:sz w:val="20"/>
                <w:szCs w:val="20"/>
              </w:rPr>
              <w:t>производство кокса и нефтепродуктов</w:t>
            </w:r>
          </w:p>
        </w:tc>
        <w:tc>
          <w:tcPr>
            <w:tcW w:w="780" w:type="dxa"/>
            <w:shd w:val="clear" w:color="auto" w:fill="auto"/>
            <w:vAlign w:val="center"/>
            <w:hideMark/>
          </w:tcPr>
          <w:p w:rsidR="00F8609B" w:rsidRPr="00434176" w:rsidRDefault="00F8609B" w:rsidP="000B42B0">
            <w:pPr>
              <w:jc w:val="right"/>
              <w:rPr>
                <w:color w:val="000000"/>
                <w:sz w:val="20"/>
                <w:szCs w:val="20"/>
              </w:rPr>
            </w:pPr>
            <w:r w:rsidRPr="00434176">
              <w:rPr>
                <w:color w:val="000000"/>
                <w:sz w:val="20"/>
                <w:szCs w:val="20"/>
              </w:rPr>
              <w:t>89,5</w:t>
            </w:r>
          </w:p>
        </w:tc>
        <w:tc>
          <w:tcPr>
            <w:tcW w:w="780" w:type="dxa"/>
            <w:shd w:val="clear" w:color="auto" w:fill="auto"/>
            <w:vAlign w:val="center"/>
            <w:hideMark/>
          </w:tcPr>
          <w:p w:rsidR="00F8609B" w:rsidRPr="00434176" w:rsidRDefault="00F8609B" w:rsidP="000B42B0">
            <w:pPr>
              <w:jc w:val="right"/>
              <w:rPr>
                <w:color w:val="000000"/>
                <w:sz w:val="20"/>
                <w:szCs w:val="20"/>
              </w:rPr>
            </w:pPr>
            <w:r w:rsidRPr="00434176">
              <w:rPr>
                <w:color w:val="000000"/>
                <w:sz w:val="20"/>
                <w:szCs w:val="20"/>
              </w:rPr>
              <w:t>76,5</w:t>
            </w:r>
          </w:p>
        </w:tc>
        <w:tc>
          <w:tcPr>
            <w:tcW w:w="780" w:type="dxa"/>
            <w:shd w:val="clear" w:color="auto" w:fill="auto"/>
            <w:vAlign w:val="center"/>
            <w:hideMark/>
          </w:tcPr>
          <w:p w:rsidR="00F8609B" w:rsidRPr="00434176" w:rsidRDefault="00F8609B" w:rsidP="000B42B0">
            <w:pPr>
              <w:jc w:val="right"/>
              <w:rPr>
                <w:color w:val="000000"/>
                <w:sz w:val="20"/>
                <w:szCs w:val="20"/>
              </w:rPr>
            </w:pPr>
            <w:r w:rsidRPr="00434176">
              <w:rPr>
                <w:color w:val="000000"/>
                <w:sz w:val="20"/>
                <w:szCs w:val="20"/>
              </w:rPr>
              <w:t>51,5</w:t>
            </w:r>
          </w:p>
        </w:tc>
        <w:tc>
          <w:tcPr>
            <w:tcW w:w="1048" w:type="dxa"/>
            <w:shd w:val="clear" w:color="auto" w:fill="auto"/>
            <w:vAlign w:val="center"/>
            <w:hideMark/>
          </w:tcPr>
          <w:p w:rsidR="00F8609B" w:rsidRPr="00CD5490" w:rsidRDefault="00F8609B" w:rsidP="000B42B0">
            <w:pPr>
              <w:jc w:val="right"/>
              <w:rPr>
                <w:color w:val="000000"/>
                <w:sz w:val="20"/>
                <w:szCs w:val="20"/>
              </w:rPr>
            </w:pPr>
            <w:r w:rsidRPr="00CD5490">
              <w:rPr>
                <w:color w:val="000000"/>
                <w:sz w:val="20"/>
                <w:szCs w:val="20"/>
              </w:rPr>
              <w:t>–</w:t>
            </w:r>
          </w:p>
        </w:tc>
      </w:tr>
      <w:tr w:rsidR="00F8609B" w:rsidRPr="00434176" w:rsidTr="000B42B0">
        <w:trPr>
          <w:trHeight w:val="113"/>
        </w:trPr>
        <w:tc>
          <w:tcPr>
            <w:tcW w:w="566" w:type="dxa"/>
            <w:vAlign w:val="center"/>
          </w:tcPr>
          <w:p w:rsidR="00F8609B" w:rsidRPr="00434176" w:rsidRDefault="00F8609B" w:rsidP="000B42B0">
            <w:pPr>
              <w:rPr>
                <w:color w:val="000000"/>
                <w:sz w:val="20"/>
                <w:szCs w:val="20"/>
              </w:rPr>
            </w:pPr>
            <w:r>
              <w:rPr>
                <w:color w:val="000000"/>
                <w:sz w:val="20"/>
                <w:szCs w:val="20"/>
              </w:rPr>
              <w:t>2.7</w:t>
            </w:r>
          </w:p>
        </w:tc>
        <w:tc>
          <w:tcPr>
            <w:tcW w:w="5391" w:type="dxa"/>
            <w:shd w:val="clear" w:color="auto" w:fill="auto"/>
            <w:vAlign w:val="center"/>
            <w:hideMark/>
          </w:tcPr>
          <w:p w:rsidR="00F8609B" w:rsidRPr="00434176" w:rsidRDefault="00F8609B" w:rsidP="000B42B0">
            <w:pPr>
              <w:rPr>
                <w:color w:val="000000"/>
                <w:sz w:val="20"/>
                <w:szCs w:val="20"/>
              </w:rPr>
            </w:pPr>
            <w:r w:rsidRPr="00434176">
              <w:rPr>
                <w:color w:val="000000"/>
                <w:sz w:val="20"/>
                <w:szCs w:val="20"/>
              </w:rPr>
              <w:t>химическое производство</w:t>
            </w:r>
          </w:p>
        </w:tc>
        <w:tc>
          <w:tcPr>
            <w:tcW w:w="780" w:type="dxa"/>
            <w:shd w:val="clear" w:color="auto" w:fill="auto"/>
            <w:vAlign w:val="center"/>
            <w:hideMark/>
          </w:tcPr>
          <w:p w:rsidR="00F8609B" w:rsidRPr="00434176" w:rsidRDefault="00F8609B" w:rsidP="000B42B0">
            <w:pPr>
              <w:jc w:val="right"/>
              <w:rPr>
                <w:color w:val="000000"/>
                <w:sz w:val="20"/>
                <w:szCs w:val="20"/>
              </w:rPr>
            </w:pPr>
            <w:r w:rsidRPr="00434176">
              <w:rPr>
                <w:color w:val="000000"/>
                <w:sz w:val="20"/>
                <w:szCs w:val="20"/>
              </w:rPr>
              <w:t>95,3</w:t>
            </w:r>
          </w:p>
        </w:tc>
        <w:tc>
          <w:tcPr>
            <w:tcW w:w="780" w:type="dxa"/>
            <w:shd w:val="clear" w:color="auto" w:fill="auto"/>
            <w:vAlign w:val="center"/>
            <w:hideMark/>
          </w:tcPr>
          <w:p w:rsidR="00F8609B" w:rsidRPr="00434176" w:rsidRDefault="00F8609B" w:rsidP="000B42B0">
            <w:pPr>
              <w:jc w:val="right"/>
              <w:rPr>
                <w:color w:val="000000"/>
                <w:sz w:val="20"/>
                <w:szCs w:val="20"/>
              </w:rPr>
            </w:pPr>
            <w:r w:rsidRPr="00434176">
              <w:rPr>
                <w:color w:val="000000"/>
                <w:sz w:val="20"/>
                <w:szCs w:val="20"/>
              </w:rPr>
              <w:t>86,5</w:t>
            </w:r>
          </w:p>
        </w:tc>
        <w:tc>
          <w:tcPr>
            <w:tcW w:w="780" w:type="dxa"/>
            <w:shd w:val="clear" w:color="auto" w:fill="auto"/>
            <w:vAlign w:val="center"/>
            <w:hideMark/>
          </w:tcPr>
          <w:p w:rsidR="00F8609B" w:rsidRPr="00434176" w:rsidRDefault="00F8609B" w:rsidP="000B42B0">
            <w:pPr>
              <w:jc w:val="right"/>
              <w:rPr>
                <w:color w:val="000000"/>
                <w:sz w:val="20"/>
                <w:szCs w:val="20"/>
              </w:rPr>
            </w:pPr>
            <w:r w:rsidRPr="00434176">
              <w:rPr>
                <w:color w:val="000000"/>
                <w:sz w:val="20"/>
                <w:szCs w:val="20"/>
              </w:rPr>
              <w:t>95,3</w:t>
            </w:r>
          </w:p>
        </w:tc>
        <w:tc>
          <w:tcPr>
            <w:tcW w:w="1048" w:type="dxa"/>
            <w:shd w:val="clear" w:color="auto" w:fill="auto"/>
            <w:vAlign w:val="center"/>
            <w:hideMark/>
          </w:tcPr>
          <w:p w:rsidR="00F8609B" w:rsidRPr="00CD5490" w:rsidRDefault="00F8609B" w:rsidP="000B42B0">
            <w:pPr>
              <w:jc w:val="right"/>
              <w:rPr>
                <w:color w:val="000000"/>
                <w:sz w:val="20"/>
                <w:szCs w:val="20"/>
              </w:rPr>
            </w:pPr>
            <w:r w:rsidRPr="00CD5490">
              <w:rPr>
                <w:color w:val="000000"/>
                <w:sz w:val="20"/>
                <w:szCs w:val="20"/>
              </w:rPr>
              <w:t>103,0</w:t>
            </w:r>
          </w:p>
        </w:tc>
      </w:tr>
      <w:tr w:rsidR="00F8609B" w:rsidRPr="00434176" w:rsidTr="000B42B0">
        <w:trPr>
          <w:trHeight w:val="113"/>
        </w:trPr>
        <w:tc>
          <w:tcPr>
            <w:tcW w:w="566" w:type="dxa"/>
            <w:vAlign w:val="center"/>
          </w:tcPr>
          <w:p w:rsidR="00F8609B" w:rsidRPr="00434176" w:rsidRDefault="00F8609B" w:rsidP="000B42B0">
            <w:pPr>
              <w:rPr>
                <w:color w:val="000000"/>
                <w:sz w:val="20"/>
                <w:szCs w:val="20"/>
              </w:rPr>
            </w:pPr>
            <w:r>
              <w:rPr>
                <w:color w:val="000000"/>
                <w:sz w:val="20"/>
                <w:szCs w:val="20"/>
              </w:rPr>
              <w:t>2.8</w:t>
            </w:r>
          </w:p>
        </w:tc>
        <w:tc>
          <w:tcPr>
            <w:tcW w:w="5391" w:type="dxa"/>
            <w:shd w:val="clear" w:color="auto" w:fill="auto"/>
            <w:vAlign w:val="center"/>
            <w:hideMark/>
          </w:tcPr>
          <w:p w:rsidR="00F8609B" w:rsidRPr="00434176" w:rsidRDefault="00F8609B" w:rsidP="000B42B0">
            <w:pPr>
              <w:rPr>
                <w:color w:val="000000"/>
                <w:sz w:val="20"/>
                <w:szCs w:val="20"/>
              </w:rPr>
            </w:pPr>
            <w:r w:rsidRPr="00434176">
              <w:rPr>
                <w:color w:val="000000"/>
                <w:sz w:val="20"/>
                <w:szCs w:val="20"/>
              </w:rPr>
              <w:t>производство резиновых и пластмассовых изделий</w:t>
            </w:r>
          </w:p>
        </w:tc>
        <w:tc>
          <w:tcPr>
            <w:tcW w:w="780" w:type="dxa"/>
            <w:shd w:val="clear" w:color="auto" w:fill="auto"/>
            <w:vAlign w:val="center"/>
            <w:hideMark/>
          </w:tcPr>
          <w:p w:rsidR="00F8609B" w:rsidRPr="00434176" w:rsidRDefault="00F8609B" w:rsidP="000B42B0">
            <w:pPr>
              <w:jc w:val="right"/>
              <w:rPr>
                <w:color w:val="000000"/>
                <w:sz w:val="20"/>
                <w:szCs w:val="20"/>
              </w:rPr>
            </w:pPr>
            <w:r w:rsidRPr="00434176">
              <w:rPr>
                <w:color w:val="000000"/>
                <w:sz w:val="20"/>
                <w:szCs w:val="20"/>
              </w:rPr>
              <w:t>107,2</w:t>
            </w:r>
          </w:p>
        </w:tc>
        <w:tc>
          <w:tcPr>
            <w:tcW w:w="780" w:type="dxa"/>
            <w:shd w:val="clear" w:color="auto" w:fill="auto"/>
            <w:vAlign w:val="center"/>
            <w:hideMark/>
          </w:tcPr>
          <w:p w:rsidR="00F8609B" w:rsidRPr="00434176" w:rsidRDefault="00F8609B" w:rsidP="000B42B0">
            <w:pPr>
              <w:jc w:val="right"/>
              <w:rPr>
                <w:color w:val="000000"/>
                <w:sz w:val="20"/>
                <w:szCs w:val="20"/>
              </w:rPr>
            </w:pPr>
            <w:r w:rsidRPr="00434176">
              <w:rPr>
                <w:color w:val="000000"/>
                <w:sz w:val="20"/>
                <w:szCs w:val="20"/>
              </w:rPr>
              <w:t>74,3</w:t>
            </w:r>
          </w:p>
        </w:tc>
        <w:tc>
          <w:tcPr>
            <w:tcW w:w="780" w:type="dxa"/>
            <w:shd w:val="clear" w:color="auto" w:fill="auto"/>
            <w:vAlign w:val="center"/>
            <w:hideMark/>
          </w:tcPr>
          <w:p w:rsidR="00F8609B" w:rsidRPr="00434176" w:rsidRDefault="00F8609B" w:rsidP="000B42B0">
            <w:pPr>
              <w:jc w:val="right"/>
              <w:rPr>
                <w:color w:val="000000"/>
                <w:sz w:val="20"/>
                <w:szCs w:val="20"/>
              </w:rPr>
            </w:pPr>
            <w:r w:rsidRPr="00434176">
              <w:rPr>
                <w:color w:val="000000"/>
                <w:sz w:val="20"/>
                <w:szCs w:val="20"/>
              </w:rPr>
              <w:t>104,4</w:t>
            </w:r>
          </w:p>
        </w:tc>
        <w:tc>
          <w:tcPr>
            <w:tcW w:w="1048" w:type="dxa"/>
            <w:shd w:val="clear" w:color="auto" w:fill="auto"/>
            <w:vAlign w:val="center"/>
            <w:hideMark/>
          </w:tcPr>
          <w:p w:rsidR="00F8609B" w:rsidRPr="00CD5490" w:rsidRDefault="00F8609B" w:rsidP="000B42B0">
            <w:pPr>
              <w:jc w:val="right"/>
              <w:rPr>
                <w:color w:val="000000"/>
                <w:sz w:val="20"/>
                <w:szCs w:val="20"/>
              </w:rPr>
            </w:pPr>
            <w:r w:rsidRPr="00CD5490">
              <w:rPr>
                <w:color w:val="000000"/>
                <w:sz w:val="20"/>
                <w:szCs w:val="20"/>
              </w:rPr>
              <w:t>118,8</w:t>
            </w:r>
          </w:p>
        </w:tc>
      </w:tr>
      <w:tr w:rsidR="00F8609B" w:rsidRPr="00434176" w:rsidTr="000B42B0">
        <w:trPr>
          <w:trHeight w:val="113"/>
        </w:trPr>
        <w:tc>
          <w:tcPr>
            <w:tcW w:w="566" w:type="dxa"/>
            <w:vAlign w:val="center"/>
          </w:tcPr>
          <w:p w:rsidR="00F8609B" w:rsidRPr="00434176" w:rsidRDefault="00F8609B" w:rsidP="000B42B0">
            <w:pPr>
              <w:rPr>
                <w:color w:val="000000"/>
                <w:sz w:val="20"/>
                <w:szCs w:val="20"/>
              </w:rPr>
            </w:pPr>
            <w:r>
              <w:rPr>
                <w:color w:val="000000"/>
                <w:sz w:val="20"/>
                <w:szCs w:val="20"/>
              </w:rPr>
              <w:t>2.9</w:t>
            </w:r>
          </w:p>
        </w:tc>
        <w:tc>
          <w:tcPr>
            <w:tcW w:w="5391" w:type="dxa"/>
            <w:shd w:val="clear" w:color="auto" w:fill="auto"/>
            <w:vAlign w:val="center"/>
            <w:hideMark/>
          </w:tcPr>
          <w:p w:rsidR="00F8609B" w:rsidRPr="00434176" w:rsidRDefault="00F8609B" w:rsidP="000B42B0">
            <w:pPr>
              <w:rPr>
                <w:color w:val="000000"/>
                <w:sz w:val="20"/>
                <w:szCs w:val="20"/>
              </w:rPr>
            </w:pPr>
            <w:r w:rsidRPr="00434176">
              <w:rPr>
                <w:color w:val="000000"/>
                <w:sz w:val="20"/>
                <w:szCs w:val="20"/>
              </w:rPr>
              <w:t>производство прочих неметаллических минеральных продуктов</w:t>
            </w:r>
          </w:p>
        </w:tc>
        <w:tc>
          <w:tcPr>
            <w:tcW w:w="780" w:type="dxa"/>
            <w:shd w:val="clear" w:color="auto" w:fill="auto"/>
            <w:vAlign w:val="center"/>
            <w:hideMark/>
          </w:tcPr>
          <w:p w:rsidR="00F8609B" w:rsidRPr="00434176" w:rsidRDefault="00F8609B" w:rsidP="000B42B0">
            <w:pPr>
              <w:jc w:val="right"/>
              <w:rPr>
                <w:color w:val="000000"/>
                <w:sz w:val="20"/>
                <w:szCs w:val="20"/>
              </w:rPr>
            </w:pPr>
            <w:r w:rsidRPr="00434176">
              <w:rPr>
                <w:color w:val="000000"/>
                <w:sz w:val="20"/>
                <w:szCs w:val="20"/>
              </w:rPr>
              <w:t>103,1</w:t>
            </w:r>
          </w:p>
        </w:tc>
        <w:tc>
          <w:tcPr>
            <w:tcW w:w="780" w:type="dxa"/>
            <w:shd w:val="clear" w:color="auto" w:fill="auto"/>
            <w:vAlign w:val="center"/>
            <w:hideMark/>
          </w:tcPr>
          <w:p w:rsidR="00F8609B" w:rsidRPr="00434176" w:rsidRDefault="00F8609B" w:rsidP="000B42B0">
            <w:pPr>
              <w:jc w:val="right"/>
              <w:rPr>
                <w:color w:val="000000"/>
                <w:sz w:val="20"/>
                <w:szCs w:val="20"/>
              </w:rPr>
            </w:pPr>
            <w:r w:rsidRPr="00434176">
              <w:rPr>
                <w:color w:val="000000"/>
                <w:sz w:val="20"/>
                <w:szCs w:val="20"/>
              </w:rPr>
              <w:t>105,2</w:t>
            </w:r>
          </w:p>
        </w:tc>
        <w:tc>
          <w:tcPr>
            <w:tcW w:w="780" w:type="dxa"/>
            <w:shd w:val="clear" w:color="auto" w:fill="auto"/>
            <w:vAlign w:val="center"/>
            <w:hideMark/>
          </w:tcPr>
          <w:p w:rsidR="00F8609B" w:rsidRPr="00434176" w:rsidRDefault="00F8609B" w:rsidP="000B42B0">
            <w:pPr>
              <w:jc w:val="right"/>
              <w:rPr>
                <w:color w:val="000000"/>
                <w:sz w:val="20"/>
                <w:szCs w:val="20"/>
              </w:rPr>
            </w:pPr>
            <w:r w:rsidRPr="00434176">
              <w:rPr>
                <w:color w:val="000000"/>
                <w:sz w:val="20"/>
                <w:szCs w:val="20"/>
              </w:rPr>
              <w:t>85,2</w:t>
            </w:r>
          </w:p>
        </w:tc>
        <w:tc>
          <w:tcPr>
            <w:tcW w:w="1048" w:type="dxa"/>
            <w:shd w:val="clear" w:color="auto" w:fill="auto"/>
            <w:vAlign w:val="center"/>
            <w:hideMark/>
          </w:tcPr>
          <w:p w:rsidR="00F8609B" w:rsidRPr="00CD5490" w:rsidRDefault="00F8609B" w:rsidP="000B42B0">
            <w:pPr>
              <w:jc w:val="right"/>
              <w:rPr>
                <w:color w:val="000000"/>
                <w:sz w:val="20"/>
                <w:szCs w:val="20"/>
              </w:rPr>
            </w:pPr>
            <w:r w:rsidRPr="00CD5490">
              <w:rPr>
                <w:color w:val="000000"/>
                <w:sz w:val="20"/>
                <w:szCs w:val="20"/>
              </w:rPr>
              <w:t>111,8</w:t>
            </w:r>
          </w:p>
        </w:tc>
      </w:tr>
      <w:tr w:rsidR="00F8609B" w:rsidRPr="00434176" w:rsidTr="000B42B0">
        <w:trPr>
          <w:trHeight w:val="113"/>
        </w:trPr>
        <w:tc>
          <w:tcPr>
            <w:tcW w:w="566" w:type="dxa"/>
            <w:vAlign w:val="center"/>
          </w:tcPr>
          <w:p w:rsidR="00F8609B" w:rsidRPr="00434176" w:rsidRDefault="00F8609B" w:rsidP="000B42B0">
            <w:pPr>
              <w:rPr>
                <w:color w:val="000000"/>
                <w:sz w:val="20"/>
                <w:szCs w:val="20"/>
              </w:rPr>
            </w:pPr>
            <w:r>
              <w:rPr>
                <w:color w:val="000000"/>
                <w:sz w:val="20"/>
                <w:szCs w:val="20"/>
              </w:rPr>
              <w:t>2.10</w:t>
            </w:r>
          </w:p>
        </w:tc>
        <w:tc>
          <w:tcPr>
            <w:tcW w:w="5391" w:type="dxa"/>
            <w:shd w:val="clear" w:color="auto" w:fill="auto"/>
            <w:vAlign w:val="center"/>
            <w:hideMark/>
          </w:tcPr>
          <w:p w:rsidR="00F8609B" w:rsidRPr="00434176" w:rsidRDefault="00F8609B" w:rsidP="000B42B0">
            <w:pPr>
              <w:rPr>
                <w:color w:val="000000"/>
                <w:sz w:val="20"/>
                <w:szCs w:val="20"/>
              </w:rPr>
            </w:pPr>
            <w:r w:rsidRPr="00434176">
              <w:rPr>
                <w:color w:val="000000"/>
                <w:sz w:val="20"/>
                <w:szCs w:val="20"/>
              </w:rPr>
              <w:t>металлургическое производство и производство готовых металлических изделий</w:t>
            </w:r>
          </w:p>
        </w:tc>
        <w:tc>
          <w:tcPr>
            <w:tcW w:w="780" w:type="dxa"/>
            <w:shd w:val="clear" w:color="auto" w:fill="auto"/>
            <w:vAlign w:val="center"/>
            <w:hideMark/>
          </w:tcPr>
          <w:p w:rsidR="00F8609B" w:rsidRPr="00434176" w:rsidRDefault="00F8609B" w:rsidP="000B42B0">
            <w:pPr>
              <w:jc w:val="right"/>
              <w:rPr>
                <w:color w:val="000000"/>
                <w:sz w:val="20"/>
                <w:szCs w:val="20"/>
              </w:rPr>
            </w:pPr>
            <w:r w:rsidRPr="00434176">
              <w:rPr>
                <w:color w:val="000000"/>
                <w:sz w:val="20"/>
                <w:szCs w:val="20"/>
              </w:rPr>
              <w:t>105</w:t>
            </w:r>
            <w:r>
              <w:rPr>
                <w:color w:val="000000"/>
                <w:sz w:val="20"/>
                <w:szCs w:val="20"/>
              </w:rPr>
              <w:t>,0</w:t>
            </w:r>
          </w:p>
        </w:tc>
        <w:tc>
          <w:tcPr>
            <w:tcW w:w="780" w:type="dxa"/>
            <w:shd w:val="clear" w:color="auto" w:fill="auto"/>
            <w:vAlign w:val="center"/>
            <w:hideMark/>
          </w:tcPr>
          <w:p w:rsidR="00F8609B" w:rsidRPr="00434176" w:rsidRDefault="00F8609B" w:rsidP="000B42B0">
            <w:pPr>
              <w:jc w:val="right"/>
              <w:rPr>
                <w:color w:val="000000"/>
                <w:sz w:val="20"/>
                <w:szCs w:val="20"/>
              </w:rPr>
            </w:pPr>
            <w:r w:rsidRPr="00434176">
              <w:rPr>
                <w:color w:val="000000"/>
                <w:sz w:val="20"/>
                <w:szCs w:val="20"/>
              </w:rPr>
              <w:t>93,6</w:t>
            </w:r>
          </w:p>
        </w:tc>
        <w:tc>
          <w:tcPr>
            <w:tcW w:w="780" w:type="dxa"/>
            <w:shd w:val="clear" w:color="auto" w:fill="auto"/>
            <w:vAlign w:val="center"/>
            <w:hideMark/>
          </w:tcPr>
          <w:p w:rsidR="00F8609B" w:rsidRPr="00434176" w:rsidRDefault="00F8609B" w:rsidP="000B42B0">
            <w:pPr>
              <w:jc w:val="right"/>
              <w:rPr>
                <w:color w:val="000000"/>
                <w:sz w:val="20"/>
                <w:szCs w:val="20"/>
              </w:rPr>
            </w:pPr>
            <w:r w:rsidRPr="00434176">
              <w:rPr>
                <w:color w:val="000000"/>
                <w:sz w:val="20"/>
                <w:szCs w:val="20"/>
              </w:rPr>
              <w:t>105,3</w:t>
            </w:r>
          </w:p>
        </w:tc>
        <w:tc>
          <w:tcPr>
            <w:tcW w:w="1048" w:type="dxa"/>
            <w:shd w:val="clear" w:color="auto" w:fill="auto"/>
            <w:vAlign w:val="center"/>
            <w:hideMark/>
          </w:tcPr>
          <w:p w:rsidR="00F8609B" w:rsidRPr="00CD5490" w:rsidRDefault="00F8609B" w:rsidP="000B42B0">
            <w:pPr>
              <w:jc w:val="right"/>
              <w:rPr>
                <w:color w:val="000000"/>
                <w:sz w:val="20"/>
                <w:szCs w:val="20"/>
              </w:rPr>
            </w:pPr>
            <w:r w:rsidRPr="00CD5490">
              <w:rPr>
                <w:color w:val="000000"/>
                <w:sz w:val="20"/>
                <w:szCs w:val="20"/>
              </w:rPr>
              <w:t>97,4</w:t>
            </w:r>
          </w:p>
        </w:tc>
      </w:tr>
      <w:tr w:rsidR="00F8609B" w:rsidRPr="00434176" w:rsidTr="000B42B0">
        <w:trPr>
          <w:trHeight w:val="113"/>
        </w:trPr>
        <w:tc>
          <w:tcPr>
            <w:tcW w:w="566" w:type="dxa"/>
            <w:vAlign w:val="center"/>
          </w:tcPr>
          <w:p w:rsidR="00F8609B" w:rsidRPr="00434176" w:rsidRDefault="00F8609B" w:rsidP="000B42B0">
            <w:pPr>
              <w:rPr>
                <w:color w:val="000000"/>
                <w:sz w:val="20"/>
                <w:szCs w:val="20"/>
              </w:rPr>
            </w:pPr>
            <w:r>
              <w:rPr>
                <w:color w:val="000000"/>
                <w:sz w:val="20"/>
                <w:szCs w:val="20"/>
              </w:rPr>
              <w:t>2.11</w:t>
            </w:r>
          </w:p>
        </w:tc>
        <w:tc>
          <w:tcPr>
            <w:tcW w:w="5391" w:type="dxa"/>
            <w:shd w:val="clear" w:color="auto" w:fill="auto"/>
            <w:vAlign w:val="center"/>
            <w:hideMark/>
          </w:tcPr>
          <w:p w:rsidR="00F8609B" w:rsidRPr="00434176" w:rsidRDefault="00F8609B" w:rsidP="000B42B0">
            <w:pPr>
              <w:rPr>
                <w:color w:val="000000"/>
                <w:sz w:val="20"/>
                <w:szCs w:val="20"/>
              </w:rPr>
            </w:pPr>
            <w:r w:rsidRPr="00434176">
              <w:rPr>
                <w:color w:val="000000"/>
                <w:sz w:val="20"/>
                <w:szCs w:val="20"/>
              </w:rPr>
              <w:t>производство машин и оборудования</w:t>
            </w:r>
          </w:p>
        </w:tc>
        <w:tc>
          <w:tcPr>
            <w:tcW w:w="780" w:type="dxa"/>
            <w:shd w:val="clear" w:color="auto" w:fill="auto"/>
            <w:vAlign w:val="center"/>
            <w:hideMark/>
          </w:tcPr>
          <w:p w:rsidR="00F8609B" w:rsidRPr="00434176" w:rsidRDefault="00F8609B" w:rsidP="000B42B0">
            <w:pPr>
              <w:jc w:val="right"/>
              <w:rPr>
                <w:color w:val="000000"/>
                <w:sz w:val="20"/>
                <w:szCs w:val="20"/>
              </w:rPr>
            </w:pPr>
            <w:r w:rsidRPr="00434176">
              <w:rPr>
                <w:color w:val="000000"/>
                <w:sz w:val="20"/>
                <w:szCs w:val="20"/>
              </w:rPr>
              <w:t>90,9</w:t>
            </w:r>
          </w:p>
        </w:tc>
        <w:tc>
          <w:tcPr>
            <w:tcW w:w="780" w:type="dxa"/>
            <w:shd w:val="clear" w:color="auto" w:fill="auto"/>
            <w:vAlign w:val="center"/>
            <w:hideMark/>
          </w:tcPr>
          <w:p w:rsidR="00F8609B" w:rsidRPr="00434176" w:rsidRDefault="00F8609B" w:rsidP="000B42B0">
            <w:pPr>
              <w:jc w:val="right"/>
              <w:rPr>
                <w:color w:val="000000"/>
                <w:sz w:val="20"/>
                <w:szCs w:val="20"/>
              </w:rPr>
            </w:pPr>
            <w:r w:rsidRPr="00434176">
              <w:rPr>
                <w:color w:val="000000"/>
                <w:sz w:val="20"/>
                <w:szCs w:val="20"/>
              </w:rPr>
              <w:t>105,1</w:t>
            </w:r>
          </w:p>
        </w:tc>
        <w:tc>
          <w:tcPr>
            <w:tcW w:w="780" w:type="dxa"/>
            <w:shd w:val="clear" w:color="auto" w:fill="auto"/>
            <w:vAlign w:val="center"/>
            <w:hideMark/>
          </w:tcPr>
          <w:p w:rsidR="00F8609B" w:rsidRPr="00434176" w:rsidRDefault="00F8609B" w:rsidP="000B42B0">
            <w:pPr>
              <w:jc w:val="right"/>
              <w:rPr>
                <w:color w:val="000000"/>
                <w:sz w:val="20"/>
                <w:szCs w:val="20"/>
              </w:rPr>
            </w:pPr>
            <w:r w:rsidRPr="00434176">
              <w:rPr>
                <w:color w:val="000000"/>
                <w:sz w:val="20"/>
                <w:szCs w:val="20"/>
              </w:rPr>
              <w:t>84</w:t>
            </w:r>
            <w:r>
              <w:rPr>
                <w:color w:val="000000"/>
                <w:sz w:val="20"/>
                <w:szCs w:val="20"/>
              </w:rPr>
              <w:t>,0</w:t>
            </w:r>
          </w:p>
        </w:tc>
        <w:tc>
          <w:tcPr>
            <w:tcW w:w="1048" w:type="dxa"/>
            <w:shd w:val="clear" w:color="auto" w:fill="auto"/>
            <w:vAlign w:val="center"/>
            <w:hideMark/>
          </w:tcPr>
          <w:p w:rsidR="00F8609B" w:rsidRPr="00CD5490" w:rsidRDefault="00F8609B" w:rsidP="000B42B0">
            <w:pPr>
              <w:jc w:val="right"/>
              <w:rPr>
                <w:color w:val="000000"/>
                <w:sz w:val="20"/>
                <w:szCs w:val="20"/>
              </w:rPr>
            </w:pPr>
            <w:r w:rsidRPr="00CD5490">
              <w:rPr>
                <w:color w:val="000000"/>
                <w:sz w:val="20"/>
                <w:szCs w:val="20"/>
              </w:rPr>
              <w:t>88,3</w:t>
            </w:r>
          </w:p>
        </w:tc>
      </w:tr>
      <w:tr w:rsidR="00F8609B" w:rsidRPr="00434176" w:rsidTr="000B42B0">
        <w:trPr>
          <w:trHeight w:val="113"/>
        </w:trPr>
        <w:tc>
          <w:tcPr>
            <w:tcW w:w="566" w:type="dxa"/>
            <w:vAlign w:val="center"/>
          </w:tcPr>
          <w:p w:rsidR="00F8609B" w:rsidRPr="00434176" w:rsidRDefault="00F8609B" w:rsidP="000B42B0">
            <w:pPr>
              <w:rPr>
                <w:color w:val="000000"/>
                <w:sz w:val="20"/>
                <w:szCs w:val="20"/>
              </w:rPr>
            </w:pPr>
            <w:r>
              <w:rPr>
                <w:color w:val="000000"/>
                <w:sz w:val="20"/>
                <w:szCs w:val="20"/>
              </w:rPr>
              <w:t>2.12</w:t>
            </w:r>
          </w:p>
        </w:tc>
        <w:tc>
          <w:tcPr>
            <w:tcW w:w="5391" w:type="dxa"/>
            <w:shd w:val="clear" w:color="auto" w:fill="auto"/>
            <w:vAlign w:val="center"/>
            <w:hideMark/>
          </w:tcPr>
          <w:p w:rsidR="00F8609B" w:rsidRPr="00434176" w:rsidRDefault="00F8609B" w:rsidP="000B42B0">
            <w:pPr>
              <w:rPr>
                <w:color w:val="000000"/>
                <w:sz w:val="20"/>
                <w:szCs w:val="20"/>
              </w:rPr>
            </w:pPr>
            <w:r w:rsidRPr="00434176">
              <w:rPr>
                <w:color w:val="000000"/>
                <w:sz w:val="20"/>
                <w:szCs w:val="20"/>
              </w:rPr>
              <w:t>производство электрооборудования, электронного и оптического оборудования</w:t>
            </w:r>
          </w:p>
        </w:tc>
        <w:tc>
          <w:tcPr>
            <w:tcW w:w="780" w:type="dxa"/>
            <w:shd w:val="clear" w:color="auto" w:fill="auto"/>
            <w:vAlign w:val="center"/>
            <w:hideMark/>
          </w:tcPr>
          <w:p w:rsidR="00F8609B" w:rsidRPr="00434176" w:rsidRDefault="00F8609B" w:rsidP="000B42B0">
            <w:pPr>
              <w:jc w:val="right"/>
              <w:rPr>
                <w:color w:val="000000"/>
                <w:sz w:val="20"/>
                <w:szCs w:val="20"/>
              </w:rPr>
            </w:pPr>
            <w:r w:rsidRPr="00434176">
              <w:rPr>
                <w:color w:val="000000"/>
                <w:sz w:val="20"/>
                <w:szCs w:val="20"/>
              </w:rPr>
              <w:t>96,2</w:t>
            </w:r>
          </w:p>
        </w:tc>
        <w:tc>
          <w:tcPr>
            <w:tcW w:w="780" w:type="dxa"/>
            <w:shd w:val="clear" w:color="auto" w:fill="auto"/>
            <w:vAlign w:val="center"/>
            <w:hideMark/>
          </w:tcPr>
          <w:p w:rsidR="00F8609B" w:rsidRPr="00434176" w:rsidRDefault="00F8609B" w:rsidP="000B42B0">
            <w:pPr>
              <w:jc w:val="right"/>
              <w:rPr>
                <w:color w:val="000000"/>
                <w:sz w:val="20"/>
                <w:szCs w:val="20"/>
              </w:rPr>
            </w:pPr>
            <w:r w:rsidRPr="00434176">
              <w:rPr>
                <w:color w:val="000000"/>
                <w:sz w:val="20"/>
                <w:szCs w:val="20"/>
              </w:rPr>
              <w:t>86,4</w:t>
            </w:r>
          </w:p>
        </w:tc>
        <w:tc>
          <w:tcPr>
            <w:tcW w:w="780" w:type="dxa"/>
            <w:shd w:val="clear" w:color="auto" w:fill="auto"/>
            <w:vAlign w:val="center"/>
            <w:hideMark/>
          </w:tcPr>
          <w:p w:rsidR="00F8609B" w:rsidRPr="00434176" w:rsidRDefault="00F8609B" w:rsidP="000B42B0">
            <w:pPr>
              <w:jc w:val="right"/>
              <w:rPr>
                <w:color w:val="000000"/>
                <w:sz w:val="20"/>
                <w:szCs w:val="20"/>
              </w:rPr>
            </w:pPr>
            <w:r w:rsidRPr="00434176">
              <w:rPr>
                <w:color w:val="000000"/>
                <w:sz w:val="20"/>
                <w:szCs w:val="20"/>
              </w:rPr>
              <w:t>86,9</w:t>
            </w:r>
          </w:p>
        </w:tc>
        <w:tc>
          <w:tcPr>
            <w:tcW w:w="1048" w:type="dxa"/>
            <w:shd w:val="clear" w:color="auto" w:fill="auto"/>
            <w:vAlign w:val="center"/>
            <w:hideMark/>
          </w:tcPr>
          <w:p w:rsidR="00F8609B" w:rsidRPr="00CD5490" w:rsidRDefault="00F8609B" w:rsidP="000B42B0">
            <w:pPr>
              <w:jc w:val="right"/>
              <w:rPr>
                <w:color w:val="000000"/>
                <w:sz w:val="20"/>
                <w:szCs w:val="20"/>
              </w:rPr>
            </w:pPr>
            <w:r w:rsidRPr="00CD5490">
              <w:rPr>
                <w:color w:val="000000"/>
                <w:sz w:val="20"/>
                <w:szCs w:val="20"/>
              </w:rPr>
              <w:t>101,3</w:t>
            </w:r>
          </w:p>
        </w:tc>
      </w:tr>
      <w:tr w:rsidR="00F8609B" w:rsidRPr="00434176" w:rsidTr="000B42B0">
        <w:trPr>
          <w:trHeight w:val="113"/>
        </w:trPr>
        <w:tc>
          <w:tcPr>
            <w:tcW w:w="566" w:type="dxa"/>
            <w:vAlign w:val="center"/>
          </w:tcPr>
          <w:p w:rsidR="00F8609B" w:rsidRPr="00434176" w:rsidRDefault="00F8609B" w:rsidP="000B42B0">
            <w:pPr>
              <w:rPr>
                <w:color w:val="000000"/>
                <w:sz w:val="20"/>
                <w:szCs w:val="20"/>
              </w:rPr>
            </w:pPr>
            <w:r>
              <w:rPr>
                <w:color w:val="000000"/>
                <w:sz w:val="20"/>
                <w:szCs w:val="20"/>
              </w:rPr>
              <w:t>2.13</w:t>
            </w:r>
          </w:p>
        </w:tc>
        <w:tc>
          <w:tcPr>
            <w:tcW w:w="5391" w:type="dxa"/>
            <w:shd w:val="clear" w:color="auto" w:fill="auto"/>
            <w:vAlign w:val="center"/>
            <w:hideMark/>
          </w:tcPr>
          <w:p w:rsidR="00F8609B" w:rsidRPr="00434176" w:rsidRDefault="00F8609B" w:rsidP="000B42B0">
            <w:pPr>
              <w:rPr>
                <w:color w:val="000000"/>
                <w:sz w:val="20"/>
                <w:szCs w:val="20"/>
              </w:rPr>
            </w:pPr>
            <w:r w:rsidRPr="00434176">
              <w:rPr>
                <w:color w:val="000000"/>
                <w:sz w:val="20"/>
                <w:szCs w:val="20"/>
              </w:rPr>
              <w:t>производство транспортных средств и оборудования</w:t>
            </w:r>
          </w:p>
        </w:tc>
        <w:tc>
          <w:tcPr>
            <w:tcW w:w="780" w:type="dxa"/>
            <w:shd w:val="clear" w:color="auto" w:fill="auto"/>
            <w:vAlign w:val="center"/>
            <w:hideMark/>
          </w:tcPr>
          <w:p w:rsidR="00F8609B" w:rsidRPr="00434176" w:rsidRDefault="00F8609B" w:rsidP="000B42B0">
            <w:pPr>
              <w:jc w:val="right"/>
              <w:rPr>
                <w:color w:val="000000"/>
                <w:sz w:val="20"/>
                <w:szCs w:val="20"/>
              </w:rPr>
            </w:pPr>
            <w:r w:rsidRPr="00434176">
              <w:rPr>
                <w:color w:val="000000"/>
                <w:sz w:val="20"/>
                <w:szCs w:val="20"/>
              </w:rPr>
              <w:t>102,5</w:t>
            </w:r>
          </w:p>
        </w:tc>
        <w:tc>
          <w:tcPr>
            <w:tcW w:w="780" w:type="dxa"/>
            <w:shd w:val="clear" w:color="auto" w:fill="auto"/>
            <w:vAlign w:val="center"/>
            <w:hideMark/>
          </w:tcPr>
          <w:p w:rsidR="00F8609B" w:rsidRPr="00434176" w:rsidRDefault="00F8609B" w:rsidP="000B42B0">
            <w:pPr>
              <w:jc w:val="right"/>
              <w:rPr>
                <w:color w:val="000000"/>
                <w:sz w:val="20"/>
                <w:szCs w:val="20"/>
              </w:rPr>
            </w:pPr>
            <w:r w:rsidRPr="00434176">
              <w:rPr>
                <w:color w:val="000000"/>
                <w:sz w:val="20"/>
                <w:szCs w:val="20"/>
              </w:rPr>
              <w:t>92,3</w:t>
            </w:r>
          </w:p>
        </w:tc>
        <w:tc>
          <w:tcPr>
            <w:tcW w:w="780" w:type="dxa"/>
            <w:shd w:val="clear" w:color="auto" w:fill="auto"/>
            <w:vAlign w:val="center"/>
            <w:hideMark/>
          </w:tcPr>
          <w:p w:rsidR="00F8609B" w:rsidRPr="00434176" w:rsidRDefault="00F8609B" w:rsidP="000B42B0">
            <w:pPr>
              <w:jc w:val="right"/>
              <w:rPr>
                <w:color w:val="000000"/>
                <w:sz w:val="20"/>
                <w:szCs w:val="20"/>
              </w:rPr>
            </w:pPr>
            <w:r w:rsidRPr="00434176">
              <w:rPr>
                <w:color w:val="000000"/>
                <w:sz w:val="20"/>
                <w:szCs w:val="20"/>
              </w:rPr>
              <w:t>87</w:t>
            </w:r>
            <w:r>
              <w:rPr>
                <w:color w:val="000000"/>
                <w:sz w:val="20"/>
                <w:szCs w:val="20"/>
              </w:rPr>
              <w:t>,0</w:t>
            </w:r>
          </w:p>
        </w:tc>
        <w:tc>
          <w:tcPr>
            <w:tcW w:w="1048" w:type="dxa"/>
            <w:shd w:val="clear" w:color="auto" w:fill="auto"/>
            <w:vAlign w:val="center"/>
            <w:hideMark/>
          </w:tcPr>
          <w:p w:rsidR="00F8609B" w:rsidRPr="00CD5490" w:rsidRDefault="00F8609B" w:rsidP="000B42B0">
            <w:pPr>
              <w:jc w:val="right"/>
              <w:rPr>
                <w:color w:val="000000"/>
                <w:sz w:val="20"/>
                <w:szCs w:val="20"/>
              </w:rPr>
            </w:pPr>
            <w:r w:rsidRPr="00CD5490">
              <w:rPr>
                <w:color w:val="000000"/>
                <w:sz w:val="20"/>
                <w:szCs w:val="20"/>
              </w:rPr>
              <w:t xml:space="preserve">94,0 </w:t>
            </w:r>
          </w:p>
        </w:tc>
      </w:tr>
      <w:tr w:rsidR="00F8609B" w:rsidRPr="00434176" w:rsidTr="000B42B0">
        <w:trPr>
          <w:trHeight w:val="113"/>
        </w:trPr>
        <w:tc>
          <w:tcPr>
            <w:tcW w:w="566" w:type="dxa"/>
            <w:vAlign w:val="center"/>
          </w:tcPr>
          <w:p w:rsidR="00F8609B" w:rsidRPr="00434176" w:rsidRDefault="00F8609B" w:rsidP="000B42B0">
            <w:pPr>
              <w:rPr>
                <w:color w:val="000000"/>
                <w:sz w:val="20"/>
                <w:szCs w:val="20"/>
              </w:rPr>
            </w:pPr>
            <w:r>
              <w:rPr>
                <w:color w:val="000000"/>
                <w:sz w:val="20"/>
                <w:szCs w:val="20"/>
              </w:rPr>
              <w:t>2.14</w:t>
            </w:r>
          </w:p>
        </w:tc>
        <w:tc>
          <w:tcPr>
            <w:tcW w:w="5391" w:type="dxa"/>
            <w:shd w:val="clear" w:color="auto" w:fill="auto"/>
            <w:vAlign w:val="center"/>
            <w:hideMark/>
          </w:tcPr>
          <w:p w:rsidR="00F8609B" w:rsidRPr="00434176" w:rsidRDefault="00F8609B" w:rsidP="000B42B0">
            <w:pPr>
              <w:rPr>
                <w:color w:val="000000"/>
                <w:sz w:val="20"/>
                <w:szCs w:val="20"/>
              </w:rPr>
            </w:pPr>
            <w:r w:rsidRPr="00434176">
              <w:rPr>
                <w:color w:val="000000"/>
                <w:sz w:val="20"/>
                <w:szCs w:val="20"/>
              </w:rPr>
              <w:t>прочие производства</w:t>
            </w:r>
          </w:p>
        </w:tc>
        <w:tc>
          <w:tcPr>
            <w:tcW w:w="780" w:type="dxa"/>
            <w:shd w:val="clear" w:color="auto" w:fill="auto"/>
            <w:vAlign w:val="center"/>
            <w:hideMark/>
          </w:tcPr>
          <w:p w:rsidR="00F8609B" w:rsidRPr="00434176" w:rsidRDefault="00F8609B" w:rsidP="000B42B0">
            <w:pPr>
              <w:jc w:val="right"/>
              <w:rPr>
                <w:color w:val="000000"/>
                <w:sz w:val="20"/>
                <w:szCs w:val="20"/>
              </w:rPr>
            </w:pPr>
            <w:r w:rsidRPr="00434176">
              <w:rPr>
                <w:color w:val="000000"/>
                <w:sz w:val="20"/>
                <w:szCs w:val="20"/>
              </w:rPr>
              <w:t>97,7</w:t>
            </w:r>
          </w:p>
        </w:tc>
        <w:tc>
          <w:tcPr>
            <w:tcW w:w="780" w:type="dxa"/>
            <w:shd w:val="clear" w:color="auto" w:fill="auto"/>
            <w:vAlign w:val="center"/>
            <w:hideMark/>
          </w:tcPr>
          <w:p w:rsidR="00F8609B" w:rsidRPr="00434176" w:rsidRDefault="00F8609B" w:rsidP="000B42B0">
            <w:pPr>
              <w:jc w:val="right"/>
              <w:rPr>
                <w:color w:val="000000"/>
                <w:sz w:val="20"/>
                <w:szCs w:val="20"/>
              </w:rPr>
            </w:pPr>
            <w:r w:rsidRPr="00434176">
              <w:rPr>
                <w:color w:val="000000"/>
                <w:sz w:val="20"/>
                <w:szCs w:val="20"/>
              </w:rPr>
              <w:t>87,3</w:t>
            </w:r>
          </w:p>
        </w:tc>
        <w:tc>
          <w:tcPr>
            <w:tcW w:w="780" w:type="dxa"/>
            <w:shd w:val="clear" w:color="auto" w:fill="auto"/>
            <w:vAlign w:val="center"/>
            <w:hideMark/>
          </w:tcPr>
          <w:p w:rsidR="00F8609B" w:rsidRPr="00434176" w:rsidRDefault="00F8609B" w:rsidP="000B42B0">
            <w:pPr>
              <w:jc w:val="right"/>
              <w:rPr>
                <w:color w:val="000000"/>
                <w:sz w:val="20"/>
                <w:szCs w:val="20"/>
              </w:rPr>
            </w:pPr>
            <w:r w:rsidRPr="00434176">
              <w:rPr>
                <w:color w:val="000000"/>
                <w:sz w:val="20"/>
                <w:szCs w:val="20"/>
              </w:rPr>
              <w:t>79,8</w:t>
            </w:r>
          </w:p>
        </w:tc>
        <w:tc>
          <w:tcPr>
            <w:tcW w:w="1048" w:type="dxa"/>
            <w:shd w:val="clear" w:color="auto" w:fill="auto"/>
            <w:vAlign w:val="center"/>
            <w:hideMark/>
          </w:tcPr>
          <w:p w:rsidR="00F8609B" w:rsidRPr="00CD5490" w:rsidRDefault="00F8609B" w:rsidP="000B42B0">
            <w:pPr>
              <w:rPr>
                <w:color w:val="000000"/>
                <w:sz w:val="20"/>
                <w:szCs w:val="20"/>
              </w:rPr>
            </w:pPr>
            <w:r w:rsidRPr="00CD5490">
              <w:rPr>
                <w:color w:val="000000"/>
                <w:sz w:val="20"/>
                <w:szCs w:val="20"/>
              </w:rPr>
              <w:t>76,0</w:t>
            </w:r>
          </w:p>
        </w:tc>
      </w:tr>
      <w:tr w:rsidR="00F8609B" w:rsidRPr="00434176" w:rsidTr="000B42B0">
        <w:trPr>
          <w:trHeight w:val="113"/>
        </w:trPr>
        <w:tc>
          <w:tcPr>
            <w:tcW w:w="566" w:type="dxa"/>
            <w:vAlign w:val="center"/>
          </w:tcPr>
          <w:p w:rsidR="00F8609B" w:rsidRPr="00434176" w:rsidRDefault="00F8609B" w:rsidP="000B42B0">
            <w:pPr>
              <w:rPr>
                <w:b/>
                <w:bCs/>
                <w:color w:val="000000"/>
                <w:sz w:val="20"/>
                <w:szCs w:val="20"/>
              </w:rPr>
            </w:pPr>
            <w:r>
              <w:rPr>
                <w:b/>
                <w:bCs/>
                <w:color w:val="000000"/>
                <w:sz w:val="20"/>
                <w:szCs w:val="20"/>
              </w:rPr>
              <w:t>3.</w:t>
            </w:r>
          </w:p>
        </w:tc>
        <w:tc>
          <w:tcPr>
            <w:tcW w:w="5391" w:type="dxa"/>
            <w:shd w:val="clear" w:color="auto" w:fill="auto"/>
            <w:vAlign w:val="center"/>
            <w:hideMark/>
          </w:tcPr>
          <w:p w:rsidR="00F8609B" w:rsidRPr="00434176" w:rsidRDefault="00F8609B" w:rsidP="000B42B0">
            <w:pPr>
              <w:rPr>
                <w:b/>
                <w:bCs/>
                <w:color w:val="000000"/>
                <w:sz w:val="20"/>
                <w:szCs w:val="20"/>
              </w:rPr>
            </w:pPr>
            <w:r w:rsidRPr="00434176">
              <w:rPr>
                <w:b/>
                <w:bCs/>
                <w:color w:val="000000"/>
                <w:sz w:val="20"/>
                <w:szCs w:val="20"/>
              </w:rPr>
              <w:t>производство и распределение электроэнергии, газа и воды</w:t>
            </w:r>
          </w:p>
        </w:tc>
        <w:tc>
          <w:tcPr>
            <w:tcW w:w="780" w:type="dxa"/>
            <w:shd w:val="clear" w:color="auto" w:fill="auto"/>
            <w:vAlign w:val="center"/>
            <w:hideMark/>
          </w:tcPr>
          <w:p w:rsidR="00F8609B" w:rsidRPr="00434176" w:rsidRDefault="00F8609B" w:rsidP="000B42B0">
            <w:pPr>
              <w:jc w:val="right"/>
              <w:rPr>
                <w:color w:val="000000"/>
                <w:sz w:val="20"/>
                <w:szCs w:val="20"/>
              </w:rPr>
            </w:pPr>
            <w:r w:rsidRPr="00434176">
              <w:rPr>
                <w:color w:val="000000"/>
                <w:sz w:val="20"/>
                <w:szCs w:val="20"/>
              </w:rPr>
              <w:t>104,6</w:t>
            </w:r>
          </w:p>
        </w:tc>
        <w:tc>
          <w:tcPr>
            <w:tcW w:w="780" w:type="dxa"/>
            <w:shd w:val="clear" w:color="auto" w:fill="auto"/>
            <w:vAlign w:val="center"/>
            <w:hideMark/>
          </w:tcPr>
          <w:p w:rsidR="00F8609B" w:rsidRPr="00434176" w:rsidRDefault="00F8609B" w:rsidP="000B42B0">
            <w:pPr>
              <w:jc w:val="right"/>
              <w:rPr>
                <w:color w:val="000000"/>
                <w:sz w:val="20"/>
                <w:szCs w:val="20"/>
              </w:rPr>
            </w:pPr>
            <w:r w:rsidRPr="00434176">
              <w:rPr>
                <w:color w:val="000000"/>
                <w:sz w:val="20"/>
                <w:szCs w:val="20"/>
              </w:rPr>
              <w:t>97,9</w:t>
            </w:r>
          </w:p>
        </w:tc>
        <w:tc>
          <w:tcPr>
            <w:tcW w:w="780" w:type="dxa"/>
            <w:shd w:val="clear" w:color="auto" w:fill="auto"/>
            <w:vAlign w:val="center"/>
            <w:hideMark/>
          </w:tcPr>
          <w:p w:rsidR="00F8609B" w:rsidRPr="00434176" w:rsidRDefault="00F8609B" w:rsidP="000B42B0">
            <w:pPr>
              <w:jc w:val="right"/>
              <w:rPr>
                <w:color w:val="000000"/>
                <w:sz w:val="20"/>
                <w:szCs w:val="20"/>
              </w:rPr>
            </w:pPr>
            <w:r w:rsidRPr="00434176">
              <w:rPr>
                <w:color w:val="000000"/>
                <w:sz w:val="20"/>
                <w:szCs w:val="20"/>
              </w:rPr>
              <w:t>95,3</w:t>
            </w:r>
          </w:p>
        </w:tc>
        <w:tc>
          <w:tcPr>
            <w:tcW w:w="1048" w:type="dxa"/>
            <w:shd w:val="clear" w:color="auto" w:fill="auto"/>
            <w:vAlign w:val="center"/>
            <w:hideMark/>
          </w:tcPr>
          <w:p w:rsidR="00F8609B" w:rsidRPr="00434176" w:rsidRDefault="00F8609B" w:rsidP="000B42B0">
            <w:pPr>
              <w:jc w:val="right"/>
              <w:rPr>
                <w:color w:val="000000"/>
                <w:sz w:val="20"/>
                <w:szCs w:val="20"/>
              </w:rPr>
            </w:pPr>
            <w:r w:rsidRPr="00434176">
              <w:rPr>
                <w:color w:val="000000"/>
                <w:sz w:val="20"/>
                <w:szCs w:val="20"/>
              </w:rPr>
              <w:t>10</w:t>
            </w:r>
            <w:r>
              <w:rPr>
                <w:color w:val="000000"/>
                <w:sz w:val="20"/>
                <w:szCs w:val="20"/>
              </w:rPr>
              <w:t>5,5</w:t>
            </w:r>
          </w:p>
        </w:tc>
      </w:tr>
    </w:tbl>
    <w:p w:rsidR="00F8609B" w:rsidRPr="005D52B2" w:rsidRDefault="00F8609B" w:rsidP="00F8609B">
      <w:pPr>
        <w:spacing w:line="360" w:lineRule="auto"/>
        <w:jc w:val="both"/>
        <w:rPr>
          <w:sz w:val="28"/>
          <w:szCs w:val="28"/>
        </w:rPr>
      </w:pPr>
    </w:p>
    <w:p w:rsidR="00F8609B" w:rsidRPr="005D52B2" w:rsidRDefault="00F8609B" w:rsidP="00F8609B">
      <w:pPr>
        <w:spacing w:line="360" w:lineRule="auto"/>
        <w:ind w:firstLine="709"/>
        <w:jc w:val="both"/>
        <w:rPr>
          <w:sz w:val="28"/>
          <w:szCs w:val="28"/>
        </w:rPr>
      </w:pPr>
      <w:r w:rsidRPr="005D52B2">
        <w:rPr>
          <w:sz w:val="28"/>
          <w:szCs w:val="28"/>
        </w:rPr>
        <w:lastRenderedPageBreak/>
        <w:t>По итогам 2016 года наблюдается восстановление темпов промышленного производства - индекс промышленного производства составил 103,</w:t>
      </w:r>
      <w:r>
        <w:rPr>
          <w:sz w:val="28"/>
          <w:szCs w:val="28"/>
        </w:rPr>
        <w:t>9</w:t>
      </w:r>
      <w:r w:rsidRPr="005D52B2">
        <w:rPr>
          <w:sz w:val="28"/>
          <w:szCs w:val="28"/>
        </w:rPr>
        <w:t>% к аналогичному периоду 2015 года, в обрабатывающих производствах - 103,</w:t>
      </w:r>
      <w:r>
        <w:rPr>
          <w:sz w:val="28"/>
          <w:szCs w:val="28"/>
        </w:rPr>
        <w:t xml:space="preserve">7%. </w:t>
      </w:r>
    </w:p>
    <w:p w:rsidR="00F8609B" w:rsidRDefault="00F8609B" w:rsidP="00F8609B">
      <w:pPr>
        <w:spacing w:line="360" w:lineRule="auto"/>
        <w:ind w:firstLine="709"/>
        <w:jc w:val="both"/>
        <w:rPr>
          <w:sz w:val="28"/>
          <w:szCs w:val="28"/>
        </w:rPr>
      </w:pPr>
    </w:p>
    <w:p w:rsidR="00F8609B" w:rsidRPr="005D52B2" w:rsidRDefault="00F8609B" w:rsidP="00F8609B">
      <w:pPr>
        <w:spacing w:line="360" w:lineRule="auto"/>
        <w:jc w:val="both"/>
        <w:rPr>
          <w:sz w:val="28"/>
          <w:szCs w:val="28"/>
        </w:rPr>
      </w:pPr>
      <w:r>
        <w:rPr>
          <w:noProof/>
        </w:rPr>
        <w:drawing>
          <wp:inline distT="0" distB="0" distL="0" distR="0" wp14:anchorId="450FD50B" wp14:editId="0B6CF25F">
            <wp:extent cx="5940000" cy="1296000"/>
            <wp:effectExtent l="0" t="0" r="381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8609B" w:rsidRPr="005D52B2" w:rsidRDefault="00F8609B" w:rsidP="00F8609B">
      <w:pPr>
        <w:jc w:val="center"/>
        <w:rPr>
          <w:i/>
          <w:sz w:val="28"/>
          <w:szCs w:val="28"/>
        </w:rPr>
      </w:pPr>
      <w:r w:rsidRPr="005D52B2">
        <w:rPr>
          <w:i/>
          <w:sz w:val="28"/>
          <w:szCs w:val="28"/>
        </w:rPr>
        <w:t>Рисунок</w:t>
      </w:r>
      <w:r>
        <w:rPr>
          <w:i/>
          <w:sz w:val="28"/>
          <w:szCs w:val="28"/>
        </w:rPr>
        <w:t xml:space="preserve"> 1.3</w:t>
      </w:r>
      <w:r w:rsidRPr="005D52B2">
        <w:rPr>
          <w:i/>
          <w:sz w:val="28"/>
          <w:szCs w:val="28"/>
        </w:rPr>
        <w:t xml:space="preserve"> – Индекс промышленного производства Санкт-Петербурга и Российской Федерации в 2013-2016 годы</w:t>
      </w:r>
    </w:p>
    <w:p w:rsidR="00F8609B" w:rsidRPr="005D52B2" w:rsidRDefault="00F8609B" w:rsidP="00F8609B">
      <w:pPr>
        <w:spacing w:line="360" w:lineRule="auto"/>
        <w:ind w:firstLine="709"/>
        <w:jc w:val="both"/>
        <w:rPr>
          <w:sz w:val="28"/>
          <w:szCs w:val="28"/>
        </w:rPr>
      </w:pPr>
    </w:p>
    <w:p w:rsidR="00F8609B" w:rsidRPr="005D52B2" w:rsidRDefault="00F8609B" w:rsidP="00F8609B">
      <w:pPr>
        <w:spacing w:line="360" w:lineRule="auto"/>
        <w:ind w:firstLine="709"/>
        <w:jc w:val="both"/>
        <w:rPr>
          <w:sz w:val="28"/>
          <w:szCs w:val="28"/>
        </w:rPr>
      </w:pPr>
      <w:r w:rsidRPr="005D52B2">
        <w:rPr>
          <w:sz w:val="28"/>
          <w:szCs w:val="28"/>
        </w:rPr>
        <w:t xml:space="preserve">Увеличение объемов выпуска в обрабатывающих производствах в основном обусловлено ростом на </w:t>
      </w:r>
      <w:r>
        <w:rPr>
          <w:sz w:val="28"/>
          <w:szCs w:val="28"/>
        </w:rPr>
        <w:t>22,3</w:t>
      </w:r>
      <w:r w:rsidRPr="005D52B2">
        <w:rPr>
          <w:sz w:val="28"/>
          <w:szCs w:val="28"/>
        </w:rPr>
        <w:t>% производства пищевых продуктов, включая напитки и табак</w:t>
      </w:r>
      <w:proofErr w:type="gramStart"/>
      <w:r w:rsidRPr="005D52B2">
        <w:rPr>
          <w:sz w:val="28"/>
          <w:szCs w:val="28"/>
        </w:rPr>
        <w:t>.</w:t>
      </w:r>
      <w:proofErr w:type="gramEnd"/>
      <w:r w:rsidRPr="005D52B2">
        <w:rPr>
          <w:sz w:val="28"/>
          <w:szCs w:val="28"/>
        </w:rPr>
        <w:t xml:space="preserve"> </w:t>
      </w:r>
      <w:proofErr w:type="gramStart"/>
      <w:r>
        <w:rPr>
          <w:sz w:val="28"/>
          <w:szCs w:val="28"/>
        </w:rPr>
        <w:t>р</w:t>
      </w:r>
      <w:proofErr w:type="gramEnd"/>
      <w:r>
        <w:rPr>
          <w:sz w:val="28"/>
          <w:szCs w:val="28"/>
        </w:rPr>
        <w:t>езиновых и пластмассовых изделий (на 18,8%), прочих неметаллических минеральных продуктов (на 11,8%), химического (на 3,0%) и целлюлозно-бумажного (на 2,0%)</w:t>
      </w:r>
      <w:r w:rsidRPr="00CD5490">
        <w:rPr>
          <w:sz w:val="28"/>
          <w:szCs w:val="28"/>
        </w:rPr>
        <w:t xml:space="preserve"> </w:t>
      </w:r>
      <w:r>
        <w:rPr>
          <w:sz w:val="28"/>
          <w:szCs w:val="28"/>
        </w:rPr>
        <w:t xml:space="preserve">производства. </w:t>
      </w:r>
      <w:r w:rsidRPr="005D52B2">
        <w:rPr>
          <w:sz w:val="28"/>
          <w:szCs w:val="28"/>
        </w:rPr>
        <w:t>Положительная динамика зафиксирована в производстве электрооборудования, электронного и оптического оборудования (10</w:t>
      </w:r>
      <w:r>
        <w:rPr>
          <w:sz w:val="28"/>
          <w:szCs w:val="28"/>
        </w:rPr>
        <w:t>1,3%) и обработке древесины и производства изделий из дерева (на 0,6%).</w:t>
      </w:r>
      <w:r w:rsidRPr="005D52B2">
        <w:rPr>
          <w:sz w:val="28"/>
          <w:szCs w:val="28"/>
        </w:rPr>
        <w:t xml:space="preserve"> </w:t>
      </w:r>
    </w:p>
    <w:p w:rsidR="00F8609B" w:rsidRPr="005D52B2" w:rsidRDefault="00F8609B" w:rsidP="00F8609B">
      <w:pPr>
        <w:spacing w:line="360" w:lineRule="auto"/>
        <w:ind w:firstLine="709"/>
        <w:jc w:val="both"/>
        <w:rPr>
          <w:sz w:val="28"/>
          <w:szCs w:val="28"/>
        </w:rPr>
      </w:pPr>
      <w:r>
        <w:rPr>
          <w:sz w:val="28"/>
          <w:szCs w:val="28"/>
        </w:rPr>
        <w:t>О</w:t>
      </w:r>
      <w:r w:rsidRPr="005D52B2">
        <w:rPr>
          <w:sz w:val="28"/>
          <w:szCs w:val="28"/>
        </w:rPr>
        <w:t xml:space="preserve">бъем отгруженной продукции в промышленности Санкт-Петербурга по итогам 2016 года </w:t>
      </w:r>
      <w:r>
        <w:rPr>
          <w:sz w:val="28"/>
          <w:szCs w:val="28"/>
        </w:rPr>
        <w:t>превысил</w:t>
      </w:r>
      <w:r w:rsidRPr="005D52B2">
        <w:rPr>
          <w:sz w:val="28"/>
          <w:szCs w:val="28"/>
        </w:rPr>
        <w:t xml:space="preserve"> 2,</w:t>
      </w:r>
      <w:r>
        <w:rPr>
          <w:sz w:val="28"/>
          <w:szCs w:val="28"/>
        </w:rPr>
        <w:t>55</w:t>
      </w:r>
      <w:r w:rsidRPr="005D52B2">
        <w:rPr>
          <w:sz w:val="28"/>
          <w:szCs w:val="28"/>
        </w:rPr>
        <w:t xml:space="preserve"> </w:t>
      </w:r>
      <w:proofErr w:type="gramStart"/>
      <w:r w:rsidRPr="005D52B2">
        <w:rPr>
          <w:sz w:val="28"/>
          <w:szCs w:val="28"/>
        </w:rPr>
        <w:t>млрд</w:t>
      </w:r>
      <w:proofErr w:type="gramEnd"/>
      <w:r w:rsidRPr="005D52B2">
        <w:rPr>
          <w:sz w:val="28"/>
          <w:szCs w:val="28"/>
        </w:rPr>
        <w:t xml:space="preserve"> рублей (10</w:t>
      </w:r>
      <w:r>
        <w:rPr>
          <w:sz w:val="28"/>
          <w:szCs w:val="28"/>
        </w:rPr>
        <w:t>8,0</w:t>
      </w:r>
      <w:r w:rsidRPr="005D52B2">
        <w:rPr>
          <w:sz w:val="28"/>
          <w:szCs w:val="28"/>
        </w:rPr>
        <w:t>% к 2015 году), в обрабатывающих производствах составит около 2,</w:t>
      </w:r>
      <w:r>
        <w:rPr>
          <w:sz w:val="28"/>
          <w:szCs w:val="28"/>
        </w:rPr>
        <w:t>34</w:t>
      </w:r>
      <w:r w:rsidRPr="005D52B2">
        <w:rPr>
          <w:sz w:val="28"/>
          <w:szCs w:val="28"/>
        </w:rPr>
        <w:t xml:space="preserve"> млрд рублей (10</w:t>
      </w:r>
      <w:r>
        <w:rPr>
          <w:sz w:val="28"/>
          <w:szCs w:val="28"/>
        </w:rPr>
        <w:t>6,9</w:t>
      </w:r>
      <w:r w:rsidRPr="005D52B2">
        <w:rPr>
          <w:sz w:val="28"/>
          <w:szCs w:val="28"/>
        </w:rPr>
        <w:t>% к 2015 году).</w:t>
      </w:r>
    </w:p>
    <w:p w:rsidR="00F8609B" w:rsidRPr="005D52B2" w:rsidRDefault="00F8609B" w:rsidP="00F8609B">
      <w:pPr>
        <w:pStyle w:val="21"/>
        <w:numPr>
          <w:ilvl w:val="1"/>
          <w:numId w:val="17"/>
        </w:numPr>
        <w:spacing w:after="240"/>
        <w:jc w:val="center"/>
        <w:rPr>
          <w:rFonts w:ascii="Times New Roman" w:hAnsi="Times New Roman" w:cs="Times New Roman"/>
          <w:b w:val="0"/>
        </w:rPr>
      </w:pPr>
      <w:bookmarkStart w:id="8" w:name="_Toc470538818"/>
      <w:bookmarkStart w:id="9" w:name="_Toc475421797"/>
      <w:r w:rsidRPr="005D52B2">
        <w:rPr>
          <w:rFonts w:ascii="Times New Roman" w:hAnsi="Times New Roman" w:cs="Times New Roman"/>
          <w:b w:val="0"/>
        </w:rPr>
        <w:t>Инвестиции в основной капитал</w:t>
      </w:r>
      <w:bookmarkEnd w:id="8"/>
      <w:bookmarkEnd w:id="9"/>
    </w:p>
    <w:p w:rsidR="00F8609B" w:rsidRPr="005D52B2" w:rsidRDefault="00F8609B" w:rsidP="00F8609B">
      <w:pPr>
        <w:spacing w:line="360" w:lineRule="auto"/>
        <w:ind w:firstLine="709"/>
        <w:jc w:val="both"/>
        <w:rPr>
          <w:sz w:val="28"/>
          <w:szCs w:val="28"/>
        </w:rPr>
      </w:pPr>
      <w:r w:rsidRPr="005D52B2">
        <w:rPr>
          <w:sz w:val="28"/>
          <w:szCs w:val="28"/>
        </w:rPr>
        <w:t xml:space="preserve">В 2015 году объем инвестиций в основной капитал </w:t>
      </w:r>
      <w:r>
        <w:rPr>
          <w:sz w:val="28"/>
          <w:szCs w:val="28"/>
        </w:rPr>
        <w:t xml:space="preserve">организаций в Санкт-Петербурге </w:t>
      </w:r>
      <w:r w:rsidRPr="005D52B2">
        <w:rPr>
          <w:sz w:val="28"/>
          <w:szCs w:val="28"/>
        </w:rPr>
        <w:t xml:space="preserve">составил 521,3 млрд. рублей, что на 11% меньше, чем в 2014 году. </w:t>
      </w:r>
      <w:proofErr w:type="gramStart"/>
      <w:r w:rsidRPr="005D52B2">
        <w:rPr>
          <w:sz w:val="28"/>
          <w:szCs w:val="28"/>
        </w:rPr>
        <w:t xml:space="preserve">В структуре инвестиций в основной капитал по видам экономической деятельности в 2015 году преобладали инвестиции в операции с недвижимым </w:t>
      </w:r>
      <w:r w:rsidRPr="005D52B2">
        <w:rPr>
          <w:sz w:val="28"/>
          <w:szCs w:val="28"/>
        </w:rPr>
        <w:lastRenderedPageBreak/>
        <w:t>имуществом, аренду и предоставление услуг (19,3%), обрабатывающие производства (19,3%), в производство и распределение электроэнергии, газа и воды (9,6%), оптовую и розничную торговлю, ремонт автотранспортных средств, мотоциклов, бытовых изделий и предметов личного пользования (6,9%).</w:t>
      </w:r>
      <w:proofErr w:type="gramEnd"/>
    </w:p>
    <w:p w:rsidR="00F8609B" w:rsidRPr="005D52B2" w:rsidRDefault="00F8609B" w:rsidP="00F8609B">
      <w:pPr>
        <w:spacing w:line="360" w:lineRule="auto"/>
        <w:ind w:firstLine="709"/>
        <w:jc w:val="both"/>
        <w:rPr>
          <w:sz w:val="28"/>
          <w:szCs w:val="28"/>
        </w:rPr>
      </w:pPr>
    </w:p>
    <w:p w:rsidR="00F8609B" w:rsidRPr="005D52B2" w:rsidRDefault="00F8609B" w:rsidP="00F8609B">
      <w:pPr>
        <w:jc w:val="both"/>
        <w:rPr>
          <w:sz w:val="28"/>
          <w:szCs w:val="28"/>
        </w:rPr>
      </w:pPr>
      <w:r>
        <w:rPr>
          <w:noProof/>
        </w:rPr>
        <w:drawing>
          <wp:inline distT="0" distB="0" distL="0" distR="0" wp14:anchorId="7EC5ACF7" wp14:editId="00898E53">
            <wp:extent cx="5940000" cy="1260000"/>
            <wp:effectExtent l="0" t="0" r="3810" b="1651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8609B" w:rsidRPr="005D52B2" w:rsidRDefault="00F8609B" w:rsidP="00F8609B">
      <w:pPr>
        <w:jc w:val="center"/>
        <w:rPr>
          <w:i/>
          <w:sz w:val="28"/>
          <w:szCs w:val="28"/>
        </w:rPr>
      </w:pPr>
      <w:r w:rsidRPr="005D52B2">
        <w:rPr>
          <w:i/>
          <w:sz w:val="28"/>
          <w:szCs w:val="28"/>
        </w:rPr>
        <w:t>Рисунок</w:t>
      </w:r>
      <w:r>
        <w:rPr>
          <w:i/>
          <w:sz w:val="28"/>
          <w:szCs w:val="28"/>
        </w:rPr>
        <w:t xml:space="preserve"> 1.4</w:t>
      </w:r>
      <w:r w:rsidRPr="005D52B2">
        <w:rPr>
          <w:i/>
          <w:sz w:val="28"/>
          <w:szCs w:val="28"/>
        </w:rPr>
        <w:t xml:space="preserve"> – Динамика инвестиций в основной капитал </w:t>
      </w:r>
      <w:r>
        <w:rPr>
          <w:i/>
          <w:sz w:val="28"/>
          <w:szCs w:val="28"/>
        </w:rPr>
        <w:t xml:space="preserve">организаций </w:t>
      </w:r>
      <w:r>
        <w:rPr>
          <w:i/>
          <w:sz w:val="28"/>
          <w:szCs w:val="28"/>
        </w:rPr>
        <w:br/>
        <w:t xml:space="preserve">Санкт-Петербурга </w:t>
      </w:r>
      <w:r w:rsidRPr="005D52B2">
        <w:rPr>
          <w:i/>
          <w:sz w:val="28"/>
          <w:szCs w:val="28"/>
        </w:rPr>
        <w:t>в 2013-2016 годы</w:t>
      </w:r>
    </w:p>
    <w:p w:rsidR="00F8609B" w:rsidRPr="005D52B2" w:rsidRDefault="00F8609B" w:rsidP="00F8609B">
      <w:pPr>
        <w:spacing w:line="360" w:lineRule="auto"/>
        <w:ind w:firstLine="709"/>
        <w:jc w:val="both"/>
        <w:rPr>
          <w:sz w:val="28"/>
          <w:szCs w:val="28"/>
        </w:rPr>
      </w:pPr>
    </w:p>
    <w:p w:rsidR="00F8609B" w:rsidRPr="005D52B2" w:rsidRDefault="00F8609B" w:rsidP="00F8609B">
      <w:pPr>
        <w:spacing w:line="360" w:lineRule="auto"/>
        <w:ind w:firstLine="709"/>
        <w:jc w:val="both"/>
        <w:rPr>
          <w:sz w:val="28"/>
          <w:szCs w:val="28"/>
        </w:rPr>
      </w:pPr>
      <w:r w:rsidRPr="005D52B2">
        <w:rPr>
          <w:sz w:val="28"/>
          <w:szCs w:val="28"/>
        </w:rPr>
        <w:t xml:space="preserve">По итогам января-сентября 2016 года совокупный объем инвестиций в основной капитал </w:t>
      </w:r>
      <w:r>
        <w:rPr>
          <w:sz w:val="28"/>
          <w:szCs w:val="28"/>
        </w:rPr>
        <w:t xml:space="preserve">организаций в Санкт-Петербурге </w:t>
      </w:r>
      <w:r w:rsidRPr="005D52B2">
        <w:rPr>
          <w:sz w:val="28"/>
          <w:szCs w:val="28"/>
        </w:rPr>
        <w:t>составил 340,7 млрд. рублей, что на 7,7% превышает уровень соответствующего периода 2015 года</w:t>
      </w:r>
      <w:r>
        <w:rPr>
          <w:sz w:val="28"/>
          <w:szCs w:val="28"/>
        </w:rPr>
        <w:t xml:space="preserve"> (в сопоставимых ценах)</w:t>
      </w:r>
      <w:r w:rsidRPr="005D52B2">
        <w:rPr>
          <w:sz w:val="28"/>
          <w:szCs w:val="28"/>
        </w:rPr>
        <w:t>. При этом отмечается рост доли инвестиций в секторе обрабатывающих производств (с 17,0% до 24,0%) и финансовом секторе (с 2,9% до 4,0%), доля остальных секторов в структуре инвестиций в основной капитал сократилась.</w:t>
      </w:r>
    </w:p>
    <w:p w:rsidR="00F8609B" w:rsidRPr="005D52B2" w:rsidRDefault="00F8609B" w:rsidP="00F8609B">
      <w:pPr>
        <w:spacing w:line="360" w:lineRule="auto"/>
        <w:jc w:val="both"/>
        <w:rPr>
          <w:sz w:val="28"/>
          <w:szCs w:val="28"/>
        </w:rPr>
      </w:pPr>
    </w:p>
    <w:p w:rsidR="00F8609B" w:rsidRPr="005D52B2" w:rsidRDefault="00F8609B" w:rsidP="00F8609B">
      <w:pPr>
        <w:jc w:val="both"/>
        <w:rPr>
          <w:sz w:val="28"/>
          <w:szCs w:val="28"/>
        </w:rPr>
      </w:pPr>
      <w:r w:rsidRPr="005D52B2">
        <w:rPr>
          <w:sz w:val="28"/>
          <w:szCs w:val="28"/>
        </w:rPr>
        <w:t>Таблица</w:t>
      </w:r>
      <w:r>
        <w:rPr>
          <w:sz w:val="28"/>
          <w:szCs w:val="28"/>
        </w:rPr>
        <w:t xml:space="preserve"> 1.2</w:t>
      </w:r>
      <w:r w:rsidRPr="005D52B2">
        <w:rPr>
          <w:sz w:val="28"/>
          <w:szCs w:val="28"/>
        </w:rPr>
        <w:t xml:space="preserve"> – Инвестиции в основной капитал организаций</w:t>
      </w:r>
      <w:r>
        <w:rPr>
          <w:sz w:val="28"/>
          <w:szCs w:val="28"/>
        </w:rPr>
        <w:t xml:space="preserve"> в Санкт-Петербурге</w:t>
      </w:r>
      <w:r w:rsidRPr="005D52B2">
        <w:rPr>
          <w:sz w:val="28"/>
          <w:szCs w:val="28"/>
        </w:rPr>
        <w:t xml:space="preserve"> (кроме субъектов малого предпринимательства) в январе-сентябре 2016 года</w:t>
      </w:r>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1"/>
        <w:gridCol w:w="1539"/>
        <w:gridCol w:w="1635"/>
        <w:gridCol w:w="1636"/>
        <w:gridCol w:w="1635"/>
      </w:tblGrid>
      <w:tr w:rsidR="00F8609B" w:rsidRPr="001C6F6F" w:rsidTr="000B42B0">
        <w:trPr>
          <w:trHeight w:val="113"/>
        </w:trPr>
        <w:tc>
          <w:tcPr>
            <w:tcW w:w="3261" w:type="dxa"/>
            <w:vMerge w:val="restart"/>
            <w:shd w:val="clear" w:color="auto" w:fill="auto"/>
            <w:noWrap/>
            <w:vAlign w:val="bottom"/>
            <w:hideMark/>
          </w:tcPr>
          <w:p w:rsidR="00F8609B" w:rsidRPr="001C6F6F" w:rsidRDefault="00F8609B" w:rsidP="000B42B0">
            <w:pPr>
              <w:jc w:val="center"/>
              <w:rPr>
                <w:color w:val="000000"/>
                <w:sz w:val="20"/>
                <w:szCs w:val="20"/>
              </w:rPr>
            </w:pPr>
            <w:r w:rsidRPr="001C6F6F">
              <w:rPr>
                <w:color w:val="000000"/>
                <w:sz w:val="20"/>
                <w:szCs w:val="20"/>
              </w:rPr>
              <w:t> </w:t>
            </w:r>
          </w:p>
        </w:tc>
        <w:tc>
          <w:tcPr>
            <w:tcW w:w="1417" w:type="dxa"/>
            <w:vMerge w:val="restart"/>
            <w:shd w:val="clear" w:color="auto" w:fill="auto"/>
            <w:noWrap/>
            <w:vAlign w:val="center"/>
            <w:hideMark/>
          </w:tcPr>
          <w:p w:rsidR="00F8609B" w:rsidRPr="001C6F6F" w:rsidRDefault="00F8609B" w:rsidP="000B42B0">
            <w:pPr>
              <w:jc w:val="center"/>
              <w:rPr>
                <w:color w:val="000000"/>
                <w:sz w:val="20"/>
                <w:szCs w:val="20"/>
              </w:rPr>
            </w:pPr>
            <w:r w:rsidRPr="001C6F6F">
              <w:rPr>
                <w:color w:val="000000"/>
                <w:sz w:val="20"/>
                <w:szCs w:val="20"/>
              </w:rPr>
              <w:t>Использовано</w:t>
            </w:r>
            <w:r>
              <w:rPr>
                <w:color w:val="000000"/>
                <w:sz w:val="20"/>
                <w:szCs w:val="20"/>
              </w:rPr>
              <w:t>,</w:t>
            </w:r>
            <w:r w:rsidRPr="001C6F6F">
              <w:rPr>
                <w:color w:val="000000"/>
                <w:sz w:val="20"/>
                <w:szCs w:val="20"/>
              </w:rPr>
              <w:t xml:space="preserve"> млн. рублей</w:t>
            </w:r>
          </w:p>
        </w:tc>
        <w:tc>
          <w:tcPr>
            <w:tcW w:w="1559" w:type="dxa"/>
            <w:vMerge w:val="restart"/>
            <w:shd w:val="clear" w:color="auto" w:fill="auto"/>
            <w:noWrap/>
            <w:vAlign w:val="center"/>
            <w:hideMark/>
          </w:tcPr>
          <w:p w:rsidR="00F8609B" w:rsidRPr="001C6F6F" w:rsidRDefault="00F8609B" w:rsidP="000B42B0">
            <w:pPr>
              <w:jc w:val="center"/>
              <w:rPr>
                <w:color w:val="000000"/>
                <w:sz w:val="20"/>
                <w:szCs w:val="20"/>
              </w:rPr>
            </w:pPr>
            <w:proofErr w:type="gramStart"/>
            <w:r w:rsidRPr="001C6F6F">
              <w:rPr>
                <w:color w:val="000000"/>
                <w:sz w:val="20"/>
                <w:szCs w:val="20"/>
              </w:rPr>
              <w:t>В</w:t>
            </w:r>
            <w:proofErr w:type="gramEnd"/>
            <w:r w:rsidRPr="001C6F6F">
              <w:rPr>
                <w:color w:val="000000"/>
                <w:sz w:val="20"/>
                <w:szCs w:val="20"/>
              </w:rPr>
              <w:t xml:space="preserve"> % к январю-сентябрю 2015</w:t>
            </w:r>
          </w:p>
        </w:tc>
        <w:tc>
          <w:tcPr>
            <w:tcW w:w="3119" w:type="dxa"/>
            <w:gridSpan w:val="2"/>
            <w:shd w:val="clear" w:color="auto" w:fill="auto"/>
            <w:noWrap/>
            <w:vAlign w:val="center"/>
            <w:hideMark/>
          </w:tcPr>
          <w:p w:rsidR="00F8609B" w:rsidRPr="001C6F6F" w:rsidRDefault="00F8609B" w:rsidP="000B42B0">
            <w:pPr>
              <w:jc w:val="center"/>
              <w:rPr>
                <w:color w:val="000000"/>
                <w:sz w:val="20"/>
                <w:szCs w:val="20"/>
              </w:rPr>
            </w:pPr>
            <w:proofErr w:type="gramStart"/>
            <w:r w:rsidRPr="001C6F6F">
              <w:rPr>
                <w:color w:val="000000"/>
                <w:sz w:val="20"/>
                <w:szCs w:val="20"/>
              </w:rPr>
              <w:t>В</w:t>
            </w:r>
            <w:proofErr w:type="gramEnd"/>
            <w:r w:rsidRPr="001C6F6F">
              <w:rPr>
                <w:color w:val="000000"/>
                <w:sz w:val="20"/>
                <w:szCs w:val="20"/>
              </w:rPr>
              <w:t xml:space="preserve"> % к итогу</w:t>
            </w:r>
          </w:p>
        </w:tc>
      </w:tr>
      <w:tr w:rsidR="00F8609B" w:rsidRPr="001C6F6F" w:rsidTr="000B42B0">
        <w:trPr>
          <w:trHeight w:val="199"/>
        </w:trPr>
        <w:tc>
          <w:tcPr>
            <w:tcW w:w="3261" w:type="dxa"/>
            <w:vMerge/>
            <w:vAlign w:val="center"/>
            <w:hideMark/>
          </w:tcPr>
          <w:p w:rsidR="00F8609B" w:rsidRPr="001C6F6F" w:rsidRDefault="00F8609B" w:rsidP="000B42B0">
            <w:pPr>
              <w:rPr>
                <w:color w:val="000000"/>
                <w:sz w:val="20"/>
                <w:szCs w:val="20"/>
              </w:rPr>
            </w:pPr>
          </w:p>
        </w:tc>
        <w:tc>
          <w:tcPr>
            <w:tcW w:w="1417" w:type="dxa"/>
            <w:vMerge/>
            <w:vAlign w:val="center"/>
            <w:hideMark/>
          </w:tcPr>
          <w:p w:rsidR="00F8609B" w:rsidRPr="001C6F6F" w:rsidRDefault="00F8609B" w:rsidP="000B42B0">
            <w:pPr>
              <w:jc w:val="center"/>
              <w:rPr>
                <w:color w:val="000000"/>
                <w:sz w:val="20"/>
                <w:szCs w:val="20"/>
              </w:rPr>
            </w:pPr>
          </w:p>
        </w:tc>
        <w:tc>
          <w:tcPr>
            <w:tcW w:w="1559" w:type="dxa"/>
            <w:vMerge/>
            <w:vAlign w:val="center"/>
            <w:hideMark/>
          </w:tcPr>
          <w:p w:rsidR="00F8609B" w:rsidRPr="001C6F6F" w:rsidRDefault="00F8609B" w:rsidP="000B42B0">
            <w:pPr>
              <w:jc w:val="center"/>
              <w:rPr>
                <w:color w:val="000000"/>
                <w:sz w:val="20"/>
                <w:szCs w:val="20"/>
              </w:rPr>
            </w:pPr>
          </w:p>
        </w:tc>
        <w:tc>
          <w:tcPr>
            <w:tcW w:w="1560" w:type="dxa"/>
            <w:shd w:val="clear" w:color="auto" w:fill="auto"/>
            <w:noWrap/>
            <w:vAlign w:val="center"/>
            <w:hideMark/>
          </w:tcPr>
          <w:p w:rsidR="00F8609B" w:rsidRPr="001C6F6F" w:rsidRDefault="00F8609B" w:rsidP="000B42B0">
            <w:pPr>
              <w:jc w:val="center"/>
              <w:rPr>
                <w:color w:val="000000"/>
                <w:sz w:val="20"/>
                <w:szCs w:val="20"/>
              </w:rPr>
            </w:pPr>
            <w:r w:rsidRPr="001C6F6F">
              <w:rPr>
                <w:color w:val="000000"/>
                <w:sz w:val="20"/>
                <w:szCs w:val="20"/>
              </w:rPr>
              <w:t>январь-сентябрь 2016</w:t>
            </w:r>
          </w:p>
        </w:tc>
        <w:tc>
          <w:tcPr>
            <w:tcW w:w="1559" w:type="dxa"/>
            <w:shd w:val="clear" w:color="auto" w:fill="auto"/>
            <w:noWrap/>
            <w:vAlign w:val="center"/>
            <w:hideMark/>
          </w:tcPr>
          <w:p w:rsidR="00F8609B" w:rsidRPr="001C6F6F" w:rsidRDefault="00F8609B" w:rsidP="000B42B0">
            <w:pPr>
              <w:jc w:val="center"/>
              <w:rPr>
                <w:color w:val="000000"/>
                <w:sz w:val="20"/>
                <w:szCs w:val="20"/>
              </w:rPr>
            </w:pPr>
            <w:r w:rsidRPr="001C6F6F">
              <w:rPr>
                <w:color w:val="000000"/>
                <w:sz w:val="20"/>
                <w:szCs w:val="20"/>
              </w:rPr>
              <w:t>январь-сентябрь 2015</w:t>
            </w:r>
          </w:p>
        </w:tc>
      </w:tr>
      <w:tr w:rsidR="00F8609B" w:rsidRPr="001C6F6F" w:rsidTr="000B42B0">
        <w:trPr>
          <w:trHeight w:val="113"/>
        </w:trPr>
        <w:tc>
          <w:tcPr>
            <w:tcW w:w="3261" w:type="dxa"/>
            <w:shd w:val="clear" w:color="auto" w:fill="auto"/>
            <w:hideMark/>
          </w:tcPr>
          <w:p w:rsidR="00F8609B" w:rsidRPr="001C6F6F" w:rsidRDefault="00F8609B" w:rsidP="000B42B0">
            <w:pPr>
              <w:rPr>
                <w:b/>
                <w:bCs/>
                <w:color w:val="000000"/>
                <w:sz w:val="20"/>
                <w:szCs w:val="20"/>
              </w:rPr>
            </w:pPr>
            <w:r w:rsidRPr="001C6F6F">
              <w:rPr>
                <w:b/>
                <w:bCs/>
                <w:color w:val="000000"/>
                <w:sz w:val="20"/>
                <w:szCs w:val="20"/>
              </w:rPr>
              <w:t>Всего</w:t>
            </w:r>
          </w:p>
        </w:tc>
        <w:tc>
          <w:tcPr>
            <w:tcW w:w="1417" w:type="dxa"/>
            <w:shd w:val="clear" w:color="auto" w:fill="auto"/>
            <w:noWrap/>
            <w:vAlign w:val="bottom"/>
            <w:hideMark/>
          </w:tcPr>
          <w:p w:rsidR="00F8609B" w:rsidRPr="001C6F6F" w:rsidRDefault="00F8609B" w:rsidP="000B42B0">
            <w:pPr>
              <w:jc w:val="right"/>
              <w:rPr>
                <w:color w:val="000000"/>
                <w:sz w:val="20"/>
                <w:szCs w:val="20"/>
              </w:rPr>
            </w:pPr>
            <w:r w:rsidRPr="001C6F6F">
              <w:rPr>
                <w:color w:val="000000"/>
                <w:sz w:val="20"/>
                <w:szCs w:val="20"/>
              </w:rPr>
              <w:t>225617</w:t>
            </w:r>
          </w:p>
        </w:tc>
        <w:tc>
          <w:tcPr>
            <w:tcW w:w="1559" w:type="dxa"/>
            <w:shd w:val="clear" w:color="auto" w:fill="auto"/>
            <w:noWrap/>
            <w:vAlign w:val="bottom"/>
            <w:hideMark/>
          </w:tcPr>
          <w:p w:rsidR="00F8609B" w:rsidRPr="001C6F6F" w:rsidRDefault="00F8609B" w:rsidP="000B42B0">
            <w:pPr>
              <w:jc w:val="right"/>
              <w:rPr>
                <w:color w:val="000000"/>
                <w:sz w:val="20"/>
                <w:szCs w:val="20"/>
              </w:rPr>
            </w:pPr>
            <w:r w:rsidRPr="001C6F6F">
              <w:rPr>
                <w:color w:val="000000"/>
                <w:sz w:val="20"/>
                <w:szCs w:val="20"/>
              </w:rPr>
              <w:t>96,1</w:t>
            </w:r>
          </w:p>
        </w:tc>
        <w:tc>
          <w:tcPr>
            <w:tcW w:w="1560" w:type="dxa"/>
            <w:shd w:val="clear" w:color="auto" w:fill="auto"/>
            <w:noWrap/>
            <w:vAlign w:val="bottom"/>
            <w:hideMark/>
          </w:tcPr>
          <w:p w:rsidR="00F8609B" w:rsidRPr="001C6F6F" w:rsidRDefault="00F8609B" w:rsidP="000B42B0">
            <w:pPr>
              <w:jc w:val="right"/>
              <w:rPr>
                <w:color w:val="000000"/>
                <w:sz w:val="20"/>
                <w:szCs w:val="20"/>
              </w:rPr>
            </w:pPr>
            <w:r w:rsidRPr="001C6F6F">
              <w:rPr>
                <w:color w:val="000000"/>
                <w:sz w:val="20"/>
                <w:szCs w:val="20"/>
              </w:rPr>
              <w:t>100</w:t>
            </w:r>
          </w:p>
        </w:tc>
        <w:tc>
          <w:tcPr>
            <w:tcW w:w="1559" w:type="dxa"/>
            <w:shd w:val="clear" w:color="auto" w:fill="auto"/>
            <w:noWrap/>
            <w:vAlign w:val="bottom"/>
            <w:hideMark/>
          </w:tcPr>
          <w:p w:rsidR="00F8609B" w:rsidRPr="001C6F6F" w:rsidRDefault="00F8609B" w:rsidP="000B42B0">
            <w:pPr>
              <w:jc w:val="right"/>
              <w:rPr>
                <w:color w:val="000000"/>
                <w:sz w:val="20"/>
                <w:szCs w:val="20"/>
              </w:rPr>
            </w:pPr>
            <w:r w:rsidRPr="001C6F6F">
              <w:rPr>
                <w:color w:val="000000"/>
                <w:sz w:val="20"/>
                <w:szCs w:val="20"/>
              </w:rPr>
              <w:t>100</w:t>
            </w:r>
          </w:p>
        </w:tc>
      </w:tr>
      <w:tr w:rsidR="00F8609B" w:rsidRPr="001C6F6F" w:rsidTr="000B42B0">
        <w:trPr>
          <w:trHeight w:val="113"/>
        </w:trPr>
        <w:tc>
          <w:tcPr>
            <w:tcW w:w="3261" w:type="dxa"/>
            <w:shd w:val="clear" w:color="auto" w:fill="auto"/>
            <w:hideMark/>
          </w:tcPr>
          <w:p w:rsidR="00F8609B" w:rsidRPr="001C6F6F" w:rsidRDefault="00F8609B" w:rsidP="000B42B0">
            <w:pPr>
              <w:rPr>
                <w:color w:val="000000"/>
                <w:sz w:val="20"/>
                <w:szCs w:val="20"/>
              </w:rPr>
            </w:pPr>
            <w:r w:rsidRPr="001C6F6F">
              <w:rPr>
                <w:color w:val="000000"/>
                <w:sz w:val="20"/>
                <w:szCs w:val="20"/>
              </w:rPr>
              <w:t>сельское хозяйство, охота и лесное хозяйство</w:t>
            </w:r>
          </w:p>
        </w:tc>
        <w:tc>
          <w:tcPr>
            <w:tcW w:w="1417" w:type="dxa"/>
            <w:shd w:val="clear" w:color="auto" w:fill="auto"/>
            <w:noWrap/>
            <w:vAlign w:val="center"/>
            <w:hideMark/>
          </w:tcPr>
          <w:p w:rsidR="00F8609B" w:rsidRPr="001C6F6F" w:rsidRDefault="00F8609B" w:rsidP="000B42B0">
            <w:pPr>
              <w:jc w:val="right"/>
              <w:rPr>
                <w:color w:val="000000"/>
                <w:sz w:val="20"/>
                <w:szCs w:val="20"/>
              </w:rPr>
            </w:pPr>
            <w:r w:rsidRPr="001C6F6F">
              <w:rPr>
                <w:color w:val="000000"/>
                <w:sz w:val="20"/>
                <w:szCs w:val="20"/>
              </w:rPr>
              <w:t>176</w:t>
            </w:r>
          </w:p>
        </w:tc>
        <w:tc>
          <w:tcPr>
            <w:tcW w:w="1559" w:type="dxa"/>
            <w:shd w:val="clear" w:color="auto" w:fill="auto"/>
            <w:noWrap/>
            <w:vAlign w:val="center"/>
            <w:hideMark/>
          </w:tcPr>
          <w:p w:rsidR="00F8609B" w:rsidRPr="001C6F6F" w:rsidRDefault="00F8609B" w:rsidP="000B42B0">
            <w:pPr>
              <w:jc w:val="right"/>
              <w:rPr>
                <w:color w:val="000000"/>
                <w:sz w:val="20"/>
                <w:szCs w:val="20"/>
              </w:rPr>
            </w:pPr>
            <w:r w:rsidRPr="001C6F6F">
              <w:rPr>
                <w:color w:val="000000"/>
                <w:sz w:val="20"/>
                <w:szCs w:val="20"/>
              </w:rPr>
              <w:t>59,2</w:t>
            </w:r>
          </w:p>
        </w:tc>
        <w:tc>
          <w:tcPr>
            <w:tcW w:w="1560" w:type="dxa"/>
            <w:shd w:val="clear" w:color="auto" w:fill="auto"/>
            <w:noWrap/>
            <w:vAlign w:val="center"/>
            <w:hideMark/>
          </w:tcPr>
          <w:p w:rsidR="00F8609B" w:rsidRPr="001C6F6F" w:rsidRDefault="00F8609B" w:rsidP="000B42B0">
            <w:pPr>
              <w:jc w:val="right"/>
              <w:rPr>
                <w:color w:val="000000"/>
                <w:sz w:val="20"/>
                <w:szCs w:val="20"/>
              </w:rPr>
            </w:pPr>
            <w:r w:rsidRPr="001C6F6F">
              <w:rPr>
                <w:color w:val="000000"/>
                <w:sz w:val="20"/>
                <w:szCs w:val="20"/>
              </w:rPr>
              <w:t>0,1</w:t>
            </w:r>
          </w:p>
        </w:tc>
        <w:tc>
          <w:tcPr>
            <w:tcW w:w="1559" w:type="dxa"/>
            <w:shd w:val="clear" w:color="auto" w:fill="auto"/>
            <w:noWrap/>
            <w:vAlign w:val="center"/>
            <w:hideMark/>
          </w:tcPr>
          <w:p w:rsidR="00F8609B" w:rsidRPr="001C6F6F" w:rsidRDefault="00F8609B" w:rsidP="000B42B0">
            <w:pPr>
              <w:jc w:val="right"/>
              <w:rPr>
                <w:color w:val="000000"/>
                <w:sz w:val="20"/>
                <w:szCs w:val="20"/>
              </w:rPr>
            </w:pPr>
            <w:r w:rsidRPr="001C6F6F">
              <w:rPr>
                <w:color w:val="000000"/>
                <w:sz w:val="20"/>
                <w:szCs w:val="20"/>
              </w:rPr>
              <w:t>0,1</w:t>
            </w:r>
          </w:p>
        </w:tc>
      </w:tr>
      <w:tr w:rsidR="00F8609B" w:rsidRPr="001C6F6F" w:rsidTr="000B42B0">
        <w:trPr>
          <w:trHeight w:val="113"/>
        </w:trPr>
        <w:tc>
          <w:tcPr>
            <w:tcW w:w="3261" w:type="dxa"/>
            <w:shd w:val="clear" w:color="auto" w:fill="auto"/>
            <w:hideMark/>
          </w:tcPr>
          <w:p w:rsidR="00F8609B" w:rsidRPr="001C6F6F" w:rsidRDefault="00F8609B" w:rsidP="000B42B0">
            <w:pPr>
              <w:rPr>
                <w:color w:val="000000"/>
                <w:sz w:val="20"/>
                <w:szCs w:val="20"/>
              </w:rPr>
            </w:pPr>
            <w:r w:rsidRPr="001C6F6F">
              <w:rPr>
                <w:color w:val="000000"/>
                <w:sz w:val="20"/>
                <w:szCs w:val="20"/>
              </w:rPr>
              <w:t>обрабатывающие производства</w:t>
            </w:r>
          </w:p>
        </w:tc>
        <w:tc>
          <w:tcPr>
            <w:tcW w:w="1417" w:type="dxa"/>
            <w:shd w:val="clear" w:color="auto" w:fill="auto"/>
            <w:noWrap/>
            <w:vAlign w:val="center"/>
            <w:hideMark/>
          </w:tcPr>
          <w:p w:rsidR="00F8609B" w:rsidRPr="001C6F6F" w:rsidRDefault="00F8609B" w:rsidP="000B42B0">
            <w:pPr>
              <w:jc w:val="right"/>
              <w:rPr>
                <w:color w:val="000000"/>
                <w:sz w:val="20"/>
                <w:szCs w:val="20"/>
              </w:rPr>
            </w:pPr>
            <w:r w:rsidRPr="001C6F6F">
              <w:rPr>
                <w:color w:val="000000"/>
                <w:sz w:val="20"/>
                <w:szCs w:val="20"/>
              </w:rPr>
              <w:t>55764</w:t>
            </w:r>
          </w:p>
        </w:tc>
        <w:tc>
          <w:tcPr>
            <w:tcW w:w="1559" w:type="dxa"/>
            <w:shd w:val="clear" w:color="auto" w:fill="auto"/>
            <w:noWrap/>
            <w:vAlign w:val="center"/>
            <w:hideMark/>
          </w:tcPr>
          <w:p w:rsidR="00F8609B" w:rsidRPr="001C6F6F" w:rsidRDefault="00F8609B" w:rsidP="000B42B0">
            <w:pPr>
              <w:jc w:val="right"/>
              <w:rPr>
                <w:color w:val="000000"/>
                <w:sz w:val="20"/>
                <w:szCs w:val="20"/>
              </w:rPr>
            </w:pPr>
            <w:r w:rsidRPr="001C6F6F">
              <w:rPr>
                <w:color w:val="000000"/>
                <w:sz w:val="20"/>
                <w:szCs w:val="20"/>
              </w:rPr>
              <w:t>135,1</w:t>
            </w:r>
          </w:p>
        </w:tc>
        <w:tc>
          <w:tcPr>
            <w:tcW w:w="1560" w:type="dxa"/>
            <w:shd w:val="clear" w:color="auto" w:fill="auto"/>
            <w:noWrap/>
            <w:vAlign w:val="center"/>
            <w:hideMark/>
          </w:tcPr>
          <w:p w:rsidR="00F8609B" w:rsidRPr="001C6F6F" w:rsidRDefault="00F8609B" w:rsidP="000B42B0">
            <w:pPr>
              <w:jc w:val="right"/>
              <w:rPr>
                <w:color w:val="000000"/>
                <w:sz w:val="20"/>
                <w:szCs w:val="20"/>
              </w:rPr>
            </w:pPr>
            <w:r w:rsidRPr="001C6F6F">
              <w:rPr>
                <w:color w:val="000000"/>
                <w:sz w:val="20"/>
                <w:szCs w:val="20"/>
              </w:rPr>
              <w:t>24,8</w:t>
            </w:r>
          </w:p>
        </w:tc>
        <w:tc>
          <w:tcPr>
            <w:tcW w:w="1559" w:type="dxa"/>
            <w:shd w:val="clear" w:color="auto" w:fill="auto"/>
            <w:noWrap/>
            <w:vAlign w:val="center"/>
            <w:hideMark/>
          </w:tcPr>
          <w:p w:rsidR="00F8609B" w:rsidRPr="001C6F6F" w:rsidRDefault="00F8609B" w:rsidP="000B42B0">
            <w:pPr>
              <w:jc w:val="right"/>
              <w:rPr>
                <w:color w:val="000000"/>
                <w:sz w:val="20"/>
                <w:szCs w:val="20"/>
              </w:rPr>
            </w:pPr>
            <w:r w:rsidRPr="001C6F6F">
              <w:rPr>
                <w:color w:val="000000"/>
                <w:sz w:val="20"/>
                <w:szCs w:val="20"/>
              </w:rPr>
              <w:t>17</w:t>
            </w:r>
          </w:p>
        </w:tc>
      </w:tr>
      <w:tr w:rsidR="00F8609B" w:rsidRPr="001C6F6F" w:rsidTr="000B42B0">
        <w:trPr>
          <w:trHeight w:val="113"/>
        </w:trPr>
        <w:tc>
          <w:tcPr>
            <w:tcW w:w="3261" w:type="dxa"/>
            <w:shd w:val="clear" w:color="auto" w:fill="auto"/>
            <w:hideMark/>
          </w:tcPr>
          <w:p w:rsidR="00F8609B" w:rsidRPr="001C6F6F" w:rsidRDefault="00F8609B" w:rsidP="000B42B0">
            <w:pPr>
              <w:rPr>
                <w:color w:val="000000"/>
                <w:sz w:val="20"/>
                <w:szCs w:val="20"/>
              </w:rPr>
            </w:pPr>
            <w:r w:rsidRPr="001C6F6F">
              <w:rPr>
                <w:color w:val="000000"/>
                <w:sz w:val="20"/>
                <w:szCs w:val="20"/>
              </w:rPr>
              <w:t>производство и распределение электроэнергии, газа и воды</w:t>
            </w:r>
          </w:p>
        </w:tc>
        <w:tc>
          <w:tcPr>
            <w:tcW w:w="1417" w:type="dxa"/>
            <w:shd w:val="clear" w:color="auto" w:fill="auto"/>
            <w:noWrap/>
            <w:vAlign w:val="center"/>
            <w:hideMark/>
          </w:tcPr>
          <w:p w:rsidR="00F8609B" w:rsidRPr="001C6F6F" w:rsidRDefault="00F8609B" w:rsidP="000B42B0">
            <w:pPr>
              <w:jc w:val="right"/>
              <w:rPr>
                <w:color w:val="000000"/>
                <w:sz w:val="20"/>
                <w:szCs w:val="20"/>
              </w:rPr>
            </w:pPr>
            <w:r w:rsidRPr="001C6F6F">
              <w:rPr>
                <w:color w:val="000000"/>
                <w:sz w:val="20"/>
                <w:szCs w:val="20"/>
              </w:rPr>
              <w:t>22355</w:t>
            </w:r>
          </w:p>
        </w:tc>
        <w:tc>
          <w:tcPr>
            <w:tcW w:w="1559" w:type="dxa"/>
            <w:shd w:val="clear" w:color="auto" w:fill="auto"/>
            <w:noWrap/>
            <w:vAlign w:val="center"/>
            <w:hideMark/>
          </w:tcPr>
          <w:p w:rsidR="00F8609B" w:rsidRPr="001C6F6F" w:rsidRDefault="00F8609B" w:rsidP="000B42B0">
            <w:pPr>
              <w:jc w:val="right"/>
              <w:rPr>
                <w:color w:val="000000"/>
                <w:sz w:val="20"/>
                <w:szCs w:val="20"/>
              </w:rPr>
            </w:pPr>
            <w:r w:rsidRPr="001C6F6F">
              <w:rPr>
                <w:color w:val="000000"/>
                <w:sz w:val="20"/>
                <w:szCs w:val="20"/>
              </w:rPr>
              <w:t>94,1</w:t>
            </w:r>
          </w:p>
        </w:tc>
        <w:tc>
          <w:tcPr>
            <w:tcW w:w="1560" w:type="dxa"/>
            <w:shd w:val="clear" w:color="auto" w:fill="auto"/>
            <w:noWrap/>
            <w:vAlign w:val="center"/>
            <w:hideMark/>
          </w:tcPr>
          <w:p w:rsidR="00F8609B" w:rsidRPr="001C6F6F" w:rsidRDefault="00F8609B" w:rsidP="000B42B0">
            <w:pPr>
              <w:jc w:val="right"/>
              <w:rPr>
                <w:color w:val="000000"/>
                <w:sz w:val="20"/>
                <w:szCs w:val="20"/>
              </w:rPr>
            </w:pPr>
            <w:r w:rsidRPr="001C6F6F">
              <w:rPr>
                <w:color w:val="000000"/>
                <w:sz w:val="20"/>
                <w:szCs w:val="20"/>
              </w:rPr>
              <w:t>9,9</w:t>
            </w:r>
          </w:p>
        </w:tc>
        <w:tc>
          <w:tcPr>
            <w:tcW w:w="1559" w:type="dxa"/>
            <w:shd w:val="clear" w:color="auto" w:fill="auto"/>
            <w:noWrap/>
            <w:vAlign w:val="center"/>
            <w:hideMark/>
          </w:tcPr>
          <w:p w:rsidR="00F8609B" w:rsidRPr="001C6F6F" w:rsidRDefault="00F8609B" w:rsidP="000B42B0">
            <w:pPr>
              <w:jc w:val="right"/>
              <w:rPr>
                <w:color w:val="000000"/>
                <w:sz w:val="20"/>
                <w:szCs w:val="20"/>
              </w:rPr>
            </w:pPr>
            <w:r w:rsidRPr="001C6F6F">
              <w:rPr>
                <w:color w:val="000000"/>
                <w:sz w:val="20"/>
                <w:szCs w:val="20"/>
              </w:rPr>
              <w:t>10,3</w:t>
            </w:r>
          </w:p>
        </w:tc>
      </w:tr>
      <w:tr w:rsidR="00F8609B" w:rsidRPr="001C6F6F" w:rsidTr="000B42B0">
        <w:trPr>
          <w:trHeight w:val="113"/>
        </w:trPr>
        <w:tc>
          <w:tcPr>
            <w:tcW w:w="3261" w:type="dxa"/>
            <w:shd w:val="clear" w:color="auto" w:fill="auto"/>
            <w:hideMark/>
          </w:tcPr>
          <w:p w:rsidR="00F8609B" w:rsidRPr="001C6F6F" w:rsidRDefault="00F8609B" w:rsidP="000B42B0">
            <w:pPr>
              <w:rPr>
                <w:color w:val="000000"/>
                <w:sz w:val="20"/>
                <w:szCs w:val="20"/>
              </w:rPr>
            </w:pPr>
            <w:r w:rsidRPr="001C6F6F">
              <w:rPr>
                <w:color w:val="000000"/>
                <w:sz w:val="20"/>
                <w:szCs w:val="20"/>
              </w:rPr>
              <w:t>строительство</w:t>
            </w:r>
          </w:p>
        </w:tc>
        <w:tc>
          <w:tcPr>
            <w:tcW w:w="1417" w:type="dxa"/>
            <w:shd w:val="clear" w:color="auto" w:fill="auto"/>
            <w:noWrap/>
            <w:vAlign w:val="center"/>
            <w:hideMark/>
          </w:tcPr>
          <w:p w:rsidR="00F8609B" w:rsidRPr="001C6F6F" w:rsidRDefault="00F8609B" w:rsidP="000B42B0">
            <w:pPr>
              <w:jc w:val="right"/>
              <w:rPr>
                <w:color w:val="000000"/>
                <w:sz w:val="20"/>
                <w:szCs w:val="20"/>
              </w:rPr>
            </w:pPr>
            <w:r w:rsidRPr="001C6F6F">
              <w:rPr>
                <w:color w:val="000000"/>
                <w:sz w:val="20"/>
                <w:szCs w:val="20"/>
              </w:rPr>
              <w:t>10068</w:t>
            </w:r>
          </w:p>
        </w:tc>
        <w:tc>
          <w:tcPr>
            <w:tcW w:w="1559" w:type="dxa"/>
            <w:shd w:val="clear" w:color="auto" w:fill="auto"/>
            <w:noWrap/>
            <w:vAlign w:val="center"/>
            <w:hideMark/>
          </w:tcPr>
          <w:p w:rsidR="00F8609B" w:rsidRPr="001C6F6F" w:rsidRDefault="00F8609B" w:rsidP="000B42B0">
            <w:pPr>
              <w:jc w:val="right"/>
              <w:rPr>
                <w:color w:val="000000"/>
                <w:sz w:val="20"/>
                <w:szCs w:val="20"/>
              </w:rPr>
            </w:pPr>
            <w:r w:rsidRPr="001C6F6F">
              <w:rPr>
                <w:color w:val="000000"/>
                <w:sz w:val="20"/>
                <w:szCs w:val="20"/>
              </w:rPr>
              <w:t>86,9</w:t>
            </w:r>
          </w:p>
        </w:tc>
        <w:tc>
          <w:tcPr>
            <w:tcW w:w="1560" w:type="dxa"/>
            <w:shd w:val="clear" w:color="auto" w:fill="auto"/>
            <w:noWrap/>
            <w:vAlign w:val="center"/>
            <w:hideMark/>
          </w:tcPr>
          <w:p w:rsidR="00F8609B" w:rsidRPr="001C6F6F" w:rsidRDefault="00F8609B" w:rsidP="000B42B0">
            <w:pPr>
              <w:jc w:val="right"/>
              <w:rPr>
                <w:color w:val="000000"/>
                <w:sz w:val="20"/>
                <w:szCs w:val="20"/>
              </w:rPr>
            </w:pPr>
            <w:r w:rsidRPr="001C6F6F">
              <w:rPr>
                <w:color w:val="000000"/>
                <w:sz w:val="20"/>
                <w:szCs w:val="20"/>
              </w:rPr>
              <w:t>4,5</w:t>
            </w:r>
          </w:p>
        </w:tc>
        <w:tc>
          <w:tcPr>
            <w:tcW w:w="1559" w:type="dxa"/>
            <w:shd w:val="clear" w:color="auto" w:fill="auto"/>
            <w:noWrap/>
            <w:vAlign w:val="center"/>
            <w:hideMark/>
          </w:tcPr>
          <w:p w:rsidR="00F8609B" w:rsidRPr="001C6F6F" w:rsidRDefault="00F8609B" w:rsidP="000B42B0">
            <w:pPr>
              <w:jc w:val="right"/>
              <w:rPr>
                <w:color w:val="000000"/>
                <w:sz w:val="20"/>
                <w:szCs w:val="20"/>
              </w:rPr>
            </w:pPr>
            <w:r w:rsidRPr="001C6F6F">
              <w:rPr>
                <w:color w:val="000000"/>
                <w:sz w:val="20"/>
                <w:szCs w:val="20"/>
              </w:rPr>
              <w:t>5</w:t>
            </w:r>
          </w:p>
        </w:tc>
      </w:tr>
      <w:tr w:rsidR="00F8609B" w:rsidRPr="001C6F6F" w:rsidTr="000B42B0">
        <w:trPr>
          <w:trHeight w:val="113"/>
        </w:trPr>
        <w:tc>
          <w:tcPr>
            <w:tcW w:w="3261" w:type="dxa"/>
            <w:shd w:val="clear" w:color="auto" w:fill="auto"/>
            <w:hideMark/>
          </w:tcPr>
          <w:p w:rsidR="00F8609B" w:rsidRPr="001C6F6F" w:rsidRDefault="00F8609B" w:rsidP="000B42B0">
            <w:pPr>
              <w:rPr>
                <w:color w:val="000000"/>
                <w:sz w:val="20"/>
                <w:szCs w:val="20"/>
              </w:rPr>
            </w:pPr>
            <w:r w:rsidRPr="001C6F6F">
              <w:rPr>
                <w:color w:val="000000"/>
                <w:sz w:val="20"/>
                <w:szCs w:val="20"/>
              </w:rPr>
              <w:t>оптовая и розничная торговля, ремонт автотранспортных средств, мотоциклов, бытовых изделий и предметов личного пользования</w:t>
            </w:r>
          </w:p>
        </w:tc>
        <w:tc>
          <w:tcPr>
            <w:tcW w:w="1417" w:type="dxa"/>
            <w:shd w:val="clear" w:color="auto" w:fill="auto"/>
            <w:noWrap/>
            <w:vAlign w:val="center"/>
            <w:hideMark/>
          </w:tcPr>
          <w:p w:rsidR="00F8609B" w:rsidRPr="001C6F6F" w:rsidRDefault="00F8609B" w:rsidP="000B42B0">
            <w:pPr>
              <w:jc w:val="right"/>
              <w:rPr>
                <w:color w:val="000000"/>
                <w:sz w:val="20"/>
                <w:szCs w:val="20"/>
              </w:rPr>
            </w:pPr>
            <w:r w:rsidRPr="001C6F6F">
              <w:rPr>
                <w:color w:val="000000"/>
                <w:sz w:val="20"/>
                <w:szCs w:val="20"/>
              </w:rPr>
              <w:t>14266</w:t>
            </w:r>
          </w:p>
        </w:tc>
        <w:tc>
          <w:tcPr>
            <w:tcW w:w="1559" w:type="dxa"/>
            <w:shd w:val="clear" w:color="auto" w:fill="auto"/>
            <w:noWrap/>
            <w:vAlign w:val="center"/>
            <w:hideMark/>
          </w:tcPr>
          <w:p w:rsidR="00F8609B" w:rsidRPr="001C6F6F" w:rsidRDefault="00F8609B" w:rsidP="000B42B0">
            <w:pPr>
              <w:jc w:val="right"/>
              <w:rPr>
                <w:color w:val="000000"/>
                <w:sz w:val="20"/>
                <w:szCs w:val="20"/>
              </w:rPr>
            </w:pPr>
            <w:r w:rsidRPr="001C6F6F">
              <w:rPr>
                <w:color w:val="000000"/>
                <w:sz w:val="20"/>
                <w:szCs w:val="20"/>
              </w:rPr>
              <w:t>89,1</w:t>
            </w:r>
          </w:p>
        </w:tc>
        <w:tc>
          <w:tcPr>
            <w:tcW w:w="1560" w:type="dxa"/>
            <w:shd w:val="clear" w:color="auto" w:fill="auto"/>
            <w:noWrap/>
            <w:vAlign w:val="center"/>
            <w:hideMark/>
          </w:tcPr>
          <w:p w:rsidR="00F8609B" w:rsidRPr="001C6F6F" w:rsidRDefault="00F8609B" w:rsidP="000B42B0">
            <w:pPr>
              <w:jc w:val="right"/>
              <w:rPr>
                <w:color w:val="000000"/>
                <w:sz w:val="20"/>
                <w:szCs w:val="20"/>
              </w:rPr>
            </w:pPr>
            <w:r w:rsidRPr="001C6F6F">
              <w:rPr>
                <w:color w:val="000000"/>
                <w:sz w:val="20"/>
                <w:szCs w:val="20"/>
              </w:rPr>
              <w:t>6,3</w:t>
            </w:r>
          </w:p>
        </w:tc>
        <w:tc>
          <w:tcPr>
            <w:tcW w:w="1559" w:type="dxa"/>
            <w:shd w:val="clear" w:color="auto" w:fill="auto"/>
            <w:noWrap/>
            <w:vAlign w:val="center"/>
            <w:hideMark/>
          </w:tcPr>
          <w:p w:rsidR="00F8609B" w:rsidRPr="001C6F6F" w:rsidRDefault="00F8609B" w:rsidP="000B42B0">
            <w:pPr>
              <w:jc w:val="right"/>
              <w:rPr>
                <w:color w:val="000000"/>
                <w:sz w:val="20"/>
                <w:szCs w:val="20"/>
              </w:rPr>
            </w:pPr>
            <w:r w:rsidRPr="001C6F6F">
              <w:rPr>
                <w:color w:val="000000"/>
                <w:sz w:val="20"/>
                <w:szCs w:val="20"/>
              </w:rPr>
              <w:t>6,8</w:t>
            </w:r>
          </w:p>
        </w:tc>
      </w:tr>
      <w:tr w:rsidR="00F8609B" w:rsidRPr="001C6F6F" w:rsidTr="000B42B0">
        <w:trPr>
          <w:trHeight w:val="113"/>
        </w:trPr>
        <w:tc>
          <w:tcPr>
            <w:tcW w:w="3261" w:type="dxa"/>
            <w:shd w:val="clear" w:color="auto" w:fill="auto"/>
            <w:hideMark/>
          </w:tcPr>
          <w:p w:rsidR="00F8609B" w:rsidRPr="001C6F6F" w:rsidRDefault="00F8609B" w:rsidP="000B42B0">
            <w:pPr>
              <w:rPr>
                <w:color w:val="000000"/>
                <w:sz w:val="20"/>
                <w:szCs w:val="20"/>
              </w:rPr>
            </w:pPr>
            <w:r w:rsidRPr="001C6F6F">
              <w:rPr>
                <w:color w:val="000000"/>
                <w:sz w:val="20"/>
                <w:szCs w:val="20"/>
              </w:rPr>
              <w:t>гостиницы и рестораны</w:t>
            </w:r>
          </w:p>
        </w:tc>
        <w:tc>
          <w:tcPr>
            <w:tcW w:w="1417" w:type="dxa"/>
            <w:shd w:val="clear" w:color="auto" w:fill="auto"/>
            <w:noWrap/>
            <w:vAlign w:val="center"/>
            <w:hideMark/>
          </w:tcPr>
          <w:p w:rsidR="00F8609B" w:rsidRPr="001C6F6F" w:rsidRDefault="00F8609B" w:rsidP="000B42B0">
            <w:pPr>
              <w:jc w:val="right"/>
              <w:rPr>
                <w:color w:val="000000"/>
                <w:sz w:val="20"/>
                <w:szCs w:val="20"/>
              </w:rPr>
            </w:pPr>
            <w:r w:rsidRPr="001C6F6F">
              <w:rPr>
                <w:color w:val="000000"/>
                <w:sz w:val="20"/>
                <w:szCs w:val="20"/>
              </w:rPr>
              <w:t>1205</w:t>
            </w:r>
          </w:p>
        </w:tc>
        <w:tc>
          <w:tcPr>
            <w:tcW w:w="1559" w:type="dxa"/>
            <w:shd w:val="clear" w:color="auto" w:fill="auto"/>
            <w:noWrap/>
            <w:vAlign w:val="center"/>
            <w:hideMark/>
          </w:tcPr>
          <w:p w:rsidR="00F8609B" w:rsidRPr="001C6F6F" w:rsidRDefault="00F8609B" w:rsidP="000B42B0">
            <w:pPr>
              <w:jc w:val="right"/>
              <w:rPr>
                <w:color w:val="000000"/>
                <w:sz w:val="20"/>
                <w:szCs w:val="20"/>
              </w:rPr>
            </w:pPr>
            <w:r w:rsidRPr="001C6F6F">
              <w:rPr>
                <w:color w:val="000000"/>
                <w:sz w:val="20"/>
                <w:szCs w:val="20"/>
              </w:rPr>
              <w:t>117,6</w:t>
            </w:r>
          </w:p>
        </w:tc>
        <w:tc>
          <w:tcPr>
            <w:tcW w:w="1560" w:type="dxa"/>
            <w:shd w:val="clear" w:color="auto" w:fill="auto"/>
            <w:noWrap/>
            <w:vAlign w:val="center"/>
            <w:hideMark/>
          </w:tcPr>
          <w:p w:rsidR="00F8609B" w:rsidRPr="001C6F6F" w:rsidRDefault="00F8609B" w:rsidP="000B42B0">
            <w:pPr>
              <w:jc w:val="right"/>
              <w:rPr>
                <w:color w:val="000000"/>
                <w:sz w:val="20"/>
                <w:szCs w:val="20"/>
              </w:rPr>
            </w:pPr>
            <w:r w:rsidRPr="001C6F6F">
              <w:rPr>
                <w:color w:val="000000"/>
                <w:sz w:val="20"/>
                <w:szCs w:val="20"/>
              </w:rPr>
              <w:t>0,5</w:t>
            </w:r>
          </w:p>
        </w:tc>
        <w:tc>
          <w:tcPr>
            <w:tcW w:w="1559" w:type="dxa"/>
            <w:shd w:val="clear" w:color="auto" w:fill="auto"/>
            <w:noWrap/>
            <w:vAlign w:val="center"/>
            <w:hideMark/>
          </w:tcPr>
          <w:p w:rsidR="00F8609B" w:rsidRPr="001C6F6F" w:rsidRDefault="00F8609B" w:rsidP="000B42B0">
            <w:pPr>
              <w:jc w:val="right"/>
              <w:rPr>
                <w:color w:val="000000"/>
                <w:sz w:val="20"/>
                <w:szCs w:val="20"/>
              </w:rPr>
            </w:pPr>
            <w:r w:rsidRPr="001C6F6F">
              <w:rPr>
                <w:color w:val="000000"/>
                <w:sz w:val="20"/>
                <w:szCs w:val="20"/>
              </w:rPr>
              <w:t>0,4</w:t>
            </w:r>
          </w:p>
        </w:tc>
      </w:tr>
      <w:tr w:rsidR="00F8609B" w:rsidRPr="001C6F6F" w:rsidTr="000B42B0">
        <w:trPr>
          <w:trHeight w:val="113"/>
        </w:trPr>
        <w:tc>
          <w:tcPr>
            <w:tcW w:w="3261" w:type="dxa"/>
            <w:shd w:val="clear" w:color="auto" w:fill="auto"/>
            <w:hideMark/>
          </w:tcPr>
          <w:p w:rsidR="00F8609B" w:rsidRPr="001C6F6F" w:rsidRDefault="00F8609B" w:rsidP="000B42B0">
            <w:pPr>
              <w:rPr>
                <w:color w:val="000000"/>
                <w:sz w:val="20"/>
                <w:szCs w:val="20"/>
              </w:rPr>
            </w:pPr>
            <w:r w:rsidRPr="001C6F6F">
              <w:rPr>
                <w:color w:val="000000"/>
                <w:sz w:val="20"/>
                <w:szCs w:val="20"/>
              </w:rPr>
              <w:t>транспорт и связь</w:t>
            </w:r>
          </w:p>
        </w:tc>
        <w:tc>
          <w:tcPr>
            <w:tcW w:w="1417" w:type="dxa"/>
            <w:shd w:val="clear" w:color="auto" w:fill="auto"/>
            <w:noWrap/>
            <w:vAlign w:val="center"/>
            <w:hideMark/>
          </w:tcPr>
          <w:p w:rsidR="00F8609B" w:rsidRPr="001C6F6F" w:rsidRDefault="00F8609B" w:rsidP="000B42B0">
            <w:pPr>
              <w:jc w:val="right"/>
              <w:rPr>
                <w:color w:val="000000"/>
                <w:sz w:val="20"/>
                <w:szCs w:val="20"/>
              </w:rPr>
            </w:pPr>
            <w:r w:rsidRPr="001C6F6F">
              <w:rPr>
                <w:color w:val="000000"/>
                <w:sz w:val="20"/>
                <w:szCs w:val="20"/>
              </w:rPr>
              <w:t>47175</w:t>
            </w:r>
          </w:p>
        </w:tc>
        <w:tc>
          <w:tcPr>
            <w:tcW w:w="1559" w:type="dxa"/>
            <w:shd w:val="clear" w:color="auto" w:fill="auto"/>
            <w:noWrap/>
            <w:vAlign w:val="center"/>
            <w:hideMark/>
          </w:tcPr>
          <w:p w:rsidR="00F8609B" w:rsidRPr="001C6F6F" w:rsidRDefault="00F8609B" w:rsidP="000B42B0">
            <w:pPr>
              <w:jc w:val="right"/>
              <w:rPr>
                <w:color w:val="000000"/>
                <w:sz w:val="20"/>
                <w:szCs w:val="20"/>
              </w:rPr>
            </w:pPr>
            <w:r w:rsidRPr="001C6F6F">
              <w:rPr>
                <w:color w:val="000000"/>
                <w:sz w:val="20"/>
                <w:szCs w:val="20"/>
              </w:rPr>
              <w:t>93,5</w:t>
            </w:r>
          </w:p>
        </w:tc>
        <w:tc>
          <w:tcPr>
            <w:tcW w:w="1560" w:type="dxa"/>
            <w:shd w:val="clear" w:color="auto" w:fill="auto"/>
            <w:noWrap/>
            <w:vAlign w:val="center"/>
            <w:hideMark/>
          </w:tcPr>
          <w:p w:rsidR="00F8609B" w:rsidRPr="001C6F6F" w:rsidRDefault="00F8609B" w:rsidP="000B42B0">
            <w:pPr>
              <w:jc w:val="right"/>
              <w:rPr>
                <w:color w:val="000000"/>
                <w:sz w:val="20"/>
                <w:szCs w:val="20"/>
              </w:rPr>
            </w:pPr>
            <w:r w:rsidRPr="001C6F6F">
              <w:rPr>
                <w:color w:val="000000"/>
                <w:sz w:val="20"/>
                <w:szCs w:val="20"/>
              </w:rPr>
              <w:t>20,9</w:t>
            </w:r>
          </w:p>
        </w:tc>
        <w:tc>
          <w:tcPr>
            <w:tcW w:w="1559" w:type="dxa"/>
            <w:shd w:val="clear" w:color="auto" w:fill="auto"/>
            <w:noWrap/>
            <w:vAlign w:val="center"/>
            <w:hideMark/>
          </w:tcPr>
          <w:p w:rsidR="00F8609B" w:rsidRPr="001C6F6F" w:rsidRDefault="00F8609B" w:rsidP="000B42B0">
            <w:pPr>
              <w:jc w:val="right"/>
              <w:rPr>
                <w:color w:val="000000"/>
                <w:sz w:val="20"/>
                <w:szCs w:val="20"/>
              </w:rPr>
            </w:pPr>
            <w:r w:rsidRPr="001C6F6F">
              <w:rPr>
                <w:color w:val="000000"/>
                <w:sz w:val="20"/>
                <w:szCs w:val="20"/>
              </w:rPr>
              <w:t>21,1</w:t>
            </w:r>
          </w:p>
        </w:tc>
      </w:tr>
      <w:tr w:rsidR="00F8609B" w:rsidRPr="001C6F6F" w:rsidTr="000B42B0">
        <w:trPr>
          <w:trHeight w:val="113"/>
        </w:trPr>
        <w:tc>
          <w:tcPr>
            <w:tcW w:w="3261" w:type="dxa"/>
            <w:shd w:val="clear" w:color="auto" w:fill="auto"/>
            <w:hideMark/>
          </w:tcPr>
          <w:p w:rsidR="00F8609B" w:rsidRPr="001C6F6F" w:rsidRDefault="00F8609B" w:rsidP="000B42B0">
            <w:pPr>
              <w:rPr>
                <w:color w:val="000000"/>
                <w:sz w:val="20"/>
                <w:szCs w:val="20"/>
              </w:rPr>
            </w:pPr>
            <w:r w:rsidRPr="001C6F6F">
              <w:rPr>
                <w:color w:val="000000"/>
                <w:sz w:val="20"/>
                <w:szCs w:val="20"/>
              </w:rPr>
              <w:lastRenderedPageBreak/>
              <w:t>финансовая деятельность</w:t>
            </w:r>
          </w:p>
        </w:tc>
        <w:tc>
          <w:tcPr>
            <w:tcW w:w="1417" w:type="dxa"/>
            <w:shd w:val="clear" w:color="auto" w:fill="auto"/>
            <w:noWrap/>
            <w:vAlign w:val="center"/>
            <w:hideMark/>
          </w:tcPr>
          <w:p w:rsidR="00F8609B" w:rsidRPr="001C6F6F" w:rsidRDefault="00F8609B" w:rsidP="000B42B0">
            <w:pPr>
              <w:jc w:val="right"/>
              <w:rPr>
                <w:color w:val="000000"/>
                <w:sz w:val="20"/>
                <w:szCs w:val="20"/>
              </w:rPr>
            </w:pPr>
            <w:r w:rsidRPr="001C6F6F">
              <w:rPr>
                <w:color w:val="000000"/>
                <w:sz w:val="20"/>
                <w:szCs w:val="20"/>
              </w:rPr>
              <w:t>9021</w:t>
            </w:r>
          </w:p>
        </w:tc>
        <w:tc>
          <w:tcPr>
            <w:tcW w:w="1559" w:type="dxa"/>
            <w:shd w:val="clear" w:color="auto" w:fill="auto"/>
            <w:noWrap/>
            <w:vAlign w:val="center"/>
            <w:hideMark/>
          </w:tcPr>
          <w:p w:rsidR="00F8609B" w:rsidRPr="001C6F6F" w:rsidRDefault="00F8609B" w:rsidP="000B42B0">
            <w:pPr>
              <w:jc w:val="right"/>
              <w:rPr>
                <w:color w:val="000000"/>
                <w:sz w:val="20"/>
                <w:szCs w:val="20"/>
              </w:rPr>
            </w:pPr>
            <w:r w:rsidRPr="001C6F6F">
              <w:rPr>
                <w:color w:val="000000"/>
                <w:sz w:val="20"/>
                <w:szCs w:val="20"/>
              </w:rPr>
              <w:t>132</w:t>
            </w:r>
          </w:p>
        </w:tc>
        <w:tc>
          <w:tcPr>
            <w:tcW w:w="1560" w:type="dxa"/>
            <w:shd w:val="clear" w:color="auto" w:fill="auto"/>
            <w:noWrap/>
            <w:vAlign w:val="center"/>
            <w:hideMark/>
          </w:tcPr>
          <w:p w:rsidR="00F8609B" w:rsidRPr="001C6F6F" w:rsidRDefault="00F8609B" w:rsidP="000B42B0">
            <w:pPr>
              <w:jc w:val="right"/>
              <w:rPr>
                <w:color w:val="000000"/>
                <w:sz w:val="20"/>
                <w:szCs w:val="20"/>
              </w:rPr>
            </w:pPr>
            <w:r w:rsidRPr="001C6F6F">
              <w:rPr>
                <w:color w:val="000000"/>
                <w:sz w:val="20"/>
                <w:szCs w:val="20"/>
              </w:rPr>
              <w:t>4</w:t>
            </w:r>
          </w:p>
        </w:tc>
        <w:tc>
          <w:tcPr>
            <w:tcW w:w="1559" w:type="dxa"/>
            <w:shd w:val="clear" w:color="auto" w:fill="auto"/>
            <w:noWrap/>
            <w:vAlign w:val="center"/>
            <w:hideMark/>
          </w:tcPr>
          <w:p w:rsidR="00F8609B" w:rsidRPr="001C6F6F" w:rsidRDefault="00F8609B" w:rsidP="000B42B0">
            <w:pPr>
              <w:jc w:val="right"/>
              <w:rPr>
                <w:color w:val="000000"/>
                <w:sz w:val="20"/>
                <w:szCs w:val="20"/>
              </w:rPr>
            </w:pPr>
            <w:r w:rsidRPr="001C6F6F">
              <w:rPr>
                <w:color w:val="000000"/>
                <w:sz w:val="20"/>
                <w:szCs w:val="20"/>
              </w:rPr>
              <w:t>2,9</w:t>
            </w:r>
          </w:p>
        </w:tc>
      </w:tr>
      <w:tr w:rsidR="00F8609B" w:rsidRPr="001C6F6F" w:rsidTr="000B42B0">
        <w:trPr>
          <w:trHeight w:val="113"/>
        </w:trPr>
        <w:tc>
          <w:tcPr>
            <w:tcW w:w="3261" w:type="dxa"/>
            <w:shd w:val="clear" w:color="auto" w:fill="auto"/>
            <w:hideMark/>
          </w:tcPr>
          <w:p w:rsidR="00F8609B" w:rsidRPr="001C6F6F" w:rsidRDefault="00F8609B" w:rsidP="000B42B0">
            <w:pPr>
              <w:rPr>
                <w:color w:val="000000"/>
                <w:sz w:val="20"/>
                <w:szCs w:val="20"/>
              </w:rPr>
            </w:pPr>
            <w:r w:rsidRPr="001C6F6F">
              <w:rPr>
                <w:color w:val="000000"/>
                <w:sz w:val="20"/>
                <w:szCs w:val="20"/>
              </w:rPr>
              <w:t>операции с недвижимым имуществом, аренда и предоставление услуг</w:t>
            </w:r>
          </w:p>
        </w:tc>
        <w:tc>
          <w:tcPr>
            <w:tcW w:w="1417" w:type="dxa"/>
            <w:shd w:val="clear" w:color="auto" w:fill="auto"/>
            <w:noWrap/>
            <w:vAlign w:val="center"/>
            <w:hideMark/>
          </w:tcPr>
          <w:p w:rsidR="00F8609B" w:rsidRPr="001C6F6F" w:rsidRDefault="00F8609B" w:rsidP="000B42B0">
            <w:pPr>
              <w:jc w:val="right"/>
              <w:rPr>
                <w:color w:val="000000"/>
                <w:sz w:val="20"/>
                <w:szCs w:val="20"/>
              </w:rPr>
            </w:pPr>
            <w:r w:rsidRPr="001C6F6F">
              <w:rPr>
                <w:color w:val="000000"/>
                <w:sz w:val="20"/>
                <w:szCs w:val="20"/>
              </w:rPr>
              <w:t>47675</w:t>
            </w:r>
          </w:p>
        </w:tc>
        <w:tc>
          <w:tcPr>
            <w:tcW w:w="1559" w:type="dxa"/>
            <w:shd w:val="clear" w:color="auto" w:fill="auto"/>
            <w:noWrap/>
            <w:vAlign w:val="center"/>
            <w:hideMark/>
          </w:tcPr>
          <w:p w:rsidR="00F8609B" w:rsidRPr="001C6F6F" w:rsidRDefault="00F8609B" w:rsidP="000B42B0">
            <w:pPr>
              <w:jc w:val="right"/>
              <w:rPr>
                <w:color w:val="000000"/>
                <w:sz w:val="20"/>
                <w:szCs w:val="20"/>
              </w:rPr>
            </w:pPr>
            <w:r w:rsidRPr="001C6F6F">
              <w:rPr>
                <w:color w:val="000000"/>
                <w:sz w:val="20"/>
                <w:szCs w:val="20"/>
              </w:rPr>
              <w:t>79,7</w:t>
            </w:r>
          </w:p>
        </w:tc>
        <w:tc>
          <w:tcPr>
            <w:tcW w:w="1560" w:type="dxa"/>
            <w:shd w:val="clear" w:color="auto" w:fill="auto"/>
            <w:noWrap/>
            <w:vAlign w:val="center"/>
            <w:hideMark/>
          </w:tcPr>
          <w:p w:rsidR="00F8609B" w:rsidRPr="001C6F6F" w:rsidRDefault="00F8609B" w:rsidP="000B42B0">
            <w:pPr>
              <w:jc w:val="right"/>
              <w:rPr>
                <w:color w:val="000000"/>
                <w:sz w:val="20"/>
                <w:szCs w:val="20"/>
              </w:rPr>
            </w:pPr>
            <w:r w:rsidRPr="001C6F6F">
              <w:rPr>
                <w:color w:val="000000"/>
                <w:sz w:val="20"/>
                <w:szCs w:val="20"/>
              </w:rPr>
              <w:t>21,1</w:t>
            </w:r>
          </w:p>
        </w:tc>
        <w:tc>
          <w:tcPr>
            <w:tcW w:w="1559" w:type="dxa"/>
            <w:shd w:val="clear" w:color="auto" w:fill="auto"/>
            <w:noWrap/>
            <w:vAlign w:val="center"/>
            <w:hideMark/>
          </w:tcPr>
          <w:p w:rsidR="00F8609B" w:rsidRPr="001C6F6F" w:rsidRDefault="00F8609B" w:rsidP="000B42B0">
            <w:pPr>
              <w:jc w:val="right"/>
              <w:rPr>
                <w:color w:val="000000"/>
                <w:sz w:val="20"/>
                <w:szCs w:val="20"/>
              </w:rPr>
            </w:pPr>
            <w:r w:rsidRPr="001C6F6F">
              <w:rPr>
                <w:color w:val="000000"/>
                <w:sz w:val="20"/>
                <w:szCs w:val="20"/>
              </w:rPr>
              <w:t>25,5</w:t>
            </w:r>
          </w:p>
        </w:tc>
      </w:tr>
      <w:tr w:rsidR="00F8609B" w:rsidRPr="001C6F6F" w:rsidTr="000B42B0">
        <w:trPr>
          <w:trHeight w:val="113"/>
        </w:trPr>
        <w:tc>
          <w:tcPr>
            <w:tcW w:w="3261" w:type="dxa"/>
            <w:shd w:val="clear" w:color="auto" w:fill="auto"/>
            <w:hideMark/>
          </w:tcPr>
          <w:p w:rsidR="00F8609B" w:rsidRPr="001C6F6F" w:rsidRDefault="00F8609B" w:rsidP="000B42B0">
            <w:pPr>
              <w:rPr>
                <w:color w:val="000000"/>
                <w:sz w:val="20"/>
                <w:szCs w:val="20"/>
              </w:rPr>
            </w:pPr>
            <w:r w:rsidRPr="001C6F6F">
              <w:rPr>
                <w:color w:val="000000"/>
                <w:sz w:val="20"/>
                <w:szCs w:val="20"/>
              </w:rPr>
              <w:t>образование</w:t>
            </w:r>
          </w:p>
        </w:tc>
        <w:tc>
          <w:tcPr>
            <w:tcW w:w="1417" w:type="dxa"/>
            <w:shd w:val="clear" w:color="auto" w:fill="auto"/>
            <w:noWrap/>
            <w:vAlign w:val="center"/>
            <w:hideMark/>
          </w:tcPr>
          <w:p w:rsidR="00F8609B" w:rsidRPr="001C6F6F" w:rsidRDefault="00F8609B" w:rsidP="000B42B0">
            <w:pPr>
              <w:jc w:val="right"/>
              <w:rPr>
                <w:color w:val="000000"/>
                <w:sz w:val="20"/>
                <w:szCs w:val="20"/>
              </w:rPr>
            </w:pPr>
            <w:r w:rsidRPr="001C6F6F">
              <w:rPr>
                <w:color w:val="000000"/>
                <w:sz w:val="20"/>
                <w:szCs w:val="20"/>
              </w:rPr>
              <w:t>4538</w:t>
            </w:r>
          </w:p>
        </w:tc>
        <w:tc>
          <w:tcPr>
            <w:tcW w:w="1559" w:type="dxa"/>
            <w:shd w:val="clear" w:color="auto" w:fill="auto"/>
            <w:noWrap/>
            <w:vAlign w:val="center"/>
            <w:hideMark/>
          </w:tcPr>
          <w:p w:rsidR="00F8609B" w:rsidRPr="001C6F6F" w:rsidRDefault="00F8609B" w:rsidP="000B42B0">
            <w:pPr>
              <w:jc w:val="right"/>
              <w:rPr>
                <w:color w:val="000000"/>
                <w:sz w:val="20"/>
                <w:szCs w:val="20"/>
              </w:rPr>
            </w:pPr>
            <w:r w:rsidRPr="001C6F6F">
              <w:rPr>
                <w:color w:val="000000"/>
                <w:sz w:val="20"/>
                <w:szCs w:val="20"/>
              </w:rPr>
              <w:t>52,9</w:t>
            </w:r>
          </w:p>
        </w:tc>
        <w:tc>
          <w:tcPr>
            <w:tcW w:w="1560" w:type="dxa"/>
            <w:shd w:val="clear" w:color="auto" w:fill="auto"/>
            <w:noWrap/>
            <w:vAlign w:val="center"/>
            <w:hideMark/>
          </w:tcPr>
          <w:p w:rsidR="00F8609B" w:rsidRPr="001C6F6F" w:rsidRDefault="00F8609B" w:rsidP="000B42B0">
            <w:pPr>
              <w:jc w:val="right"/>
              <w:rPr>
                <w:color w:val="000000"/>
                <w:sz w:val="20"/>
                <w:szCs w:val="20"/>
              </w:rPr>
            </w:pPr>
            <w:r w:rsidRPr="001C6F6F">
              <w:rPr>
                <w:color w:val="000000"/>
                <w:sz w:val="20"/>
                <w:szCs w:val="20"/>
              </w:rPr>
              <w:t>2</w:t>
            </w:r>
          </w:p>
        </w:tc>
        <w:tc>
          <w:tcPr>
            <w:tcW w:w="1559" w:type="dxa"/>
            <w:shd w:val="clear" w:color="auto" w:fill="auto"/>
            <w:noWrap/>
            <w:vAlign w:val="center"/>
            <w:hideMark/>
          </w:tcPr>
          <w:p w:rsidR="00F8609B" w:rsidRPr="001C6F6F" w:rsidRDefault="00F8609B" w:rsidP="000B42B0">
            <w:pPr>
              <w:jc w:val="right"/>
              <w:rPr>
                <w:color w:val="000000"/>
                <w:sz w:val="20"/>
                <w:szCs w:val="20"/>
              </w:rPr>
            </w:pPr>
            <w:r w:rsidRPr="001C6F6F">
              <w:rPr>
                <w:color w:val="000000"/>
                <w:sz w:val="20"/>
                <w:szCs w:val="20"/>
              </w:rPr>
              <w:t>3,7</w:t>
            </w:r>
          </w:p>
        </w:tc>
      </w:tr>
      <w:tr w:rsidR="00F8609B" w:rsidRPr="001C6F6F" w:rsidTr="000B42B0">
        <w:trPr>
          <w:trHeight w:val="113"/>
        </w:trPr>
        <w:tc>
          <w:tcPr>
            <w:tcW w:w="3261" w:type="dxa"/>
            <w:shd w:val="clear" w:color="auto" w:fill="auto"/>
            <w:hideMark/>
          </w:tcPr>
          <w:p w:rsidR="00F8609B" w:rsidRPr="001C6F6F" w:rsidRDefault="00F8609B" w:rsidP="000B42B0">
            <w:pPr>
              <w:rPr>
                <w:color w:val="000000"/>
                <w:sz w:val="20"/>
                <w:szCs w:val="20"/>
              </w:rPr>
            </w:pPr>
            <w:r w:rsidRPr="001C6F6F">
              <w:rPr>
                <w:color w:val="000000"/>
                <w:sz w:val="20"/>
                <w:szCs w:val="20"/>
              </w:rPr>
              <w:t>здравоохранение и предоставление социальных услуг</w:t>
            </w:r>
          </w:p>
        </w:tc>
        <w:tc>
          <w:tcPr>
            <w:tcW w:w="1417" w:type="dxa"/>
            <w:shd w:val="clear" w:color="auto" w:fill="auto"/>
            <w:noWrap/>
            <w:vAlign w:val="center"/>
            <w:hideMark/>
          </w:tcPr>
          <w:p w:rsidR="00F8609B" w:rsidRPr="001C6F6F" w:rsidRDefault="00F8609B" w:rsidP="000B42B0">
            <w:pPr>
              <w:jc w:val="right"/>
              <w:rPr>
                <w:color w:val="000000"/>
                <w:sz w:val="20"/>
                <w:szCs w:val="20"/>
              </w:rPr>
            </w:pPr>
            <w:r w:rsidRPr="001C6F6F">
              <w:rPr>
                <w:color w:val="000000"/>
                <w:sz w:val="20"/>
                <w:szCs w:val="20"/>
              </w:rPr>
              <w:t>3858</w:t>
            </w:r>
          </w:p>
        </w:tc>
        <w:tc>
          <w:tcPr>
            <w:tcW w:w="1559" w:type="dxa"/>
            <w:shd w:val="clear" w:color="auto" w:fill="auto"/>
            <w:noWrap/>
            <w:vAlign w:val="center"/>
            <w:hideMark/>
          </w:tcPr>
          <w:p w:rsidR="00F8609B" w:rsidRPr="001C6F6F" w:rsidRDefault="00F8609B" w:rsidP="000B42B0">
            <w:pPr>
              <w:jc w:val="right"/>
              <w:rPr>
                <w:color w:val="000000"/>
                <w:sz w:val="20"/>
                <w:szCs w:val="20"/>
              </w:rPr>
            </w:pPr>
            <w:r w:rsidRPr="001C6F6F">
              <w:rPr>
                <w:color w:val="000000"/>
                <w:sz w:val="20"/>
                <w:szCs w:val="20"/>
              </w:rPr>
              <w:t>85,8</w:t>
            </w:r>
          </w:p>
        </w:tc>
        <w:tc>
          <w:tcPr>
            <w:tcW w:w="1560" w:type="dxa"/>
            <w:shd w:val="clear" w:color="auto" w:fill="auto"/>
            <w:noWrap/>
            <w:vAlign w:val="center"/>
            <w:hideMark/>
          </w:tcPr>
          <w:p w:rsidR="00F8609B" w:rsidRPr="001C6F6F" w:rsidRDefault="00F8609B" w:rsidP="000B42B0">
            <w:pPr>
              <w:jc w:val="right"/>
              <w:rPr>
                <w:color w:val="000000"/>
                <w:sz w:val="20"/>
                <w:szCs w:val="20"/>
              </w:rPr>
            </w:pPr>
            <w:r w:rsidRPr="001C6F6F">
              <w:rPr>
                <w:color w:val="000000"/>
                <w:sz w:val="20"/>
                <w:szCs w:val="20"/>
              </w:rPr>
              <w:t>1,7</w:t>
            </w:r>
          </w:p>
        </w:tc>
        <w:tc>
          <w:tcPr>
            <w:tcW w:w="1559" w:type="dxa"/>
            <w:shd w:val="clear" w:color="auto" w:fill="auto"/>
            <w:noWrap/>
            <w:vAlign w:val="center"/>
            <w:hideMark/>
          </w:tcPr>
          <w:p w:rsidR="00F8609B" w:rsidRPr="001C6F6F" w:rsidRDefault="00F8609B" w:rsidP="000B42B0">
            <w:pPr>
              <w:jc w:val="right"/>
              <w:rPr>
                <w:color w:val="000000"/>
                <w:sz w:val="20"/>
                <w:szCs w:val="20"/>
              </w:rPr>
            </w:pPr>
            <w:r w:rsidRPr="001C6F6F">
              <w:rPr>
                <w:color w:val="000000"/>
                <w:sz w:val="20"/>
                <w:szCs w:val="20"/>
              </w:rPr>
              <w:t>1,9</w:t>
            </w:r>
          </w:p>
        </w:tc>
      </w:tr>
      <w:tr w:rsidR="00F8609B" w:rsidRPr="001C6F6F" w:rsidTr="000B42B0">
        <w:trPr>
          <w:trHeight w:val="113"/>
        </w:trPr>
        <w:tc>
          <w:tcPr>
            <w:tcW w:w="3261" w:type="dxa"/>
            <w:shd w:val="clear" w:color="auto" w:fill="auto"/>
            <w:hideMark/>
          </w:tcPr>
          <w:p w:rsidR="00F8609B" w:rsidRPr="001C6F6F" w:rsidRDefault="00F8609B" w:rsidP="000B42B0">
            <w:pPr>
              <w:rPr>
                <w:color w:val="000000"/>
                <w:sz w:val="20"/>
                <w:szCs w:val="20"/>
              </w:rPr>
            </w:pPr>
            <w:r w:rsidRPr="001C6F6F">
              <w:rPr>
                <w:color w:val="000000"/>
                <w:sz w:val="20"/>
                <w:szCs w:val="20"/>
              </w:rPr>
              <w:t>прочие виды деятельности</w:t>
            </w:r>
          </w:p>
        </w:tc>
        <w:tc>
          <w:tcPr>
            <w:tcW w:w="1417" w:type="dxa"/>
            <w:shd w:val="clear" w:color="auto" w:fill="auto"/>
            <w:noWrap/>
            <w:vAlign w:val="center"/>
            <w:hideMark/>
          </w:tcPr>
          <w:p w:rsidR="00F8609B" w:rsidRPr="001C6F6F" w:rsidRDefault="00F8609B" w:rsidP="000B42B0">
            <w:pPr>
              <w:jc w:val="right"/>
              <w:rPr>
                <w:color w:val="000000"/>
                <w:sz w:val="20"/>
                <w:szCs w:val="20"/>
              </w:rPr>
            </w:pPr>
            <w:r w:rsidRPr="001C6F6F">
              <w:rPr>
                <w:color w:val="000000"/>
                <w:sz w:val="20"/>
                <w:szCs w:val="20"/>
              </w:rPr>
              <w:t>9516</w:t>
            </w:r>
          </w:p>
        </w:tc>
        <w:tc>
          <w:tcPr>
            <w:tcW w:w="1559" w:type="dxa"/>
            <w:shd w:val="clear" w:color="auto" w:fill="auto"/>
            <w:noWrap/>
            <w:vAlign w:val="center"/>
            <w:hideMark/>
          </w:tcPr>
          <w:p w:rsidR="00F8609B" w:rsidRPr="001C6F6F" w:rsidRDefault="00F8609B" w:rsidP="000B42B0">
            <w:pPr>
              <w:jc w:val="right"/>
              <w:rPr>
                <w:color w:val="000000"/>
                <w:sz w:val="20"/>
                <w:szCs w:val="20"/>
              </w:rPr>
            </w:pPr>
            <w:r w:rsidRPr="001C6F6F">
              <w:rPr>
                <w:color w:val="000000"/>
                <w:sz w:val="20"/>
                <w:szCs w:val="20"/>
              </w:rPr>
              <w:t>79,6</w:t>
            </w:r>
          </w:p>
        </w:tc>
        <w:tc>
          <w:tcPr>
            <w:tcW w:w="1560" w:type="dxa"/>
            <w:shd w:val="clear" w:color="auto" w:fill="auto"/>
            <w:noWrap/>
            <w:vAlign w:val="center"/>
            <w:hideMark/>
          </w:tcPr>
          <w:p w:rsidR="00F8609B" w:rsidRPr="001C6F6F" w:rsidRDefault="00F8609B" w:rsidP="000B42B0">
            <w:pPr>
              <w:jc w:val="right"/>
              <w:rPr>
                <w:color w:val="000000"/>
                <w:sz w:val="20"/>
                <w:szCs w:val="20"/>
              </w:rPr>
            </w:pPr>
            <w:r w:rsidRPr="001C6F6F">
              <w:rPr>
                <w:color w:val="000000"/>
                <w:sz w:val="20"/>
                <w:szCs w:val="20"/>
              </w:rPr>
              <w:t>4</w:t>
            </w:r>
          </w:p>
        </w:tc>
        <w:tc>
          <w:tcPr>
            <w:tcW w:w="1559" w:type="dxa"/>
            <w:shd w:val="clear" w:color="auto" w:fill="auto"/>
            <w:noWrap/>
            <w:vAlign w:val="center"/>
            <w:hideMark/>
          </w:tcPr>
          <w:p w:rsidR="00F8609B" w:rsidRPr="001C6F6F" w:rsidRDefault="00F8609B" w:rsidP="000B42B0">
            <w:pPr>
              <w:jc w:val="right"/>
              <w:rPr>
                <w:color w:val="000000"/>
                <w:sz w:val="20"/>
                <w:szCs w:val="20"/>
              </w:rPr>
            </w:pPr>
            <w:r w:rsidRPr="001C6F6F">
              <w:rPr>
                <w:color w:val="000000"/>
                <w:sz w:val="20"/>
                <w:szCs w:val="20"/>
              </w:rPr>
              <w:t>4,9</w:t>
            </w:r>
          </w:p>
        </w:tc>
      </w:tr>
    </w:tbl>
    <w:p w:rsidR="00F8609B" w:rsidRPr="005D52B2" w:rsidRDefault="00F8609B" w:rsidP="00F8609B">
      <w:pPr>
        <w:spacing w:line="360" w:lineRule="auto"/>
        <w:ind w:firstLine="709"/>
        <w:jc w:val="both"/>
        <w:rPr>
          <w:sz w:val="28"/>
          <w:szCs w:val="28"/>
        </w:rPr>
      </w:pPr>
    </w:p>
    <w:p w:rsidR="00F8609B" w:rsidRPr="005D52B2" w:rsidRDefault="00F8609B" w:rsidP="00F8609B">
      <w:pPr>
        <w:spacing w:line="360" w:lineRule="auto"/>
        <w:ind w:firstLine="709"/>
        <w:jc w:val="both"/>
        <w:rPr>
          <w:sz w:val="28"/>
          <w:szCs w:val="28"/>
        </w:rPr>
      </w:pPr>
      <w:r w:rsidRPr="005D52B2">
        <w:rPr>
          <w:sz w:val="28"/>
          <w:szCs w:val="28"/>
        </w:rPr>
        <w:t>В структуре инвестиций по источникам финансирования (кроме субъектов малого предпринимательства) основная доля вложений традиционно приходится на собственные средства предприятий (57,0%) и бюджетные инвестиции (18,2%).</w:t>
      </w:r>
    </w:p>
    <w:p w:rsidR="00F8609B" w:rsidRPr="005D52B2" w:rsidRDefault="00F8609B" w:rsidP="00F8609B">
      <w:pPr>
        <w:spacing w:line="360" w:lineRule="auto"/>
        <w:ind w:firstLine="709"/>
        <w:jc w:val="both"/>
        <w:rPr>
          <w:sz w:val="28"/>
          <w:szCs w:val="28"/>
        </w:rPr>
      </w:pPr>
      <w:r w:rsidRPr="005D52B2">
        <w:rPr>
          <w:sz w:val="28"/>
          <w:szCs w:val="28"/>
        </w:rPr>
        <w:t>Наибольший объем инвестиций в основной капитал приходится на Центральный район (21,8% от общего объема инвестиций), Адмиралтейский район (16,3%), Выборгский район (9,6%), Московский район (8,8%) и Приморский район (7,1%).</w:t>
      </w:r>
    </w:p>
    <w:p w:rsidR="00F8609B" w:rsidRPr="005D52B2" w:rsidRDefault="00F8609B" w:rsidP="00F8609B">
      <w:pPr>
        <w:spacing w:line="360" w:lineRule="auto"/>
        <w:ind w:firstLine="709"/>
        <w:jc w:val="both"/>
        <w:rPr>
          <w:sz w:val="28"/>
          <w:szCs w:val="28"/>
        </w:rPr>
      </w:pPr>
    </w:p>
    <w:p w:rsidR="00F8609B" w:rsidRPr="005D52B2" w:rsidRDefault="00F8609B" w:rsidP="00F8609B">
      <w:pPr>
        <w:jc w:val="both"/>
        <w:rPr>
          <w:sz w:val="28"/>
          <w:szCs w:val="28"/>
        </w:rPr>
      </w:pPr>
      <w:r w:rsidRPr="005D52B2">
        <w:rPr>
          <w:sz w:val="28"/>
          <w:szCs w:val="28"/>
        </w:rPr>
        <w:t>Таблица</w:t>
      </w:r>
      <w:r>
        <w:rPr>
          <w:sz w:val="28"/>
          <w:szCs w:val="28"/>
        </w:rPr>
        <w:t xml:space="preserve"> 1.3 – И</w:t>
      </w:r>
      <w:r w:rsidRPr="005D52B2">
        <w:rPr>
          <w:sz w:val="28"/>
          <w:szCs w:val="28"/>
        </w:rPr>
        <w:t>нвестиции в основной капитал по районам Санкт-Петербурга в 2013-2015 годы</w:t>
      </w:r>
    </w:p>
    <w:tbl>
      <w:tblPr>
        <w:tblW w:w="500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
        <w:gridCol w:w="2390"/>
        <w:gridCol w:w="1252"/>
        <w:gridCol w:w="1079"/>
        <w:gridCol w:w="1252"/>
        <w:gridCol w:w="1098"/>
        <w:gridCol w:w="1252"/>
        <w:gridCol w:w="1098"/>
      </w:tblGrid>
      <w:tr w:rsidR="00F8609B" w:rsidRPr="00612B65" w:rsidTr="000B42B0">
        <w:trPr>
          <w:trHeight w:val="113"/>
        </w:trPr>
        <w:tc>
          <w:tcPr>
            <w:tcW w:w="417" w:type="dxa"/>
          </w:tcPr>
          <w:p w:rsidR="00F8609B" w:rsidRPr="00612B65" w:rsidRDefault="00F8609B" w:rsidP="000B42B0">
            <w:pPr>
              <w:rPr>
                <w:color w:val="000000"/>
                <w:sz w:val="20"/>
                <w:szCs w:val="20"/>
              </w:rPr>
            </w:pPr>
            <w:r>
              <w:rPr>
                <w:color w:val="000000"/>
                <w:sz w:val="20"/>
                <w:szCs w:val="20"/>
              </w:rPr>
              <w:t>№</w:t>
            </w:r>
          </w:p>
        </w:tc>
        <w:tc>
          <w:tcPr>
            <w:tcW w:w="2268" w:type="dxa"/>
            <w:shd w:val="clear" w:color="auto" w:fill="auto"/>
            <w:noWrap/>
            <w:vAlign w:val="bottom"/>
            <w:hideMark/>
          </w:tcPr>
          <w:p w:rsidR="00F8609B" w:rsidRPr="00612B65" w:rsidRDefault="0078032B" w:rsidP="000B42B0">
            <w:pPr>
              <w:rPr>
                <w:color w:val="000000"/>
                <w:sz w:val="20"/>
                <w:szCs w:val="20"/>
              </w:rPr>
            </w:pPr>
            <w:r>
              <w:rPr>
                <w:color w:val="000000"/>
                <w:sz w:val="20"/>
                <w:szCs w:val="20"/>
              </w:rPr>
              <w:t>Административный район</w:t>
            </w:r>
          </w:p>
        </w:tc>
        <w:tc>
          <w:tcPr>
            <w:tcW w:w="2210" w:type="dxa"/>
            <w:gridSpan w:val="2"/>
            <w:shd w:val="clear" w:color="auto" w:fill="auto"/>
            <w:noWrap/>
            <w:vAlign w:val="center"/>
            <w:hideMark/>
          </w:tcPr>
          <w:p w:rsidR="00F8609B" w:rsidRPr="00612B65" w:rsidRDefault="00F8609B" w:rsidP="000B42B0">
            <w:pPr>
              <w:jc w:val="center"/>
              <w:rPr>
                <w:color w:val="000000"/>
                <w:sz w:val="20"/>
                <w:szCs w:val="20"/>
              </w:rPr>
            </w:pPr>
            <w:r w:rsidRPr="00612B65">
              <w:rPr>
                <w:color w:val="000000"/>
                <w:sz w:val="20"/>
                <w:szCs w:val="20"/>
              </w:rPr>
              <w:t>2013</w:t>
            </w:r>
          </w:p>
        </w:tc>
        <w:tc>
          <w:tcPr>
            <w:tcW w:w="2228" w:type="dxa"/>
            <w:gridSpan w:val="2"/>
            <w:shd w:val="clear" w:color="auto" w:fill="auto"/>
            <w:noWrap/>
            <w:vAlign w:val="center"/>
            <w:hideMark/>
          </w:tcPr>
          <w:p w:rsidR="00F8609B" w:rsidRPr="00612B65" w:rsidRDefault="00F8609B" w:rsidP="000B42B0">
            <w:pPr>
              <w:jc w:val="center"/>
              <w:rPr>
                <w:color w:val="000000"/>
                <w:sz w:val="20"/>
                <w:szCs w:val="20"/>
              </w:rPr>
            </w:pPr>
            <w:r w:rsidRPr="00612B65">
              <w:rPr>
                <w:color w:val="000000"/>
                <w:sz w:val="20"/>
                <w:szCs w:val="20"/>
              </w:rPr>
              <w:t>2014</w:t>
            </w:r>
          </w:p>
        </w:tc>
        <w:tc>
          <w:tcPr>
            <w:tcW w:w="2228" w:type="dxa"/>
            <w:gridSpan w:val="2"/>
            <w:shd w:val="clear" w:color="auto" w:fill="auto"/>
            <w:noWrap/>
            <w:vAlign w:val="center"/>
            <w:hideMark/>
          </w:tcPr>
          <w:p w:rsidR="00F8609B" w:rsidRPr="00612B65" w:rsidRDefault="00F8609B" w:rsidP="000B42B0">
            <w:pPr>
              <w:jc w:val="center"/>
              <w:rPr>
                <w:color w:val="000000"/>
                <w:sz w:val="20"/>
                <w:szCs w:val="20"/>
              </w:rPr>
            </w:pPr>
            <w:r w:rsidRPr="00612B65">
              <w:rPr>
                <w:color w:val="000000"/>
                <w:sz w:val="20"/>
                <w:szCs w:val="20"/>
              </w:rPr>
              <w:t>2015</w:t>
            </w:r>
          </w:p>
        </w:tc>
      </w:tr>
      <w:tr w:rsidR="00F8609B" w:rsidRPr="00612B65" w:rsidTr="000B42B0">
        <w:trPr>
          <w:trHeight w:val="113"/>
        </w:trPr>
        <w:tc>
          <w:tcPr>
            <w:tcW w:w="417" w:type="dxa"/>
          </w:tcPr>
          <w:p w:rsidR="00F8609B" w:rsidRDefault="00F8609B" w:rsidP="000B42B0">
            <w:pPr>
              <w:rPr>
                <w:color w:val="000000"/>
                <w:sz w:val="20"/>
                <w:szCs w:val="20"/>
              </w:rPr>
            </w:pPr>
          </w:p>
        </w:tc>
        <w:tc>
          <w:tcPr>
            <w:tcW w:w="2268" w:type="dxa"/>
            <w:shd w:val="clear" w:color="auto" w:fill="auto"/>
            <w:noWrap/>
            <w:vAlign w:val="bottom"/>
          </w:tcPr>
          <w:p w:rsidR="00F8609B" w:rsidRDefault="00F8609B" w:rsidP="000B42B0">
            <w:pPr>
              <w:rPr>
                <w:color w:val="000000"/>
                <w:sz w:val="20"/>
                <w:szCs w:val="20"/>
              </w:rPr>
            </w:pPr>
          </w:p>
        </w:tc>
        <w:tc>
          <w:tcPr>
            <w:tcW w:w="1187" w:type="dxa"/>
            <w:shd w:val="clear" w:color="auto" w:fill="auto"/>
            <w:noWrap/>
            <w:vAlign w:val="center"/>
          </w:tcPr>
          <w:p w:rsidR="00F8609B" w:rsidRPr="00612B65" w:rsidRDefault="00F8609B" w:rsidP="000B42B0">
            <w:pPr>
              <w:jc w:val="center"/>
              <w:rPr>
                <w:color w:val="000000"/>
                <w:sz w:val="20"/>
                <w:szCs w:val="20"/>
              </w:rPr>
            </w:pPr>
            <w:r>
              <w:rPr>
                <w:color w:val="000000"/>
                <w:sz w:val="20"/>
                <w:szCs w:val="20"/>
              </w:rPr>
              <w:t>млн. рублей</w:t>
            </w:r>
          </w:p>
        </w:tc>
        <w:tc>
          <w:tcPr>
            <w:tcW w:w="1023" w:type="dxa"/>
            <w:vAlign w:val="center"/>
          </w:tcPr>
          <w:p w:rsidR="00F8609B" w:rsidRPr="00612B65" w:rsidRDefault="00F8609B" w:rsidP="000B42B0">
            <w:pPr>
              <w:jc w:val="center"/>
              <w:rPr>
                <w:color w:val="000000"/>
                <w:sz w:val="20"/>
                <w:szCs w:val="20"/>
              </w:rPr>
            </w:pPr>
            <w:r>
              <w:rPr>
                <w:color w:val="000000"/>
                <w:sz w:val="20"/>
                <w:szCs w:val="20"/>
              </w:rPr>
              <w:t>% к итогу</w:t>
            </w:r>
          </w:p>
        </w:tc>
        <w:tc>
          <w:tcPr>
            <w:tcW w:w="1187" w:type="dxa"/>
            <w:shd w:val="clear" w:color="auto" w:fill="auto"/>
            <w:noWrap/>
            <w:vAlign w:val="center"/>
          </w:tcPr>
          <w:p w:rsidR="00F8609B" w:rsidRPr="00612B65" w:rsidRDefault="00F8609B" w:rsidP="000B42B0">
            <w:pPr>
              <w:jc w:val="center"/>
              <w:rPr>
                <w:color w:val="000000"/>
                <w:sz w:val="20"/>
                <w:szCs w:val="20"/>
              </w:rPr>
            </w:pPr>
            <w:r>
              <w:rPr>
                <w:color w:val="000000"/>
                <w:sz w:val="20"/>
                <w:szCs w:val="20"/>
              </w:rPr>
              <w:t>млн. рублей</w:t>
            </w:r>
          </w:p>
        </w:tc>
        <w:tc>
          <w:tcPr>
            <w:tcW w:w="1041" w:type="dxa"/>
            <w:vAlign w:val="center"/>
          </w:tcPr>
          <w:p w:rsidR="00F8609B" w:rsidRPr="00612B65" w:rsidRDefault="00F8609B" w:rsidP="000B42B0">
            <w:pPr>
              <w:jc w:val="center"/>
              <w:rPr>
                <w:color w:val="000000"/>
                <w:sz w:val="20"/>
                <w:szCs w:val="20"/>
              </w:rPr>
            </w:pPr>
            <w:r>
              <w:rPr>
                <w:color w:val="000000"/>
                <w:sz w:val="20"/>
                <w:szCs w:val="20"/>
              </w:rPr>
              <w:t>% к итогу</w:t>
            </w:r>
          </w:p>
        </w:tc>
        <w:tc>
          <w:tcPr>
            <w:tcW w:w="1187" w:type="dxa"/>
            <w:shd w:val="clear" w:color="auto" w:fill="auto"/>
            <w:noWrap/>
            <w:vAlign w:val="center"/>
          </w:tcPr>
          <w:p w:rsidR="00F8609B" w:rsidRPr="00612B65" w:rsidRDefault="00F8609B" w:rsidP="000B42B0">
            <w:pPr>
              <w:jc w:val="center"/>
              <w:rPr>
                <w:color w:val="000000"/>
                <w:sz w:val="20"/>
                <w:szCs w:val="20"/>
              </w:rPr>
            </w:pPr>
            <w:r>
              <w:rPr>
                <w:color w:val="000000"/>
                <w:sz w:val="20"/>
                <w:szCs w:val="20"/>
              </w:rPr>
              <w:t>млн. рублей</w:t>
            </w:r>
          </w:p>
        </w:tc>
        <w:tc>
          <w:tcPr>
            <w:tcW w:w="1041" w:type="dxa"/>
            <w:vAlign w:val="center"/>
          </w:tcPr>
          <w:p w:rsidR="00F8609B" w:rsidRPr="00612B65" w:rsidRDefault="00F8609B" w:rsidP="000B42B0">
            <w:pPr>
              <w:jc w:val="center"/>
              <w:rPr>
                <w:color w:val="000000"/>
                <w:sz w:val="20"/>
                <w:szCs w:val="20"/>
              </w:rPr>
            </w:pPr>
            <w:r>
              <w:rPr>
                <w:color w:val="000000"/>
                <w:sz w:val="20"/>
                <w:szCs w:val="20"/>
              </w:rPr>
              <w:t>% к итогу</w:t>
            </w:r>
          </w:p>
        </w:tc>
      </w:tr>
      <w:tr w:rsidR="00F8609B" w:rsidRPr="00612B65" w:rsidTr="000B42B0">
        <w:trPr>
          <w:trHeight w:val="113"/>
        </w:trPr>
        <w:tc>
          <w:tcPr>
            <w:tcW w:w="417" w:type="dxa"/>
          </w:tcPr>
          <w:p w:rsidR="00F8609B" w:rsidRPr="00612B65" w:rsidRDefault="00F8609B" w:rsidP="000B42B0">
            <w:pPr>
              <w:rPr>
                <w:color w:val="000000"/>
                <w:sz w:val="20"/>
                <w:szCs w:val="20"/>
              </w:rPr>
            </w:pPr>
            <w:r>
              <w:rPr>
                <w:color w:val="000000"/>
                <w:sz w:val="20"/>
                <w:szCs w:val="20"/>
              </w:rPr>
              <w:t>1</w:t>
            </w:r>
          </w:p>
        </w:tc>
        <w:tc>
          <w:tcPr>
            <w:tcW w:w="2268" w:type="dxa"/>
            <w:shd w:val="clear" w:color="auto" w:fill="auto"/>
            <w:hideMark/>
          </w:tcPr>
          <w:p w:rsidR="00F8609B" w:rsidRPr="00612B65" w:rsidRDefault="00F8609B" w:rsidP="000B42B0">
            <w:pPr>
              <w:rPr>
                <w:color w:val="000000"/>
                <w:sz w:val="20"/>
                <w:szCs w:val="20"/>
              </w:rPr>
            </w:pPr>
            <w:r w:rsidRPr="00612B65">
              <w:rPr>
                <w:color w:val="000000"/>
                <w:sz w:val="20"/>
                <w:szCs w:val="20"/>
              </w:rPr>
              <w:t>Адмиралтейский</w:t>
            </w:r>
          </w:p>
        </w:tc>
        <w:tc>
          <w:tcPr>
            <w:tcW w:w="1187" w:type="dxa"/>
            <w:shd w:val="clear" w:color="auto" w:fill="auto"/>
            <w:noWrap/>
            <w:vAlign w:val="bottom"/>
            <w:hideMark/>
          </w:tcPr>
          <w:p w:rsidR="00F8609B" w:rsidRPr="00612B65" w:rsidRDefault="00F8609B" w:rsidP="000B42B0">
            <w:pPr>
              <w:jc w:val="right"/>
              <w:rPr>
                <w:color w:val="000000"/>
                <w:sz w:val="20"/>
                <w:szCs w:val="20"/>
              </w:rPr>
            </w:pPr>
            <w:r w:rsidRPr="00612B65">
              <w:rPr>
                <w:color w:val="000000"/>
                <w:sz w:val="20"/>
                <w:szCs w:val="20"/>
              </w:rPr>
              <w:t>41 782</w:t>
            </w:r>
          </w:p>
        </w:tc>
        <w:tc>
          <w:tcPr>
            <w:tcW w:w="1023" w:type="dxa"/>
            <w:vAlign w:val="bottom"/>
          </w:tcPr>
          <w:p w:rsidR="00F8609B" w:rsidRPr="00612B65" w:rsidRDefault="00F8609B" w:rsidP="000B42B0">
            <w:pPr>
              <w:jc w:val="right"/>
              <w:rPr>
                <w:color w:val="000000"/>
                <w:sz w:val="20"/>
                <w:szCs w:val="20"/>
              </w:rPr>
            </w:pPr>
            <w:r w:rsidRPr="00612B65">
              <w:rPr>
                <w:color w:val="000000"/>
                <w:sz w:val="20"/>
                <w:szCs w:val="20"/>
              </w:rPr>
              <w:t>15,1</w:t>
            </w:r>
          </w:p>
        </w:tc>
        <w:tc>
          <w:tcPr>
            <w:tcW w:w="1187" w:type="dxa"/>
            <w:shd w:val="clear" w:color="auto" w:fill="auto"/>
            <w:noWrap/>
            <w:vAlign w:val="bottom"/>
            <w:hideMark/>
          </w:tcPr>
          <w:p w:rsidR="00F8609B" w:rsidRPr="00612B65" w:rsidRDefault="00F8609B" w:rsidP="000B42B0">
            <w:pPr>
              <w:jc w:val="right"/>
              <w:rPr>
                <w:color w:val="000000"/>
                <w:sz w:val="20"/>
                <w:szCs w:val="20"/>
              </w:rPr>
            </w:pPr>
            <w:r w:rsidRPr="00612B65">
              <w:rPr>
                <w:color w:val="000000"/>
                <w:sz w:val="20"/>
                <w:szCs w:val="20"/>
              </w:rPr>
              <w:t>43 976</w:t>
            </w:r>
          </w:p>
        </w:tc>
        <w:tc>
          <w:tcPr>
            <w:tcW w:w="1041" w:type="dxa"/>
            <w:vAlign w:val="bottom"/>
          </w:tcPr>
          <w:p w:rsidR="00F8609B" w:rsidRPr="00612B65" w:rsidRDefault="00F8609B" w:rsidP="000B42B0">
            <w:pPr>
              <w:jc w:val="right"/>
              <w:rPr>
                <w:color w:val="000000"/>
                <w:sz w:val="20"/>
                <w:szCs w:val="20"/>
              </w:rPr>
            </w:pPr>
            <w:r w:rsidRPr="00612B65">
              <w:rPr>
                <w:color w:val="000000"/>
                <w:sz w:val="20"/>
                <w:szCs w:val="20"/>
              </w:rPr>
              <w:t>12,7</w:t>
            </w:r>
          </w:p>
        </w:tc>
        <w:tc>
          <w:tcPr>
            <w:tcW w:w="1187" w:type="dxa"/>
            <w:shd w:val="clear" w:color="auto" w:fill="auto"/>
            <w:noWrap/>
            <w:vAlign w:val="bottom"/>
            <w:hideMark/>
          </w:tcPr>
          <w:p w:rsidR="00F8609B" w:rsidRPr="00612B65" w:rsidRDefault="00F8609B" w:rsidP="000B42B0">
            <w:pPr>
              <w:jc w:val="right"/>
              <w:rPr>
                <w:color w:val="000000"/>
                <w:sz w:val="20"/>
                <w:szCs w:val="20"/>
              </w:rPr>
            </w:pPr>
            <w:r w:rsidRPr="00612B65">
              <w:rPr>
                <w:color w:val="000000"/>
                <w:sz w:val="20"/>
                <w:szCs w:val="20"/>
              </w:rPr>
              <w:t>56 364</w:t>
            </w:r>
          </w:p>
        </w:tc>
        <w:tc>
          <w:tcPr>
            <w:tcW w:w="1041" w:type="dxa"/>
            <w:vAlign w:val="bottom"/>
          </w:tcPr>
          <w:p w:rsidR="00F8609B" w:rsidRPr="00612B65" w:rsidRDefault="00F8609B" w:rsidP="000B42B0">
            <w:pPr>
              <w:jc w:val="right"/>
              <w:rPr>
                <w:color w:val="000000"/>
                <w:sz w:val="20"/>
                <w:szCs w:val="20"/>
              </w:rPr>
            </w:pPr>
            <w:r w:rsidRPr="00612B65">
              <w:rPr>
                <w:color w:val="000000"/>
                <w:sz w:val="20"/>
                <w:szCs w:val="20"/>
              </w:rPr>
              <w:t>16,3</w:t>
            </w:r>
          </w:p>
        </w:tc>
      </w:tr>
      <w:tr w:rsidR="00F8609B" w:rsidRPr="00612B65" w:rsidTr="000B42B0">
        <w:trPr>
          <w:trHeight w:val="113"/>
        </w:trPr>
        <w:tc>
          <w:tcPr>
            <w:tcW w:w="417" w:type="dxa"/>
          </w:tcPr>
          <w:p w:rsidR="00F8609B" w:rsidRPr="00612B65" w:rsidRDefault="00F8609B" w:rsidP="000B42B0">
            <w:pPr>
              <w:rPr>
                <w:color w:val="000000"/>
                <w:sz w:val="20"/>
                <w:szCs w:val="20"/>
              </w:rPr>
            </w:pPr>
            <w:r>
              <w:rPr>
                <w:color w:val="000000"/>
                <w:sz w:val="20"/>
                <w:szCs w:val="20"/>
              </w:rPr>
              <w:t>2</w:t>
            </w:r>
          </w:p>
        </w:tc>
        <w:tc>
          <w:tcPr>
            <w:tcW w:w="2268" w:type="dxa"/>
            <w:shd w:val="clear" w:color="auto" w:fill="auto"/>
            <w:hideMark/>
          </w:tcPr>
          <w:p w:rsidR="00F8609B" w:rsidRPr="00612B65" w:rsidRDefault="00F8609B" w:rsidP="000B42B0">
            <w:pPr>
              <w:rPr>
                <w:color w:val="000000"/>
                <w:sz w:val="20"/>
                <w:szCs w:val="20"/>
              </w:rPr>
            </w:pPr>
            <w:r w:rsidRPr="00612B65">
              <w:rPr>
                <w:color w:val="000000"/>
                <w:sz w:val="20"/>
                <w:szCs w:val="20"/>
              </w:rPr>
              <w:t>Василеостровский</w:t>
            </w:r>
          </w:p>
        </w:tc>
        <w:tc>
          <w:tcPr>
            <w:tcW w:w="1187" w:type="dxa"/>
            <w:shd w:val="clear" w:color="auto" w:fill="auto"/>
            <w:noWrap/>
            <w:vAlign w:val="bottom"/>
            <w:hideMark/>
          </w:tcPr>
          <w:p w:rsidR="00F8609B" w:rsidRPr="00612B65" w:rsidRDefault="00F8609B" w:rsidP="000B42B0">
            <w:pPr>
              <w:jc w:val="right"/>
              <w:rPr>
                <w:color w:val="000000"/>
                <w:sz w:val="20"/>
                <w:szCs w:val="20"/>
              </w:rPr>
            </w:pPr>
            <w:r w:rsidRPr="00612B65">
              <w:rPr>
                <w:color w:val="000000"/>
                <w:sz w:val="20"/>
                <w:szCs w:val="20"/>
              </w:rPr>
              <w:t>10 253</w:t>
            </w:r>
          </w:p>
        </w:tc>
        <w:tc>
          <w:tcPr>
            <w:tcW w:w="1023" w:type="dxa"/>
            <w:vAlign w:val="bottom"/>
          </w:tcPr>
          <w:p w:rsidR="00F8609B" w:rsidRPr="00612B65" w:rsidRDefault="00F8609B" w:rsidP="000B42B0">
            <w:pPr>
              <w:jc w:val="right"/>
              <w:rPr>
                <w:color w:val="000000"/>
                <w:sz w:val="20"/>
                <w:szCs w:val="20"/>
              </w:rPr>
            </w:pPr>
            <w:r w:rsidRPr="00612B65">
              <w:rPr>
                <w:color w:val="000000"/>
                <w:sz w:val="20"/>
                <w:szCs w:val="20"/>
              </w:rPr>
              <w:t>3,7</w:t>
            </w:r>
          </w:p>
        </w:tc>
        <w:tc>
          <w:tcPr>
            <w:tcW w:w="1187" w:type="dxa"/>
            <w:shd w:val="clear" w:color="auto" w:fill="auto"/>
            <w:noWrap/>
            <w:vAlign w:val="bottom"/>
            <w:hideMark/>
          </w:tcPr>
          <w:p w:rsidR="00F8609B" w:rsidRPr="00612B65" w:rsidRDefault="00F8609B" w:rsidP="000B42B0">
            <w:pPr>
              <w:jc w:val="right"/>
              <w:rPr>
                <w:color w:val="000000"/>
                <w:sz w:val="20"/>
                <w:szCs w:val="20"/>
              </w:rPr>
            </w:pPr>
            <w:r w:rsidRPr="00612B65">
              <w:rPr>
                <w:color w:val="000000"/>
                <w:sz w:val="20"/>
                <w:szCs w:val="20"/>
              </w:rPr>
              <w:t>16 772</w:t>
            </w:r>
          </w:p>
        </w:tc>
        <w:tc>
          <w:tcPr>
            <w:tcW w:w="1041" w:type="dxa"/>
            <w:vAlign w:val="bottom"/>
          </w:tcPr>
          <w:p w:rsidR="00F8609B" w:rsidRPr="00612B65" w:rsidRDefault="00F8609B" w:rsidP="000B42B0">
            <w:pPr>
              <w:jc w:val="right"/>
              <w:rPr>
                <w:color w:val="000000"/>
                <w:sz w:val="20"/>
                <w:szCs w:val="20"/>
              </w:rPr>
            </w:pPr>
            <w:r w:rsidRPr="00612B65">
              <w:rPr>
                <w:color w:val="000000"/>
                <w:sz w:val="20"/>
                <w:szCs w:val="20"/>
              </w:rPr>
              <w:t>4,9</w:t>
            </w:r>
          </w:p>
        </w:tc>
        <w:tc>
          <w:tcPr>
            <w:tcW w:w="1187" w:type="dxa"/>
            <w:shd w:val="clear" w:color="auto" w:fill="auto"/>
            <w:noWrap/>
            <w:vAlign w:val="bottom"/>
            <w:hideMark/>
          </w:tcPr>
          <w:p w:rsidR="00F8609B" w:rsidRPr="00612B65" w:rsidRDefault="00F8609B" w:rsidP="000B42B0">
            <w:pPr>
              <w:jc w:val="right"/>
              <w:rPr>
                <w:color w:val="000000"/>
                <w:sz w:val="20"/>
                <w:szCs w:val="20"/>
              </w:rPr>
            </w:pPr>
            <w:r w:rsidRPr="00612B65">
              <w:rPr>
                <w:color w:val="000000"/>
                <w:sz w:val="20"/>
                <w:szCs w:val="20"/>
              </w:rPr>
              <w:t>16 027</w:t>
            </w:r>
          </w:p>
        </w:tc>
        <w:tc>
          <w:tcPr>
            <w:tcW w:w="1041" w:type="dxa"/>
            <w:vAlign w:val="bottom"/>
          </w:tcPr>
          <w:p w:rsidR="00F8609B" w:rsidRPr="00612B65" w:rsidRDefault="00F8609B" w:rsidP="000B42B0">
            <w:pPr>
              <w:jc w:val="right"/>
              <w:rPr>
                <w:color w:val="000000"/>
                <w:sz w:val="20"/>
                <w:szCs w:val="20"/>
              </w:rPr>
            </w:pPr>
            <w:r w:rsidRPr="00612B65">
              <w:rPr>
                <w:color w:val="000000"/>
                <w:sz w:val="20"/>
                <w:szCs w:val="20"/>
              </w:rPr>
              <w:t>4,6</w:t>
            </w:r>
          </w:p>
        </w:tc>
      </w:tr>
      <w:tr w:rsidR="00F8609B" w:rsidRPr="00612B65" w:rsidTr="000B42B0">
        <w:trPr>
          <w:trHeight w:val="113"/>
        </w:trPr>
        <w:tc>
          <w:tcPr>
            <w:tcW w:w="417" w:type="dxa"/>
          </w:tcPr>
          <w:p w:rsidR="00F8609B" w:rsidRPr="00612B65" w:rsidRDefault="00F8609B" w:rsidP="000B42B0">
            <w:pPr>
              <w:rPr>
                <w:color w:val="000000"/>
                <w:sz w:val="20"/>
                <w:szCs w:val="20"/>
              </w:rPr>
            </w:pPr>
            <w:r>
              <w:rPr>
                <w:color w:val="000000"/>
                <w:sz w:val="20"/>
                <w:szCs w:val="20"/>
              </w:rPr>
              <w:t>3</w:t>
            </w:r>
          </w:p>
        </w:tc>
        <w:tc>
          <w:tcPr>
            <w:tcW w:w="2268" w:type="dxa"/>
            <w:shd w:val="clear" w:color="auto" w:fill="auto"/>
            <w:hideMark/>
          </w:tcPr>
          <w:p w:rsidR="00F8609B" w:rsidRPr="00612B65" w:rsidRDefault="00F8609B" w:rsidP="000B42B0">
            <w:pPr>
              <w:rPr>
                <w:color w:val="000000"/>
                <w:sz w:val="20"/>
                <w:szCs w:val="20"/>
              </w:rPr>
            </w:pPr>
            <w:r w:rsidRPr="00612B65">
              <w:rPr>
                <w:color w:val="000000"/>
                <w:sz w:val="20"/>
                <w:szCs w:val="20"/>
              </w:rPr>
              <w:t>Выборгский</w:t>
            </w:r>
          </w:p>
        </w:tc>
        <w:tc>
          <w:tcPr>
            <w:tcW w:w="1187" w:type="dxa"/>
            <w:shd w:val="clear" w:color="auto" w:fill="auto"/>
            <w:noWrap/>
            <w:vAlign w:val="bottom"/>
            <w:hideMark/>
          </w:tcPr>
          <w:p w:rsidR="00F8609B" w:rsidRPr="00612B65" w:rsidRDefault="00F8609B" w:rsidP="000B42B0">
            <w:pPr>
              <w:jc w:val="right"/>
              <w:rPr>
                <w:color w:val="000000"/>
                <w:sz w:val="20"/>
                <w:szCs w:val="20"/>
              </w:rPr>
            </w:pPr>
            <w:r w:rsidRPr="00612B65">
              <w:rPr>
                <w:color w:val="000000"/>
                <w:sz w:val="20"/>
                <w:szCs w:val="20"/>
              </w:rPr>
              <w:t>35 082</w:t>
            </w:r>
          </w:p>
        </w:tc>
        <w:tc>
          <w:tcPr>
            <w:tcW w:w="1023" w:type="dxa"/>
            <w:vAlign w:val="bottom"/>
          </w:tcPr>
          <w:p w:rsidR="00F8609B" w:rsidRPr="00612B65" w:rsidRDefault="00F8609B" w:rsidP="000B42B0">
            <w:pPr>
              <w:jc w:val="right"/>
              <w:rPr>
                <w:color w:val="000000"/>
                <w:sz w:val="20"/>
                <w:szCs w:val="20"/>
              </w:rPr>
            </w:pPr>
            <w:r w:rsidRPr="00612B65">
              <w:rPr>
                <w:color w:val="000000"/>
                <w:sz w:val="20"/>
                <w:szCs w:val="20"/>
              </w:rPr>
              <w:t>12,7</w:t>
            </w:r>
          </w:p>
        </w:tc>
        <w:tc>
          <w:tcPr>
            <w:tcW w:w="1187" w:type="dxa"/>
            <w:shd w:val="clear" w:color="auto" w:fill="auto"/>
            <w:noWrap/>
            <w:vAlign w:val="bottom"/>
            <w:hideMark/>
          </w:tcPr>
          <w:p w:rsidR="00F8609B" w:rsidRPr="00612B65" w:rsidRDefault="00F8609B" w:rsidP="000B42B0">
            <w:pPr>
              <w:jc w:val="right"/>
              <w:rPr>
                <w:color w:val="000000"/>
                <w:sz w:val="20"/>
                <w:szCs w:val="20"/>
              </w:rPr>
            </w:pPr>
            <w:r w:rsidRPr="00612B65">
              <w:rPr>
                <w:color w:val="000000"/>
                <w:sz w:val="20"/>
                <w:szCs w:val="20"/>
              </w:rPr>
              <w:t>43 617</w:t>
            </w:r>
          </w:p>
        </w:tc>
        <w:tc>
          <w:tcPr>
            <w:tcW w:w="1041" w:type="dxa"/>
            <w:vAlign w:val="bottom"/>
          </w:tcPr>
          <w:p w:rsidR="00F8609B" w:rsidRPr="00612B65" w:rsidRDefault="00F8609B" w:rsidP="000B42B0">
            <w:pPr>
              <w:jc w:val="right"/>
              <w:rPr>
                <w:color w:val="000000"/>
                <w:sz w:val="20"/>
                <w:szCs w:val="20"/>
              </w:rPr>
            </w:pPr>
            <w:r w:rsidRPr="00612B65">
              <w:rPr>
                <w:color w:val="000000"/>
                <w:sz w:val="20"/>
                <w:szCs w:val="20"/>
              </w:rPr>
              <w:t>12,6</w:t>
            </w:r>
          </w:p>
        </w:tc>
        <w:tc>
          <w:tcPr>
            <w:tcW w:w="1187" w:type="dxa"/>
            <w:shd w:val="clear" w:color="auto" w:fill="auto"/>
            <w:noWrap/>
            <w:vAlign w:val="bottom"/>
            <w:hideMark/>
          </w:tcPr>
          <w:p w:rsidR="00F8609B" w:rsidRPr="00612B65" w:rsidRDefault="00F8609B" w:rsidP="000B42B0">
            <w:pPr>
              <w:jc w:val="right"/>
              <w:rPr>
                <w:color w:val="000000"/>
                <w:sz w:val="20"/>
                <w:szCs w:val="20"/>
              </w:rPr>
            </w:pPr>
            <w:r w:rsidRPr="00612B65">
              <w:rPr>
                <w:color w:val="000000"/>
                <w:sz w:val="20"/>
                <w:szCs w:val="20"/>
              </w:rPr>
              <w:t>33 106</w:t>
            </w:r>
          </w:p>
        </w:tc>
        <w:tc>
          <w:tcPr>
            <w:tcW w:w="1041" w:type="dxa"/>
            <w:vAlign w:val="bottom"/>
          </w:tcPr>
          <w:p w:rsidR="00F8609B" w:rsidRPr="00612B65" w:rsidRDefault="00F8609B" w:rsidP="000B42B0">
            <w:pPr>
              <w:jc w:val="right"/>
              <w:rPr>
                <w:color w:val="000000"/>
                <w:sz w:val="20"/>
                <w:szCs w:val="20"/>
              </w:rPr>
            </w:pPr>
            <w:r w:rsidRPr="00612B65">
              <w:rPr>
                <w:color w:val="000000"/>
                <w:sz w:val="20"/>
                <w:szCs w:val="20"/>
              </w:rPr>
              <w:t>9,6</w:t>
            </w:r>
          </w:p>
        </w:tc>
      </w:tr>
      <w:tr w:rsidR="00F8609B" w:rsidRPr="00612B65" w:rsidTr="000B42B0">
        <w:trPr>
          <w:trHeight w:val="113"/>
        </w:trPr>
        <w:tc>
          <w:tcPr>
            <w:tcW w:w="417" w:type="dxa"/>
          </w:tcPr>
          <w:p w:rsidR="00F8609B" w:rsidRPr="00612B65" w:rsidRDefault="00F8609B" w:rsidP="000B42B0">
            <w:pPr>
              <w:rPr>
                <w:color w:val="000000"/>
                <w:sz w:val="20"/>
                <w:szCs w:val="20"/>
              </w:rPr>
            </w:pPr>
            <w:r>
              <w:rPr>
                <w:color w:val="000000"/>
                <w:sz w:val="20"/>
                <w:szCs w:val="20"/>
              </w:rPr>
              <w:t>4</w:t>
            </w:r>
          </w:p>
        </w:tc>
        <w:tc>
          <w:tcPr>
            <w:tcW w:w="2268" w:type="dxa"/>
            <w:shd w:val="clear" w:color="auto" w:fill="auto"/>
            <w:hideMark/>
          </w:tcPr>
          <w:p w:rsidR="00F8609B" w:rsidRPr="00612B65" w:rsidRDefault="00F8609B" w:rsidP="000B42B0">
            <w:pPr>
              <w:rPr>
                <w:color w:val="000000"/>
                <w:sz w:val="20"/>
                <w:szCs w:val="20"/>
              </w:rPr>
            </w:pPr>
            <w:r w:rsidRPr="00612B65">
              <w:rPr>
                <w:color w:val="000000"/>
                <w:sz w:val="20"/>
                <w:szCs w:val="20"/>
              </w:rPr>
              <w:t>Калининский</w:t>
            </w:r>
          </w:p>
        </w:tc>
        <w:tc>
          <w:tcPr>
            <w:tcW w:w="1187" w:type="dxa"/>
            <w:shd w:val="clear" w:color="auto" w:fill="auto"/>
            <w:noWrap/>
            <w:vAlign w:val="bottom"/>
            <w:hideMark/>
          </w:tcPr>
          <w:p w:rsidR="00F8609B" w:rsidRPr="00612B65" w:rsidRDefault="00F8609B" w:rsidP="000B42B0">
            <w:pPr>
              <w:jc w:val="right"/>
              <w:rPr>
                <w:color w:val="000000"/>
                <w:sz w:val="20"/>
                <w:szCs w:val="20"/>
              </w:rPr>
            </w:pPr>
            <w:r w:rsidRPr="00612B65">
              <w:rPr>
                <w:color w:val="000000"/>
                <w:sz w:val="20"/>
                <w:szCs w:val="20"/>
              </w:rPr>
              <w:t>8 758</w:t>
            </w:r>
          </w:p>
        </w:tc>
        <w:tc>
          <w:tcPr>
            <w:tcW w:w="1023" w:type="dxa"/>
            <w:vAlign w:val="bottom"/>
          </w:tcPr>
          <w:p w:rsidR="00F8609B" w:rsidRPr="00612B65" w:rsidRDefault="00F8609B" w:rsidP="000B42B0">
            <w:pPr>
              <w:jc w:val="right"/>
              <w:rPr>
                <w:color w:val="000000"/>
                <w:sz w:val="20"/>
                <w:szCs w:val="20"/>
              </w:rPr>
            </w:pPr>
            <w:r w:rsidRPr="00612B65">
              <w:rPr>
                <w:color w:val="000000"/>
                <w:sz w:val="20"/>
                <w:szCs w:val="20"/>
              </w:rPr>
              <w:t>3,2</w:t>
            </w:r>
          </w:p>
        </w:tc>
        <w:tc>
          <w:tcPr>
            <w:tcW w:w="1187" w:type="dxa"/>
            <w:shd w:val="clear" w:color="auto" w:fill="auto"/>
            <w:noWrap/>
            <w:vAlign w:val="bottom"/>
            <w:hideMark/>
          </w:tcPr>
          <w:p w:rsidR="00F8609B" w:rsidRPr="00612B65" w:rsidRDefault="00F8609B" w:rsidP="000B42B0">
            <w:pPr>
              <w:jc w:val="right"/>
              <w:rPr>
                <w:color w:val="000000"/>
                <w:sz w:val="20"/>
                <w:szCs w:val="20"/>
              </w:rPr>
            </w:pPr>
            <w:r w:rsidRPr="00612B65">
              <w:rPr>
                <w:color w:val="000000"/>
                <w:sz w:val="20"/>
                <w:szCs w:val="20"/>
              </w:rPr>
              <w:t>8 892</w:t>
            </w:r>
          </w:p>
        </w:tc>
        <w:tc>
          <w:tcPr>
            <w:tcW w:w="1041" w:type="dxa"/>
            <w:vAlign w:val="bottom"/>
          </w:tcPr>
          <w:p w:rsidR="00F8609B" w:rsidRPr="00612B65" w:rsidRDefault="00F8609B" w:rsidP="000B42B0">
            <w:pPr>
              <w:jc w:val="right"/>
              <w:rPr>
                <w:color w:val="000000"/>
                <w:sz w:val="20"/>
                <w:szCs w:val="20"/>
              </w:rPr>
            </w:pPr>
            <w:r w:rsidRPr="00612B65">
              <w:rPr>
                <w:color w:val="000000"/>
                <w:sz w:val="20"/>
                <w:szCs w:val="20"/>
              </w:rPr>
              <w:t>2,6</w:t>
            </w:r>
          </w:p>
        </w:tc>
        <w:tc>
          <w:tcPr>
            <w:tcW w:w="1187" w:type="dxa"/>
            <w:shd w:val="clear" w:color="auto" w:fill="auto"/>
            <w:noWrap/>
            <w:vAlign w:val="bottom"/>
            <w:hideMark/>
          </w:tcPr>
          <w:p w:rsidR="00F8609B" w:rsidRPr="00612B65" w:rsidRDefault="00F8609B" w:rsidP="000B42B0">
            <w:pPr>
              <w:jc w:val="right"/>
              <w:rPr>
                <w:color w:val="000000"/>
                <w:sz w:val="20"/>
                <w:szCs w:val="20"/>
              </w:rPr>
            </w:pPr>
            <w:r w:rsidRPr="00612B65">
              <w:rPr>
                <w:color w:val="000000"/>
                <w:sz w:val="20"/>
                <w:szCs w:val="20"/>
              </w:rPr>
              <w:t>8 627</w:t>
            </w:r>
          </w:p>
        </w:tc>
        <w:tc>
          <w:tcPr>
            <w:tcW w:w="1041" w:type="dxa"/>
            <w:vAlign w:val="bottom"/>
          </w:tcPr>
          <w:p w:rsidR="00F8609B" w:rsidRPr="00612B65" w:rsidRDefault="00F8609B" w:rsidP="000B42B0">
            <w:pPr>
              <w:jc w:val="right"/>
              <w:rPr>
                <w:color w:val="000000"/>
                <w:sz w:val="20"/>
                <w:szCs w:val="20"/>
              </w:rPr>
            </w:pPr>
            <w:r w:rsidRPr="00612B65">
              <w:rPr>
                <w:color w:val="000000"/>
                <w:sz w:val="20"/>
                <w:szCs w:val="20"/>
              </w:rPr>
              <w:t>2,5</w:t>
            </w:r>
          </w:p>
        </w:tc>
      </w:tr>
      <w:tr w:rsidR="00F8609B" w:rsidRPr="00612B65" w:rsidTr="000B42B0">
        <w:trPr>
          <w:trHeight w:val="113"/>
        </w:trPr>
        <w:tc>
          <w:tcPr>
            <w:tcW w:w="417" w:type="dxa"/>
          </w:tcPr>
          <w:p w:rsidR="00F8609B" w:rsidRPr="00612B65" w:rsidRDefault="00F8609B" w:rsidP="000B42B0">
            <w:pPr>
              <w:rPr>
                <w:color w:val="000000"/>
                <w:sz w:val="20"/>
                <w:szCs w:val="20"/>
              </w:rPr>
            </w:pPr>
            <w:r>
              <w:rPr>
                <w:color w:val="000000"/>
                <w:sz w:val="20"/>
                <w:szCs w:val="20"/>
              </w:rPr>
              <w:t>5</w:t>
            </w:r>
          </w:p>
        </w:tc>
        <w:tc>
          <w:tcPr>
            <w:tcW w:w="2268" w:type="dxa"/>
            <w:shd w:val="clear" w:color="auto" w:fill="auto"/>
            <w:hideMark/>
          </w:tcPr>
          <w:p w:rsidR="00F8609B" w:rsidRPr="00612B65" w:rsidRDefault="00F8609B" w:rsidP="000B42B0">
            <w:pPr>
              <w:rPr>
                <w:color w:val="000000"/>
                <w:sz w:val="20"/>
                <w:szCs w:val="20"/>
              </w:rPr>
            </w:pPr>
            <w:r w:rsidRPr="00612B65">
              <w:rPr>
                <w:color w:val="000000"/>
                <w:sz w:val="20"/>
                <w:szCs w:val="20"/>
              </w:rPr>
              <w:t>Кировский</w:t>
            </w:r>
          </w:p>
        </w:tc>
        <w:tc>
          <w:tcPr>
            <w:tcW w:w="1187" w:type="dxa"/>
            <w:shd w:val="clear" w:color="auto" w:fill="auto"/>
            <w:noWrap/>
            <w:vAlign w:val="bottom"/>
            <w:hideMark/>
          </w:tcPr>
          <w:p w:rsidR="00F8609B" w:rsidRPr="00612B65" w:rsidRDefault="00F8609B" w:rsidP="000B42B0">
            <w:pPr>
              <w:jc w:val="right"/>
              <w:rPr>
                <w:color w:val="000000"/>
                <w:sz w:val="20"/>
                <w:szCs w:val="20"/>
              </w:rPr>
            </w:pPr>
            <w:r w:rsidRPr="00612B65">
              <w:rPr>
                <w:color w:val="000000"/>
                <w:sz w:val="20"/>
                <w:szCs w:val="20"/>
              </w:rPr>
              <w:t>8 356</w:t>
            </w:r>
          </w:p>
        </w:tc>
        <w:tc>
          <w:tcPr>
            <w:tcW w:w="1023" w:type="dxa"/>
            <w:vAlign w:val="bottom"/>
          </w:tcPr>
          <w:p w:rsidR="00F8609B" w:rsidRPr="00612B65" w:rsidRDefault="00F8609B" w:rsidP="000B42B0">
            <w:pPr>
              <w:jc w:val="right"/>
              <w:rPr>
                <w:color w:val="000000"/>
                <w:sz w:val="20"/>
                <w:szCs w:val="20"/>
              </w:rPr>
            </w:pPr>
            <w:r w:rsidRPr="00612B65">
              <w:rPr>
                <w:color w:val="000000"/>
                <w:sz w:val="20"/>
                <w:szCs w:val="20"/>
              </w:rPr>
              <w:t>3,0</w:t>
            </w:r>
          </w:p>
        </w:tc>
        <w:tc>
          <w:tcPr>
            <w:tcW w:w="1187" w:type="dxa"/>
            <w:shd w:val="clear" w:color="auto" w:fill="auto"/>
            <w:noWrap/>
            <w:vAlign w:val="bottom"/>
            <w:hideMark/>
          </w:tcPr>
          <w:p w:rsidR="00F8609B" w:rsidRPr="00612B65" w:rsidRDefault="00F8609B" w:rsidP="000B42B0">
            <w:pPr>
              <w:jc w:val="right"/>
              <w:rPr>
                <w:color w:val="000000"/>
                <w:sz w:val="20"/>
                <w:szCs w:val="20"/>
              </w:rPr>
            </w:pPr>
            <w:r w:rsidRPr="00612B65">
              <w:rPr>
                <w:color w:val="000000"/>
                <w:sz w:val="20"/>
                <w:szCs w:val="20"/>
              </w:rPr>
              <w:t>20 522</w:t>
            </w:r>
          </w:p>
        </w:tc>
        <w:tc>
          <w:tcPr>
            <w:tcW w:w="1041" w:type="dxa"/>
            <w:vAlign w:val="bottom"/>
          </w:tcPr>
          <w:p w:rsidR="00F8609B" w:rsidRPr="00612B65" w:rsidRDefault="00F8609B" w:rsidP="000B42B0">
            <w:pPr>
              <w:jc w:val="right"/>
              <w:rPr>
                <w:color w:val="000000"/>
                <w:sz w:val="20"/>
                <w:szCs w:val="20"/>
              </w:rPr>
            </w:pPr>
            <w:r w:rsidRPr="00612B65">
              <w:rPr>
                <w:color w:val="000000"/>
                <w:sz w:val="20"/>
                <w:szCs w:val="20"/>
              </w:rPr>
              <w:t>5,9</w:t>
            </w:r>
          </w:p>
        </w:tc>
        <w:tc>
          <w:tcPr>
            <w:tcW w:w="1187" w:type="dxa"/>
            <w:shd w:val="clear" w:color="auto" w:fill="auto"/>
            <w:noWrap/>
            <w:vAlign w:val="bottom"/>
            <w:hideMark/>
          </w:tcPr>
          <w:p w:rsidR="00F8609B" w:rsidRPr="00612B65" w:rsidRDefault="00F8609B" w:rsidP="000B42B0">
            <w:pPr>
              <w:jc w:val="right"/>
              <w:rPr>
                <w:color w:val="000000"/>
                <w:sz w:val="20"/>
                <w:szCs w:val="20"/>
              </w:rPr>
            </w:pPr>
            <w:r w:rsidRPr="00612B65">
              <w:rPr>
                <w:color w:val="000000"/>
                <w:sz w:val="20"/>
                <w:szCs w:val="20"/>
              </w:rPr>
              <w:t>16 129</w:t>
            </w:r>
          </w:p>
        </w:tc>
        <w:tc>
          <w:tcPr>
            <w:tcW w:w="1041" w:type="dxa"/>
            <w:vAlign w:val="bottom"/>
          </w:tcPr>
          <w:p w:rsidR="00F8609B" w:rsidRPr="00612B65" w:rsidRDefault="00F8609B" w:rsidP="000B42B0">
            <w:pPr>
              <w:jc w:val="right"/>
              <w:rPr>
                <w:color w:val="000000"/>
                <w:sz w:val="20"/>
                <w:szCs w:val="20"/>
              </w:rPr>
            </w:pPr>
            <w:r w:rsidRPr="00612B65">
              <w:rPr>
                <w:color w:val="000000"/>
                <w:sz w:val="20"/>
                <w:szCs w:val="20"/>
              </w:rPr>
              <w:t>4,7</w:t>
            </w:r>
          </w:p>
        </w:tc>
      </w:tr>
      <w:tr w:rsidR="00F8609B" w:rsidRPr="00612B65" w:rsidTr="000B42B0">
        <w:trPr>
          <w:trHeight w:val="113"/>
        </w:trPr>
        <w:tc>
          <w:tcPr>
            <w:tcW w:w="417" w:type="dxa"/>
          </w:tcPr>
          <w:p w:rsidR="00F8609B" w:rsidRPr="00612B65" w:rsidRDefault="00F8609B" w:rsidP="000B42B0">
            <w:pPr>
              <w:rPr>
                <w:color w:val="000000"/>
                <w:sz w:val="20"/>
                <w:szCs w:val="20"/>
              </w:rPr>
            </w:pPr>
            <w:r>
              <w:rPr>
                <w:color w:val="000000"/>
                <w:sz w:val="20"/>
                <w:szCs w:val="20"/>
              </w:rPr>
              <w:t>6</w:t>
            </w:r>
          </w:p>
        </w:tc>
        <w:tc>
          <w:tcPr>
            <w:tcW w:w="2268" w:type="dxa"/>
            <w:shd w:val="clear" w:color="auto" w:fill="auto"/>
            <w:hideMark/>
          </w:tcPr>
          <w:p w:rsidR="00F8609B" w:rsidRPr="00612B65" w:rsidRDefault="00F8609B" w:rsidP="000B42B0">
            <w:pPr>
              <w:rPr>
                <w:color w:val="000000"/>
                <w:sz w:val="20"/>
                <w:szCs w:val="20"/>
              </w:rPr>
            </w:pPr>
            <w:proofErr w:type="spellStart"/>
            <w:r w:rsidRPr="00612B65">
              <w:rPr>
                <w:color w:val="000000"/>
                <w:sz w:val="20"/>
                <w:szCs w:val="20"/>
              </w:rPr>
              <w:t>Колпинский</w:t>
            </w:r>
            <w:proofErr w:type="spellEnd"/>
          </w:p>
        </w:tc>
        <w:tc>
          <w:tcPr>
            <w:tcW w:w="1187" w:type="dxa"/>
            <w:shd w:val="clear" w:color="auto" w:fill="auto"/>
            <w:noWrap/>
            <w:vAlign w:val="bottom"/>
            <w:hideMark/>
          </w:tcPr>
          <w:p w:rsidR="00F8609B" w:rsidRPr="00612B65" w:rsidRDefault="00F8609B" w:rsidP="000B42B0">
            <w:pPr>
              <w:jc w:val="right"/>
              <w:rPr>
                <w:color w:val="000000"/>
                <w:sz w:val="20"/>
                <w:szCs w:val="20"/>
              </w:rPr>
            </w:pPr>
            <w:r w:rsidRPr="00612B65">
              <w:rPr>
                <w:color w:val="000000"/>
                <w:sz w:val="20"/>
                <w:szCs w:val="20"/>
              </w:rPr>
              <w:t>10 011</w:t>
            </w:r>
          </w:p>
        </w:tc>
        <w:tc>
          <w:tcPr>
            <w:tcW w:w="1023" w:type="dxa"/>
            <w:vAlign w:val="bottom"/>
          </w:tcPr>
          <w:p w:rsidR="00F8609B" w:rsidRPr="00612B65" w:rsidRDefault="00F8609B" w:rsidP="000B42B0">
            <w:pPr>
              <w:jc w:val="right"/>
              <w:rPr>
                <w:color w:val="000000"/>
                <w:sz w:val="20"/>
                <w:szCs w:val="20"/>
              </w:rPr>
            </w:pPr>
            <w:r w:rsidRPr="00612B65">
              <w:rPr>
                <w:color w:val="000000"/>
                <w:sz w:val="20"/>
                <w:szCs w:val="20"/>
              </w:rPr>
              <w:t>3,6</w:t>
            </w:r>
          </w:p>
        </w:tc>
        <w:tc>
          <w:tcPr>
            <w:tcW w:w="1187" w:type="dxa"/>
            <w:shd w:val="clear" w:color="auto" w:fill="auto"/>
            <w:noWrap/>
            <w:vAlign w:val="bottom"/>
            <w:hideMark/>
          </w:tcPr>
          <w:p w:rsidR="00F8609B" w:rsidRPr="00612B65" w:rsidRDefault="00F8609B" w:rsidP="000B42B0">
            <w:pPr>
              <w:jc w:val="right"/>
              <w:rPr>
                <w:color w:val="000000"/>
                <w:sz w:val="20"/>
                <w:szCs w:val="20"/>
              </w:rPr>
            </w:pPr>
            <w:r w:rsidRPr="00612B65">
              <w:rPr>
                <w:color w:val="000000"/>
                <w:sz w:val="20"/>
                <w:szCs w:val="20"/>
              </w:rPr>
              <w:t>18 778</w:t>
            </w:r>
          </w:p>
        </w:tc>
        <w:tc>
          <w:tcPr>
            <w:tcW w:w="1041" w:type="dxa"/>
            <w:vAlign w:val="bottom"/>
          </w:tcPr>
          <w:p w:rsidR="00F8609B" w:rsidRPr="00612B65" w:rsidRDefault="00F8609B" w:rsidP="000B42B0">
            <w:pPr>
              <w:jc w:val="right"/>
              <w:rPr>
                <w:color w:val="000000"/>
                <w:sz w:val="20"/>
                <w:szCs w:val="20"/>
              </w:rPr>
            </w:pPr>
            <w:r w:rsidRPr="00612B65">
              <w:rPr>
                <w:color w:val="000000"/>
                <w:sz w:val="20"/>
                <w:szCs w:val="20"/>
              </w:rPr>
              <w:t>5,4</w:t>
            </w:r>
          </w:p>
        </w:tc>
        <w:tc>
          <w:tcPr>
            <w:tcW w:w="1187" w:type="dxa"/>
            <w:shd w:val="clear" w:color="auto" w:fill="auto"/>
            <w:noWrap/>
            <w:vAlign w:val="bottom"/>
            <w:hideMark/>
          </w:tcPr>
          <w:p w:rsidR="00F8609B" w:rsidRPr="00612B65" w:rsidRDefault="00F8609B" w:rsidP="000B42B0">
            <w:pPr>
              <w:jc w:val="right"/>
              <w:rPr>
                <w:color w:val="000000"/>
                <w:sz w:val="20"/>
                <w:szCs w:val="20"/>
              </w:rPr>
            </w:pPr>
            <w:r w:rsidRPr="00612B65">
              <w:rPr>
                <w:color w:val="000000"/>
                <w:sz w:val="20"/>
                <w:szCs w:val="20"/>
              </w:rPr>
              <w:t>15 911</w:t>
            </w:r>
          </w:p>
        </w:tc>
        <w:tc>
          <w:tcPr>
            <w:tcW w:w="1041" w:type="dxa"/>
            <w:vAlign w:val="bottom"/>
          </w:tcPr>
          <w:p w:rsidR="00F8609B" w:rsidRPr="00612B65" w:rsidRDefault="00F8609B" w:rsidP="000B42B0">
            <w:pPr>
              <w:jc w:val="right"/>
              <w:rPr>
                <w:color w:val="000000"/>
                <w:sz w:val="20"/>
                <w:szCs w:val="20"/>
              </w:rPr>
            </w:pPr>
            <w:r w:rsidRPr="00612B65">
              <w:rPr>
                <w:color w:val="000000"/>
                <w:sz w:val="20"/>
                <w:szCs w:val="20"/>
              </w:rPr>
              <w:t>4,6</w:t>
            </w:r>
          </w:p>
        </w:tc>
      </w:tr>
      <w:tr w:rsidR="00F8609B" w:rsidRPr="00612B65" w:rsidTr="000B42B0">
        <w:trPr>
          <w:trHeight w:val="113"/>
        </w:trPr>
        <w:tc>
          <w:tcPr>
            <w:tcW w:w="417" w:type="dxa"/>
          </w:tcPr>
          <w:p w:rsidR="00F8609B" w:rsidRPr="00612B65" w:rsidRDefault="00F8609B" w:rsidP="000B42B0">
            <w:pPr>
              <w:rPr>
                <w:color w:val="000000"/>
                <w:sz w:val="20"/>
                <w:szCs w:val="20"/>
              </w:rPr>
            </w:pPr>
            <w:r>
              <w:rPr>
                <w:color w:val="000000"/>
                <w:sz w:val="20"/>
                <w:szCs w:val="20"/>
              </w:rPr>
              <w:t>7</w:t>
            </w:r>
          </w:p>
        </w:tc>
        <w:tc>
          <w:tcPr>
            <w:tcW w:w="2268" w:type="dxa"/>
            <w:shd w:val="clear" w:color="auto" w:fill="auto"/>
            <w:hideMark/>
          </w:tcPr>
          <w:p w:rsidR="00F8609B" w:rsidRPr="00612B65" w:rsidRDefault="00F8609B" w:rsidP="000B42B0">
            <w:pPr>
              <w:rPr>
                <w:color w:val="000000"/>
                <w:sz w:val="20"/>
                <w:szCs w:val="20"/>
              </w:rPr>
            </w:pPr>
            <w:r w:rsidRPr="00612B65">
              <w:rPr>
                <w:color w:val="000000"/>
                <w:sz w:val="20"/>
                <w:szCs w:val="20"/>
              </w:rPr>
              <w:t>Красногвардейский</w:t>
            </w:r>
          </w:p>
        </w:tc>
        <w:tc>
          <w:tcPr>
            <w:tcW w:w="1187" w:type="dxa"/>
            <w:shd w:val="clear" w:color="auto" w:fill="auto"/>
            <w:noWrap/>
            <w:vAlign w:val="bottom"/>
            <w:hideMark/>
          </w:tcPr>
          <w:p w:rsidR="00F8609B" w:rsidRPr="00612B65" w:rsidRDefault="00F8609B" w:rsidP="000B42B0">
            <w:pPr>
              <w:jc w:val="right"/>
              <w:rPr>
                <w:color w:val="000000"/>
                <w:sz w:val="20"/>
                <w:szCs w:val="20"/>
              </w:rPr>
            </w:pPr>
            <w:r w:rsidRPr="00612B65">
              <w:rPr>
                <w:color w:val="000000"/>
                <w:sz w:val="20"/>
                <w:szCs w:val="20"/>
              </w:rPr>
              <w:t>5 847</w:t>
            </w:r>
          </w:p>
        </w:tc>
        <w:tc>
          <w:tcPr>
            <w:tcW w:w="1023" w:type="dxa"/>
            <w:vAlign w:val="bottom"/>
          </w:tcPr>
          <w:p w:rsidR="00F8609B" w:rsidRPr="00612B65" w:rsidRDefault="00F8609B" w:rsidP="000B42B0">
            <w:pPr>
              <w:jc w:val="right"/>
              <w:rPr>
                <w:color w:val="000000"/>
                <w:sz w:val="20"/>
                <w:szCs w:val="20"/>
              </w:rPr>
            </w:pPr>
            <w:r w:rsidRPr="00612B65">
              <w:rPr>
                <w:color w:val="000000"/>
                <w:sz w:val="20"/>
                <w:szCs w:val="20"/>
              </w:rPr>
              <w:t>2,1</w:t>
            </w:r>
          </w:p>
        </w:tc>
        <w:tc>
          <w:tcPr>
            <w:tcW w:w="1187" w:type="dxa"/>
            <w:shd w:val="clear" w:color="auto" w:fill="auto"/>
            <w:noWrap/>
            <w:vAlign w:val="bottom"/>
            <w:hideMark/>
          </w:tcPr>
          <w:p w:rsidR="00F8609B" w:rsidRPr="00612B65" w:rsidRDefault="00F8609B" w:rsidP="000B42B0">
            <w:pPr>
              <w:jc w:val="right"/>
              <w:rPr>
                <w:color w:val="000000"/>
                <w:sz w:val="20"/>
                <w:szCs w:val="20"/>
              </w:rPr>
            </w:pPr>
            <w:r w:rsidRPr="00612B65">
              <w:rPr>
                <w:color w:val="000000"/>
                <w:sz w:val="20"/>
                <w:szCs w:val="20"/>
              </w:rPr>
              <w:t>6 149</w:t>
            </w:r>
          </w:p>
        </w:tc>
        <w:tc>
          <w:tcPr>
            <w:tcW w:w="1041" w:type="dxa"/>
            <w:vAlign w:val="bottom"/>
          </w:tcPr>
          <w:p w:rsidR="00F8609B" w:rsidRPr="00612B65" w:rsidRDefault="00F8609B" w:rsidP="000B42B0">
            <w:pPr>
              <w:jc w:val="right"/>
              <w:rPr>
                <w:color w:val="000000"/>
                <w:sz w:val="20"/>
                <w:szCs w:val="20"/>
              </w:rPr>
            </w:pPr>
            <w:r w:rsidRPr="00612B65">
              <w:rPr>
                <w:color w:val="000000"/>
                <w:sz w:val="20"/>
                <w:szCs w:val="20"/>
              </w:rPr>
              <w:t>1,8</w:t>
            </w:r>
          </w:p>
        </w:tc>
        <w:tc>
          <w:tcPr>
            <w:tcW w:w="1187" w:type="dxa"/>
            <w:shd w:val="clear" w:color="auto" w:fill="auto"/>
            <w:noWrap/>
            <w:vAlign w:val="bottom"/>
            <w:hideMark/>
          </w:tcPr>
          <w:p w:rsidR="00F8609B" w:rsidRPr="00612B65" w:rsidRDefault="00F8609B" w:rsidP="000B42B0">
            <w:pPr>
              <w:jc w:val="right"/>
              <w:rPr>
                <w:color w:val="000000"/>
                <w:sz w:val="20"/>
                <w:szCs w:val="20"/>
              </w:rPr>
            </w:pPr>
            <w:r w:rsidRPr="00612B65">
              <w:rPr>
                <w:color w:val="000000"/>
                <w:sz w:val="20"/>
                <w:szCs w:val="20"/>
              </w:rPr>
              <w:t>8 573</w:t>
            </w:r>
          </w:p>
        </w:tc>
        <w:tc>
          <w:tcPr>
            <w:tcW w:w="1041" w:type="dxa"/>
            <w:vAlign w:val="bottom"/>
          </w:tcPr>
          <w:p w:rsidR="00F8609B" w:rsidRPr="00612B65" w:rsidRDefault="00F8609B" w:rsidP="000B42B0">
            <w:pPr>
              <w:jc w:val="right"/>
              <w:rPr>
                <w:color w:val="000000"/>
                <w:sz w:val="20"/>
                <w:szCs w:val="20"/>
              </w:rPr>
            </w:pPr>
            <w:r w:rsidRPr="00612B65">
              <w:rPr>
                <w:color w:val="000000"/>
                <w:sz w:val="20"/>
                <w:szCs w:val="20"/>
              </w:rPr>
              <w:t>2,5</w:t>
            </w:r>
          </w:p>
        </w:tc>
      </w:tr>
      <w:tr w:rsidR="00F8609B" w:rsidRPr="00612B65" w:rsidTr="000B42B0">
        <w:trPr>
          <w:trHeight w:val="113"/>
        </w:trPr>
        <w:tc>
          <w:tcPr>
            <w:tcW w:w="417" w:type="dxa"/>
          </w:tcPr>
          <w:p w:rsidR="00F8609B" w:rsidRPr="00612B65" w:rsidRDefault="00F8609B" w:rsidP="000B42B0">
            <w:pPr>
              <w:rPr>
                <w:color w:val="000000"/>
                <w:sz w:val="20"/>
                <w:szCs w:val="20"/>
              </w:rPr>
            </w:pPr>
            <w:r>
              <w:rPr>
                <w:color w:val="000000"/>
                <w:sz w:val="20"/>
                <w:szCs w:val="20"/>
              </w:rPr>
              <w:t>8</w:t>
            </w:r>
          </w:p>
        </w:tc>
        <w:tc>
          <w:tcPr>
            <w:tcW w:w="2268" w:type="dxa"/>
            <w:shd w:val="clear" w:color="auto" w:fill="auto"/>
            <w:hideMark/>
          </w:tcPr>
          <w:p w:rsidR="00F8609B" w:rsidRPr="00612B65" w:rsidRDefault="00F8609B" w:rsidP="000B42B0">
            <w:pPr>
              <w:rPr>
                <w:color w:val="000000"/>
                <w:sz w:val="20"/>
                <w:szCs w:val="20"/>
              </w:rPr>
            </w:pPr>
            <w:proofErr w:type="spellStart"/>
            <w:r w:rsidRPr="00612B65">
              <w:rPr>
                <w:color w:val="000000"/>
                <w:sz w:val="20"/>
                <w:szCs w:val="20"/>
              </w:rPr>
              <w:t>Красносельский</w:t>
            </w:r>
            <w:proofErr w:type="spellEnd"/>
          </w:p>
        </w:tc>
        <w:tc>
          <w:tcPr>
            <w:tcW w:w="1187" w:type="dxa"/>
            <w:shd w:val="clear" w:color="auto" w:fill="auto"/>
            <w:noWrap/>
            <w:vAlign w:val="bottom"/>
            <w:hideMark/>
          </w:tcPr>
          <w:p w:rsidR="00F8609B" w:rsidRPr="00612B65" w:rsidRDefault="00F8609B" w:rsidP="000B42B0">
            <w:pPr>
              <w:jc w:val="right"/>
              <w:rPr>
                <w:color w:val="000000"/>
                <w:sz w:val="20"/>
                <w:szCs w:val="20"/>
              </w:rPr>
            </w:pPr>
            <w:r w:rsidRPr="00612B65">
              <w:rPr>
                <w:color w:val="000000"/>
                <w:sz w:val="20"/>
                <w:szCs w:val="20"/>
              </w:rPr>
              <w:t>12 035</w:t>
            </w:r>
          </w:p>
        </w:tc>
        <w:tc>
          <w:tcPr>
            <w:tcW w:w="1023" w:type="dxa"/>
            <w:vAlign w:val="bottom"/>
          </w:tcPr>
          <w:p w:rsidR="00F8609B" w:rsidRPr="00612B65" w:rsidRDefault="00F8609B" w:rsidP="000B42B0">
            <w:pPr>
              <w:jc w:val="right"/>
              <w:rPr>
                <w:color w:val="000000"/>
                <w:sz w:val="20"/>
                <w:szCs w:val="20"/>
              </w:rPr>
            </w:pPr>
            <w:r w:rsidRPr="00612B65">
              <w:rPr>
                <w:color w:val="000000"/>
                <w:sz w:val="20"/>
                <w:szCs w:val="20"/>
              </w:rPr>
              <w:t>4,4</w:t>
            </w:r>
          </w:p>
        </w:tc>
        <w:tc>
          <w:tcPr>
            <w:tcW w:w="1187" w:type="dxa"/>
            <w:shd w:val="clear" w:color="auto" w:fill="auto"/>
            <w:noWrap/>
            <w:vAlign w:val="bottom"/>
            <w:hideMark/>
          </w:tcPr>
          <w:p w:rsidR="00F8609B" w:rsidRPr="00612B65" w:rsidRDefault="00F8609B" w:rsidP="000B42B0">
            <w:pPr>
              <w:jc w:val="right"/>
              <w:rPr>
                <w:color w:val="000000"/>
                <w:sz w:val="20"/>
                <w:szCs w:val="20"/>
              </w:rPr>
            </w:pPr>
            <w:r w:rsidRPr="00612B65">
              <w:rPr>
                <w:color w:val="000000"/>
                <w:sz w:val="20"/>
                <w:szCs w:val="20"/>
              </w:rPr>
              <w:t>12 509</w:t>
            </w:r>
          </w:p>
        </w:tc>
        <w:tc>
          <w:tcPr>
            <w:tcW w:w="1041" w:type="dxa"/>
            <w:vAlign w:val="bottom"/>
          </w:tcPr>
          <w:p w:rsidR="00F8609B" w:rsidRPr="00612B65" w:rsidRDefault="00F8609B" w:rsidP="000B42B0">
            <w:pPr>
              <w:jc w:val="right"/>
              <w:rPr>
                <w:color w:val="000000"/>
                <w:sz w:val="20"/>
                <w:szCs w:val="20"/>
              </w:rPr>
            </w:pPr>
            <w:r w:rsidRPr="00612B65">
              <w:rPr>
                <w:color w:val="000000"/>
                <w:sz w:val="20"/>
                <w:szCs w:val="20"/>
              </w:rPr>
              <w:t>3,6</w:t>
            </w:r>
          </w:p>
        </w:tc>
        <w:tc>
          <w:tcPr>
            <w:tcW w:w="1187" w:type="dxa"/>
            <w:shd w:val="clear" w:color="auto" w:fill="auto"/>
            <w:noWrap/>
            <w:vAlign w:val="bottom"/>
            <w:hideMark/>
          </w:tcPr>
          <w:p w:rsidR="00F8609B" w:rsidRPr="00612B65" w:rsidRDefault="00F8609B" w:rsidP="000B42B0">
            <w:pPr>
              <w:jc w:val="right"/>
              <w:rPr>
                <w:color w:val="000000"/>
                <w:sz w:val="20"/>
                <w:szCs w:val="20"/>
              </w:rPr>
            </w:pPr>
            <w:r w:rsidRPr="00612B65">
              <w:rPr>
                <w:color w:val="000000"/>
                <w:sz w:val="20"/>
                <w:szCs w:val="20"/>
              </w:rPr>
              <w:t>11 191</w:t>
            </w:r>
          </w:p>
        </w:tc>
        <w:tc>
          <w:tcPr>
            <w:tcW w:w="1041" w:type="dxa"/>
            <w:vAlign w:val="bottom"/>
          </w:tcPr>
          <w:p w:rsidR="00F8609B" w:rsidRPr="00612B65" w:rsidRDefault="00F8609B" w:rsidP="000B42B0">
            <w:pPr>
              <w:jc w:val="right"/>
              <w:rPr>
                <w:color w:val="000000"/>
                <w:sz w:val="20"/>
                <w:szCs w:val="20"/>
              </w:rPr>
            </w:pPr>
            <w:r w:rsidRPr="00612B65">
              <w:rPr>
                <w:color w:val="000000"/>
                <w:sz w:val="20"/>
                <w:szCs w:val="20"/>
              </w:rPr>
              <w:t>3,2</w:t>
            </w:r>
          </w:p>
        </w:tc>
      </w:tr>
      <w:tr w:rsidR="00F8609B" w:rsidRPr="00612B65" w:rsidTr="000B42B0">
        <w:trPr>
          <w:trHeight w:val="113"/>
        </w:trPr>
        <w:tc>
          <w:tcPr>
            <w:tcW w:w="417" w:type="dxa"/>
          </w:tcPr>
          <w:p w:rsidR="00F8609B" w:rsidRPr="00612B65" w:rsidRDefault="00F8609B" w:rsidP="000B42B0">
            <w:pPr>
              <w:rPr>
                <w:color w:val="000000"/>
                <w:sz w:val="20"/>
                <w:szCs w:val="20"/>
              </w:rPr>
            </w:pPr>
            <w:r>
              <w:rPr>
                <w:color w:val="000000"/>
                <w:sz w:val="20"/>
                <w:szCs w:val="20"/>
              </w:rPr>
              <w:t>9</w:t>
            </w:r>
          </w:p>
        </w:tc>
        <w:tc>
          <w:tcPr>
            <w:tcW w:w="2268" w:type="dxa"/>
            <w:shd w:val="clear" w:color="auto" w:fill="auto"/>
            <w:hideMark/>
          </w:tcPr>
          <w:p w:rsidR="00F8609B" w:rsidRPr="00612B65" w:rsidRDefault="00F8609B" w:rsidP="000B42B0">
            <w:pPr>
              <w:rPr>
                <w:color w:val="000000"/>
                <w:sz w:val="20"/>
                <w:szCs w:val="20"/>
              </w:rPr>
            </w:pPr>
            <w:proofErr w:type="spellStart"/>
            <w:r w:rsidRPr="00612B65">
              <w:rPr>
                <w:color w:val="000000"/>
                <w:sz w:val="20"/>
                <w:szCs w:val="20"/>
              </w:rPr>
              <w:t>Крондштадтский</w:t>
            </w:r>
            <w:proofErr w:type="spellEnd"/>
          </w:p>
        </w:tc>
        <w:tc>
          <w:tcPr>
            <w:tcW w:w="1187" w:type="dxa"/>
            <w:shd w:val="clear" w:color="auto" w:fill="auto"/>
            <w:noWrap/>
            <w:vAlign w:val="bottom"/>
            <w:hideMark/>
          </w:tcPr>
          <w:p w:rsidR="00F8609B" w:rsidRPr="00612B65" w:rsidRDefault="00F8609B" w:rsidP="000B42B0">
            <w:pPr>
              <w:jc w:val="right"/>
              <w:rPr>
                <w:color w:val="000000"/>
                <w:sz w:val="20"/>
                <w:szCs w:val="20"/>
              </w:rPr>
            </w:pPr>
            <w:r w:rsidRPr="00612B65">
              <w:rPr>
                <w:color w:val="000000"/>
                <w:sz w:val="20"/>
                <w:szCs w:val="20"/>
              </w:rPr>
              <w:t>167</w:t>
            </w:r>
          </w:p>
        </w:tc>
        <w:tc>
          <w:tcPr>
            <w:tcW w:w="1023" w:type="dxa"/>
            <w:vAlign w:val="bottom"/>
          </w:tcPr>
          <w:p w:rsidR="00F8609B" w:rsidRPr="00612B65" w:rsidRDefault="00F8609B" w:rsidP="000B42B0">
            <w:pPr>
              <w:jc w:val="right"/>
              <w:rPr>
                <w:color w:val="000000"/>
                <w:sz w:val="20"/>
                <w:szCs w:val="20"/>
              </w:rPr>
            </w:pPr>
            <w:r w:rsidRPr="00612B65">
              <w:rPr>
                <w:color w:val="000000"/>
                <w:sz w:val="20"/>
                <w:szCs w:val="20"/>
              </w:rPr>
              <w:t>0,1</w:t>
            </w:r>
          </w:p>
        </w:tc>
        <w:tc>
          <w:tcPr>
            <w:tcW w:w="1187" w:type="dxa"/>
            <w:shd w:val="clear" w:color="auto" w:fill="auto"/>
            <w:noWrap/>
            <w:vAlign w:val="bottom"/>
            <w:hideMark/>
          </w:tcPr>
          <w:p w:rsidR="00F8609B" w:rsidRPr="00612B65" w:rsidRDefault="00F8609B" w:rsidP="000B42B0">
            <w:pPr>
              <w:jc w:val="right"/>
              <w:rPr>
                <w:color w:val="000000"/>
                <w:sz w:val="20"/>
                <w:szCs w:val="20"/>
              </w:rPr>
            </w:pPr>
            <w:r w:rsidRPr="00612B65">
              <w:rPr>
                <w:color w:val="000000"/>
                <w:sz w:val="20"/>
                <w:szCs w:val="20"/>
              </w:rPr>
              <w:t>224</w:t>
            </w:r>
          </w:p>
        </w:tc>
        <w:tc>
          <w:tcPr>
            <w:tcW w:w="1041" w:type="dxa"/>
            <w:vAlign w:val="bottom"/>
          </w:tcPr>
          <w:p w:rsidR="00F8609B" w:rsidRPr="00612B65" w:rsidRDefault="00F8609B" w:rsidP="000B42B0">
            <w:pPr>
              <w:jc w:val="right"/>
              <w:rPr>
                <w:color w:val="000000"/>
                <w:sz w:val="20"/>
                <w:szCs w:val="20"/>
              </w:rPr>
            </w:pPr>
            <w:r w:rsidRPr="00612B65">
              <w:rPr>
                <w:color w:val="000000"/>
                <w:sz w:val="20"/>
                <w:szCs w:val="20"/>
              </w:rPr>
              <w:t>0,1</w:t>
            </w:r>
          </w:p>
        </w:tc>
        <w:tc>
          <w:tcPr>
            <w:tcW w:w="1187" w:type="dxa"/>
            <w:shd w:val="clear" w:color="auto" w:fill="auto"/>
            <w:noWrap/>
            <w:vAlign w:val="bottom"/>
            <w:hideMark/>
          </w:tcPr>
          <w:p w:rsidR="00F8609B" w:rsidRPr="00612B65" w:rsidRDefault="00F8609B" w:rsidP="000B42B0">
            <w:pPr>
              <w:jc w:val="right"/>
              <w:rPr>
                <w:color w:val="000000"/>
                <w:sz w:val="20"/>
                <w:szCs w:val="20"/>
              </w:rPr>
            </w:pPr>
            <w:r w:rsidRPr="00612B65">
              <w:rPr>
                <w:color w:val="000000"/>
                <w:sz w:val="20"/>
                <w:szCs w:val="20"/>
              </w:rPr>
              <w:t>196</w:t>
            </w:r>
          </w:p>
        </w:tc>
        <w:tc>
          <w:tcPr>
            <w:tcW w:w="1041" w:type="dxa"/>
            <w:vAlign w:val="bottom"/>
          </w:tcPr>
          <w:p w:rsidR="00F8609B" w:rsidRPr="00612B65" w:rsidRDefault="00F8609B" w:rsidP="000B42B0">
            <w:pPr>
              <w:jc w:val="right"/>
              <w:rPr>
                <w:color w:val="000000"/>
                <w:sz w:val="20"/>
                <w:szCs w:val="20"/>
              </w:rPr>
            </w:pPr>
            <w:r w:rsidRPr="00612B65">
              <w:rPr>
                <w:color w:val="000000"/>
                <w:sz w:val="20"/>
                <w:szCs w:val="20"/>
              </w:rPr>
              <w:t>0,1</w:t>
            </w:r>
          </w:p>
        </w:tc>
      </w:tr>
      <w:tr w:rsidR="00F8609B" w:rsidRPr="00612B65" w:rsidTr="000B42B0">
        <w:trPr>
          <w:trHeight w:val="113"/>
        </w:trPr>
        <w:tc>
          <w:tcPr>
            <w:tcW w:w="417" w:type="dxa"/>
          </w:tcPr>
          <w:p w:rsidR="00F8609B" w:rsidRPr="00612B65" w:rsidRDefault="00F8609B" w:rsidP="000B42B0">
            <w:pPr>
              <w:rPr>
                <w:color w:val="000000"/>
                <w:sz w:val="20"/>
                <w:szCs w:val="20"/>
              </w:rPr>
            </w:pPr>
            <w:r>
              <w:rPr>
                <w:color w:val="000000"/>
                <w:sz w:val="20"/>
                <w:szCs w:val="20"/>
              </w:rPr>
              <w:t>10</w:t>
            </w:r>
          </w:p>
        </w:tc>
        <w:tc>
          <w:tcPr>
            <w:tcW w:w="2268" w:type="dxa"/>
            <w:shd w:val="clear" w:color="auto" w:fill="auto"/>
            <w:hideMark/>
          </w:tcPr>
          <w:p w:rsidR="00F8609B" w:rsidRPr="00612B65" w:rsidRDefault="00F8609B" w:rsidP="000B42B0">
            <w:pPr>
              <w:rPr>
                <w:color w:val="000000"/>
                <w:sz w:val="20"/>
                <w:szCs w:val="20"/>
              </w:rPr>
            </w:pPr>
            <w:r w:rsidRPr="00612B65">
              <w:rPr>
                <w:color w:val="000000"/>
                <w:sz w:val="20"/>
                <w:szCs w:val="20"/>
              </w:rPr>
              <w:t>Курортный</w:t>
            </w:r>
          </w:p>
        </w:tc>
        <w:tc>
          <w:tcPr>
            <w:tcW w:w="1187" w:type="dxa"/>
            <w:shd w:val="clear" w:color="auto" w:fill="auto"/>
            <w:noWrap/>
            <w:vAlign w:val="bottom"/>
            <w:hideMark/>
          </w:tcPr>
          <w:p w:rsidR="00F8609B" w:rsidRPr="00612B65" w:rsidRDefault="00F8609B" w:rsidP="000B42B0">
            <w:pPr>
              <w:jc w:val="right"/>
              <w:rPr>
                <w:color w:val="000000"/>
                <w:sz w:val="20"/>
                <w:szCs w:val="20"/>
              </w:rPr>
            </w:pPr>
            <w:r w:rsidRPr="00612B65">
              <w:rPr>
                <w:color w:val="000000"/>
                <w:sz w:val="20"/>
                <w:szCs w:val="20"/>
              </w:rPr>
              <w:t>2 117</w:t>
            </w:r>
          </w:p>
        </w:tc>
        <w:tc>
          <w:tcPr>
            <w:tcW w:w="1023" w:type="dxa"/>
            <w:vAlign w:val="bottom"/>
          </w:tcPr>
          <w:p w:rsidR="00F8609B" w:rsidRPr="00612B65" w:rsidRDefault="00F8609B" w:rsidP="000B42B0">
            <w:pPr>
              <w:jc w:val="right"/>
              <w:rPr>
                <w:color w:val="000000"/>
                <w:sz w:val="20"/>
                <w:szCs w:val="20"/>
              </w:rPr>
            </w:pPr>
            <w:r w:rsidRPr="00612B65">
              <w:rPr>
                <w:color w:val="000000"/>
                <w:sz w:val="20"/>
                <w:szCs w:val="20"/>
              </w:rPr>
              <w:t>0,8</w:t>
            </w:r>
          </w:p>
        </w:tc>
        <w:tc>
          <w:tcPr>
            <w:tcW w:w="1187" w:type="dxa"/>
            <w:shd w:val="clear" w:color="auto" w:fill="auto"/>
            <w:noWrap/>
            <w:vAlign w:val="bottom"/>
            <w:hideMark/>
          </w:tcPr>
          <w:p w:rsidR="00F8609B" w:rsidRPr="00612B65" w:rsidRDefault="00F8609B" w:rsidP="000B42B0">
            <w:pPr>
              <w:jc w:val="right"/>
              <w:rPr>
                <w:color w:val="000000"/>
                <w:sz w:val="20"/>
                <w:szCs w:val="20"/>
              </w:rPr>
            </w:pPr>
            <w:r w:rsidRPr="00612B65">
              <w:rPr>
                <w:color w:val="000000"/>
                <w:sz w:val="20"/>
                <w:szCs w:val="20"/>
              </w:rPr>
              <w:t>2 615</w:t>
            </w:r>
          </w:p>
        </w:tc>
        <w:tc>
          <w:tcPr>
            <w:tcW w:w="1041" w:type="dxa"/>
            <w:vAlign w:val="bottom"/>
          </w:tcPr>
          <w:p w:rsidR="00F8609B" w:rsidRPr="00612B65" w:rsidRDefault="00F8609B" w:rsidP="000B42B0">
            <w:pPr>
              <w:jc w:val="right"/>
              <w:rPr>
                <w:color w:val="000000"/>
                <w:sz w:val="20"/>
                <w:szCs w:val="20"/>
              </w:rPr>
            </w:pPr>
            <w:r w:rsidRPr="00612B65">
              <w:rPr>
                <w:color w:val="000000"/>
                <w:sz w:val="20"/>
                <w:szCs w:val="20"/>
              </w:rPr>
              <w:t>0,8</w:t>
            </w:r>
          </w:p>
        </w:tc>
        <w:tc>
          <w:tcPr>
            <w:tcW w:w="1187" w:type="dxa"/>
            <w:shd w:val="clear" w:color="auto" w:fill="auto"/>
            <w:noWrap/>
            <w:vAlign w:val="bottom"/>
            <w:hideMark/>
          </w:tcPr>
          <w:p w:rsidR="00F8609B" w:rsidRPr="00612B65" w:rsidRDefault="00F8609B" w:rsidP="000B42B0">
            <w:pPr>
              <w:jc w:val="right"/>
              <w:rPr>
                <w:color w:val="000000"/>
                <w:sz w:val="20"/>
                <w:szCs w:val="20"/>
              </w:rPr>
            </w:pPr>
            <w:r w:rsidRPr="00612B65">
              <w:rPr>
                <w:color w:val="000000"/>
                <w:sz w:val="20"/>
                <w:szCs w:val="20"/>
              </w:rPr>
              <w:t>5 517</w:t>
            </w:r>
          </w:p>
        </w:tc>
        <w:tc>
          <w:tcPr>
            <w:tcW w:w="1041" w:type="dxa"/>
            <w:vAlign w:val="bottom"/>
          </w:tcPr>
          <w:p w:rsidR="00F8609B" w:rsidRPr="00612B65" w:rsidRDefault="00F8609B" w:rsidP="000B42B0">
            <w:pPr>
              <w:jc w:val="right"/>
              <w:rPr>
                <w:color w:val="000000"/>
                <w:sz w:val="20"/>
                <w:szCs w:val="20"/>
              </w:rPr>
            </w:pPr>
            <w:r w:rsidRPr="00612B65">
              <w:rPr>
                <w:color w:val="000000"/>
                <w:sz w:val="20"/>
                <w:szCs w:val="20"/>
              </w:rPr>
              <w:t>1,6</w:t>
            </w:r>
          </w:p>
        </w:tc>
      </w:tr>
      <w:tr w:rsidR="00F8609B" w:rsidRPr="00612B65" w:rsidTr="000B42B0">
        <w:trPr>
          <w:trHeight w:val="113"/>
        </w:trPr>
        <w:tc>
          <w:tcPr>
            <w:tcW w:w="417" w:type="dxa"/>
          </w:tcPr>
          <w:p w:rsidR="00F8609B" w:rsidRPr="00612B65" w:rsidRDefault="00F8609B" w:rsidP="000B42B0">
            <w:pPr>
              <w:rPr>
                <w:color w:val="000000"/>
                <w:sz w:val="20"/>
                <w:szCs w:val="20"/>
              </w:rPr>
            </w:pPr>
            <w:r>
              <w:rPr>
                <w:color w:val="000000"/>
                <w:sz w:val="20"/>
                <w:szCs w:val="20"/>
              </w:rPr>
              <w:t>11</w:t>
            </w:r>
          </w:p>
        </w:tc>
        <w:tc>
          <w:tcPr>
            <w:tcW w:w="2268" w:type="dxa"/>
            <w:shd w:val="clear" w:color="auto" w:fill="auto"/>
            <w:hideMark/>
          </w:tcPr>
          <w:p w:rsidR="00F8609B" w:rsidRPr="00612B65" w:rsidRDefault="00F8609B" w:rsidP="000B42B0">
            <w:pPr>
              <w:rPr>
                <w:color w:val="000000"/>
                <w:sz w:val="20"/>
                <w:szCs w:val="20"/>
              </w:rPr>
            </w:pPr>
            <w:r w:rsidRPr="00612B65">
              <w:rPr>
                <w:color w:val="000000"/>
                <w:sz w:val="20"/>
                <w:szCs w:val="20"/>
              </w:rPr>
              <w:t>Московский</w:t>
            </w:r>
          </w:p>
        </w:tc>
        <w:tc>
          <w:tcPr>
            <w:tcW w:w="1187" w:type="dxa"/>
            <w:shd w:val="clear" w:color="auto" w:fill="auto"/>
            <w:noWrap/>
            <w:vAlign w:val="bottom"/>
            <w:hideMark/>
          </w:tcPr>
          <w:p w:rsidR="00F8609B" w:rsidRPr="00612B65" w:rsidRDefault="00F8609B" w:rsidP="000B42B0">
            <w:pPr>
              <w:jc w:val="right"/>
              <w:rPr>
                <w:color w:val="000000"/>
                <w:sz w:val="20"/>
                <w:szCs w:val="20"/>
              </w:rPr>
            </w:pPr>
            <w:r w:rsidRPr="00612B65">
              <w:rPr>
                <w:color w:val="000000"/>
                <w:sz w:val="20"/>
                <w:szCs w:val="20"/>
              </w:rPr>
              <w:t>45 474</w:t>
            </w:r>
          </w:p>
        </w:tc>
        <w:tc>
          <w:tcPr>
            <w:tcW w:w="1023" w:type="dxa"/>
            <w:vAlign w:val="bottom"/>
          </w:tcPr>
          <w:p w:rsidR="00F8609B" w:rsidRPr="00612B65" w:rsidRDefault="00F8609B" w:rsidP="000B42B0">
            <w:pPr>
              <w:jc w:val="right"/>
              <w:rPr>
                <w:color w:val="000000"/>
                <w:sz w:val="20"/>
                <w:szCs w:val="20"/>
              </w:rPr>
            </w:pPr>
            <w:r w:rsidRPr="00612B65">
              <w:rPr>
                <w:color w:val="000000"/>
                <w:sz w:val="20"/>
                <w:szCs w:val="20"/>
              </w:rPr>
              <w:t>16,5</w:t>
            </w:r>
          </w:p>
        </w:tc>
        <w:tc>
          <w:tcPr>
            <w:tcW w:w="1187" w:type="dxa"/>
            <w:shd w:val="clear" w:color="auto" w:fill="auto"/>
            <w:noWrap/>
            <w:vAlign w:val="bottom"/>
            <w:hideMark/>
          </w:tcPr>
          <w:p w:rsidR="00F8609B" w:rsidRPr="00612B65" w:rsidRDefault="00F8609B" w:rsidP="000B42B0">
            <w:pPr>
              <w:jc w:val="right"/>
              <w:rPr>
                <w:color w:val="000000"/>
                <w:sz w:val="20"/>
                <w:szCs w:val="20"/>
              </w:rPr>
            </w:pPr>
            <w:r w:rsidRPr="00612B65">
              <w:rPr>
                <w:color w:val="000000"/>
                <w:sz w:val="20"/>
                <w:szCs w:val="20"/>
              </w:rPr>
              <w:t>54 777</w:t>
            </w:r>
          </w:p>
        </w:tc>
        <w:tc>
          <w:tcPr>
            <w:tcW w:w="1041" w:type="dxa"/>
            <w:vAlign w:val="bottom"/>
          </w:tcPr>
          <w:p w:rsidR="00F8609B" w:rsidRPr="00612B65" w:rsidRDefault="00F8609B" w:rsidP="000B42B0">
            <w:pPr>
              <w:jc w:val="right"/>
              <w:rPr>
                <w:color w:val="000000"/>
                <w:sz w:val="20"/>
                <w:szCs w:val="20"/>
              </w:rPr>
            </w:pPr>
            <w:r w:rsidRPr="00612B65">
              <w:rPr>
                <w:color w:val="000000"/>
                <w:sz w:val="20"/>
                <w:szCs w:val="20"/>
              </w:rPr>
              <w:t>15,9</w:t>
            </w:r>
          </w:p>
        </w:tc>
        <w:tc>
          <w:tcPr>
            <w:tcW w:w="1187" w:type="dxa"/>
            <w:shd w:val="clear" w:color="auto" w:fill="auto"/>
            <w:noWrap/>
            <w:vAlign w:val="bottom"/>
            <w:hideMark/>
          </w:tcPr>
          <w:p w:rsidR="00F8609B" w:rsidRPr="00612B65" w:rsidRDefault="00F8609B" w:rsidP="000B42B0">
            <w:pPr>
              <w:jc w:val="right"/>
              <w:rPr>
                <w:color w:val="000000"/>
                <w:sz w:val="20"/>
                <w:szCs w:val="20"/>
              </w:rPr>
            </w:pPr>
            <w:r w:rsidRPr="00612B65">
              <w:rPr>
                <w:color w:val="000000"/>
                <w:sz w:val="20"/>
                <w:szCs w:val="20"/>
              </w:rPr>
              <w:t>30 421</w:t>
            </w:r>
          </w:p>
        </w:tc>
        <w:tc>
          <w:tcPr>
            <w:tcW w:w="1041" w:type="dxa"/>
            <w:vAlign w:val="bottom"/>
          </w:tcPr>
          <w:p w:rsidR="00F8609B" w:rsidRPr="00612B65" w:rsidRDefault="00F8609B" w:rsidP="000B42B0">
            <w:pPr>
              <w:jc w:val="right"/>
              <w:rPr>
                <w:color w:val="000000"/>
                <w:sz w:val="20"/>
                <w:szCs w:val="20"/>
              </w:rPr>
            </w:pPr>
            <w:r w:rsidRPr="00612B65">
              <w:rPr>
                <w:color w:val="000000"/>
                <w:sz w:val="20"/>
                <w:szCs w:val="20"/>
              </w:rPr>
              <w:t>8,8</w:t>
            </w:r>
          </w:p>
        </w:tc>
      </w:tr>
      <w:tr w:rsidR="00F8609B" w:rsidRPr="00612B65" w:rsidTr="000B42B0">
        <w:trPr>
          <w:trHeight w:val="113"/>
        </w:trPr>
        <w:tc>
          <w:tcPr>
            <w:tcW w:w="417" w:type="dxa"/>
          </w:tcPr>
          <w:p w:rsidR="00F8609B" w:rsidRPr="00612B65" w:rsidRDefault="00F8609B" w:rsidP="000B42B0">
            <w:pPr>
              <w:rPr>
                <w:color w:val="000000"/>
                <w:sz w:val="20"/>
                <w:szCs w:val="20"/>
              </w:rPr>
            </w:pPr>
            <w:r>
              <w:rPr>
                <w:color w:val="000000"/>
                <w:sz w:val="20"/>
                <w:szCs w:val="20"/>
              </w:rPr>
              <w:t>12</w:t>
            </w:r>
          </w:p>
        </w:tc>
        <w:tc>
          <w:tcPr>
            <w:tcW w:w="2268" w:type="dxa"/>
            <w:shd w:val="clear" w:color="auto" w:fill="auto"/>
            <w:hideMark/>
          </w:tcPr>
          <w:p w:rsidR="00F8609B" w:rsidRPr="00612B65" w:rsidRDefault="00F8609B" w:rsidP="000B42B0">
            <w:pPr>
              <w:rPr>
                <w:color w:val="000000"/>
                <w:sz w:val="20"/>
                <w:szCs w:val="20"/>
              </w:rPr>
            </w:pPr>
            <w:r w:rsidRPr="00612B65">
              <w:rPr>
                <w:color w:val="000000"/>
                <w:sz w:val="20"/>
                <w:szCs w:val="20"/>
              </w:rPr>
              <w:t>Невский</w:t>
            </w:r>
          </w:p>
        </w:tc>
        <w:tc>
          <w:tcPr>
            <w:tcW w:w="1187" w:type="dxa"/>
            <w:shd w:val="clear" w:color="auto" w:fill="auto"/>
            <w:noWrap/>
            <w:vAlign w:val="bottom"/>
            <w:hideMark/>
          </w:tcPr>
          <w:p w:rsidR="00F8609B" w:rsidRPr="00612B65" w:rsidRDefault="00F8609B" w:rsidP="000B42B0">
            <w:pPr>
              <w:jc w:val="right"/>
              <w:rPr>
                <w:color w:val="000000"/>
                <w:sz w:val="20"/>
                <w:szCs w:val="20"/>
              </w:rPr>
            </w:pPr>
            <w:r w:rsidRPr="00612B65">
              <w:rPr>
                <w:color w:val="000000"/>
                <w:sz w:val="20"/>
                <w:szCs w:val="20"/>
              </w:rPr>
              <w:t>6 638</w:t>
            </w:r>
          </w:p>
        </w:tc>
        <w:tc>
          <w:tcPr>
            <w:tcW w:w="1023" w:type="dxa"/>
            <w:vAlign w:val="bottom"/>
          </w:tcPr>
          <w:p w:rsidR="00F8609B" w:rsidRPr="00612B65" w:rsidRDefault="00F8609B" w:rsidP="000B42B0">
            <w:pPr>
              <w:jc w:val="right"/>
              <w:rPr>
                <w:color w:val="000000"/>
                <w:sz w:val="20"/>
                <w:szCs w:val="20"/>
              </w:rPr>
            </w:pPr>
            <w:r w:rsidRPr="00612B65">
              <w:rPr>
                <w:color w:val="000000"/>
                <w:sz w:val="20"/>
                <w:szCs w:val="20"/>
              </w:rPr>
              <w:t>2,4</w:t>
            </w:r>
          </w:p>
        </w:tc>
        <w:tc>
          <w:tcPr>
            <w:tcW w:w="1187" w:type="dxa"/>
            <w:shd w:val="clear" w:color="auto" w:fill="auto"/>
            <w:noWrap/>
            <w:vAlign w:val="bottom"/>
            <w:hideMark/>
          </w:tcPr>
          <w:p w:rsidR="00F8609B" w:rsidRPr="00612B65" w:rsidRDefault="00F8609B" w:rsidP="000B42B0">
            <w:pPr>
              <w:jc w:val="right"/>
              <w:rPr>
                <w:color w:val="000000"/>
                <w:sz w:val="20"/>
                <w:szCs w:val="20"/>
              </w:rPr>
            </w:pPr>
            <w:r w:rsidRPr="00612B65">
              <w:rPr>
                <w:color w:val="000000"/>
                <w:sz w:val="20"/>
                <w:szCs w:val="20"/>
              </w:rPr>
              <w:t>8 488</w:t>
            </w:r>
          </w:p>
        </w:tc>
        <w:tc>
          <w:tcPr>
            <w:tcW w:w="1041" w:type="dxa"/>
            <w:vAlign w:val="bottom"/>
          </w:tcPr>
          <w:p w:rsidR="00F8609B" w:rsidRPr="00612B65" w:rsidRDefault="00F8609B" w:rsidP="000B42B0">
            <w:pPr>
              <w:jc w:val="right"/>
              <w:rPr>
                <w:color w:val="000000"/>
                <w:sz w:val="20"/>
                <w:szCs w:val="20"/>
              </w:rPr>
            </w:pPr>
            <w:r w:rsidRPr="00612B65">
              <w:rPr>
                <w:color w:val="000000"/>
                <w:sz w:val="20"/>
                <w:szCs w:val="20"/>
              </w:rPr>
              <w:t>2,5</w:t>
            </w:r>
          </w:p>
        </w:tc>
        <w:tc>
          <w:tcPr>
            <w:tcW w:w="1187" w:type="dxa"/>
            <w:shd w:val="clear" w:color="auto" w:fill="auto"/>
            <w:noWrap/>
            <w:vAlign w:val="bottom"/>
            <w:hideMark/>
          </w:tcPr>
          <w:p w:rsidR="00F8609B" w:rsidRPr="00612B65" w:rsidRDefault="00F8609B" w:rsidP="000B42B0">
            <w:pPr>
              <w:jc w:val="right"/>
              <w:rPr>
                <w:color w:val="000000"/>
                <w:sz w:val="20"/>
                <w:szCs w:val="20"/>
              </w:rPr>
            </w:pPr>
            <w:r w:rsidRPr="00612B65">
              <w:rPr>
                <w:color w:val="000000"/>
                <w:sz w:val="20"/>
                <w:szCs w:val="20"/>
              </w:rPr>
              <w:t>9 880</w:t>
            </w:r>
          </w:p>
        </w:tc>
        <w:tc>
          <w:tcPr>
            <w:tcW w:w="1041" w:type="dxa"/>
            <w:vAlign w:val="bottom"/>
          </w:tcPr>
          <w:p w:rsidR="00F8609B" w:rsidRPr="00612B65" w:rsidRDefault="00F8609B" w:rsidP="000B42B0">
            <w:pPr>
              <w:jc w:val="right"/>
              <w:rPr>
                <w:color w:val="000000"/>
                <w:sz w:val="20"/>
                <w:szCs w:val="20"/>
              </w:rPr>
            </w:pPr>
            <w:r w:rsidRPr="00612B65">
              <w:rPr>
                <w:color w:val="000000"/>
                <w:sz w:val="20"/>
                <w:szCs w:val="20"/>
              </w:rPr>
              <w:t>2,9</w:t>
            </w:r>
          </w:p>
        </w:tc>
      </w:tr>
      <w:tr w:rsidR="00F8609B" w:rsidRPr="00612B65" w:rsidTr="000B42B0">
        <w:trPr>
          <w:trHeight w:val="113"/>
        </w:trPr>
        <w:tc>
          <w:tcPr>
            <w:tcW w:w="417" w:type="dxa"/>
          </w:tcPr>
          <w:p w:rsidR="00F8609B" w:rsidRPr="00612B65" w:rsidRDefault="00F8609B" w:rsidP="000B42B0">
            <w:pPr>
              <w:rPr>
                <w:color w:val="000000"/>
                <w:sz w:val="20"/>
                <w:szCs w:val="20"/>
              </w:rPr>
            </w:pPr>
            <w:r>
              <w:rPr>
                <w:color w:val="000000"/>
                <w:sz w:val="20"/>
                <w:szCs w:val="20"/>
              </w:rPr>
              <w:t>13</w:t>
            </w:r>
          </w:p>
        </w:tc>
        <w:tc>
          <w:tcPr>
            <w:tcW w:w="2268" w:type="dxa"/>
            <w:shd w:val="clear" w:color="auto" w:fill="auto"/>
            <w:hideMark/>
          </w:tcPr>
          <w:p w:rsidR="00F8609B" w:rsidRPr="00612B65" w:rsidRDefault="00F8609B" w:rsidP="000B42B0">
            <w:pPr>
              <w:rPr>
                <w:color w:val="000000"/>
                <w:sz w:val="20"/>
                <w:szCs w:val="20"/>
              </w:rPr>
            </w:pPr>
            <w:r w:rsidRPr="00612B65">
              <w:rPr>
                <w:color w:val="000000"/>
                <w:sz w:val="20"/>
                <w:szCs w:val="20"/>
              </w:rPr>
              <w:t>Петроградский</w:t>
            </w:r>
          </w:p>
        </w:tc>
        <w:tc>
          <w:tcPr>
            <w:tcW w:w="1187" w:type="dxa"/>
            <w:shd w:val="clear" w:color="auto" w:fill="auto"/>
            <w:noWrap/>
            <w:vAlign w:val="bottom"/>
            <w:hideMark/>
          </w:tcPr>
          <w:p w:rsidR="00F8609B" w:rsidRPr="00612B65" w:rsidRDefault="00F8609B" w:rsidP="000B42B0">
            <w:pPr>
              <w:jc w:val="right"/>
              <w:rPr>
                <w:color w:val="000000"/>
                <w:sz w:val="20"/>
                <w:szCs w:val="20"/>
              </w:rPr>
            </w:pPr>
            <w:r w:rsidRPr="00612B65">
              <w:rPr>
                <w:color w:val="000000"/>
                <w:sz w:val="20"/>
                <w:szCs w:val="20"/>
              </w:rPr>
              <w:t>3 149</w:t>
            </w:r>
          </w:p>
        </w:tc>
        <w:tc>
          <w:tcPr>
            <w:tcW w:w="1023" w:type="dxa"/>
            <w:vAlign w:val="bottom"/>
          </w:tcPr>
          <w:p w:rsidR="00F8609B" w:rsidRPr="00612B65" w:rsidRDefault="00F8609B" w:rsidP="000B42B0">
            <w:pPr>
              <w:jc w:val="right"/>
              <w:rPr>
                <w:color w:val="000000"/>
                <w:sz w:val="20"/>
                <w:szCs w:val="20"/>
              </w:rPr>
            </w:pPr>
            <w:r w:rsidRPr="00612B65">
              <w:rPr>
                <w:color w:val="000000"/>
                <w:sz w:val="20"/>
                <w:szCs w:val="20"/>
              </w:rPr>
              <w:t>1,1</w:t>
            </w:r>
          </w:p>
        </w:tc>
        <w:tc>
          <w:tcPr>
            <w:tcW w:w="1187" w:type="dxa"/>
            <w:shd w:val="clear" w:color="auto" w:fill="auto"/>
            <w:noWrap/>
            <w:vAlign w:val="bottom"/>
            <w:hideMark/>
          </w:tcPr>
          <w:p w:rsidR="00F8609B" w:rsidRPr="00612B65" w:rsidRDefault="00F8609B" w:rsidP="000B42B0">
            <w:pPr>
              <w:jc w:val="right"/>
              <w:rPr>
                <w:color w:val="000000"/>
                <w:sz w:val="20"/>
                <w:szCs w:val="20"/>
              </w:rPr>
            </w:pPr>
            <w:r w:rsidRPr="00612B65">
              <w:rPr>
                <w:color w:val="000000"/>
                <w:sz w:val="20"/>
                <w:szCs w:val="20"/>
              </w:rPr>
              <w:t>4 119</w:t>
            </w:r>
          </w:p>
        </w:tc>
        <w:tc>
          <w:tcPr>
            <w:tcW w:w="1041" w:type="dxa"/>
            <w:vAlign w:val="bottom"/>
          </w:tcPr>
          <w:p w:rsidR="00F8609B" w:rsidRPr="00612B65" w:rsidRDefault="00F8609B" w:rsidP="000B42B0">
            <w:pPr>
              <w:jc w:val="right"/>
              <w:rPr>
                <w:color w:val="000000"/>
                <w:sz w:val="20"/>
                <w:szCs w:val="20"/>
              </w:rPr>
            </w:pPr>
            <w:r w:rsidRPr="00612B65">
              <w:rPr>
                <w:color w:val="000000"/>
                <w:sz w:val="20"/>
                <w:szCs w:val="20"/>
              </w:rPr>
              <w:t>1,2</w:t>
            </w:r>
          </w:p>
        </w:tc>
        <w:tc>
          <w:tcPr>
            <w:tcW w:w="1187" w:type="dxa"/>
            <w:shd w:val="clear" w:color="auto" w:fill="auto"/>
            <w:noWrap/>
            <w:vAlign w:val="bottom"/>
            <w:hideMark/>
          </w:tcPr>
          <w:p w:rsidR="00F8609B" w:rsidRPr="00612B65" w:rsidRDefault="00F8609B" w:rsidP="000B42B0">
            <w:pPr>
              <w:jc w:val="right"/>
              <w:rPr>
                <w:color w:val="000000"/>
                <w:sz w:val="20"/>
                <w:szCs w:val="20"/>
              </w:rPr>
            </w:pPr>
            <w:r w:rsidRPr="00612B65">
              <w:rPr>
                <w:color w:val="000000"/>
                <w:sz w:val="20"/>
                <w:szCs w:val="20"/>
              </w:rPr>
              <w:t>12 725</w:t>
            </w:r>
          </w:p>
        </w:tc>
        <w:tc>
          <w:tcPr>
            <w:tcW w:w="1041" w:type="dxa"/>
            <w:vAlign w:val="bottom"/>
          </w:tcPr>
          <w:p w:rsidR="00F8609B" w:rsidRPr="00612B65" w:rsidRDefault="00F8609B" w:rsidP="000B42B0">
            <w:pPr>
              <w:jc w:val="right"/>
              <w:rPr>
                <w:color w:val="000000"/>
                <w:sz w:val="20"/>
                <w:szCs w:val="20"/>
              </w:rPr>
            </w:pPr>
            <w:r w:rsidRPr="00612B65">
              <w:rPr>
                <w:color w:val="000000"/>
                <w:sz w:val="20"/>
                <w:szCs w:val="20"/>
              </w:rPr>
              <w:t>3,7</w:t>
            </w:r>
          </w:p>
        </w:tc>
      </w:tr>
      <w:tr w:rsidR="00F8609B" w:rsidRPr="00612B65" w:rsidTr="000B42B0">
        <w:trPr>
          <w:trHeight w:val="113"/>
        </w:trPr>
        <w:tc>
          <w:tcPr>
            <w:tcW w:w="417" w:type="dxa"/>
          </w:tcPr>
          <w:p w:rsidR="00F8609B" w:rsidRPr="00612B65" w:rsidRDefault="00F8609B" w:rsidP="000B42B0">
            <w:pPr>
              <w:rPr>
                <w:color w:val="000000"/>
                <w:sz w:val="20"/>
                <w:szCs w:val="20"/>
              </w:rPr>
            </w:pPr>
            <w:r>
              <w:rPr>
                <w:color w:val="000000"/>
                <w:sz w:val="20"/>
                <w:szCs w:val="20"/>
              </w:rPr>
              <w:t>14</w:t>
            </w:r>
          </w:p>
        </w:tc>
        <w:tc>
          <w:tcPr>
            <w:tcW w:w="2268" w:type="dxa"/>
            <w:shd w:val="clear" w:color="auto" w:fill="auto"/>
            <w:hideMark/>
          </w:tcPr>
          <w:p w:rsidR="00F8609B" w:rsidRPr="00612B65" w:rsidRDefault="00F8609B" w:rsidP="000B42B0">
            <w:pPr>
              <w:rPr>
                <w:color w:val="000000"/>
                <w:sz w:val="20"/>
                <w:szCs w:val="20"/>
              </w:rPr>
            </w:pPr>
            <w:proofErr w:type="spellStart"/>
            <w:r w:rsidRPr="00612B65">
              <w:rPr>
                <w:color w:val="000000"/>
                <w:sz w:val="20"/>
                <w:szCs w:val="20"/>
              </w:rPr>
              <w:t>Петродворцовый</w:t>
            </w:r>
            <w:proofErr w:type="spellEnd"/>
          </w:p>
        </w:tc>
        <w:tc>
          <w:tcPr>
            <w:tcW w:w="1187" w:type="dxa"/>
            <w:shd w:val="clear" w:color="auto" w:fill="auto"/>
            <w:noWrap/>
            <w:vAlign w:val="bottom"/>
            <w:hideMark/>
          </w:tcPr>
          <w:p w:rsidR="00F8609B" w:rsidRPr="00612B65" w:rsidRDefault="00F8609B" w:rsidP="000B42B0">
            <w:pPr>
              <w:jc w:val="right"/>
              <w:rPr>
                <w:color w:val="000000"/>
                <w:sz w:val="20"/>
                <w:szCs w:val="20"/>
              </w:rPr>
            </w:pPr>
            <w:r w:rsidRPr="00612B65">
              <w:rPr>
                <w:color w:val="000000"/>
                <w:sz w:val="20"/>
                <w:szCs w:val="20"/>
              </w:rPr>
              <w:t>3 373</w:t>
            </w:r>
          </w:p>
        </w:tc>
        <w:tc>
          <w:tcPr>
            <w:tcW w:w="1023" w:type="dxa"/>
            <w:vAlign w:val="bottom"/>
          </w:tcPr>
          <w:p w:rsidR="00F8609B" w:rsidRPr="00612B65" w:rsidRDefault="00F8609B" w:rsidP="000B42B0">
            <w:pPr>
              <w:jc w:val="right"/>
              <w:rPr>
                <w:color w:val="000000"/>
                <w:sz w:val="20"/>
                <w:szCs w:val="20"/>
              </w:rPr>
            </w:pPr>
            <w:r w:rsidRPr="00612B65">
              <w:rPr>
                <w:color w:val="000000"/>
                <w:sz w:val="20"/>
                <w:szCs w:val="20"/>
              </w:rPr>
              <w:t>1,2</w:t>
            </w:r>
          </w:p>
        </w:tc>
        <w:tc>
          <w:tcPr>
            <w:tcW w:w="1187" w:type="dxa"/>
            <w:shd w:val="clear" w:color="auto" w:fill="auto"/>
            <w:noWrap/>
            <w:vAlign w:val="bottom"/>
            <w:hideMark/>
          </w:tcPr>
          <w:p w:rsidR="00F8609B" w:rsidRPr="00612B65" w:rsidRDefault="00F8609B" w:rsidP="000B42B0">
            <w:pPr>
              <w:jc w:val="right"/>
              <w:rPr>
                <w:color w:val="000000"/>
                <w:sz w:val="20"/>
                <w:szCs w:val="20"/>
              </w:rPr>
            </w:pPr>
            <w:r w:rsidRPr="00612B65">
              <w:rPr>
                <w:color w:val="000000"/>
                <w:sz w:val="20"/>
                <w:szCs w:val="20"/>
              </w:rPr>
              <w:t>3 289</w:t>
            </w:r>
          </w:p>
        </w:tc>
        <w:tc>
          <w:tcPr>
            <w:tcW w:w="1041" w:type="dxa"/>
            <w:vAlign w:val="bottom"/>
          </w:tcPr>
          <w:p w:rsidR="00F8609B" w:rsidRPr="00612B65" w:rsidRDefault="00F8609B" w:rsidP="000B42B0">
            <w:pPr>
              <w:jc w:val="right"/>
              <w:rPr>
                <w:color w:val="000000"/>
                <w:sz w:val="20"/>
                <w:szCs w:val="20"/>
              </w:rPr>
            </w:pPr>
            <w:r w:rsidRPr="00612B65">
              <w:rPr>
                <w:color w:val="000000"/>
                <w:sz w:val="20"/>
                <w:szCs w:val="20"/>
              </w:rPr>
              <w:t>1,0</w:t>
            </w:r>
          </w:p>
        </w:tc>
        <w:tc>
          <w:tcPr>
            <w:tcW w:w="1187" w:type="dxa"/>
            <w:shd w:val="clear" w:color="auto" w:fill="auto"/>
            <w:noWrap/>
            <w:vAlign w:val="bottom"/>
            <w:hideMark/>
          </w:tcPr>
          <w:p w:rsidR="00F8609B" w:rsidRPr="00612B65" w:rsidRDefault="00F8609B" w:rsidP="000B42B0">
            <w:pPr>
              <w:jc w:val="right"/>
              <w:rPr>
                <w:color w:val="000000"/>
                <w:sz w:val="20"/>
                <w:szCs w:val="20"/>
              </w:rPr>
            </w:pPr>
            <w:r w:rsidRPr="00612B65">
              <w:rPr>
                <w:color w:val="000000"/>
                <w:sz w:val="20"/>
                <w:szCs w:val="20"/>
              </w:rPr>
              <w:t>2 932</w:t>
            </w:r>
          </w:p>
        </w:tc>
        <w:tc>
          <w:tcPr>
            <w:tcW w:w="1041" w:type="dxa"/>
            <w:vAlign w:val="bottom"/>
          </w:tcPr>
          <w:p w:rsidR="00F8609B" w:rsidRPr="00612B65" w:rsidRDefault="00F8609B" w:rsidP="000B42B0">
            <w:pPr>
              <w:jc w:val="right"/>
              <w:rPr>
                <w:color w:val="000000"/>
                <w:sz w:val="20"/>
                <w:szCs w:val="20"/>
              </w:rPr>
            </w:pPr>
            <w:r w:rsidRPr="00612B65">
              <w:rPr>
                <w:color w:val="000000"/>
                <w:sz w:val="20"/>
                <w:szCs w:val="20"/>
              </w:rPr>
              <w:t>0,8</w:t>
            </w:r>
          </w:p>
        </w:tc>
      </w:tr>
      <w:tr w:rsidR="00F8609B" w:rsidRPr="00612B65" w:rsidTr="000B42B0">
        <w:trPr>
          <w:trHeight w:val="113"/>
        </w:trPr>
        <w:tc>
          <w:tcPr>
            <w:tcW w:w="417" w:type="dxa"/>
          </w:tcPr>
          <w:p w:rsidR="00F8609B" w:rsidRPr="00612B65" w:rsidRDefault="00F8609B" w:rsidP="000B42B0">
            <w:pPr>
              <w:rPr>
                <w:color w:val="000000"/>
                <w:sz w:val="20"/>
                <w:szCs w:val="20"/>
              </w:rPr>
            </w:pPr>
            <w:r>
              <w:rPr>
                <w:color w:val="000000"/>
                <w:sz w:val="20"/>
                <w:szCs w:val="20"/>
              </w:rPr>
              <w:t>15</w:t>
            </w:r>
          </w:p>
        </w:tc>
        <w:tc>
          <w:tcPr>
            <w:tcW w:w="2268" w:type="dxa"/>
            <w:shd w:val="clear" w:color="auto" w:fill="auto"/>
            <w:hideMark/>
          </w:tcPr>
          <w:p w:rsidR="00F8609B" w:rsidRPr="00612B65" w:rsidRDefault="00F8609B" w:rsidP="000B42B0">
            <w:pPr>
              <w:rPr>
                <w:color w:val="000000"/>
                <w:sz w:val="20"/>
                <w:szCs w:val="20"/>
              </w:rPr>
            </w:pPr>
            <w:r w:rsidRPr="00612B65">
              <w:rPr>
                <w:color w:val="000000"/>
                <w:sz w:val="20"/>
                <w:szCs w:val="20"/>
              </w:rPr>
              <w:t>Приморский</w:t>
            </w:r>
          </w:p>
        </w:tc>
        <w:tc>
          <w:tcPr>
            <w:tcW w:w="1187" w:type="dxa"/>
            <w:shd w:val="clear" w:color="auto" w:fill="auto"/>
            <w:noWrap/>
            <w:vAlign w:val="bottom"/>
            <w:hideMark/>
          </w:tcPr>
          <w:p w:rsidR="00F8609B" w:rsidRPr="00612B65" w:rsidRDefault="00F8609B" w:rsidP="000B42B0">
            <w:pPr>
              <w:jc w:val="right"/>
              <w:rPr>
                <w:color w:val="000000"/>
                <w:sz w:val="20"/>
                <w:szCs w:val="20"/>
              </w:rPr>
            </w:pPr>
            <w:r w:rsidRPr="00612B65">
              <w:rPr>
                <w:color w:val="000000"/>
                <w:sz w:val="20"/>
                <w:szCs w:val="20"/>
              </w:rPr>
              <w:t>17 718</w:t>
            </w:r>
          </w:p>
        </w:tc>
        <w:tc>
          <w:tcPr>
            <w:tcW w:w="1023" w:type="dxa"/>
            <w:vAlign w:val="bottom"/>
          </w:tcPr>
          <w:p w:rsidR="00F8609B" w:rsidRPr="00612B65" w:rsidRDefault="00F8609B" w:rsidP="000B42B0">
            <w:pPr>
              <w:jc w:val="right"/>
              <w:rPr>
                <w:color w:val="000000"/>
                <w:sz w:val="20"/>
                <w:szCs w:val="20"/>
              </w:rPr>
            </w:pPr>
            <w:r w:rsidRPr="00612B65">
              <w:rPr>
                <w:color w:val="000000"/>
                <w:sz w:val="20"/>
                <w:szCs w:val="20"/>
              </w:rPr>
              <w:t>6,4</w:t>
            </w:r>
          </w:p>
        </w:tc>
        <w:tc>
          <w:tcPr>
            <w:tcW w:w="1187" w:type="dxa"/>
            <w:shd w:val="clear" w:color="auto" w:fill="auto"/>
            <w:noWrap/>
            <w:vAlign w:val="bottom"/>
            <w:hideMark/>
          </w:tcPr>
          <w:p w:rsidR="00F8609B" w:rsidRPr="00612B65" w:rsidRDefault="00F8609B" w:rsidP="000B42B0">
            <w:pPr>
              <w:jc w:val="right"/>
              <w:rPr>
                <w:color w:val="000000"/>
                <w:sz w:val="20"/>
                <w:szCs w:val="20"/>
              </w:rPr>
            </w:pPr>
            <w:r w:rsidRPr="00612B65">
              <w:rPr>
                <w:color w:val="000000"/>
                <w:sz w:val="20"/>
                <w:szCs w:val="20"/>
              </w:rPr>
              <w:t>28 700</w:t>
            </w:r>
          </w:p>
        </w:tc>
        <w:tc>
          <w:tcPr>
            <w:tcW w:w="1041" w:type="dxa"/>
            <w:vAlign w:val="bottom"/>
          </w:tcPr>
          <w:p w:rsidR="00F8609B" w:rsidRPr="00612B65" w:rsidRDefault="00F8609B" w:rsidP="000B42B0">
            <w:pPr>
              <w:jc w:val="right"/>
              <w:rPr>
                <w:color w:val="000000"/>
                <w:sz w:val="20"/>
                <w:szCs w:val="20"/>
              </w:rPr>
            </w:pPr>
            <w:r w:rsidRPr="00612B65">
              <w:rPr>
                <w:color w:val="000000"/>
                <w:sz w:val="20"/>
                <w:szCs w:val="20"/>
              </w:rPr>
              <w:t>8,3</w:t>
            </w:r>
          </w:p>
        </w:tc>
        <w:tc>
          <w:tcPr>
            <w:tcW w:w="1187" w:type="dxa"/>
            <w:shd w:val="clear" w:color="auto" w:fill="auto"/>
            <w:noWrap/>
            <w:vAlign w:val="bottom"/>
            <w:hideMark/>
          </w:tcPr>
          <w:p w:rsidR="00F8609B" w:rsidRPr="00612B65" w:rsidRDefault="00F8609B" w:rsidP="000B42B0">
            <w:pPr>
              <w:jc w:val="right"/>
              <w:rPr>
                <w:color w:val="000000"/>
                <w:sz w:val="20"/>
                <w:szCs w:val="20"/>
              </w:rPr>
            </w:pPr>
            <w:r w:rsidRPr="00612B65">
              <w:rPr>
                <w:color w:val="000000"/>
                <w:sz w:val="20"/>
                <w:szCs w:val="20"/>
              </w:rPr>
              <w:t>24 359</w:t>
            </w:r>
          </w:p>
        </w:tc>
        <w:tc>
          <w:tcPr>
            <w:tcW w:w="1041" w:type="dxa"/>
            <w:vAlign w:val="bottom"/>
          </w:tcPr>
          <w:p w:rsidR="00F8609B" w:rsidRPr="00612B65" w:rsidRDefault="00F8609B" w:rsidP="000B42B0">
            <w:pPr>
              <w:jc w:val="right"/>
              <w:rPr>
                <w:color w:val="000000"/>
                <w:sz w:val="20"/>
                <w:szCs w:val="20"/>
              </w:rPr>
            </w:pPr>
            <w:r w:rsidRPr="00612B65">
              <w:rPr>
                <w:color w:val="000000"/>
                <w:sz w:val="20"/>
                <w:szCs w:val="20"/>
              </w:rPr>
              <w:t>7,1</w:t>
            </w:r>
          </w:p>
        </w:tc>
      </w:tr>
      <w:tr w:rsidR="00F8609B" w:rsidRPr="00612B65" w:rsidTr="000B42B0">
        <w:trPr>
          <w:trHeight w:val="113"/>
        </w:trPr>
        <w:tc>
          <w:tcPr>
            <w:tcW w:w="417" w:type="dxa"/>
          </w:tcPr>
          <w:p w:rsidR="00F8609B" w:rsidRPr="00612B65" w:rsidRDefault="00F8609B" w:rsidP="000B42B0">
            <w:pPr>
              <w:rPr>
                <w:color w:val="000000"/>
                <w:sz w:val="20"/>
                <w:szCs w:val="20"/>
              </w:rPr>
            </w:pPr>
            <w:r>
              <w:rPr>
                <w:color w:val="000000"/>
                <w:sz w:val="20"/>
                <w:szCs w:val="20"/>
              </w:rPr>
              <w:t>16</w:t>
            </w:r>
          </w:p>
        </w:tc>
        <w:tc>
          <w:tcPr>
            <w:tcW w:w="2268" w:type="dxa"/>
            <w:shd w:val="clear" w:color="auto" w:fill="auto"/>
            <w:hideMark/>
          </w:tcPr>
          <w:p w:rsidR="00F8609B" w:rsidRPr="00612B65" w:rsidRDefault="00F8609B" w:rsidP="000B42B0">
            <w:pPr>
              <w:rPr>
                <w:color w:val="000000"/>
                <w:sz w:val="20"/>
                <w:szCs w:val="20"/>
              </w:rPr>
            </w:pPr>
            <w:r w:rsidRPr="00612B65">
              <w:rPr>
                <w:color w:val="000000"/>
                <w:sz w:val="20"/>
                <w:szCs w:val="20"/>
              </w:rPr>
              <w:t>Пушкинский</w:t>
            </w:r>
          </w:p>
        </w:tc>
        <w:tc>
          <w:tcPr>
            <w:tcW w:w="1187" w:type="dxa"/>
            <w:shd w:val="clear" w:color="auto" w:fill="auto"/>
            <w:noWrap/>
            <w:vAlign w:val="bottom"/>
            <w:hideMark/>
          </w:tcPr>
          <w:p w:rsidR="00F8609B" w:rsidRPr="00612B65" w:rsidRDefault="00F8609B" w:rsidP="000B42B0">
            <w:pPr>
              <w:jc w:val="right"/>
              <w:rPr>
                <w:color w:val="000000"/>
                <w:sz w:val="20"/>
                <w:szCs w:val="20"/>
              </w:rPr>
            </w:pPr>
            <w:r w:rsidRPr="00612B65">
              <w:rPr>
                <w:color w:val="000000"/>
                <w:sz w:val="20"/>
                <w:szCs w:val="20"/>
              </w:rPr>
              <w:t>8 872</w:t>
            </w:r>
          </w:p>
        </w:tc>
        <w:tc>
          <w:tcPr>
            <w:tcW w:w="1023" w:type="dxa"/>
            <w:vAlign w:val="bottom"/>
          </w:tcPr>
          <w:p w:rsidR="00F8609B" w:rsidRPr="00612B65" w:rsidRDefault="00F8609B" w:rsidP="000B42B0">
            <w:pPr>
              <w:jc w:val="right"/>
              <w:rPr>
                <w:color w:val="000000"/>
                <w:sz w:val="20"/>
                <w:szCs w:val="20"/>
              </w:rPr>
            </w:pPr>
            <w:r w:rsidRPr="00612B65">
              <w:rPr>
                <w:color w:val="000000"/>
                <w:sz w:val="20"/>
                <w:szCs w:val="20"/>
              </w:rPr>
              <w:t>3,2</w:t>
            </w:r>
          </w:p>
        </w:tc>
        <w:tc>
          <w:tcPr>
            <w:tcW w:w="1187" w:type="dxa"/>
            <w:shd w:val="clear" w:color="auto" w:fill="auto"/>
            <w:noWrap/>
            <w:vAlign w:val="bottom"/>
            <w:hideMark/>
          </w:tcPr>
          <w:p w:rsidR="00F8609B" w:rsidRPr="00612B65" w:rsidRDefault="00F8609B" w:rsidP="000B42B0">
            <w:pPr>
              <w:jc w:val="right"/>
              <w:rPr>
                <w:color w:val="000000"/>
                <w:sz w:val="20"/>
                <w:szCs w:val="20"/>
              </w:rPr>
            </w:pPr>
            <w:r w:rsidRPr="00612B65">
              <w:rPr>
                <w:color w:val="000000"/>
                <w:sz w:val="20"/>
                <w:szCs w:val="20"/>
              </w:rPr>
              <w:t>7 631</w:t>
            </w:r>
          </w:p>
        </w:tc>
        <w:tc>
          <w:tcPr>
            <w:tcW w:w="1041" w:type="dxa"/>
            <w:vAlign w:val="bottom"/>
          </w:tcPr>
          <w:p w:rsidR="00F8609B" w:rsidRPr="00612B65" w:rsidRDefault="00F8609B" w:rsidP="000B42B0">
            <w:pPr>
              <w:jc w:val="right"/>
              <w:rPr>
                <w:color w:val="000000"/>
                <w:sz w:val="20"/>
                <w:szCs w:val="20"/>
              </w:rPr>
            </w:pPr>
            <w:r w:rsidRPr="00612B65">
              <w:rPr>
                <w:color w:val="000000"/>
                <w:sz w:val="20"/>
                <w:szCs w:val="20"/>
              </w:rPr>
              <w:t>2,2</w:t>
            </w:r>
          </w:p>
        </w:tc>
        <w:tc>
          <w:tcPr>
            <w:tcW w:w="1187" w:type="dxa"/>
            <w:shd w:val="clear" w:color="auto" w:fill="auto"/>
            <w:noWrap/>
            <w:vAlign w:val="bottom"/>
            <w:hideMark/>
          </w:tcPr>
          <w:p w:rsidR="00F8609B" w:rsidRPr="00612B65" w:rsidRDefault="00F8609B" w:rsidP="000B42B0">
            <w:pPr>
              <w:jc w:val="right"/>
              <w:rPr>
                <w:color w:val="000000"/>
                <w:sz w:val="20"/>
                <w:szCs w:val="20"/>
              </w:rPr>
            </w:pPr>
            <w:r w:rsidRPr="00612B65">
              <w:rPr>
                <w:color w:val="000000"/>
                <w:sz w:val="20"/>
                <w:szCs w:val="20"/>
              </w:rPr>
              <w:t>12 829</w:t>
            </w:r>
          </w:p>
        </w:tc>
        <w:tc>
          <w:tcPr>
            <w:tcW w:w="1041" w:type="dxa"/>
            <w:vAlign w:val="bottom"/>
          </w:tcPr>
          <w:p w:rsidR="00F8609B" w:rsidRPr="00612B65" w:rsidRDefault="00F8609B" w:rsidP="000B42B0">
            <w:pPr>
              <w:jc w:val="right"/>
              <w:rPr>
                <w:color w:val="000000"/>
                <w:sz w:val="20"/>
                <w:szCs w:val="20"/>
              </w:rPr>
            </w:pPr>
            <w:r w:rsidRPr="00612B65">
              <w:rPr>
                <w:color w:val="000000"/>
                <w:sz w:val="20"/>
                <w:szCs w:val="20"/>
              </w:rPr>
              <w:t>3,7</w:t>
            </w:r>
          </w:p>
        </w:tc>
      </w:tr>
      <w:tr w:rsidR="00F8609B" w:rsidRPr="00612B65" w:rsidTr="000B42B0">
        <w:trPr>
          <w:trHeight w:val="113"/>
        </w:trPr>
        <w:tc>
          <w:tcPr>
            <w:tcW w:w="417" w:type="dxa"/>
          </w:tcPr>
          <w:p w:rsidR="00F8609B" w:rsidRPr="00612B65" w:rsidRDefault="00F8609B" w:rsidP="000B42B0">
            <w:pPr>
              <w:rPr>
                <w:color w:val="000000"/>
                <w:sz w:val="20"/>
                <w:szCs w:val="20"/>
              </w:rPr>
            </w:pPr>
            <w:r>
              <w:rPr>
                <w:color w:val="000000"/>
                <w:sz w:val="20"/>
                <w:szCs w:val="20"/>
              </w:rPr>
              <w:t>17</w:t>
            </w:r>
          </w:p>
        </w:tc>
        <w:tc>
          <w:tcPr>
            <w:tcW w:w="2268" w:type="dxa"/>
            <w:shd w:val="clear" w:color="auto" w:fill="auto"/>
            <w:hideMark/>
          </w:tcPr>
          <w:p w:rsidR="00F8609B" w:rsidRPr="00612B65" w:rsidRDefault="00F8609B" w:rsidP="000B42B0">
            <w:pPr>
              <w:rPr>
                <w:color w:val="000000"/>
                <w:sz w:val="20"/>
                <w:szCs w:val="20"/>
              </w:rPr>
            </w:pPr>
            <w:proofErr w:type="spellStart"/>
            <w:r w:rsidRPr="00612B65">
              <w:rPr>
                <w:color w:val="000000"/>
                <w:sz w:val="20"/>
                <w:szCs w:val="20"/>
              </w:rPr>
              <w:t>Фрунзенский</w:t>
            </w:r>
            <w:proofErr w:type="spellEnd"/>
          </w:p>
        </w:tc>
        <w:tc>
          <w:tcPr>
            <w:tcW w:w="1187" w:type="dxa"/>
            <w:shd w:val="clear" w:color="auto" w:fill="auto"/>
            <w:noWrap/>
            <w:vAlign w:val="bottom"/>
            <w:hideMark/>
          </w:tcPr>
          <w:p w:rsidR="00F8609B" w:rsidRPr="00612B65" w:rsidRDefault="00F8609B" w:rsidP="000B42B0">
            <w:pPr>
              <w:jc w:val="right"/>
              <w:rPr>
                <w:color w:val="000000"/>
                <w:sz w:val="20"/>
                <w:szCs w:val="20"/>
              </w:rPr>
            </w:pPr>
            <w:r w:rsidRPr="00612B65">
              <w:rPr>
                <w:color w:val="000000"/>
                <w:sz w:val="20"/>
                <w:szCs w:val="20"/>
              </w:rPr>
              <w:t>3 045</w:t>
            </w:r>
          </w:p>
        </w:tc>
        <w:tc>
          <w:tcPr>
            <w:tcW w:w="1023" w:type="dxa"/>
            <w:vAlign w:val="bottom"/>
          </w:tcPr>
          <w:p w:rsidR="00F8609B" w:rsidRPr="00612B65" w:rsidRDefault="00F8609B" w:rsidP="000B42B0">
            <w:pPr>
              <w:jc w:val="right"/>
              <w:rPr>
                <w:color w:val="000000"/>
                <w:sz w:val="20"/>
                <w:szCs w:val="20"/>
              </w:rPr>
            </w:pPr>
            <w:r w:rsidRPr="00612B65">
              <w:rPr>
                <w:color w:val="000000"/>
                <w:sz w:val="20"/>
                <w:szCs w:val="20"/>
              </w:rPr>
              <w:t>1,1</w:t>
            </w:r>
          </w:p>
        </w:tc>
        <w:tc>
          <w:tcPr>
            <w:tcW w:w="1187" w:type="dxa"/>
            <w:shd w:val="clear" w:color="auto" w:fill="auto"/>
            <w:noWrap/>
            <w:vAlign w:val="bottom"/>
            <w:hideMark/>
          </w:tcPr>
          <w:p w:rsidR="00F8609B" w:rsidRPr="00612B65" w:rsidRDefault="00F8609B" w:rsidP="000B42B0">
            <w:pPr>
              <w:jc w:val="right"/>
              <w:rPr>
                <w:color w:val="000000"/>
                <w:sz w:val="20"/>
                <w:szCs w:val="20"/>
              </w:rPr>
            </w:pPr>
            <w:r w:rsidRPr="00612B65">
              <w:rPr>
                <w:color w:val="000000"/>
                <w:sz w:val="20"/>
                <w:szCs w:val="20"/>
              </w:rPr>
              <w:t>3 066</w:t>
            </w:r>
          </w:p>
        </w:tc>
        <w:tc>
          <w:tcPr>
            <w:tcW w:w="1041" w:type="dxa"/>
            <w:vAlign w:val="bottom"/>
          </w:tcPr>
          <w:p w:rsidR="00F8609B" w:rsidRPr="00612B65" w:rsidRDefault="00F8609B" w:rsidP="000B42B0">
            <w:pPr>
              <w:jc w:val="right"/>
              <w:rPr>
                <w:color w:val="000000"/>
                <w:sz w:val="20"/>
                <w:szCs w:val="20"/>
              </w:rPr>
            </w:pPr>
            <w:r w:rsidRPr="00612B65">
              <w:rPr>
                <w:color w:val="000000"/>
                <w:sz w:val="20"/>
                <w:szCs w:val="20"/>
              </w:rPr>
              <w:t>0,9</w:t>
            </w:r>
          </w:p>
        </w:tc>
        <w:tc>
          <w:tcPr>
            <w:tcW w:w="1187" w:type="dxa"/>
            <w:shd w:val="clear" w:color="auto" w:fill="auto"/>
            <w:noWrap/>
            <w:vAlign w:val="bottom"/>
            <w:hideMark/>
          </w:tcPr>
          <w:p w:rsidR="00F8609B" w:rsidRPr="00612B65" w:rsidRDefault="00F8609B" w:rsidP="000B42B0">
            <w:pPr>
              <w:jc w:val="right"/>
              <w:rPr>
                <w:color w:val="000000"/>
                <w:sz w:val="20"/>
                <w:szCs w:val="20"/>
              </w:rPr>
            </w:pPr>
            <w:r w:rsidRPr="00612B65">
              <w:rPr>
                <w:color w:val="000000"/>
                <w:sz w:val="20"/>
                <w:szCs w:val="20"/>
              </w:rPr>
              <w:t>3 986</w:t>
            </w:r>
          </w:p>
        </w:tc>
        <w:tc>
          <w:tcPr>
            <w:tcW w:w="1041" w:type="dxa"/>
            <w:vAlign w:val="bottom"/>
          </w:tcPr>
          <w:p w:rsidR="00F8609B" w:rsidRPr="00612B65" w:rsidRDefault="00F8609B" w:rsidP="000B42B0">
            <w:pPr>
              <w:jc w:val="right"/>
              <w:rPr>
                <w:color w:val="000000"/>
                <w:sz w:val="20"/>
                <w:szCs w:val="20"/>
              </w:rPr>
            </w:pPr>
            <w:r w:rsidRPr="00612B65">
              <w:rPr>
                <w:color w:val="000000"/>
                <w:sz w:val="20"/>
                <w:szCs w:val="20"/>
              </w:rPr>
              <w:t>1,2</w:t>
            </w:r>
          </w:p>
        </w:tc>
      </w:tr>
      <w:tr w:rsidR="00F8609B" w:rsidRPr="00612B65" w:rsidTr="000B42B0">
        <w:trPr>
          <w:trHeight w:val="113"/>
        </w:trPr>
        <w:tc>
          <w:tcPr>
            <w:tcW w:w="417" w:type="dxa"/>
          </w:tcPr>
          <w:p w:rsidR="00F8609B" w:rsidRPr="00612B65" w:rsidRDefault="00F8609B" w:rsidP="000B42B0">
            <w:pPr>
              <w:rPr>
                <w:color w:val="000000"/>
                <w:sz w:val="20"/>
                <w:szCs w:val="20"/>
              </w:rPr>
            </w:pPr>
            <w:r>
              <w:rPr>
                <w:color w:val="000000"/>
                <w:sz w:val="20"/>
                <w:szCs w:val="20"/>
              </w:rPr>
              <w:t>18</w:t>
            </w:r>
          </w:p>
        </w:tc>
        <w:tc>
          <w:tcPr>
            <w:tcW w:w="2268" w:type="dxa"/>
            <w:shd w:val="clear" w:color="auto" w:fill="auto"/>
            <w:hideMark/>
          </w:tcPr>
          <w:p w:rsidR="00F8609B" w:rsidRPr="00612B65" w:rsidRDefault="00F8609B" w:rsidP="000B42B0">
            <w:pPr>
              <w:rPr>
                <w:color w:val="000000"/>
                <w:sz w:val="20"/>
                <w:szCs w:val="20"/>
              </w:rPr>
            </w:pPr>
            <w:r w:rsidRPr="00612B65">
              <w:rPr>
                <w:color w:val="000000"/>
                <w:sz w:val="20"/>
                <w:szCs w:val="20"/>
              </w:rPr>
              <w:t>Центральный</w:t>
            </w:r>
          </w:p>
        </w:tc>
        <w:tc>
          <w:tcPr>
            <w:tcW w:w="1187" w:type="dxa"/>
            <w:shd w:val="clear" w:color="auto" w:fill="auto"/>
            <w:noWrap/>
            <w:vAlign w:val="bottom"/>
            <w:hideMark/>
          </w:tcPr>
          <w:p w:rsidR="00F8609B" w:rsidRPr="00612B65" w:rsidRDefault="00F8609B" w:rsidP="000B42B0">
            <w:pPr>
              <w:jc w:val="right"/>
              <w:rPr>
                <w:color w:val="000000"/>
                <w:sz w:val="20"/>
                <w:szCs w:val="20"/>
              </w:rPr>
            </w:pPr>
            <w:r w:rsidRPr="00612B65">
              <w:rPr>
                <w:color w:val="000000"/>
                <w:sz w:val="20"/>
                <w:szCs w:val="20"/>
              </w:rPr>
              <w:t>52 412</w:t>
            </w:r>
          </w:p>
        </w:tc>
        <w:tc>
          <w:tcPr>
            <w:tcW w:w="1023" w:type="dxa"/>
            <w:vAlign w:val="bottom"/>
          </w:tcPr>
          <w:p w:rsidR="00F8609B" w:rsidRPr="00612B65" w:rsidRDefault="00F8609B" w:rsidP="000B42B0">
            <w:pPr>
              <w:jc w:val="right"/>
              <w:rPr>
                <w:color w:val="000000"/>
                <w:sz w:val="20"/>
                <w:szCs w:val="20"/>
              </w:rPr>
            </w:pPr>
            <w:r w:rsidRPr="00612B65">
              <w:rPr>
                <w:color w:val="000000"/>
                <w:sz w:val="20"/>
                <w:szCs w:val="20"/>
              </w:rPr>
              <w:t>19,0</w:t>
            </w:r>
          </w:p>
        </w:tc>
        <w:tc>
          <w:tcPr>
            <w:tcW w:w="1187" w:type="dxa"/>
            <w:shd w:val="clear" w:color="auto" w:fill="auto"/>
            <w:noWrap/>
            <w:vAlign w:val="bottom"/>
            <w:hideMark/>
          </w:tcPr>
          <w:p w:rsidR="00F8609B" w:rsidRPr="00612B65" w:rsidRDefault="00F8609B" w:rsidP="000B42B0">
            <w:pPr>
              <w:jc w:val="right"/>
              <w:rPr>
                <w:color w:val="000000"/>
                <w:sz w:val="20"/>
                <w:szCs w:val="20"/>
              </w:rPr>
            </w:pPr>
            <w:r w:rsidRPr="00612B65">
              <w:rPr>
                <w:color w:val="000000"/>
                <w:sz w:val="20"/>
                <w:szCs w:val="20"/>
              </w:rPr>
              <w:t>60 253</w:t>
            </w:r>
          </w:p>
        </w:tc>
        <w:tc>
          <w:tcPr>
            <w:tcW w:w="1041" w:type="dxa"/>
            <w:vAlign w:val="bottom"/>
          </w:tcPr>
          <w:p w:rsidR="00F8609B" w:rsidRPr="00612B65" w:rsidRDefault="00F8609B" w:rsidP="000B42B0">
            <w:pPr>
              <w:jc w:val="right"/>
              <w:rPr>
                <w:color w:val="000000"/>
                <w:sz w:val="20"/>
                <w:szCs w:val="20"/>
              </w:rPr>
            </w:pPr>
            <w:r w:rsidRPr="00612B65">
              <w:rPr>
                <w:color w:val="000000"/>
                <w:sz w:val="20"/>
                <w:szCs w:val="20"/>
              </w:rPr>
              <w:t>17,5</w:t>
            </w:r>
          </w:p>
        </w:tc>
        <w:tc>
          <w:tcPr>
            <w:tcW w:w="1187" w:type="dxa"/>
            <w:shd w:val="clear" w:color="auto" w:fill="auto"/>
            <w:noWrap/>
            <w:vAlign w:val="bottom"/>
            <w:hideMark/>
          </w:tcPr>
          <w:p w:rsidR="00F8609B" w:rsidRPr="00612B65" w:rsidRDefault="00F8609B" w:rsidP="000B42B0">
            <w:pPr>
              <w:jc w:val="right"/>
              <w:rPr>
                <w:color w:val="000000"/>
                <w:sz w:val="20"/>
                <w:szCs w:val="20"/>
              </w:rPr>
            </w:pPr>
            <w:r w:rsidRPr="00612B65">
              <w:rPr>
                <w:color w:val="000000"/>
                <w:sz w:val="20"/>
                <w:szCs w:val="20"/>
              </w:rPr>
              <w:t>75 425</w:t>
            </w:r>
          </w:p>
        </w:tc>
        <w:tc>
          <w:tcPr>
            <w:tcW w:w="1041" w:type="dxa"/>
            <w:vAlign w:val="bottom"/>
          </w:tcPr>
          <w:p w:rsidR="00F8609B" w:rsidRPr="00612B65" w:rsidRDefault="00F8609B" w:rsidP="000B42B0">
            <w:pPr>
              <w:jc w:val="right"/>
              <w:rPr>
                <w:color w:val="000000"/>
                <w:sz w:val="20"/>
                <w:szCs w:val="20"/>
              </w:rPr>
            </w:pPr>
            <w:r w:rsidRPr="00612B65">
              <w:rPr>
                <w:color w:val="000000"/>
                <w:sz w:val="20"/>
                <w:szCs w:val="20"/>
              </w:rPr>
              <w:t>21,8</w:t>
            </w:r>
          </w:p>
        </w:tc>
      </w:tr>
    </w:tbl>
    <w:p w:rsidR="00F8609B" w:rsidRDefault="00F8609B" w:rsidP="00F8609B">
      <w:pPr>
        <w:ind w:firstLine="709"/>
        <w:jc w:val="both"/>
      </w:pPr>
    </w:p>
    <w:p w:rsidR="00F8609B" w:rsidRPr="005D52B2" w:rsidRDefault="00F8609B" w:rsidP="00F8609B">
      <w:pPr>
        <w:pStyle w:val="21"/>
        <w:numPr>
          <w:ilvl w:val="1"/>
          <w:numId w:val="17"/>
        </w:numPr>
        <w:spacing w:after="240"/>
        <w:jc w:val="center"/>
        <w:rPr>
          <w:rFonts w:ascii="Times New Roman" w:hAnsi="Times New Roman" w:cs="Times New Roman"/>
          <w:b w:val="0"/>
        </w:rPr>
      </w:pPr>
      <w:bookmarkStart w:id="10" w:name="_Toc470538819"/>
      <w:bookmarkStart w:id="11" w:name="_Toc475421798"/>
      <w:r w:rsidRPr="005D52B2">
        <w:rPr>
          <w:rFonts w:ascii="Times New Roman" w:hAnsi="Times New Roman" w:cs="Times New Roman"/>
          <w:b w:val="0"/>
        </w:rPr>
        <w:t>Оборот организаций</w:t>
      </w:r>
      <w:bookmarkEnd w:id="10"/>
      <w:bookmarkEnd w:id="11"/>
    </w:p>
    <w:p w:rsidR="00F8609B" w:rsidRPr="005D52B2" w:rsidRDefault="00F8609B" w:rsidP="00F8609B">
      <w:pPr>
        <w:spacing w:line="360" w:lineRule="auto"/>
        <w:ind w:firstLine="709"/>
        <w:jc w:val="both"/>
        <w:rPr>
          <w:sz w:val="28"/>
          <w:szCs w:val="28"/>
        </w:rPr>
      </w:pPr>
      <w:r w:rsidRPr="005D52B2">
        <w:rPr>
          <w:sz w:val="28"/>
          <w:szCs w:val="28"/>
        </w:rPr>
        <w:t xml:space="preserve">В 2015 году оборот организаций Санкт-Петербурга вырос на 9,4% относительно уровня 2014 года и составил 8 270,0 </w:t>
      </w:r>
      <w:proofErr w:type="gramStart"/>
      <w:r w:rsidRPr="005D52B2">
        <w:rPr>
          <w:sz w:val="28"/>
          <w:szCs w:val="28"/>
        </w:rPr>
        <w:t>млрд</w:t>
      </w:r>
      <w:proofErr w:type="gramEnd"/>
      <w:r w:rsidRPr="005D52B2">
        <w:rPr>
          <w:sz w:val="28"/>
          <w:szCs w:val="28"/>
        </w:rPr>
        <w:t xml:space="preserve"> рублей. Рост оборота </w:t>
      </w:r>
      <w:r w:rsidRPr="005D52B2">
        <w:rPr>
          <w:sz w:val="28"/>
          <w:szCs w:val="28"/>
        </w:rPr>
        <w:lastRenderedPageBreak/>
        <w:t>был отмечен по всем секторам, кроме строительства (снижение на 2,4%). Основной оборот приходится на торговые предприятия (38,3%), предприятия обрабатывающей промышленности (31,1%) и сектор услуг (10,6%).</w:t>
      </w:r>
    </w:p>
    <w:p w:rsidR="00F8609B" w:rsidRDefault="00F8609B" w:rsidP="00F8609B">
      <w:pPr>
        <w:spacing w:line="360" w:lineRule="auto"/>
        <w:ind w:firstLine="709"/>
        <w:jc w:val="both"/>
        <w:rPr>
          <w:sz w:val="28"/>
          <w:szCs w:val="28"/>
        </w:rPr>
      </w:pPr>
      <w:r w:rsidRPr="005D52B2">
        <w:rPr>
          <w:sz w:val="28"/>
          <w:szCs w:val="28"/>
        </w:rPr>
        <w:t>Оборот организаций в 2016 год</w:t>
      </w:r>
      <w:r>
        <w:rPr>
          <w:sz w:val="28"/>
          <w:szCs w:val="28"/>
        </w:rPr>
        <w:t>у</w:t>
      </w:r>
      <w:r w:rsidRPr="005D52B2">
        <w:rPr>
          <w:sz w:val="28"/>
          <w:szCs w:val="28"/>
        </w:rPr>
        <w:t xml:space="preserve"> составил </w:t>
      </w:r>
      <w:r>
        <w:rPr>
          <w:sz w:val="28"/>
          <w:szCs w:val="28"/>
        </w:rPr>
        <w:t>10 568,7</w:t>
      </w:r>
      <w:r w:rsidRPr="005D52B2">
        <w:rPr>
          <w:sz w:val="28"/>
          <w:szCs w:val="28"/>
        </w:rPr>
        <w:t xml:space="preserve"> млрд. рублей или 105,</w:t>
      </w:r>
      <w:r>
        <w:rPr>
          <w:sz w:val="28"/>
          <w:szCs w:val="28"/>
        </w:rPr>
        <w:t>2</w:t>
      </w:r>
      <w:r w:rsidRPr="005D52B2">
        <w:rPr>
          <w:sz w:val="28"/>
          <w:szCs w:val="28"/>
        </w:rPr>
        <w:t>% по сравнению с уровнем аналогичного периода 2015 года</w:t>
      </w:r>
      <w:r>
        <w:rPr>
          <w:sz w:val="28"/>
          <w:szCs w:val="28"/>
        </w:rPr>
        <w:t xml:space="preserve"> (</w:t>
      </w:r>
      <w:r w:rsidRPr="005D52B2">
        <w:rPr>
          <w:sz w:val="28"/>
          <w:szCs w:val="28"/>
        </w:rPr>
        <w:t>в действующих ценах</w:t>
      </w:r>
      <w:r>
        <w:rPr>
          <w:sz w:val="28"/>
          <w:szCs w:val="28"/>
        </w:rPr>
        <w:t>)</w:t>
      </w:r>
      <w:r w:rsidRPr="005D52B2">
        <w:rPr>
          <w:sz w:val="28"/>
          <w:szCs w:val="28"/>
        </w:rPr>
        <w:t>.</w:t>
      </w:r>
      <w:r>
        <w:rPr>
          <w:sz w:val="28"/>
          <w:szCs w:val="28"/>
        </w:rPr>
        <w:t xml:space="preserve"> Рост оборота отмечен по всем видам экономической деятельности, наибольший рост оборота в сфере добычи полезных ископаемых (рост на 30,0%), деятельности гостиниц и ресторанов (на 25,6%), производстве и распределении электроэнергии, газа и воды (на 19,5%).</w:t>
      </w:r>
    </w:p>
    <w:p w:rsidR="00F8609B" w:rsidRDefault="00F8609B" w:rsidP="00F8609B">
      <w:pPr>
        <w:spacing w:line="360" w:lineRule="auto"/>
        <w:ind w:firstLine="709"/>
        <w:jc w:val="both"/>
        <w:rPr>
          <w:sz w:val="28"/>
          <w:szCs w:val="28"/>
        </w:rPr>
      </w:pPr>
      <w:proofErr w:type="gramStart"/>
      <w:r>
        <w:rPr>
          <w:sz w:val="28"/>
          <w:szCs w:val="28"/>
        </w:rPr>
        <w:t>В обрабатывающих производствах оборот вырос в сфере химического производства (в 1,7 раза), производства кожи, изделий из кожи и обуви (на 30,6%), производства транспортных средств и оборудования (на 23,8%), производства пищевых продуктов, включая напитки, и табака (на 14,7%), производства прочих неметаллических минеральных продуктов (на 10,9%) и производства резиновых и пластмассовых изделий (на 4,4%).</w:t>
      </w:r>
      <w:proofErr w:type="gramEnd"/>
      <w:r>
        <w:rPr>
          <w:sz w:val="28"/>
          <w:szCs w:val="28"/>
        </w:rPr>
        <w:t xml:space="preserve"> Оборот прочих обрабатывающих производств в 2016 году сократился.</w:t>
      </w:r>
    </w:p>
    <w:p w:rsidR="00F8609B" w:rsidRPr="005D52B2" w:rsidRDefault="00F8609B" w:rsidP="00F8609B">
      <w:pPr>
        <w:spacing w:line="360" w:lineRule="auto"/>
        <w:ind w:firstLine="709"/>
        <w:jc w:val="both"/>
        <w:rPr>
          <w:sz w:val="28"/>
          <w:szCs w:val="28"/>
        </w:rPr>
      </w:pPr>
    </w:p>
    <w:p w:rsidR="00F8609B" w:rsidRPr="005D52B2" w:rsidRDefault="00F8609B" w:rsidP="00F8609B">
      <w:pPr>
        <w:spacing w:line="360" w:lineRule="auto"/>
        <w:jc w:val="both"/>
        <w:rPr>
          <w:sz w:val="28"/>
          <w:szCs w:val="28"/>
        </w:rPr>
      </w:pPr>
      <w:r w:rsidRPr="005D52B2">
        <w:rPr>
          <w:sz w:val="28"/>
          <w:szCs w:val="28"/>
        </w:rPr>
        <w:t>Таблица</w:t>
      </w:r>
      <w:r>
        <w:rPr>
          <w:sz w:val="28"/>
          <w:szCs w:val="28"/>
        </w:rPr>
        <w:t xml:space="preserve"> 1.4</w:t>
      </w:r>
      <w:r w:rsidRPr="005D52B2">
        <w:rPr>
          <w:sz w:val="28"/>
          <w:szCs w:val="28"/>
        </w:rPr>
        <w:t xml:space="preserve"> – Оборот предприятий Санкт-Петербурга в 201</w:t>
      </w:r>
      <w:r>
        <w:rPr>
          <w:sz w:val="28"/>
          <w:szCs w:val="28"/>
        </w:rPr>
        <w:t>6</w:t>
      </w:r>
      <w:r w:rsidRPr="005D52B2">
        <w:rPr>
          <w:sz w:val="28"/>
          <w:szCs w:val="28"/>
        </w:rPr>
        <w:t xml:space="preserve"> году</w:t>
      </w:r>
    </w:p>
    <w:tbl>
      <w:tblPr>
        <w:tblW w:w="5003" w:type="pct"/>
        <w:tblInd w:w="-5" w:type="dxa"/>
        <w:tblLook w:val="04A0" w:firstRow="1" w:lastRow="0" w:firstColumn="1" w:lastColumn="0" w:noHBand="0" w:noVBand="1"/>
      </w:tblPr>
      <w:tblGrid>
        <w:gridCol w:w="6278"/>
        <w:gridCol w:w="1196"/>
        <w:gridCol w:w="1196"/>
        <w:gridCol w:w="1190"/>
      </w:tblGrid>
      <w:tr w:rsidR="00F8609B" w:rsidRPr="00D657D9" w:rsidTr="000B42B0">
        <w:trPr>
          <w:trHeight w:val="113"/>
        </w:trPr>
        <w:tc>
          <w:tcPr>
            <w:tcW w:w="5954" w:type="dxa"/>
            <w:vMerge w:val="restart"/>
            <w:tcBorders>
              <w:top w:val="single" w:sz="4" w:space="0" w:color="auto"/>
              <w:left w:val="single" w:sz="4" w:space="0" w:color="auto"/>
              <w:right w:val="single" w:sz="4" w:space="0" w:color="auto"/>
            </w:tcBorders>
            <w:shd w:val="clear" w:color="auto" w:fill="auto"/>
            <w:hideMark/>
          </w:tcPr>
          <w:p w:rsidR="00F8609B" w:rsidRPr="00D657D9" w:rsidRDefault="00F8609B" w:rsidP="000B42B0">
            <w:pPr>
              <w:rPr>
                <w:b/>
                <w:bCs/>
                <w:color w:val="000000"/>
                <w:sz w:val="20"/>
                <w:szCs w:val="20"/>
              </w:rPr>
            </w:pPr>
          </w:p>
        </w:tc>
        <w:tc>
          <w:tcPr>
            <w:tcW w:w="1134" w:type="dxa"/>
            <w:vMerge w:val="restart"/>
            <w:tcBorders>
              <w:top w:val="single" w:sz="4" w:space="0" w:color="auto"/>
              <w:left w:val="nil"/>
              <w:right w:val="single" w:sz="4" w:space="0" w:color="auto"/>
            </w:tcBorders>
            <w:shd w:val="clear" w:color="auto" w:fill="auto"/>
            <w:noWrap/>
            <w:vAlign w:val="center"/>
            <w:hideMark/>
          </w:tcPr>
          <w:p w:rsidR="00F8609B" w:rsidRDefault="00F8609B" w:rsidP="000B42B0">
            <w:pPr>
              <w:jc w:val="center"/>
              <w:rPr>
                <w:color w:val="000000"/>
                <w:sz w:val="20"/>
                <w:szCs w:val="20"/>
              </w:rPr>
            </w:pPr>
            <w:proofErr w:type="gramStart"/>
            <w:r w:rsidRPr="00D657D9">
              <w:rPr>
                <w:color w:val="000000"/>
                <w:sz w:val="20"/>
                <w:szCs w:val="20"/>
              </w:rPr>
              <w:t>Млрд</w:t>
            </w:r>
            <w:proofErr w:type="gramEnd"/>
          </w:p>
          <w:p w:rsidR="00F8609B" w:rsidRPr="00D657D9" w:rsidRDefault="00F8609B" w:rsidP="000B42B0">
            <w:pPr>
              <w:jc w:val="center"/>
              <w:rPr>
                <w:color w:val="000000"/>
                <w:sz w:val="20"/>
                <w:szCs w:val="20"/>
              </w:rPr>
            </w:pPr>
            <w:r w:rsidRPr="00D657D9">
              <w:rPr>
                <w:color w:val="000000"/>
                <w:sz w:val="20"/>
                <w:szCs w:val="20"/>
              </w:rPr>
              <w:t>рублей</w:t>
            </w:r>
          </w:p>
        </w:tc>
        <w:tc>
          <w:tcPr>
            <w:tcW w:w="2263" w:type="dxa"/>
            <w:gridSpan w:val="2"/>
            <w:tcBorders>
              <w:top w:val="single" w:sz="4" w:space="0" w:color="auto"/>
              <w:left w:val="nil"/>
              <w:bottom w:val="single" w:sz="4" w:space="0" w:color="auto"/>
              <w:right w:val="single" w:sz="4" w:space="0" w:color="auto"/>
            </w:tcBorders>
          </w:tcPr>
          <w:p w:rsidR="00F8609B" w:rsidRPr="00D657D9" w:rsidRDefault="00F8609B" w:rsidP="000B42B0">
            <w:pPr>
              <w:jc w:val="center"/>
              <w:rPr>
                <w:color w:val="000000"/>
                <w:sz w:val="20"/>
                <w:szCs w:val="20"/>
              </w:rPr>
            </w:pPr>
            <w:r w:rsidRPr="00D657D9">
              <w:rPr>
                <w:color w:val="000000"/>
                <w:sz w:val="20"/>
                <w:szCs w:val="20"/>
              </w:rPr>
              <w:t>В % к</w:t>
            </w:r>
          </w:p>
        </w:tc>
      </w:tr>
      <w:tr w:rsidR="00F8609B" w:rsidRPr="00D657D9" w:rsidTr="000B42B0">
        <w:trPr>
          <w:trHeight w:val="113"/>
        </w:trPr>
        <w:tc>
          <w:tcPr>
            <w:tcW w:w="5954" w:type="dxa"/>
            <w:vMerge/>
            <w:tcBorders>
              <w:left w:val="single" w:sz="4" w:space="0" w:color="auto"/>
              <w:bottom w:val="single" w:sz="4" w:space="0" w:color="auto"/>
              <w:right w:val="single" w:sz="4" w:space="0" w:color="auto"/>
            </w:tcBorders>
            <w:shd w:val="clear" w:color="auto" w:fill="auto"/>
          </w:tcPr>
          <w:p w:rsidR="00F8609B" w:rsidRPr="00D657D9" w:rsidRDefault="00F8609B" w:rsidP="000B42B0">
            <w:pPr>
              <w:rPr>
                <w:b/>
                <w:bCs/>
                <w:color w:val="000000"/>
                <w:sz w:val="20"/>
                <w:szCs w:val="20"/>
              </w:rPr>
            </w:pPr>
          </w:p>
        </w:tc>
        <w:tc>
          <w:tcPr>
            <w:tcW w:w="1134" w:type="dxa"/>
            <w:vMerge/>
            <w:tcBorders>
              <w:left w:val="nil"/>
              <w:bottom w:val="single" w:sz="4" w:space="0" w:color="auto"/>
              <w:right w:val="single" w:sz="4" w:space="0" w:color="auto"/>
            </w:tcBorders>
            <w:shd w:val="clear" w:color="auto" w:fill="auto"/>
            <w:noWrap/>
            <w:vAlign w:val="center"/>
          </w:tcPr>
          <w:p w:rsidR="00F8609B" w:rsidRPr="00D657D9" w:rsidRDefault="00F8609B" w:rsidP="000B42B0">
            <w:pPr>
              <w:jc w:val="center"/>
              <w:rPr>
                <w:color w:val="000000"/>
                <w:sz w:val="20"/>
                <w:szCs w:val="20"/>
              </w:rPr>
            </w:pPr>
          </w:p>
        </w:tc>
        <w:tc>
          <w:tcPr>
            <w:tcW w:w="1134" w:type="dxa"/>
            <w:tcBorders>
              <w:top w:val="single" w:sz="4" w:space="0" w:color="auto"/>
              <w:left w:val="nil"/>
              <w:bottom w:val="single" w:sz="4" w:space="0" w:color="auto"/>
              <w:right w:val="single" w:sz="4" w:space="0" w:color="auto"/>
            </w:tcBorders>
          </w:tcPr>
          <w:p w:rsidR="00F8609B" w:rsidRPr="00D657D9" w:rsidRDefault="00F8609B" w:rsidP="000B42B0">
            <w:pPr>
              <w:jc w:val="center"/>
              <w:rPr>
                <w:color w:val="000000"/>
                <w:sz w:val="20"/>
                <w:szCs w:val="20"/>
              </w:rPr>
            </w:pPr>
            <w:r>
              <w:rPr>
                <w:color w:val="000000"/>
                <w:sz w:val="20"/>
                <w:szCs w:val="20"/>
              </w:rPr>
              <w:t>итогу</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609B" w:rsidRPr="00D657D9" w:rsidRDefault="00F8609B" w:rsidP="000B42B0">
            <w:pPr>
              <w:jc w:val="center"/>
              <w:rPr>
                <w:color w:val="000000"/>
                <w:sz w:val="20"/>
                <w:szCs w:val="20"/>
              </w:rPr>
            </w:pPr>
            <w:r>
              <w:rPr>
                <w:color w:val="000000"/>
                <w:sz w:val="20"/>
                <w:szCs w:val="20"/>
              </w:rPr>
              <w:t xml:space="preserve">2015 году </w:t>
            </w:r>
          </w:p>
        </w:tc>
      </w:tr>
      <w:tr w:rsidR="00F8609B" w:rsidRPr="00D657D9" w:rsidTr="000B42B0">
        <w:trPr>
          <w:trHeight w:val="113"/>
        </w:trPr>
        <w:tc>
          <w:tcPr>
            <w:tcW w:w="5954" w:type="dxa"/>
            <w:tcBorders>
              <w:top w:val="nil"/>
              <w:left w:val="single" w:sz="4" w:space="0" w:color="auto"/>
              <w:bottom w:val="single" w:sz="4" w:space="0" w:color="auto"/>
              <w:right w:val="single" w:sz="4" w:space="0" w:color="auto"/>
            </w:tcBorders>
            <w:shd w:val="clear" w:color="auto" w:fill="auto"/>
            <w:hideMark/>
          </w:tcPr>
          <w:p w:rsidR="00F8609B" w:rsidRPr="00D657D9" w:rsidRDefault="00F8609B" w:rsidP="000B42B0">
            <w:pPr>
              <w:rPr>
                <w:b/>
                <w:bCs/>
                <w:color w:val="000000"/>
                <w:sz w:val="20"/>
                <w:szCs w:val="20"/>
              </w:rPr>
            </w:pPr>
            <w:r w:rsidRPr="00D657D9">
              <w:rPr>
                <w:b/>
                <w:bCs/>
                <w:color w:val="000000"/>
                <w:sz w:val="20"/>
                <w:szCs w:val="20"/>
              </w:rPr>
              <w:t>Всего</w:t>
            </w:r>
          </w:p>
        </w:tc>
        <w:tc>
          <w:tcPr>
            <w:tcW w:w="1134" w:type="dxa"/>
            <w:tcBorders>
              <w:top w:val="nil"/>
              <w:left w:val="nil"/>
              <w:bottom w:val="single" w:sz="4" w:space="0" w:color="auto"/>
              <w:right w:val="single" w:sz="4" w:space="0" w:color="auto"/>
            </w:tcBorders>
            <w:shd w:val="clear" w:color="auto" w:fill="auto"/>
            <w:noWrap/>
            <w:vAlign w:val="center"/>
            <w:hideMark/>
          </w:tcPr>
          <w:p w:rsidR="00F8609B" w:rsidRDefault="00F8609B" w:rsidP="000B42B0">
            <w:pPr>
              <w:jc w:val="right"/>
              <w:rPr>
                <w:color w:val="000000"/>
                <w:sz w:val="20"/>
                <w:szCs w:val="20"/>
              </w:rPr>
            </w:pPr>
            <w:r>
              <w:rPr>
                <w:color w:val="000000"/>
                <w:sz w:val="20"/>
                <w:szCs w:val="20"/>
              </w:rPr>
              <w:t>10 568,7</w:t>
            </w:r>
          </w:p>
        </w:tc>
        <w:tc>
          <w:tcPr>
            <w:tcW w:w="1134" w:type="dxa"/>
            <w:tcBorders>
              <w:top w:val="single" w:sz="4" w:space="0" w:color="auto"/>
              <w:left w:val="nil"/>
              <w:bottom w:val="single" w:sz="4" w:space="0" w:color="auto"/>
              <w:right w:val="single" w:sz="4" w:space="0" w:color="auto"/>
            </w:tcBorders>
            <w:vAlign w:val="center"/>
          </w:tcPr>
          <w:p w:rsidR="00F8609B" w:rsidRDefault="00F8609B" w:rsidP="000B42B0">
            <w:pPr>
              <w:jc w:val="right"/>
              <w:rPr>
                <w:color w:val="000000"/>
                <w:sz w:val="20"/>
                <w:szCs w:val="20"/>
              </w:rPr>
            </w:pPr>
            <w:r>
              <w:rPr>
                <w:color w:val="000000"/>
                <w:sz w:val="20"/>
                <w:szCs w:val="20"/>
              </w:rPr>
              <w:t>100,0</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09B" w:rsidRDefault="00F8609B" w:rsidP="000B42B0">
            <w:pPr>
              <w:jc w:val="right"/>
              <w:rPr>
                <w:color w:val="000000"/>
                <w:sz w:val="20"/>
                <w:szCs w:val="20"/>
              </w:rPr>
            </w:pPr>
            <w:r>
              <w:rPr>
                <w:color w:val="000000"/>
                <w:sz w:val="20"/>
                <w:szCs w:val="20"/>
              </w:rPr>
              <w:t>105,2</w:t>
            </w:r>
          </w:p>
        </w:tc>
      </w:tr>
      <w:tr w:rsidR="00F8609B" w:rsidRPr="00D657D9" w:rsidTr="000B42B0">
        <w:trPr>
          <w:trHeight w:val="113"/>
        </w:trPr>
        <w:tc>
          <w:tcPr>
            <w:tcW w:w="5954" w:type="dxa"/>
            <w:tcBorders>
              <w:top w:val="nil"/>
              <w:left w:val="single" w:sz="4" w:space="0" w:color="auto"/>
              <w:bottom w:val="single" w:sz="4" w:space="0" w:color="auto"/>
              <w:right w:val="single" w:sz="4" w:space="0" w:color="auto"/>
            </w:tcBorders>
            <w:shd w:val="clear" w:color="auto" w:fill="auto"/>
            <w:hideMark/>
          </w:tcPr>
          <w:p w:rsidR="00F8609B" w:rsidRPr="00D657D9" w:rsidRDefault="00F8609B" w:rsidP="000B42B0">
            <w:pPr>
              <w:rPr>
                <w:color w:val="000000"/>
                <w:sz w:val="20"/>
                <w:szCs w:val="20"/>
              </w:rPr>
            </w:pPr>
            <w:r w:rsidRPr="00D657D9">
              <w:rPr>
                <w:color w:val="000000"/>
                <w:sz w:val="20"/>
                <w:szCs w:val="20"/>
              </w:rPr>
              <w:t>сельское хозяйство, охота и лесное хозяйство</w:t>
            </w:r>
          </w:p>
        </w:tc>
        <w:tc>
          <w:tcPr>
            <w:tcW w:w="1134" w:type="dxa"/>
            <w:tcBorders>
              <w:top w:val="nil"/>
              <w:left w:val="nil"/>
              <w:bottom w:val="single" w:sz="4" w:space="0" w:color="auto"/>
              <w:right w:val="single" w:sz="4" w:space="0" w:color="auto"/>
            </w:tcBorders>
            <w:shd w:val="clear" w:color="auto" w:fill="auto"/>
            <w:noWrap/>
            <w:vAlign w:val="center"/>
            <w:hideMark/>
          </w:tcPr>
          <w:p w:rsidR="00F8609B" w:rsidRDefault="00F8609B" w:rsidP="000B42B0">
            <w:pPr>
              <w:jc w:val="right"/>
              <w:rPr>
                <w:color w:val="000000"/>
                <w:sz w:val="20"/>
                <w:szCs w:val="20"/>
              </w:rPr>
            </w:pPr>
            <w:r>
              <w:rPr>
                <w:color w:val="000000"/>
                <w:sz w:val="20"/>
                <w:szCs w:val="20"/>
              </w:rPr>
              <w:t>6,1</w:t>
            </w:r>
          </w:p>
        </w:tc>
        <w:tc>
          <w:tcPr>
            <w:tcW w:w="1134" w:type="dxa"/>
            <w:tcBorders>
              <w:top w:val="single" w:sz="4" w:space="0" w:color="auto"/>
              <w:left w:val="nil"/>
              <w:bottom w:val="single" w:sz="4" w:space="0" w:color="auto"/>
              <w:right w:val="single" w:sz="4" w:space="0" w:color="auto"/>
            </w:tcBorders>
            <w:vAlign w:val="center"/>
          </w:tcPr>
          <w:p w:rsidR="00F8609B" w:rsidRDefault="00F8609B" w:rsidP="000B42B0">
            <w:pPr>
              <w:jc w:val="right"/>
              <w:rPr>
                <w:color w:val="000000"/>
                <w:sz w:val="20"/>
                <w:szCs w:val="20"/>
              </w:rPr>
            </w:pPr>
            <w:r>
              <w:rPr>
                <w:color w:val="000000"/>
                <w:sz w:val="20"/>
                <w:szCs w:val="20"/>
              </w:rPr>
              <w:t>0,1</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09B" w:rsidRDefault="00F8609B" w:rsidP="000B42B0">
            <w:pPr>
              <w:jc w:val="right"/>
              <w:rPr>
                <w:color w:val="000000"/>
                <w:sz w:val="20"/>
                <w:szCs w:val="20"/>
              </w:rPr>
            </w:pPr>
            <w:r>
              <w:rPr>
                <w:color w:val="000000"/>
                <w:sz w:val="20"/>
                <w:szCs w:val="20"/>
              </w:rPr>
              <w:t>107,7</w:t>
            </w:r>
          </w:p>
        </w:tc>
      </w:tr>
      <w:tr w:rsidR="00F8609B" w:rsidRPr="00D657D9" w:rsidTr="000B42B0">
        <w:trPr>
          <w:trHeight w:val="113"/>
        </w:trPr>
        <w:tc>
          <w:tcPr>
            <w:tcW w:w="5954" w:type="dxa"/>
            <w:tcBorders>
              <w:top w:val="nil"/>
              <w:left w:val="single" w:sz="4" w:space="0" w:color="auto"/>
              <w:bottom w:val="single" w:sz="4" w:space="0" w:color="auto"/>
              <w:right w:val="single" w:sz="4" w:space="0" w:color="auto"/>
            </w:tcBorders>
            <w:shd w:val="clear" w:color="auto" w:fill="auto"/>
            <w:hideMark/>
          </w:tcPr>
          <w:p w:rsidR="00F8609B" w:rsidRPr="00D657D9" w:rsidRDefault="00F8609B" w:rsidP="000B42B0">
            <w:pPr>
              <w:rPr>
                <w:color w:val="000000"/>
                <w:sz w:val="20"/>
                <w:szCs w:val="20"/>
              </w:rPr>
            </w:pPr>
            <w:r w:rsidRPr="00D657D9">
              <w:rPr>
                <w:color w:val="000000"/>
                <w:sz w:val="20"/>
                <w:szCs w:val="20"/>
              </w:rPr>
              <w:t>добыча полезных ископаемых</w:t>
            </w:r>
          </w:p>
        </w:tc>
        <w:tc>
          <w:tcPr>
            <w:tcW w:w="1134" w:type="dxa"/>
            <w:tcBorders>
              <w:top w:val="nil"/>
              <w:left w:val="nil"/>
              <w:bottom w:val="single" w:sz="4" w:space="0" w:color="auto"/>
              <w:right w:val="single" w:sz="4" w:space="0" w:color="auto"/>
            </w:tcBorders>
            <w:shd w:val="clear" w:color="auto" w:fill="auto"/>
            <w:noWrap/>
            <w:vAlign w:val="center"/>
            <w:hideMark/>
          </w:tcPr>
          <w:p w:rsidR="00F8609B" w:rsidRDefault="00F8609B" w:rsidP="000B42B0">
            <w:pPr>
              <w:jc w:val="right"/>
              <w:rPr>
                <w:color w:val="000000"/>
                <w:sz w:val="20"/>
                <w:szCs w:val="20"/>
              </w:rPr>
            </w:pPr>
            <w:r>
              <w:rPr>
                <w:color w:val="000000"/>
                <w:sz w:val="20"/>
                <w:szCs w:val="20"/>
              </w:rPr>
              <w:t>29,0</w:t>
            </w:r>
          </w:p>
        </w:tc>
        <w:tc>
          <w:tcPr>
            <w:tcW w:w="1134" w:type="dxa"/>
            <w:tcBorders>
              <w:top w:val="single" w:sz="4" w:space="0" w:color="auto"/>
              <w:left w:val="nil"/>
              <w:bottom w:val="single" w:sz="4" w:space="0" w:color="auto"/>
              <w:right w:val="single" w:sz="4" w:space="0" w:color="auto"/>
            </w:tcBorders>
            <w:vAlign w:val="center"/>
          </w:tcPr>
          <w:p w:rsidR="00F8609B" w:rsidRDefault="00F8609B" w:rsidP="000B42B0">
            <w:pPr>
              <w:jc w:val="right"/>
              <w:rPr>
                <w:color w:val="000000"/>
                <w:sz w:val="20"/>
                <w:szCs w:val="20"/>
              </w:rPr>
            </w:pPr>
            <w:r>
              <w:rPr>
                <w:color w:val="000000"/>
                <w:sz w:val="20"/>
                <w:szCs w:val="20"/>
              </w:rPr>
              <w:t>0,3</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09B" w:rsidRDefault="00F8609B" w:rsidP="000B42B0">
            <w:pPr>
              <w:jc w:val="right"/>
              <w:rPr>
                <w:color w:val="000000"/>
                <w:sz w:val="20"/>
                <w:szCs w:val="20"/>
              </w:rPr>
            </w:pPr>
            <w:r>
              <w:rPr>
                <w:color w:val="000000"/>
                <w:sz w:val="20"/>
                <w:szCs w:val="20"/>
              </w:rPr>
              <w:t>130,0</w:t>
            </w:r>
          </w:p>
        </w:tc>
      </w:tr>
      <w:tr w:rsidR="00F8609B" w:rsidRPr="00D657D9" w:rsidTr="000B42B0">
        <w:trPr>
          <w:trHeight w:val="113"/>
        </w:trPr>
        <w:tc>
          <w:tcPr>
            <w:tcW w:w="5954" w:type="dxa"/>
            <w:tcBorders>
              <w:top w:val="nil"/>
              <w:left w:val="single" w:sz="4" w:space="0" w:color="auto"/>
              <w:bottom w:val="single" w:sz="4" w:space="0" w:color="auto"/>
              <w:right w:val="single" w:sz="4" w:space="0" w:color="auto"/>
            </w:tcBorders>
            <w:shd w:val="clear" w:color="auto" w:fill="auto"/>
            <w:hideMark/>
          </w:tcPr>
          <w:p w:rsidR="00F8609B" w:rsidRPr="00D657D9" w:rsidRDefault="00F8609B" w:rsidP="000B42B0">
            <w:pPr>
              <w:rPr>
                <w:color w:val="000000"/>
                <w:sz w:val="20"/>
                <w:szCs w:val="20"/>
              </w:rPr>
            </w:pPr>
            <w:r w:rsidRPr="00D657D9">
              <w:rPr>
                <w:color w:val="000000"/>
                <w:sz w:val="20"/>
                <w:szCs w:val="20"/>
              </w:rPr>
              <w:t>обрабатывающие производства</w:t>
            </w:r>
          </w:p>
        </w:tc>
        <w:tc>
          <w:tcPr>
            <w:tcW w:w="1134" w:type="dxa"/>
            <w:tcBorders>
              <w:top w:val="nil"/>
              <w:left w:val="nil"/>
              <w:bottom w:val="single" w:sz="4" w:space="0" w:color="auto"/>
              <w:right w:val="single" w:sz="4" w:space="0" w:color="auto"/>
            </w:tcBorders>
            <w:shd w:val="clear" w:color="auto" w:fill="auto"/>
            <w:noWrap/>
            <w:vAlign w:val="center"/>
            <w:hideMark/>
          </w:tcPr>
          <w:p w:rsidR="00F8609B" w:rsidRDefault="00F8609B" w:rsidP="000B42B0">
            <w:pPr>
              <w:jc w:val="right"/>
              <w:rPr>
                <w:color w:val="000000"/>
                <w:sz w:val="20"/>
                <w:szCs w:val="20"/>
              </w:rPr>
            </w:pPr>
            <w:r>
              <w:rPr>
                <w:color w:val="000000"/>
                <w:sz w:val="20"/>
                <w:szCs w:val="20"/>
              </w:rPr>
              <w:t>2 762,6</w:t>
            </w:r>
          </w:p>
        </w:tc>
        <w:tc>
          <w:tcPr>
            <w:tcW w:w="1134" w:type="dxa"/>
            <w:tcBorders>
              <w:top w:val="single" w:sz="4" w:space="0" w:color="auto"/>
              <w:left w:val="nil"/>
              <w:bottom w:val="single" w:sz="4" w:space="0" w:color="auto"/>
              <w:right w:val="single" w:sz="4" w:space="0" w:color="auto"/>
            </w:tcBorders>
            <w:vAlign w:val="center"/>
          </w:tcPr>
          <w:p w:rsidR="00F8609B" w:rsidRDefault="00F8609B" w:rsidP="000B42B0">
            <w:pPr>
              <w:jc w:val="right"/>
              <w:rPr>
                <w:color w:val="000000"/>
                <w:sz w:val="20"/>
                <w:szCs w:val="20"/>
              </w:rPr>
            </w:pPr>
            <w:r>
              <w:rPr>
                <w:color w:val="000000"/>
                <w:sz w:val="20"/>
                <w:szCs w:val="20"/>
              </w:rPr>
              <w:t>26,1</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09B" w:rsidRDefault="00F8609B" w:rsidP="000B42B0">
            <w:pPr>
              <w:jc w:val="right"/>
              <w:rPr>
                <w:color w:val="000000"/>
                <w:sz w:val="20"/>
                <w:szCs w:val="20"/>
              </w:rPr>
            </w:pPr>
            <w:r>
              <w:rPr>
                <w:color w:val="000000"/>
                <w:sz w:val="20"/>
                <w:szCs w:val="20"/>
              </w:rPr>
              <w:t>105,5</w:t>
            </w:r>
          </w:p>
        </w:tc>
      </w:tr>
      <w:tr w:rsidR="00F8609B" w:rsidRPr="00D657D9" w:rsidTr="000B42B0">
        <w:trPr>
          <w:trHeight w:val="113"/>
        </w:trPr>
        <w:tc>
          <w:tcPr>
            <w:tcW w:w="5954" w:type="dxa"/>
            <w:tcBorders>
              <w:top w:val="nil"/>
              <w:left w:val="single" w:sz="4" w:space="0" w:color="auto"/>
              <w:bottom w:val="single" w:sz="4" w:space="0" w:color="auto"/>
              <w:right w:val="single" w:sz="4" w:space="0" w:color="auto"/>
            </w:tcBorders>
            <w:shd w:val="clear" w:color="auto" w:fill="auto"/>
            <w:hideMark/>
          </w:tcPr>
          <w:p w:rsidR="00F8609B" w:rsidRPr="00D657D9" w:rsidRDefault="00F8609B" w:rsidP="000B42B0">
            <w:pPr>
              <w:rPr>
                <w:color w:val="000000"/>
                <w:sz w:val="20"/>
                <w:szCs w:val="20"/>
              </w:rPr>
            </w:pPr>
            <w:r w:rsidRPr="00D657D9">
              <w:rPr>
                <w:color w:val="000000"/>
                <w:sz w:val="20"/>
                <w:szCs w:val="20"/>
              </w:rPr>
              <w:t>производство и распределение электроэнергии, газа и воды</w:t>
            </w:r>
          </w:p>
        </w:tc>
        <w:tc>
          <w:tcPr>
            <w:tcW w:w="1134" w:type="dxa"/>
            <w:tcBorders>
              <w:top w:val="nil"/>
              <w:left w:val="nil"/>
              <w:bottom w:val="single" w:sz="4" w:space="0" w:color="auto"/>
              <w:right w:val="single" w:sz="4" w:space="0" w:color="auto"/>
            </w:tcBorders>
            <w:shd w:val="clear" w:color="auto" w:fill="auto"/>
            <w:noWrap/>
            <w:vAlign w:val="center"/>
            <w:hideMark/>
          </w:tcPr>
          <w:p w:rsidR="00F8609B" w:rsidRDefault="00F8609B" w:rsidP="000B42B0">
            <w:pPr>
              <w:jc w:val="right"/>
              <w:rPr>
                <w:color w:val="000000"/>
                <w:sz w:val="20"/>
                <w:szCs w:val="20"/>
              </w:rPr>
            </w:pPr>
            <w:r>
              <w:rPr>
                <w:color w:val="000000"/>
                <w:sz w:val="20"/>
                <w:szCs w:val="20"/>
              </w:rPr>
              <w:t>346,2</w:t>
            </w:r>
          </w:p>
        </w:tc>
        <w:tc>
          <w:tcPr>
            <w:tcW w:w="1134" w:type="dxa"/>
            <w:tcBorders>
              <w:top w:val="single" w:sz="4" w:space="0" w:color="auto"/>
              <w:left w:val="nil"/>
              <w:bottom w:val="single" w:sz="4" w:space="0" w:color="auto"/>
              <w:right w:val="single" w:sz="4" w:space="0" w:color="auto"/>
            </w:tcBorders>
            <w:vAlign w:val="center"/>
          </w:tcPr>
          <w:p w:rsidR="00F8609B" w:rsidRDefault="00F8609B" w:rsidP="000B42B0">
            <w:pPr>
              <w:jc w:val="right"/>
              <w:rPr>
                <w:color w:val="000000"/>
                <w:sz w:val="20"/>
                <w:szCs w:val="20"/>
              </w:rPr>
            </w:pPr>
            <w:r>
              <w:rPr>
                <w:color w:val="000000"/>
                <w:sz w:val="20"/>
                <w:szCs w:val="20"/>
              </w:rPr>
              <w:t>3,3</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09B" w:rsidRDefault="00F8609B" w:rsidP="000B42B0">
            <w:pPr>
              <w:jc w:val="right"/>
              <w:rPr>
                <w:color w:val="000000"/>
                <w:sz w:val="20"/>
                <w:szCs w:val="20"/>
              </w:rPr>
            </w:pPr>
            <w:r>
              <w:rPr>
                <w:color w:val="000000"/>
                <w:sz w:val="20"/>
                <w:szCs w:val="20"/>
              </w:rPr>
              <w:t>119,5</w:t>
            </w:r>
          </w:p>
        </w:tc>
      </w:tr>
      <w:tr w:rsidR="00F8609B" w:rsidRPr="00D657D9" w:rsidTr="000B42B0">
        <w:trPr>
          <w:trHeight w:val="113"/>
        </w:trPr>
        <w:tc>
          <w:tcPr>
            <w:tcW w:w="5954" w:type="dxa"/>
            <w:tcBorders>
              <w:top w:val="nil"/>
              <w:left w:val="single" w:sz="4" w:space="0" w:color="auto"/>
              <w:bottom w:val="single" w:sz="4" w:space="0" w:color="auto"/>
              <w:right w:val="single" w:sz="4" w:space="0" w:color="auto"/>
            </w:tcBorders>
            <w:shd w:val="clear" w:color="auto" w:fill="auto"/>
            <w:hideMark/>
          </w:tcPr>
          <w:p w:rsidR="00F8609B" w:rsidRPr="00D657D9" w:rsidRDefault="00F8609B" w:rsidP="000B42B0">
            <w:pPr>
              <w:rPr>
                <w:color w:val="000000"/>
                <w:sz w:val="20"/>
                <w:szCs w:val="20"/>
              </w:rPr>
            </w:pPr>
            <w:r w:rsidRPr="00D657D9">
              <w:rPr>
                <w:color w:val="000000"/>
                <w:sz w:val="20"/>
                <w:szCs w:val="20"/>
              </w:rPr>
              <w:t>строительство</w:t>
            </w:r>
          </w:p>
        </w:tc>
        <w:tc>
          <w:tcPr>
            <w:tcW w:w="1134" w:type="dxa"/>
            <w:tcBorders>
              <w:top w:val="nil"/>
              <w:left w:val="nil"/>
              <w:bottom w:val="single" w:sz="4" w:space="0" w:color="auto"/>
              <w:right w:val="single" w:sz="4" w:space="0" w:color="auto"/>
            </w:tcBorders>
            <w:shd w:val="clear" w:color="auto" w:fill="auto"/>
            <w:noWrap/>
            <w:vAlign w:val="center"/>
            <w:hideMark/>
          </w:tcPr>
          <w:p w:rsidR="00F8609B" w:rsidRDefault="00F8609B" w:rsidP="000B42B0">
            <w:pPr>
              <w:jc w:val="right"/>
              <w:rPr>
                <w:color w:val="000000"/>
                <w:sz w:val="20"/>
                <w:szCs w:val="20"/>
              </w:rPr>
            </w:pPr>
            <w:r>
              <w:rPr>
                <w:color w:val="000000"/>
                <w:sz w:val="20"/>
                <w:szCs w:val="20"/>
              </w:rPr>
              <w:t>457,0</w:t>
            </w:r>
          </w:p>
        </w:tc>
        <w:tc>
          <w:tcPr>
            <w:tcW w:w="1134" w:type="dxa"/>
            <w:tcBorders>
              <w:top w:val="single" w:sz="4" w:space="0" w:color="auto"/>
              <w:left w:val="nil"/>
              <w:bottom w:val="single" w:sz="4" w:space="0" w:color="auto"/>
              <w:right w:val="single" w:sz="4" w:space="0" w:color="auto"/>
            </w:tcBorders>
            <w:vAlign w:val="center"/>
          </w:tcPr>
          <w:p w:rsidR="00F8609B" w:rsidRDefault="00F8609B" w:rsidP="000B42B0">
            <w:pPr>
              <w:jc w:val="right"/>
              <w:rPr>
                <w:color w:val="000000"/>
                <w:sz w:val="20"/>
                <w:szCs w:val="20"/>
              </w:rPr>
            </w:pPr>
            <w:r>
              <w:rPr>
                <w:color w:val="000000"/>
                <w:sz w:val="20"/>
                <w:szCs w:val="20"/>
              </w:rPr>
              <w:t>4,3</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09B" w:rsidRDefault="00F8609B" w:rsidP="000B42B0">
            <w:pPr>
              <w:jc w:val="right"/>
              <w:rPr>
                <w:color w:val="000000"/>
                <w:sz w:val="20"/>
                <w:szCs w:val="20"/>
              </w:rPr>
            </w:pPr>
            <w:r>
              <w:rPr>
                <w:color w:val="000000"/>
                <w:sz w:val="20"/>
                <w:szCs w:val="20"/>
              </w:rPr>
              <w:t>108,4</w:t>
            </w:r>
          </w:p>
        </w:tc>
      </w:tr>
      <w:tr w:rsidR="00F8609B" w:rsidRPr="00D657D9" w:rsidTr="000B42B0">
        <w:trPr>
          <w:trHeight w:val="113"/>
        </w:trPr>
        <w:tc>
          <w:tcPr>
            <w:tcW w:w="5954" w:type="dxa"/>
            <w:tcBorders>
              <w:top w:val="nil"/>
              <w:left w:val="single" w:sz="4" w:space="0" w:color="auto"/>
              <w:bottom w:val="single" w:sz="4" w:space="0" w:color="auto"/>
              <w:right w:val="single" w:sz="4" w:space="0" w:color="auto"/>
            </w:tcBorders>
            <w:shd w:val="clear" w:color="auto" w:fill="auto"/>
            <w:hideMark/>
          </w:tcPr>
          <w:p w:rsidR="00F8609B" w:rsidRPr="00D657D9" w:rsidRDefault="00F8609B" w:rsidP="000B42B0">
            <w:pPr>
              <w:rPr>
                <w:color w:val="000000"/>
                <w:sz w:val="20"/>
                <w:szCs w:val="20"/>
              </w:rPr>
            </w:pPr>
            <w:r w:rsidRPr="00D657D9">
              <w:rPr>
                <w:color w:val="000000"/>
                <w:sz w:val="20"/>
                <w:szCs w:val="20"/>
              </w:rPr>
              <w:t>оптовая и розничная торговля, ремонт автотранспортных средств, мотоциклов, бытовых изделий и предметов личного пользования</w:t>
            </w:r>
          </w:p>
        </w:tc>
        <w:tc>
          <w:tcPr>
            <w:tcW w:w="1134" w:type="dxa"/>
            <w:tcBorders>
              <w:top w:val="nil"/>
              <w:left w:val="nil"/>
              <w:bottom w:val="single" w:sz="4" w:space="0" w:color="auto"/>
              <w:right w:val="single" w:sz="4" w:space="0" w:color="auto"/>
            </w:tcBorders>
            <w:shd w:val="clear" w:color="auto" w:fill="auto"/>
            <w:noWrap/>
            <w:vAlign w:val="center"/>
            <w:hideMark/>
          </w:tcPr>
          <w:p w:rsidR="00F8609B" w:rsidRDefault="00F8609B" w:rsidP="000B42B0">
            <w:pPr>
              <w:jc w:val="right"/>
              <w:rPr>
                <w:color w:val="000000"/>
                <w:sz w:val="20"/>
                <w:szCs w:val="20"/>
              </w:rPr>
            </w:pPr>
            <w:r>
              <w:rPr>
                <w:color w:val="000000"/>
                <w:sz w:val="20"/>
                <w:szCs w:val="20"/>
              </w:rPr>
              <w:t>4 958,5</w:t>
            </w:r>
          </w:p>
        </w:tc>
        <w:tc>
          <w:tcPr>
            <w:tcW w:w="1134" w:type="dxa"/>
            <w:tcBorders>
              <w:top w:val="single" w:sz="4" w:space="0" w:color="auto"/>
              <w:left w:val="nil"/>
              <w:bottom w:val="single" w:sz="4" w:space="0" w:color="auto"/>
              <w:right w:val="single" w:sz="4" w:space="0" w:color="auto"/>
            </w:tcBorders>
            <w:vAlign w:val="center"/>
          </w:tcPr>
          <w:p w:rsidR="00F8609B" w:rsidRDefault="00F8609B" w:rsidP="000B42B0">
            <w:pPr>
              <w:jc w:val="right"/>
              <w:rPr>
                <w:color w:val="000000"/>
                <w:sz w:val="20"/>
                <w:szCs w:val="20"/>
              </w:rPr>
            </w:pPr>
            <w:r>
              <w:rPr>
                <w:color w:val="000000"/>
                <w:sz w:val="20"/>
                <w:szCs w:val="20"/>
              </w:rPr>
              <w:t>46,9</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09B" w:rsidRDefault="00F8609B" w:rsidP="000B42B0">
            <w:pPr>
              <w:jc w:val="right"/>
              <w:rPr>
                <w:color w:val="000000"/>
                <w:sz w:val="20"/>
                <w:szCs w:val="20"/>
              </w:rPr>
            </w:pPr>
            <w:r>
              <w:rPr>
                <w:color w:val="000000"/>
                <w:sz w:val="20"/>
                <w:szCs w:val="20"/>
              </w:rPr>
              <w:t>102,7</w:t>
            </w:r>
          </w:p>
        </w:tc>
      </w:tr>
      <w:tr w:rsidR="00F8609B" w:rsidRPr="00D657D9" w:rsidTr="000B42B0">
        <w:trPr>
          <w:trHeight w:val="113"/>
        </w:trPr>
        <w:tc>
          <w:tcPr>
            <w:tcW w:w="5954" w:type="dxa"/>
            <w:tcBorders>
              <w:top w:val="nil"/>
              <w:left w:val="single" w:sz="4" w:space="0" w:color="auto"/>
              <w:bottom w:val="single" w:sz="4" w:space="0" w:color="auto"/>
              <w:right w:val="single" w:sz="4" w:space="0" w:color="auto"/>
            </w:tcBorders>
            <w:shd w:val="clear" w:color="auto" w:fill="auto"/>
            <w:hideMark/>
          </w:tcPr>
          <w:p w:rsidR="00F8609B" w:rsidRPr="00D657D9" w:rsidRDefault="00F8609B" w:rsidP="000B42B0">
            <w:pPr>
              <w:rPr>
                <w:color w:val="000000"/>
                <w:sz w:val="20"/>
                <w:szCs w:val="20"/>
              </w:rPr>
            </w:pPr>
            <w:r w:rsidRPr="00D657D9">
              <w:rPr>
                <w:color w:val="000000"/>
                <w:sz w:val="20"/>
                <w:szCs w:val="20"/>
              </w:rPr>
              <w:t>гостиницы и рестораны</w:t>
            </w:r>
          </w:p>
        </w:tc>
        <w:tc>
          <w:tcPr>
            <w:tcW w:w="1134" w:type="dxa"/>
            <w:tcBorders>
              <w:top w:val="nil"/>
              <w:left w:val="nil"/>
              <w:bottom w:val="single" w:sz="4" w:space="0" w:color="auto"/>
              <w:right w:val="single" w:sz="4" w:space="0" w:color="auto"/>
            </w:tcBorders>
            <w:shd w:val="clear" w:color="auto" w:fill="auto"/>
            <w:noWrap/>
            <w:vAlign w:val="center"/>
            <w:hideMark/>
          </w:tcPr>
          <w:p w:rsidR="00F8609B" w:rsidRDefault="00F8609B" w:rsidP="000B42B0">
            <w:pPr>
              <w:jc w:val="right"/>
              <w:rPr>
                <w:color w:val="000000"/>
                <w:sz w:val="20"/>
                <w:szCs w:val="20"/>
              </w:rPr>
            </w:pPr>
            <w:r>
              <w:rPr>
                <w:color w:val="000000"/>
                <w:sz w:val="20"/>
                <w:szCs w:val="20"/>
              </w:rPr>
              <w:t>72,4</w:t>
            </w:r>
          </w:p>
        </w:tc>
        <w:tc>
          <w:tcPr>
            <w:tcW w:w="1134" w:type="dxa"/>
            <w:tcBorders>
              <w:top w:val="single" w:sz="4" w:space="0" w:color="auto"/>
              <w:left w:val="nil"/>
              <w:bottom w:val="single" w:sz="4" w:space="0" w:color="auto"/>
              <w:right w:val="single" w:sz="4" w:space="0" w:color="auto"/>
            </w:tcBorders>
            <w:vAlign w:val="center"/>
          </w:tcPr>
          <w:p w:rsidR="00F8609B" w:rsidRDefault="00F8609B" w:rsidP="000B42B0">
            <w:pPr>
              <w:jc w:val="right"/>
              <w:rPr>
                <w:color w:val="000000"/>
                <w:sz w:val="20"/>
                <w:szCs w:val="20"/>
              </w:rPr>
            </w:pPr>
            <w:r>
              <w:rPr>
                <w:color w:val="000000"/>
                <w:sz w:val="20"/>
                <w:szCs w:val="20"/>
              </w:rPr>
              <w:t>0,7</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09B" w:rsidRDefault="00F8609B" w:rsidP="000B42B0">
            <w:pPr>
              <w:jc w:val="right"/>
              <w:rPr>
                <w:color w:val="000000"/>
                <w:sz w:val="20"/>
                <w:szCs w:val="20"/>
              </w:rPr>
            </w:pPr>
            <w:r>
              <w:rPr>
                <w:color w:val="000000"/>
                <w:sz w:val="20"/>
                <w:szCs w:val="20"/>
              </w:rPr>
              <w:t>125,6</w:t>
            </w:r>
          </w:p>
        </w:tc>
      </w:tr>
      <w:tr w:rsidR="00F8609B" w:rsidRPr="00D657D9" w:rsidTr="000B42B0">
        <w:trPr>
          <w:trHeight w:val="113"/>
        </w:trPr>
        <w:tc>
          <w:tcPr>
            <w:tcW w:w="5954" w:type="dxa"/>
            <w:tcBorders>
              <w:top w:val="nil"/>
              <w:left w:val="single" w:sz="4" w:space="0" w:color="auto"/>
              <w:bottom w:val="single" w:sz="4" w:space="0" w:color="auto"/>
              <w:right w:val="single" w:sz="4" w:space="0" w:color="auto"/>
            </w:tcBorders>
            <w:shd w:val="clear" w:color="auto" w:fill="auto"/>
            <w:hideMark/>
          </w:tcPr>
          <w:p w:rsidR="00F8609B" w:rsidRPr="00D657D9" w:rsidRDefault="00F8609B" w:rsidP="000B42B0">
            <w:pPr>
              <w:rPr>
                <w:color w:val="000000"/>
                <w:sz w:val="20"/>
                <w:szCs w:val="20"/>
              </w:rPr>
            </w:pPr>
            <w:r w:rsidRPr="00D657D9">
              <w:rPr>
                <w:color w:val="000000"/>
                <w:sz w:val="20"/>
                <w:szCs w:val="20"/>
              </w:rPr>
              <w:t>транспорт и связь</w:t>
            </w:r>
          </w:p>
        </w:tc>
        <w:tc>
          <w:tcPr>
            <w:tcW w:w="1134" w:type="dxa"/>
            <w:tcBorders>
              <w:top w:val="nil"/>
              <w:left w:val="nil"/>
              <w:bottom w:val="single" w:sz="4" w:space="0" w:color="auto"/>
              <w:right w:val="single" w:sz="4" w:space="0" w:color="auto"/>
            </w:tcBorders>
            <w:shd w:val="clear" w:color="auto" w:fill="auto"/>
            <w:noWrap/>
            <w:vAlign w:val="center"/>
            <w:hideMark/>
          </w:tcPr>
          <w:p w:rsidR="00F8609B" w:rsidRDefault="00F8609B" w:rsidP="000B42B0">
            <w:pPr>
              <w:jc w:val="right"/>
              <w:rPr>
                <w:color w:val="000000"/>
                <w:sz w:val="20"/>
                <w:szCs w:val="20"/>
              </w:rPr>
            </w:pPr>
            <w:r>
              <w:rPr>
                <w:color w:val="000000"/>
                <w:sz w:val="20"/>
                <w:szCs w:val="20"/>
              </w:rPr>
              <w:t>757,9</w:t>
            </w:r>
          </w:p>
        </w:tc>
        <w:tc>
          <w:tcPr>
            <w:tcW w:w="1134" w:type="dxa"/>
            <w:tcBorders>
              <w:top w:val="single" w:sz="4" w:space="0" w:color="auto"/>
              <w:left w:val="nil"/>
              <w:bottom w:val="single" w:sz="4" w:space="0" w:color="auto"/>
              <w:right w:val="single" w:sz="4" w:space="0" w:color="auto"/>
            </w:tcBorders>
            <w:vAlign w:val="center"/>
          </w:tcPr>
          <w:p w:rsidR="00F8609B" w:rsidRDefault="00F8609B" w:rsidP="000B42B0">
            <w:pPr>
              <w:jc w:val="right"/>
              <w:rPr>
                <w:color w:val="000000"/>
                <w:sz w:val="20"/>
                <w:szCs w:val="20"/>
              </w:rPr>
            </w:pPr>
            <w:r>
              <w:rPr>
                <w:color w:val="000000"/>
                <w:sz w:val="20"/>
                <w:szCs w:val="20"/>
              </w:rPr>
              <w:t>7,2</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09B" w:rsidRDefault="00F8609B" w:rsidP="000B42B0">
            <w:pPr>
              <w:jc w:val="right"/>
              <w:rPr>
                <w:color w:val="000000"/>
                <w:sz w:val="20"/>
                <w:szCs w:val="20"/>
              </w:rPr>
            </w:pPr>
            <w:r>
              <w:rPr>
                <w:color w:val="000000"/>
                <w:sz w:val="20"/>
                <w:szCs w:val="20"/>
              </w:rPr>
              <w:t>106,6</w:t>
            </w:r>
          </w:p>
        </w:tc>
      </w:tr>
      <w:tr w:rsidR="00F8609B" w:rsidRPr="00D657D9" w:rsidTr="000B42B0">
        <w:trPr>
          <w:trHeight w:val="113"/>
        </w:trPr>
        <w:tc>
          <w:tcPr>
            <w:tcW w:w="5954" w:type="dxa"/>
            <w:tcBorders>
              <w:top w:val="nil"/>
              <w:left w:val="single" w:sz="4" w:space="0" w:color="auto"/>
              <w:bottom w:val="single" w:sz="4" w:space="0" w:color="auto"/>
              <w:right w:val="single" w:sz="4" w:space="0" w:color="auto"/>
            </w:tcBorders>
            <w:shd w:val="clear" w:color="auto" w:fill="auto"/>
            <w:hideMark/>
          </w:tcPr>
          <w:p w:rsidR="00F8609B" w:rsidRPr="00D657D9" w:rsidRDefault="00F8609B" w:rsidP="000B42B0">
            <w:pPr>
              <w:rPr>
                <w:color w:val="000000"/>
                <w:sz w:val="20"/>
                <w:szCs w:val="20"/>
              </w:rPr>
            </w:pPr>
            <w:r w:rsidRPr="00D657D9">
              <w:rPr>
                <w:color w:val="000000"/>
                <w:sz w:val="20"/>
                <w:szCs w:val="20"/>
              </w:rPr>
              <w:t>операции с недвижимым имуществом, аренда и предоставление услуг</w:t>
            </w:r>
          </w:p>
        </w:tc>
        <w:tc>
          <w:tcPr>
            <w:tcW w:w="1134" w:type="dxa"/>
            <w:tcBorders>
              <w:top w:val="nil"/>
              <w:left w:val="nil"/>
              <w:bottom w:val="single" w:sz="4" w:space="0" w:color="auto"/>
              <w:right w:val="single" w:sz="4" w:space="0" w:color="auto"/>
            </w:tcBorders>
            <w:shd w:val="clear" w:color="auto" w:fill="auto"/>
            <w:noWrap/>
            <w:vAlign w:val="center"/>
            <w:hideMark/>
          </w:tcPr>
          <w:p w:rsidR="00F8609B" w:rsidRDefault="00F8609B" w:rsidP="000B42B0">
            <w:pPr>
              <w:jc w:val="right"/>
              <w:rPr>
                <w:color w:val="000000"/>
                <w:sz w:val="20"/>
                <w:szCs w:val="20"/>
              </w:rPr>
            </w:pPr>
            <w:r>
              <w:rPr>
                <w:color w:val="000000"/>
                <w:sz w:val="20"/>
                <w:szCs w:val="20"/>
              </w:rPr>
              <w:t>946,1</w:t>
            </w:r>
          </w:p>
        </w:tc>
        <w:tc>
          <w:tcPr>
            <w:tcW w:w="1134" w:type="dxa"/>
            <w:tcBorders>
              <w:top w:val="single" w:sz="4" w:space="0" w:color="auto"/>
              <w:left w:val="nil"/>
              <w:bottom w:val="single" w:sz="4" w:space="0" w:color="auto"/>
              <w:right w:val="single" w:sz="4" w:space="0" w:color="auto"/>
            </w:tcBorders>
            <w:vAlign w:val="center"/>
          </w:tcPr>
          <w:p w:rsidR="00F8609B" w:rsidRDefault="00F8609B" w:rsidP="000B42B0">
            <w:pPr>
              <w:jc w:val="right"/>
              <w:rPr>
                <w:color w:val="000000"/>
                <w:sz w:val="20"/>
                <w:szCs w:val="20"/>
              </w:rPr>
            </w:pPr>
            <w:r>
              <w:rPr>
                <w:color w:val="000000"/>
                <w:sz w:val="20"/>
                <w:szCs w:val="20"/>
              </w:rPr>
              <w:t>9,0</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09B" w:rsidRDefault="00F8609B" w:rsidP="000B42B0">
            <w:pPr>
              <w:jc w:val="right"/>
              <w:rPr>
                <w:color w:val="000000"/>
                <w:sz w:val="20"/>
                <w:szCs w:val="20"/>
              </w:rPr>
            </w:pPr>
            <w:r>
              <w:rPr>
                <w:color w:val="000000"/>
                <w:sz w:val="20"/>
                <w:szCs w:val="20"/>
              </w:rPr>
              <w:t>106,3</w:t>
            </w:r>
          </w:p>
        </w:tc>
      </w:tr>
      <w:tr w:rsidR="00F8609B" w:rsidRPr="00D657D9" w:rsidTr="000B42B0">
        <w:trPr>
          <w:trHeight w:val="113"/>
        </w:trPr>
        <w:tc>
          <w:tcPr>
            <w:tcW w:w="5954" w:type="dxa"/>
            <w:tcBorders>
              <w:top w:val="nil"/>
              <w:left w:val="single" w:sz="4" w:space="0" w:color="auto"/>
              <w:bottom w:val="single" w:sz="4" w:space="0" w:color="auto"/>
              <w:right w:val="single" w:sz="4" w:space="0" w:color="auto"/>
            </w:tcBorders>
            <w:shd w:val="clear" w:color="auto" w:fill="auto"/>
            <w:hideMark/>
          </w:tcPr>
          <w:p w:rsidR="00F8609B" w:rsidRPr="00D657D9" w:rsidRDefault="00F8609B" w:rsidP="000B42B0">
            <w:pPr>
              <w:rPr>
                <w:color w:val="000000"/>
                <w:sz w:val="20"/>
                <w:szCs w:val="20"/>
              </w:rPr>
            </w:pPr>
            <w:r w:rsidRPr="00D657D9">
              <w:rPr>
                <w:color w:val="000000"/>
                <w:sz w:val="20"/>
                <w:szCs w:val="20"/>
              </w:rPr>
              <w:t>образование</w:t>
            </w:r>
          </w:p>
        </w:tc>
        <w:tc>
          <w:tcPr>
            <w:tcW w:w="1134" w:type="dxa"/>
            <w:tcBorders>
              <w:top w:val="nil"/>
              <w:left w:val="nil"/>
              <w:bottom w:val="single" w:sz="4" w:space="0" w:color="auto"/>
              <w:right w:val="single" w:sz="4" w:space="0" w:color="auto"/>
            </w:tcBorders>
            <w:shd w:val="clear" w:color="auto" w:fill="auto"/>
            <w:noWrap/>
            <w:vAlign w:val="center"/>
            <w:hideMark/>
          </w:tcPr>
          <w:p w:rsidR="00F8609B" w:rsidRDefault="00F8609B" w:rsidP="000B42B0">
            <w:pPr>
              <w:jc w:val="right"/>
              <w:rPr>
                <w:color w:val="000000"/>
                <w:sz w:val="20"/>
                <w:szCs w:val="20"/>
              </w:rPr>
            </w:pPr>
            <w:r>
              <w:rPr>
                <w:color w:val="000000"/>
                <w:sz w:val="20"/>
                <w:szCs w:val="20"/>
              </w:rPr>
              <w:t>34,5</w:t>
            </w:r>
          </w:p>
        </w:tc>
        <w:tc>
          <w:tcPr>
            <w:tcW w:w="1134" w:type="dxa"/>
            <w:tcBorders>
              <w:top w:val="single" w:sz="4" w:space="0" w:color="auto"/>
              <w:left w:val="nil"/>
              <w:bottom w:val="single" w:sz="4" w:space="0" w:color="auto"/>
              <w:right w:val="single" w:sz="4" w:space="0" w:color="auto"/>
            </w:tcBorders>
            <w:vAlign w:val="center"/>
          </w:tcPr>
          <w:p w:rsidR="00F8609B" w:rsidRDefault="00F8609B" w:rsidP="000B42B0">
            <w:pPr>
              <w:jc w:val="right"/>
              <w:rPr>
                <w:color w:val="000000"/>
                <w:sz w:val="20"/>
                <w:szCs w:val="20"/>
              </w:rPr>
            </w:pPr>
            <w:r>
              <w:rPr>
                <w:color w:val="000000"/>
                <w:sz w:val="20"/>
                <w:szCs w:val="20"/>
              </w:rPr>
              <w:t>0,3</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09B" w:rsidRDefault="00F8609B" w:rsidP="000B42B0">
            <w:pPr>
              <w:jc w:val="right"/>
              <w:rPr>
                <w:color w:val="000000"/>
                <w:sz w:val="20"/>
                <w:szCs w:val="20"/>
              </w:rPr>
            </w:pPr>
            <w:r>
              <w:rPr>
                <w:color w:val="000000"/>
                <w:sz w:val="20"/>
                <w:szCs w:val="20"/>
              </w:rPr>
              <w:t>112,2</w:t>
            </w:r>
          </w:p>
        </w:tc>
      </w:tr>
      <w:tr w:rsidR="00F8609B" w:rsidRPr="00D657D9" w:rsidTr="000B42B0">
        <w:trPr>
          <w:trHeight w:val="113"/>
        </w:trPr>
        <w:tc>
          <w:tcPr>
            <w:tcW w:w="5954" w:type="dxa"/>
            <w:tcBorders>
              <w:top w:val="nil"/>
              <w:left w:val="single" w:sz="4" w:space="0" w:color="auto"/>
              <w:bottom w:val="single" w:sz="4" w:space="0" w:color="auto"/>
              <w:right w:val="single" w:sz="4" w:space="0" w:color="auto"/>
            </w:tcBorders>
            <w:shd w:val="clear" w:color="auto" w:fill="auto"/>
            <w:hideMark/>
          </w:tcPr>
          <w:p w:rsidR="00F8609B" w:rsidRPr="00D657D9" w:rsidRDefault="00F8609B" w:rsidP="000B42B0">
            <w:pPr>
              <w:rPr>
                <w:color w:val="000000"/>
                <w:sz w:val="20"/>
                <w:szCs w:val="20"/>
              </w:rPr>
            </w:pPr>
            <w:r w:rsidRPr="00D657D9">
              <w:rPr>
                <w:color w:val="000000"/>
                <w:sz w:val="20"/>
                <w:szCs w:val="20"/>
              </w:rPr>
              <w:t>здравоохранение и предоставление социальных услуг</w:t>
            </w:r>
          </w:p>
        </w:tc>
        <w:tc>
          <w:tcPr>
            <w:tcW w:w="1134" w:type="dxa"/>
            <w:tcBorders>
              <w:top w:val="nil"/>
              <w:left w:val="nil"/>
              <w:bottom w:val="single" w:sz="4" w:space="0" w:color="auto"/>
              <w:right w:val="single" w:sz="4" w:space="0" w:color="auto"/>
            </w:tcBorders>
            <w:shd w:val="clear" w:color="auto" w:fill="auto"/>
            <w:noWrap/>
            <w:vAlign w:val="center"/>
            <w:hideMark/>
          </w:tcPr>
          <w:p w:rsidR="00F8609B" w:rsidRDefault="00F8609B" w:rsidP="000B42B0">
            <w:pPr>
              <w:jc w:val="right"/>
              <w:rPr>
                <w:color w:val="000000"/>
                <w:sz w:val="20"/>
                <w:szCs w:val="20"/>
              </w:rPr>
            </w:pPr>
            <w:r>
              <w:rPr>
                <w:color w:val="000000"/>
                <w:sz w:val="20"/>
                <w:szCs w:val="20"/>
              </w:rPr>
              <w:t>87,5</w:t>
            </w:r>
          </w:p>
        </w:tc>
        <w:tc>
          <w:tcPr>
            <w:tcW w:w="1134" w:type="dxa"/>
            <w:tcBorders>
              <w:top w:val="single" w:sz="4" w:space="0" w:color="auto"/>
              <w:left w:val="nil"/>
              <w:bottom w:val="single" w:sz="4" w:space="0" w:color="auto"/>
              <w:right w:val="single" w:sz="4" w:space="0" w:color="auto"/>
            </w:tcBorders>
            <w:vAlign w:val="center"/>
          </w:tcPr>
          <w:p w:rsidR="00F8609B" w:rsidRDefault="00F8609B" w:rsidP="000B42B0">
            <w:pPr>
              <w:jc w:val="right"/>
              <w:rPr>
                <w:color w:val="000000"/>
                <w:sz w:val="20"/>
                <w:szCs w:val="20"/>
              </w:rPr>
            </w:pPr>
            <w:r>
              <w:rPr>
                <w:color w:val="000000"/>
                <w:sz w:val="20"/>
                <w:szCs w:val="20"/>
              </w:rPr>
              <w:t>0,8</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09B" w:rsidRDefault="00F8609B" w:rsidP="000B42B0">
            <w:pPr>
              <w:jc w:val="right"/>
              <w:rPr>
                <w:color w:val="000000"/>
                <w:sz w:val="20"/>
                <w:szCs w:val="20"/>
              </w:rPr>
            </w:pPr>
            <w:r>
              <w:rPr>
                <w:color w:val="000000"/>
                <w:sz w:val="20"/>
                <w:szCs w:val="20"/>
              </w:rPr>
              <w:t>109,1</w:t>
            </w:r>
          </w:p>
        </w:tc>
      </w:tr>
      <w:tr w:rsidR="00F8609B" w:rsidRPr="00D657D9" w:rsidTr="000B42B0">
        <w:trPr>
          <w:trHeight w:val="113"/>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rsidR="00F8609B" w:rsidRPr="00D657D9" w:rsidRDefault="00F8609B" w:rsidP="000B42B0">
            <w:pPr>
              <w:rPr>
                <w:color w:val="000000"/>
                <w:sz w:val="20"/>
                <w:szCs w:val="20"/>
              </w:rPr>
            </w:pPr>
            <w:r w:rsidRPr="00D657D9">
              <w:rPr>
                <w:color w:val="000000"/>
                <w:sz w:val="20"/>
                <w:szCs w:val="20"/>
              </w:rPr>
              <w:t>прочие виды деятельности</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8609B" w:rsidRPr="001F45A0" w:rsidRDefault="00F8609B" w:rsidP="000B42B0">
            <w:pPr>
              <w:jc w:val="right"/>
              <w:rPr>
                <w:color w:val="000000"/>
                <w:sz w:val="20"/>
                <w:szCs w:val="20"/>
              </w:rPr>
            </w:pPr>
            <w:r w:rsidRPr="001F45A0">
              <w:rPr>
                <w:color w:val="000000"/>
                <w:sz w:val="20"/>
                <w:szCs w:val="20"/>
              </w:rPr>
              <w:t>111,0</w:t>
            </w:r>
          </w:p>
        </w:tc>
        <w:tc>
          <w:tcPr>
            <w:tcW w:w="1134" w:type="dxa"/>
            <w:tcBorders>
              <w:top w:val="single" w:sz="4" w:space="0" w:color="auto"/>
              <w:left w:val="nil"/>
              <w:bottom w:val="single" w:sz="4" w:space="0" w:color="auto"/>
              <w:right w:val="single" w:sz="4" w:space="0" w:color="auto"/>
            </w:tcBorders>
            <w:vAlign w:val="center"/>
          </w:tcPr>
          <w:p w:rsidR="00F8609B" w:rsidRDefault="00F8609B" w:rsidP="000B42B0">
            <w:pPr>
              <w:jc w:val="right"/>
              <w:rPr>
                <w:color w:val="000000"/>
                <w:sz w:val="20"/>
                <w:szCs w:val="20"/>
              </w:rPr>
            </w:pPr>
            <w:r>
              <w:rPr>
                <w:color w:val="000000"/>
                <w:sz w:val="20"/>
                <w:szCs w:val="20"/>
              </w:rPr>
              <w:t>1,00</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09B" w:rsidRDefault="00F8609B" w:rsidP="000B42B0">
            <w:pPr>
              <w:jc w:val="right"/>
              <w:rPr>
                <w:color w:val="000000"/>
                <w:sz w:val="20"/>
                <w:szCs w:val="20"/>
              </w:rPr>
            </w:pPr>
            <w:r>
              <w:rPr>
                <w:color w:val="000000"/>
                <w:sz w:val="20"/>
                <w:szCs w:val="20"/>
              </w:rPr>
              <w:t>122,4</w:t>
            </w:r>
          </w:p>
        </w:tc>
      </w:tr>
    </w:tbl>
    <w:p w:rsidR="00F8609B" w:rsidRDefault="00F8609B" w:rsidP="00F8609B">
      <w:pPr>
        <w:ind w:firstLine="709"/>
        <w:jc w:val="both"/>
      </w:pPr>
    </w:p>
    <w:p w:rsidR="00F8609B" w:rsidRPr="005D52B2" w:rsidRDefault="00F8609B" w:rsidP="00F8609B">
      <w:pPr>
        <w:pStyle w:val="21"/>
        <w:numPr>
          <w:ilvl w:val="1"/>
          <w:numId w:val="17"/>
        </w:numPr>
        <w:spacing w:after="240"/>
        <w:jc w:val="center"/>
        <w:rPr>
          <w:rFonts w:ascii="Times New Roman" w:hAnsi="Times New Roman" w:cs="Times New Roman"/>
          <w:b w:val="0"/>
        </w:rPr>
      </w:pPr>
      <w:bookmarkStart w:id="12" w:name="_Toc470538820"/>
      <w:bookmarkStart w:id="13" w:name="_Toc475421799"/>
      <w:r w:rsidRPr="005D52B2">
        <w:rPr>
          <w:rFonts w:ascii="Times New Roman" w:hAnsi="Times New Roman" w:cs="Times New Roman"/>
          <w:b w:val="0"/>
        </w:rPr>
        <w:t>Количество хозяйствующих субъектов</w:t>
      </w:r>
      <w:bookmarkEnd w:id="12"/>
      <w:bookmarkEnd w:id="13"/>
    </w:p>
    <w:p w:rsidR="00F8609B" w:rsidRDefault="00F8609B" w:rsidP="00F8609B">
      <w:pPr>
        <w:spacing w:line="360" w:lineRule="auto"/>
        <w:ind w:firstLine="709"/>
        <w:jc w:val="both"/>
        <w:rPr>
          <w:sz w:val="28"/>
          <w:szCs w:val="28"/>
        </w:rPr>
      </w:pPr>
      <w:r w:rsidRPr="005D52B2">
        <w:rPr>
          <w:sz w:val="28"/>
          <w:szCs w:val="28"/>
        </w:rPr>
        <w:t xml:space="preserve">На 1 </w:t>
      </w:r>
      <w:r>
        <w:rPr>
          <w:sz w:val="28"/>
          <w:szCs w:val="28"/>
        </w:rPr>
        <w:t>января</w:t>
      </w:r>
      <w:r w:rsidRPr="005D52B2">
        <w:rPr>
          <w:sz w:val="28"/>
          <w:szCs w:val="28"/>
        </w:rPr>
        <w:t xml:space="preserve"> 201</w:t>
      </w:r>
      <w:r>
        <w:rPr>
          <w:sz w:val="28"/>
          <w:szCs w:val="28"/>
        </w:rPr>
        <w:t>7</w:t>
      </w:r>
      <w:r w:rsidRPr="005D52B2">
        <w:rPr>
          <w:sz w:val="28"/>
          <w:szCs w:val="28"/>
        </w:rPr>
        <w:t xml:space="preserve"> года число учтенных в Статистическом регистре Росстата хозяйствующих субъектов (организаций, их филиалов и других </w:t>
      </w:r>
      <w:r w:rsidRPr="005D52B2">
        <w:rPr>
          <w:sz w:val="28"/>
          <w:szCs w:val="28"/>
        </w:rPr>
        <w:lastRenderedPageBreak/>
        <w:t xml:space="preserve">обособленных подразделений) по сравнению с 1 </w:t>
      </w:r>
      <w:r>
        <w:rPr>
          <w:sz w:val="28"/>
          <w:szCs w:val="28"/>
        </w:rPr>
        <w:t>января</w:t>
      </w:r>
      <w:r w:rsidRPr="005D52B2">
        <w:rPr>
          <w:sz w:val="28"/>
          <w:szCs w:val="28"/>
        </w:rPr>
        <w:t xml:space="preserve"> 201</w:t>
      </w:r>
      <w:r>
        <w:rPr>
          <w:sz w:val="28"/>
          <w:szCs w:val="28"/>
        </w:rPr>
        <w:t>6</w:t>
      </w:r>
      <w:r w:rsidRPr="005D52B2">
        <w:rPr>
          <w:sz w:val="28"/>
          <w:szCs w:val="28"/>
        </w:rPr>
        <w:t xml:space="preserve"> года </w:t>
      </w:r>
      <w:r>
        <w:rPr>
          <w:sz w:val="28"/>
          <w:szCs w:val="28"/>
        </w:rPr>
        <w:t>уменьшилось на</w:t>
      </w:r>
      <w:r w:rsidRPr="005D52B2">
        <w:rPr>
          <w:sz w:val="28"/>
          <w:szCs w:val="28"/>
        </w:rPr>
        <w:t xml:space="preserve"> </w:t>
      </w:r>
      <w:r>
        <w:rPr>
          <w:sz w:val="28"/>
          <w:szCs w:val="28"/>
        </w:rPr>
        <w:t>1</w:t>
      </w:r>
      <w:r w:rsidRPr="005D52B2">
        <w:rPr>
          <w:sz w:val="28"/>
          <w:szCs w:val="28"/>
        </w:rPr>
        <w:t xml:space="preserve">2,9 тыс. единиц (на </w:t>
      </w:r>
      <w:r>
        <w:rPr>
          <w:sz w:val="28"/>
          <w:szCs w:val="28"/>
        </w:rPr>
        <w:t>5,1</w:t>
      </w:r>
      <w:r w:rsidRPr="005D52B2">
        <w:rPr>
          <w:sz w:val="28"/>
          <w:szCs w:val="28"/>
        </w:rPr>
        <w:t xml:space="preserve">%) и составило </w:t>
      </w:r>
      <w:r>
        <w:rPr>
          <w:sz w:val="28"/>
          <w:szCs w:val="28"/>
        </w:rPr>
        <w:t>356,0</w:t>
      </w:r>
      <w:r w:rsidRPr="005D52B2">
        <w:rPr>
          <w:sz w:val="28"/>
          <w:szCs w:val="28"/>
        </w:rPr>
        <w:t xml:space="preserve"> тыс. единиц.</w:t>
      </w:r>
      <w:r>
        <w:rPr>
          <w:sz w:val="28"/>
          <w:szCs w:val="28"/>
        </w:rPr>
        <w:t xml:space="preserve"> За 2016 год в связи с ликвидацией снято с учета 63,0 тыс. хозяйствующих субъектов (17,7% от числа учтенных), за 2015 год – 27,1 тыс. субъектов.</w:t>
      </w:r>
    </w:p>
    <w:p w:rsidR="00F8609B" w:rsidRPr="005D52B2" w:rsidRDefault="00F8609B" w:rsidP="00F8609B">
      <w:pPr>
        <w:spacing w:line="360" w:lineRule="auto"/>
        <w:ind w:firstLine="709"/>
        <w:jc w:val="both"/>
        <w:rPr>
          <w:sz w:val="28"/>
          <w:szCs w:val="28"/>
        </w:rPr>
      </w:pPr>
      <w:r w:rsidRPr="005D52B2">
        <w:rPr>
          <w:sz w:val="28"/>
          <w:szCs w:val="28"/>
        </w:rPr>
        <w:t xml:space="preserve">Количество индивидуальных предпринимателей, учтенных в Статистическом регистре Росстата, на 1 </w:t>
      </w:r>
      <w:r>
        <w:rPr>
          <w:sz w:val="28"/>
          <w:szCs w:val="28"/>
        </w:rPr>
        <w:t>января 2017</w:t>
      </w:r>
      <w:r w:rsidRPr="005D52B2">
        <w:rPr>
          <w:sz w:val="28"/>
          <w:szCs w:val="28"/>
        </w:rPr>
        <w:t xml:space="preserve"> года составило 1</w:t>
      </w:r>
      <w:r>
        <w:rPr>
          <w:sz w:val="28"/>
          <w:szCs w:val="28"/>
        </w:rPr>
        <w:t>29,6</w:t>
      </w:r>
      <w:r w:rsidRPr="005D52B2">
        <w:rPr>
          <w:sz w:val="28"/>
          <w:szCs w:val="28"/>
        </w:rPr>
        <w:t xml:space="preserve"> тыс. единиц, что на 10,8% больше, чем на 1 </w:t>
      </w:r>
      <w:r>
        <w:rPr>
          <w:sz w:val="28"/>
          <w:szCs w:val="28"/>
        </w:rPr>
        <w:t>января 2016</w:t>
      </w:r>
      <w:r w:rsidRPr="005D52B2">
        <w:rPr>
          <w:sz w:val="28"/>
          <w:szCs w:val="28"/>
        </w:rPr>
        <w:t xml:space="preserve"> года.</w:t>
      </w:r>
    </w:p>
    <w:p w:rsidR="00F8609B" w:rsidRPr="005D52B2" w:rsidRDefault="00F8609B" w:rsidP="00F8609B">
      <w:pPr>
        <w:spacing w:line="360" w:lineRule="auto"/>
        <w:ind w:firstLine="709"/>
        <w:jc w:val="both"/>
        <w:rPr>
          <w:sz w:val="28"/>
          <w:szCs w:val="28"/>
        </w:rPr>
      </w:pPr>
      <w:r w:rsidRPr="005D52B2">
        <w:rPr>
          <w:sz w:val="28"/>
          <w:szCs w:val="28"/>
        </w:rPr>
        <w:t>Наибольшая доля предприятий и индивидуальных предпринимателей традиционно осуществляет деятельность в сфере торговли (</w:t>
      </w:r>
      <w:r>
        <w:rPr>
          <w:sz w:val="28"/>
          <w:szCs w:val="28"/>
        </w:rPr>
        <w:t>38,3</w:t>
      </w:r>
      <w:r w:rsidRPr="005D52B2">
        <w:rPr>
          <w:sz w:val="28"/>
          <w:szCs w:val="28"/>
        </w:rPr>
        <w:t xml:space="preserve">% и </w:t>
      </w:r>
      <w:r w:rsidRPr="006413E1">
        <w:rPr>
          <w:sz w:val="28"/>
          <w:szCs w:val="28"/>
        </w:rPr>
        <w:t>36,</w:t>
      </w:r>
      <w:r>
        <w:rPr>
          <w:sz w:val="28"/>
          <w:szCs w:val="28"/>
        </w:rPr>
        <w:t>2</w:t>
      </w:r>
      <w:r w:rsidRPr="005D52B2">
        <w:rPr>
          <w:sz w:val="28"/>
          <w:szCs w:val="28"/>
        </w:rPr>
        <w:t>% соответственно), секторе аренды и предоставления услуг (</w:t>
      </w:r>
      <w:r>
        <w:rPr>
          <w:sz w:val="28"/>
          <w:szCs w:val="28"/>
        </w:rPr>
        <w:t>21,9</w:t>
      </w:r>
      <w:r w:rsidRPr="005D52B2">
        <w:rPr>
          <w:sz w:val="28"/>
          <w:szCs w:val="28"/>
        </w:rPr>
        <w:t xml:space="preserve">% и </w:t>
      </w:r>
      <w:r>
        <w:rPr>
          <w:sz w:val="28"/>
          <w:szCs w:val="28"/>
        </w:rPr>
        <w:t>24,1</w:t>
      </w:r>
      <w:r w:rsidRPr="005D52B2">
        <w:rPr>
          <w:sz w:val="28"/>
          <w:szCs w:val="28"/>
        </w:rPr>
        <w:t xml:space="preserve">%), сфере транспорта и связи (8,0% и </w:t>
      </w:r>
      <w:r w:rsidRPr="006413E1">
        <w:rPr>
          <w:sz w:val="28"/>
          <w:szCs w:val="28"/>
        </w:rPr>
        <w:t>15,</w:t>
      </w:r>
      <w:r>
        <w:rPr>
          <w:sz w:val="28"/>
          <w:szCs w:val="28"/>
        </w:rPr>
        <w:t>7</w:t>
      </w:r>
      <w:r w:rsidRPr="005D52B2">
        <w:rPr>
          <w:sz w:val="28"/>
          <w:szCs w:val="28"/>
        </w:rPr>
        <w:t>%) и обрабатывающих производств (8,0% и 4,</w:t>
      </w:r>
      <w:r>
        <w:rPr>
          <w:sz w:val="28"/>
          <w:szCs w:val="28"/>
        </w:rPr>
        <w:t>9</w:t>
      </w:r>
      <w:r w:rsidRPr="005D52B2">
        <w:rPr>
          <w:sz w:val="28"/>
          <w:szCs w:val="28"/>
        </w:rPr>
        <w:t>%). Среди предприятий высокая доля осуществляющих деятельность в сфере строительства (</w:t>
      </w:r>
      <w:r>
        <w:rPr>
          <w:sz w:val="28"/>
          <w:szCs w:val="28"/>
        </w:rPr>
        <w:t>11,0</w:t>
      </w:r>
      <w:r w:rsidRPr="005D52B2">
        <w:rPr>
          <w:sz w:val="28"/>
          <w:szCs w:val="28"/>
        </w:rPr>
        <w:t>%).</w:t>
      </w:r>
    </w:p>
    <w:p w:rsidR="00F8609B" w:rsidRPr="005D52B2" w:rsidRDefault="00F8609B" w:rsidP="00F8609B">
      <w:pPr>
        <w:spacing w:line="360" w:lineRule="auto"/>
        <w:jc w:val="both"/>
        <w:rPr>
          <w:sz w:val="28"/>
          <w:szCs w:val="28"/>
        </w:rPr>
      </w:pPr>
    </w:p>
    <w:p w:rsidR="00F8609B" w:rsidRPr="005D52B2" w:rsidRDefault="00F8609B" w:rsidP="00F8609B">
      <w:pPr>
        <w:jc w:val="both"/>
        <w:rPr>
          <w:sz w:val="28"/>
          <w:szCs w:val="28"/>
        </w:rPr>
      </w:pPr>
      <w:r w:rsidRPr="005D52B2">
        <w:rPr>
          <w:sz w:val="28"/>
          <w:szCs w:val="28"/>
        </w:rPr>
        <w:t>Таблица</w:t>
      </w:r>
      <w:r>
        <w:rPr>
          <w:sz w:val="28"/>
          <w:szCs w:val="28"/>
        </w:rPr>
        <w:t xml:space="preserve"> 1.5</w:t>
      </w:r>
      <w:r w:rsidRPr="005D52B2">
        <w:rPr>
          <w:sz w:val="28"/>
          <w:szCs w:val="28"/>
        </w:rPr>
        <w:t xml:space="preserve"> – Распределение юридических лиц и индивидуальных предпринимателей, учтенных в Статистическом регистре Росстата на 1 </w:t>
      </w:r>
      <w:r>
        <w:rPr>
          <w:sz w:val="28"/>
          <w:szCs w:val="28"/>
        </w:rPr>
        <w:t>января</w:t>
      </w:r>
      <w:r w:rsidRPr="005D52B2">
        <w:rPr>
          <w:sz w:val="28"/>
          <w:szCs w:val="28"/>
        </w:rPr>
        <w:t xml:space="preserve"> 201</w:t>
      </w:r>
      <w:r>
        <w:rPr>
          <w:sz w:val="28"/>
          <w:szCs w:val="28"/>
        </w:rPr>
        <w:t>7</w:t>
      </w:r>
      <w:r w:rsidRPr="005D52B2">
        <w:rPr>
          <w:sz w:val="28"/>
          <w:szCs w:val="28"/>
        </w:rPr>
        <w:t xml:space="preserve"> года, по видам экономической деятельности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81"/>
        <w:gridCol w:w="1046"/>
        <w:gridCol w:w="748"/>
        <w:gridCol w:w="1196"/>
        <w:gridCol w:w="1046"/>
        <w:gridCol w:w="760"/>
        <w:gridCol w:w="1177"/>
      </w:tblGrid>
      <w:tr w:rsidR="00F8609B" w:rsidRPr="00AF7C41" w:rsidTr="000B42B0">
        <w:trPr>
          <w:trHeight w:val="113"/>
        </w:trPr>
        <w:tc>
          <w:tcPr>
            <w:tcW w:w="3681" w:type="dxa"/>
            <w:vMerge w:val="restart"/>
            <w:shd w:val="clear" w:color="auto" w:fill="auto"/>
            <w:hideMark/>
          </w:tcPr>
          <w:p w:rsidR="00F8609B" w:rsidRPr="00AF7C41" w:rsidRDefault="00F8609B" w:rsidP="000B42B0">
            <w:pPr>
              <w:rPr>
                <w:sz w:val="20"/>
                <w:szCs w:val="20"/>
              </w:rPr>
            </w:pPr>
          </w:p>
        </w:tc>
        <w:tc>
          <w:tcPr>
            <w:tcW w:w="2835" w:type="dxa"/>
            <w:gridSpan w:val="3"/>
            <w:shd w:val="clear" w:color="auto" w:fill="auto"/>
            <w:hideMark/>
          </w:tcPr>
          <w:p w:rsidR="00F8609B" w:rsidRPr="00AF7C41" w:rsidRDefault="00F8609B" w:rsidP="000B42B0">
            <w:pPr>
              <w:jc w:val="center"/>
              <w:rPr>
                <w:color w:val="000000"/>
                <w:sz w:val="20"/>
                <w:szCs w:val="20"/>
              </w:rPr>
            </w:pPr>
            <w:r w:rsidRPr="00AF7C41">
              <w:rPr>
                <w:color w:val="000000"/>
                <w:sz w:val="20"/>
                <w:szCs w:val="20"/>
              </w:rPr>
              <w:t>Юридические лица</w:t>
            </w:r>
          </w:p>
        </w:tc>
        <w:tc>
          <w:tcPr>
            <w:tcW w:w="2829" w:type="dxa"/>
            <w:gridSpan w:val="3"/>
            <w:shd w:val="clear" w:color="auto" w:fill="auto"/>
            <w:hideMark/>
          </w:tcPr>
          <w:p w:rsidR="00F8609B" w:rsidRPr="00AF7C41" w:rsidRDefault="00F8609B" w:rsidP="000B42B0">
            <w:pPr>
              <w:jc w:val="center"/>
              <w:rPr>
                <w:color w:val="000000"/>
                <w:sz w:val="20"/>
                <w:szCs w:val="20"/>
              </w:rPr>
            </w:pPr>
            <w:r w:rsidRPr="00AF7C41">
              <w:rPr>
                <w:color w:val="000000"/>
                <w:sz w:val="20"/>
                <w:szCs w:val="20"/>
              </w:rPr>
              <w:t>Индивидуальные предприниматели</w:t>
            </w:r>
          </w:p>
        </w:tc>
      </w:tr>
      <w:tr w:rsidR="00F8609B" w:rsidRPr="00AF7C41" w:rsidTr="000B42B0">
        <w:trPr>
          <w:trHeight w:val="113"/>
        </w:trPr>
        <w:tc>
          <w:tcPr>
            <w:tcW w:w="3681" w:type="dxa"/>
            <w:vMerge/>
            <w:vAlign w:val="center"/>
            <w:hideMark/>
          </w:tcPr>
          <w:p w:rsidR="00F8609B" w:rsidRPr="00AF7C41" w:rsidRDefault="00F8609B" w:rsidP="000B42B0">
            <w:pPr>
              <w:rPr>
                <w:sz w:val="20"/>
                <w:szCs w:val="20"/>
              </w:rPr>
            </w:pPr>
          </w:p>
        </w:tc>
        <w:tc>
          <w:tcPr>
            <w:tcW w:w="992" w:type="dxa"/>
            <w:vMerge w:val="restart"/>
            <w:shd w:val="clear" w:color="auto" w:fill="auto"/>
            <w:vAlign w:val="center"/>
            <w:hideMark/>
          </w:tcPr>
          <w:p w:rsidR="00F8609B" w:rsidRPr="00AF7C41" w:rsidRDefault="00F8609B" w:rsidP="000B42B0">
            <w:pPr>
              <w:jc w:val="center"/>
              <w:rPr>
                <w:color w:val="000000"/>
                <w:sz w:val="20"/>
                <w:szCs w:val="20"/>
              </w:rPr>
            </w:pPr>
            <w:r w:rsidRPr="00AF7C41">
              <w:rPr>
                <w:color w:val="000000"/>
                <w:sz w:val="20"/>
                <w:szCs w:val="20"/>
              </w:rPr>
              <w:t>Единиц</w:t>
            </w:r>
          </w:p>
        </w:tc>
        <w:tc>
          <w:tcPr>
            <w:tcW w:w="1843" w:type="dxa"/>
            <w:gridSpan w:val="2"/>
            <w:shd w:val="clear" w:color="auto" w:fill="auto"/>
            <w:vAlign w:val="center"/>
            <w:hideMark/>
          </w:tcPr>
          <w:p w:rsidR="00F8609B" w:rsidRPr="00AF7C41" w:rsidRDefault="00F8609B" w:rsidP="000B42B0">
            <w:pPr>
              <w:jc w:val="center"/>
              <w:rPr>
                <w:color w:val="000000"/>
                <w:sz w:val="20"/>
                <w:szCs w:val="20"/>
              </w:rPr>
            </w:pPr>
            <w:r w:rsidRPr="00AF7C41">
              <w:rPr>
                <w:color w:val="000000"/>
                <w:sz w:val="20"/>
                <w:szCs w:val="20"/>
              </w:rPr>
              <w:t>В % к</w:t>
            </w:r>
          </w:p>
        </w:tc>
        <w:tc>
          <w:tcPr>
            <w:tcW w:w="992" w:type="dxa"/>
            <w:vMerge w:val="restart"/>
            <w:shd w:val="clear" w:color="auto" w:fill="auto"/>
            <w:vAlign w:val="center"/>
            <w:hideMark/>
          </w:tcPr>
          <w:p w:rsidR="00F8609B" w:rsidRPr="00AF7C41" w:rsidRDefault="00F8609B" w:rsidP="000B42B0">
            <w:pPr>
              <w:jc w:val="center"/>
              <w:rPr>
                <w:color w:val="000000"/>
                <w:sz w:val="20"/>
                <w:szCs w:val="20"/>
              </w:rPr>
            </w:pPr>
            <w:r w:rsidRPr="00AF7C41">
              <w:rPr>
                <w:color w:val="000000"/>
                <w:sz w:val="20"/>
                <w:szCs w:val="20"/>
              </w:rPr>
              <w:t>Единиц</w:t>
            </w:r>
          </w:p>
        </w:tc>
        <w:tc>
          <w:tcPr>
            <w:tcW w:w="1837" w:type="dxa"/>
            <w:gridSpan w:val="2"/>
            <w:shd w:val="clear" w:color="auto" w:fill="auto"/>
            <w:vAlign w:val="center"/>
            <w:hideMark/>
          </w:tcPr>
          <w:p w:rsidR="00F8609B" w:rsidRPr="00AF7C41" w:rsidRDefault="00F8609B" w:rsidP="000B42B0">
            <w:pPr>
              <w:jc w:val="center"/>
              <w:rPr>
                <w:color w:val="000000"/>
                <w:sz w:val="20"/>
                <w:szCs w:val="20"/>
              </w:rPr>
            </w:pPr>
            <w:r w:rsidRPr="00AF7C41">
              <w:rPr>
                <w:color w:val="000000"/>
                <w:sz w:val="20"/>
                <w:szCs w:val="20"/>
              </w:rPr>
              <w:t>В % к</w:t>
            </w:r>
          </w:p>
        </w:tc>
      </w:tr>
      <w:tr w:rsidR="00F8609B" w:rsidRPr="00AF7C41" w:rsidTr="000B42B0">
        <w:trPr>
          <w:trHeight w:val="113"/>
        </w:trPr>
        <w:tc>
          <w:tcPr>
            <w:tcW w:w="3681" w:type="dxa"/>
            <w:vMerge/>
            <w:vAlign w:val="center"/>
            <w:hideMark/>
          </w:tcPr>
          <w:p w:rsidR="00F8609B" w:rsidRPr="00AF7C41" w:rsidRDefault="00F8609B" w:rsidP="000B42B0">
            <w:pPr>
              <w:rPr>
                <w:sz w:val="20"/>
                <w:szCs w:val="20"/>
              </w:rPr>
            </w:pPr>
          </w:p>
        </w:tc>
        <w:tc>
          <w:tcPr>
            <w:tcW w:w="992" w:type="dxa"/>
            <w:vMerge/>
            <w:vAlign w:val="center"/>
            <w:hideMark/>
          </w:tcPr>
          <w:p w:rsidR="00F8609B" w:rsidRPr="00AF7C41" w:rsidRDefault="00F8609B" w:rsidP="000B42B0">
            <w:pPr>
              <w:rPr>
                <w:color w:val="000000"/>
                <w:sz w:val="20"/>
                <w:szCs w:val="20"/>
              </w:rPr>
            </w:pPr>
          </w:p>
        </w:tc>
        <w:tc>
          <w:tcPr>
            <w:tcW w:w="709" w:type="dxa"/>
            <w:shd w:val="clear" w:color="auto" w:fill="auto"/>
            <w:vAlign w:val="center"/>
            <w:hideMark/>
          </w:tcPr>
          <w:p w:rsidR="00F8609B" w:rsidRPr="00AF7C41" w:rsidRDefault="00F8609B" w:rsidP="000B42B0">
            <w:pPr>
              <w:jc w:val="center"/>
              <w:rPr>
                <w:color w:val="000000"/>
                <w:sz w:val="20"/>
                <w:szCs w:val="20"/>
              </w:rPr>
            </w:pPr>
            <w:r w:rsidRPr="00AF7C41">
              <w:rPr>
                <w:color w:val="000000"/>
                <w:sz w:val="20"/>
                <w:szCs w:val="20"/>
              </w:rPr>
              <w:t>итогу</w:t>
            </w:r>
          </w:p>
        </w:tc>
        <w:tc>
          <w:tcPr>
            <w:tcW w:w="1134" w:type="dxa"/>
            <w:shd w:val="clear" w:color="auto" w:fill="auto"/>
            <w:vAlign w:val="center"/>
            <w:hideMark/>
          </w:tcPr>
          <w:p w:rsidR="00F8609B" w:rsidRPr="00AF7C41" w:rsidRDefault="00F8609B" w:rsidP="000B42B0">
            <w:pPr>
              <w:jc w:val="center"/>
              <w:rPr>
                <w:color w:val="000000"/>
                <w:sz w:val="20"/>
                <w:szCs w:val="20"/>
              </w:rPr>
            </w:pPr>
            <w:r>
              <w:rPr>
                <w:color w:val="000000"/>
                <w:sz w:val="20"/>
                <w:szCs w:val="20"/>
              </w:rPr>
              <w:t>01.01.</w:t>
            </w:r>
            <w:r w:rsidRPr="00AF7C41">
              <w:rPr>
                <w:color w:val="000000"/>
                <w:sz w:val="20"/>
                <w:szCs w:val="20"/>
              </w:rPr>
              <w:t>201</w:t>
            </w:r>
            <w:r>
              <w:rPr>
                <w:color w:val="000000"/>
                <w:sz w:val="20"/>
                <w:szCs w:val="20"/>
              </w:rPr>
              <w:t>6</w:t>
            </w:r>
          </w:p>
        </w:tc>
        <w:tc>
          <w:tcPr>
            <w:tcW w:w="992" w:type="dxa"/>
            <w:vMerge/>
            <w:vAlign w:val="center"/>
            <w:hideMark/>
          </w:tcPr>
          <w:p w:rsidR="00F8609B" w:rsidRPr="00AF7C41" w:rsidRDefault="00F8609B" w:rsidP="000B42B0">
            <w:pPr>
              <w:rPr>
                <w:color w:val="000000"/>
                <w:sz w:val="20"/>
                <w:szCs w:val="20"/>
              </w:rPr>
            </w:pPr>
          </w:p>
        </w:tc>
        <w:tc>
          <w:tcPr>
            <w:tcW w:w="721" w:type="dxa"/>
            <w:shd w:val="clear" w:color="auto" w:fill="auto"/>
            <w:vAlign w:val="center"/>
            <w:hideMark/>
          </w:tcPr>
          <w:p w:rsidR="00F8609B" w:rsidRPr="00AF7C41" w:rsidRDefault="00F8609B" w:rsidP="000B42B0">
            <w:pPr>
              <w:jc w:val="center"/>
              <w:rPr>
                <w:color w:val="000000"/>
                <w:sz w:val="20"/>
                <w:szCs w:val="20"/>
              </w:rPr>
            </w:pPr>
            <w:r w:rsidRPr="00AF7C41">
              <w:rPr>
                <w:color w:val="000000"/>
                <w:sz w:val="20"/>
                <w:szCs w:val="20"/>
              </w:rPr>
              <w:t>итогу</w:t>
            </w:r>
          </w:p>
        </w:tc>
        <w:tc>
          <w:tcPr>
            <w:tcW w:w="1116" w:type="dxa"/>
            <w:shd w:val="clear" w:color="auto" w:fill="auto"/>
            <w:vAlign w:val="center"/>
            <w:hideMark/>
          </w:tcPr>
          <w:p w:rsidR="00F8609B" w:rsidRPr="00AF7C41" w:rsidRDefault="00F8609B" w:rsidP="000B42B0">
            <w:pPr>
              <w:jc w:val="center"/>
              <w:rPr>
                <w:color w:val="000000"/>
                <w:sz w:val="20"/>
                <w:szCs w:val="20"/>
              </w:rPr>
            </w:pPr>
            <w:r>
              <w:rPr>
                <w:color w:val="000000"/>
                <w:sz w:val="20"/>
                <w:szCs w:val="20"/>
              </w:rPr>
              <w:t>01.01.</w:t>
            </w:r>
            <w:r w:rsidRPr="00AF7C41">
              <w:rPr>
                <w:color w:val="000000"/>
                <w:sz w:val="20"/>
                <w:szCs w:val="20"/>
              </w:rPr>
              <w:t>201</w:t>
            </w:r>
            <w:r>
              <w:rPr>
                <w:color w:val="000000"/>
                <w:sz w:val="20"/>
                <w:szCs w:val="20"/>
              </w:rPr>
              <w:t>6</w:t>
            </w:r>
          </w:p>
        </w:tc>
      </w:tr>
      <w:tr w:rsidR="00F8609B" w:rsidRPr="00AF7C41" w:rsidTr="000B42B0">
        <w:trPr>
          <w:trHeight w:val="113"/>
        </w:trPr>
        <w:tc>
          <w:tcPr>
            <w:tcW w:w="3681" w:type="dxa"/>
            <w:shd w:val="clear" w:color="auto" w:fill="auto"/>
            <w:hideMark/>
          </w:tcPr>
          <w:p w:rsidR="00F8609B" w:rsidRPr="00AF7C41" w:rsidRDefault="00F8609B" w:rsidP="000B42B0">
            <w:pPr>
              <w:rPr>
                <w:b/>
                <w:bCs/>
                <w:color w:val="000000"/>
                <w:sz w:val="20"/>
                <w:szCs w:val="20"/>
              </w:rPr>
            </w:pPr>
            <w:r w:rsidRPr="00AF7C41">
              <w:rPr>
                <w:b/>
                <w:bCs/>
                <w:color w:val="000000"/>
                <w:sz w:val="20"/>
                <w:szCs w:val="20"/>
              </w:rPr>
              <w:t>Всего</w:t>
            </w:r>
          </w:p>
        </w:tc>
        <w:tc>
          <w:tcPr>
            <w:tcW w:w="992" w:type="dxa"/>
            <w:shd w:val="clear" w:color="auto" w:fill="auto"/>
            <w:hideMark/>
          </w:tcPr>
          <w:p w:rsidR="00F8609B" w:rsidRPr="00AF7C41" w:rsidRDefault="00F8609B" w:rsidP="000B42B0">
            <w:pPr>
              <w:jc w:val="right"/>
              <w:rPr>
                <w:color w:val="000000"/>
                <w:sz w:val="20"/>
                <w:szCs w:val="20"/>
              </w:rPr>
            </w:pPr>
            <w:r>
              <w:rPr>
                <w:color w:val="000000"/>
                <w:sz w:val="20"/>
                <w:szCs w:val="20"/>
              </w:rPr>
              <w:t>355 758</w:t>
            </w:r>
          </w:p>
        </w:tc>
        <w:tc>
          <w:tcPr>
            <w:tcW w:w="709" w:type="dxa"/>
            <w:shd w:val="clear" w:color="auto" w:fill="auto"/>
            <w:hideMark/>
          </w:tcPr>
          <w:p w:rsidR="00F8609B" w:rsidRPr="00AF7C41" w:rsidRDefault="00F8609B" w:rsidP="000B42B0">
            <w:pPr>
              <w:jc w:val="right"/>
              <w:rPr>
                <w:color w:val="000000"/>
                <w:sz w:val="20"/>
                <w:szCs w:val="20"/>
              </w:rPr>
            </w:pPr>
            <w:r w:rsidRPr="00AF7C41">
              <w:rPr>
                <w:color w:val="000000"/>
                <w:sz w:val="20"/>
                <w:szCs w:val="20"/>
              </w:rPr>
              <w:t>100,0</w:t>
            </w:r>
          </w:p>
        </w:tc>
        <w:tc>
          <w:tcPr>
            <w:tcW w:w="1134" w:type="dxa"/>
            <w:shd w:val="clear" w:color="auto" w:fill="auto"/>
            <w:hideMark/>
          </w:tcPr>
          <w:p w:rsidR="00F8609B" w:rsidRPr="00AF7C41" w:rsidRDefault="00F8609B" w:rsidP="000B42B0">
            <w:pPr>
              <w:jc w:val="right"/>
              <w:rPr>
                <w:color w:val="000000"/>
                <w:sz w:val="20"/>
                <w:szCs w:val="20"/>
              </w:rPr>
            </w:pPr>
            <w:r>
              <w:rPr>
                <w:color w:val="000000"/>
                <w:sz w:val="20"/>
                <w:szCs w:val="20"/>
              </w:rPr>
              <w:t>94,9</w:t>
            </w:r>
          </w:p>
        </w:tc>
        <w:tc>
          <w:tcPr>
            <w:tcW w:w="992" w:type="dxa"/>
            <w:shd w:val="clear" w:color="auto" w:fill="auto"/>
          </w:tcPr>
          <w:p w:rsidR="00F8609B" w:rsidRPr="00AF7C41" w:rsidRDefault="00F8609B" w:rsidP="000B42B0">
            <w:pPr>
              <w:jc w:val="right"/>
              <w:rPr>
                <w:color w:val="000000"/>
                <w:sz w:val="20"/>
                <w:szCs w:val="20"/>
              </w:rPr>
            </w:pPr>
            <w:r>
              <w:rPr>
                <w:color w:val="000000"/>
                <w:sz w:val="20"/>
                <w:szCs w:val="20"/>
              </w:rPr>
              <w:t>129 609</w:t>
            </w:r>
          </w:p>
        </w:tc>
        <w:tc>
          <w:tcPr>
            <w:tcW w:w="721" w:type="dxa"/>
            <w:shd w:val="clear" w:color="auto" w:fill="auto"/>
          </w:tcPr>
          <w:p w:rsidR="00F8609B" w:rsidRPr="00AF7C41" w:rsidRDefault="00F8609B" w:rsidP="000B42B0">
            <w:pPr>
              <w:jc w:val="right"/>
              <w:rPr>
                <w:color w:val="000000"/>
                <w:sz w:val="20"/>
                <w:szCs w:val="20"/>
              </w:rPr>
            </w:pPr>
            <w:r>
              <w:rPr>
                <w:color w:val="000000"/>
                <w:sz w:val="20"/>
                <w:szCs w:val="20"/>
              </w:rPr>
              <w:t>100,0</w:t>
            </w:r>
          </w:p>
        </w:tc>
        <w:tc>
          <w:tcPr>
            <w:tcW w:w="1116" w:type="dxa"/>
            <w:shd w:val="clear" w:color="auto" w:fill="auto"/>
          </w:tcPr>
          <w:p w:rsidR="00F8609B" w:rsidRPr="00AF7C41" w:rsidRDefault="00F8609B" w:rsidP="000B42B0">
            <w:pPr>
              <w:jc w:val="right"/>
              <w:rPr>
                <w:color w:val="000000"/>
                <w:sz w:val="20"/>
                <w:szCs w:val="20"/>
              </w:rPr>
            </w:pPr>
            <w:r>
              <w:rPr>
                <w:color w:val="000000"/>
                <w:sz w:val="20"/>
                <w:szCs w:val="20"/>
              </w:rPr>
              <w:t>110,8</w:t>
            </w:r>
          </w:p>
        </w:tc>
      </w:tr>
      <w:tr w:rsidR="00F8609B" w:rsidRPr="00AF7C41" w:rsidTr="000B42B0">
        <w:trPr>
          <w:trHeight w:val="113"/>
        </w:trPr>
        <w:tc>
          <w:tcPr>
            <w:tcW w:w="3681" w:type="dxa"/>
            <w:shd w:val="clear" w:color="auto" w:fill="auto"/>
            <w:hideMark/>
          </w:tcPr>
          <w:p w:rsidR="00F8609B" w:rsidRPr="00AF7C41" w:rsidRDefault="00F8609B" w:rsidP="000B42B0">
            <w:pPr>
              <w:rPr>
                <w:color w:val="000000"/>
                <w:sz w:val="20"/>
                <w:szCs w:val="20"/>
              </w:rPr>
            </w:pPr>
            <w:r w:rsidRPr="00AF7C41">
              <w:rPr>
                <w:color w:val="000000"/>
                <w:sz w:val="20"/>
                <w:szCs w:val="20"/>
              </w:rPr>
              <w:t>сельское хозяйство, охота и лесное хозяйство</w:t>
            </w:r>
          </w:p>
        </w:tc>
        <w:tc>
          <w:tcPr>
            <w:tcW w:w="992" w:type="dxa"/>
            <w:shd w:val="clear" w:color="auto" w:fill="auto"/>
            <w:hideMark/>
          </w:tcPr>
          <w:p w:rsidR="00F8609B" w:rsidRPr="00AF7C41" w:rsidRDefault="00F8609B" w:rsidP="000B42B0">
            <w:pPr>
              <w:jc w:val="right"/>
              <w:rPr>
                <w:color w:val="000000"/>
                <w:sz w:val="20"/>
                <w:szCs w:val="20"/>
              </w:rPr>
            </w:pPr>
            <w:r>
              <w:rPr>
                <w:color w:val="000000"/>
                <w:sz w:val="20"/>
                <w:szCs w:val="20"/>
              </w:rPr>
              <w:t>1 325</w:t>
            </w:r>
          </w:p>
        </w:tc>
        <w:tc>
          <w:tcPr>
            <w:tcW w:w="709" w:type="dxa"/>
            <w:shd w:val="clear" w:color="auto" w:fill="auto"/>
            <w:hideMark/>
          </w:tcPr>
          <w:p w:rsidR="00F8609B" w:rsidRPr="00AF7C41" w:rsidRDefault="00F8609B" w:rsidP="000B42B0">
            <w:pPr>
              <w:jc w:val="right"/>
              <w:rPr>
                <w:color w:val="000000"/>
                <w:sz w:val="20"/>
                <w:szCs w:val="20"/>
              </w:rPr>
            </w:pPr>
            <w:r w:rsidRPr="00AF7C41">
              <w:rPr>
                <w:color w:val="000000"/>
                <w:sz w:val="20"/>
                <w:szCs w:val="20"/>
              </w:rPr>
              <w:t>0,4</w:t>
            </w:r>
          </w:p>
        </w:tc>
        <w:tc>
          <w:tcPr>
            <w:tcW w:w="1134" w:type="dxa"/>
            <w:shd w:val="clear" w:color="auto" w:fill="auto"/>
          </w:tcPr>
          <w:p w:rsidR="00F8609B" w:rsidRPr="00AF7C41" w:rsidRDefault="00F8609B" w:rsidP="000B42B0">
            <w:pPr>
              <w:jc w:val="right"/>
              <w:rPr>
                <w:color w:val="000000"/>
                <w:sz w:val="20"/>
                <w:szCs w:val="20"/>
              </w:rPr>
            </w:pPr>
            <w:r>
              <w:rPr>
                <w:color w:val="000000"/>
                <w:sz w:val="20"/>
                <w:szCs w:val="20"/>
              </w:rPr>
              <w:t>93,8</w:t>
            </w:r>
          </w:p>
        </w:tc>
        <w:tc>
          <w:tcPr>
            <w:tcW w:w="992" w:type="dxa"/>
            <w:shd w:val="clear" w:color="auto" w:fill="auto"/>
          </w:tcPr>
          <w:p w:rsidR="00F8609B" w:rsidRPr="00AF7C41" w:rsidRDefault="00F8609B" w:rsidP="000B42B0">
            <w:pPr>
              <w:jc w:val="right"/>
              <w:rPr>
                <w:color w:val="000000"/>
                <w:sz w:val="20"/>
                <w:szCs w:val="20"/>
              </w:rPr>
            </w:pPr>
            <w:r>
              <w:rPr>
                <w:color w:val="000000"/>
                <w:sz w:val="20"/>
                <w:szCs w:val="20"/>
              </w:rPr>
              <w:t>1 003</w:t>
            </w:r>
          </w:p>
        </w:tc>
        <w:tc>
          <w:tcPr>
            <w:tcW w:w="721" w:type="dxa"/>
            <w:shd w:val="clear" w:color="auto" w:fill="auto"/>
          </w:tcPr>
          <w:p w:rsidR="00F8609B" w:rsidRPr="00AF7C41" w:rsidRDefault="00F8609B" w:rsidP="000B42B0">
            <w:pPr>
              <w:jc w:val="right"/>
              <w:rPr>
                <w:color w:val="000000"/>
                <w:sz w:val="20"/>
                <w:szCs w:val="20"/>
              </w:rPr>
            </w:pPr>
            <w:r>
              <w:rPr>
                <w:color w:val="000000"/>
                <w:sz w:val="20"/>
                <w:szCs w:val="20"/>
              </w:rPr>
              <w:t>0,8</w:t>
            </w:r>
          </w:p>
        </w:tc>
        <w:tc>
          <w:tcPr>
            <w:tcW w:w="1116" w:type="dxa"/>
            <w:shd w:val="clear" w:color="auto" w:fill="auto"/>
          </w:tcPr>
          <w:p w:rsidR="00F8609B" w:rsidRPr="00AF7C41" w:rsidRDefault="00F8609B" w:rsidP="000B42B0">
            <w:pPr>
              <w:jc w:val="right"/>
              <w:rPr>
                <w:color w:val="000000"/>
                <w:sz w:val="20"/>
                <w:szCs w:val="20"/>
              </w:rPr>
            </w:pPr>
            <w:r>
              <w:rPr>
                <w:color w:val="000000"/>
                <w:sz w:val="20"/>
                <w:szCs w:val="20"/>
              </w:rPr>
              <w:t>112,4</w:t>
            </w:r>
          </w:p>
        </w:tc>
      </w:tr>
      <w:tr w:rsidR="00F8609B" w:rsidRPr="00AF7C41" w:rsidTr="000B42B0">
        <w:trPr>
          <w:trHeight w:val="113"/>
        </w:trPr>
        <w:tc>
          <w:tcPr>
            <w:tcW w:w="3681" w:type="dxa"/>
            <w:shd w:val="clear" w:color="auto" w:fill="auto"/>
            <w:hideMark/>
          </w:tcPr>
          <w:p w:rsidR="00F8609B" w:rsidRPr="00AF7C41" w:rsidRDefault="00F8609B" w:rsidP="000B42B0">
            <w:pPr>
              <w:rPr>
                <w:color w:val="000000"/>
                <w:sz w:val="20"/>
                <w:szCs w:val="20"/>
              </w:rPr>
            </w:pPr>
            <w:r w:rsidRPr="00AF7C41">
              <w:rPr>
                <w:color w:val="000000"/>
                <w:sz w:val="20"/>
                <w:szCs w:val="20"/>
              </w:rPr>
              <w:t>рыболовство, рыбоводство</w:t>
            </w:r>
          </w:p>
        </w:tc>
        <w:tc>
          <w:tcPr>
            <w:tcW w:w="992" w:type="dxa"/>
            <w:shd w:val="clear" w:color="auto" w:fill="auto"/>
            <w:hideMark/>
          </w:tcPr>
          <w:p w:rsidR="00F8609B" w:rsidRPr="00AF7C41" w:rsidRDefault="00F8609B" w:rsidP="000B42B0">
            <w:pPr>
              <w:jc w:val="right"/>
              <w:rPr>
                <w:color w:val="000000"/>
                <w:sz w:val="20"/>
                <w:szCs w:val="20"/>
              </w:rPr>
            </w:pPr>
            <w:r>
              <w:rPr>
                <w:color w:val="000000"/>
                <w:sz w:val="20"/>
                <w:szCs w:val="20"/>
              </w:rPr>
              <w:t>110</w:t>
            </w:r>
          </w:p>
        </w:tc>
        <w:tc>
          <w:tcPr>
            <w:tcW w:w="709" w:type="dxa"/>
            <w:shd w:val="clear" w:color="auto" w:fill="auto"/>
          </w:tcPr>
          <w:p w:rsidR="00F8609B" w:rsidRPr="00AF7C41" w:rsidRDefault="00F8609B" w:rsidP="000B42B0">
            <w:pPr>
              <w:jc w:val="right"/>
              <w:rPr>
                <w:color w:val="000000"/>
                <w:sz w:val="20"/>
                <w:szCs w:val="20"/>
              </w:rPr>
            </w:pPr>
            <w:r>
              <w:rPr>
                <w:color w:val="000000"/>
                <w:sz w:val="20"/>
                <w:szCs w:val="20"/>
              </w:rPr>
              <w:t>0,0</w:t>
            </w:r>
          </w:p>
        </w:tc>
        <w:tc>
          <w:tcPr>
            <w:tcW w:w="1134" w:type="dxa"/>
            <w:shd w:val="clear" w:color="auto" w:fill="auto"/>
          </w:tcPr>
          <w:p w:rsidR="00F8609B" w:rsidRPr="00AF7C41" w:rsidRDefault="00F8609B" w:rsidP="000B42B0">
            <w:pPr>
              <w:jc w:val="right"/>
              <w:rPr>
                <w:color w:val="000000"/>
                <w:sz w:val="20"/>
                <w:szCs w:val="20"/>
              </w:rPr>
            </w:pPr>
            <w:r>
              <w:rPr>
                <w:color w:val="000000"/>
                <w:sz w:val="20"/>
                <w:szCs w:val="20"/>
              </w:rPr>
              <w:t>87,3</w:t>
            </w:r>
          </w:p>
        </w:tc>
        <w:tc>
          <w:tcPr>
            <w:tcW w:w="992" w:type="dxa"/>
            <w:shd w:val="clear" w:color="auto" w:fill="auto"/>
          </w:tcPr>
          <w:p w:rsidR="00F8609B" w:rsidRPr="00AF7C41" w:rsidRDefault="00F8609B" w:rsidP="000B42B0">
            <w:pPr>
              <w:jc w:val="right"/>
              <w:rPr>
                <w:color w:val="000000"/>
                <w:sz w:val="20"/>
                <w:szCs w:val="20"/>
              </w:rPr>
            </w:pPr>
            <w:r>
              <w:rPr>
                <w:color w:val="000000"/>
                <w:sz w:val="20"/>
                <w:szCs w:val="20"/>
              </w:rPr>
              <w:t>68</w:t>
            </w:r>
          </w:p>
        </w:tc>
        <w:tc>
          <w:tcPr>
            <w:tcW w:w="721" w:type="dxa"/>
            <w:shd w:val="clear" w:color="auto" w:fill="auto"/>
          </w:tcPr>
          <w:p w:rsidR="00F8609B" w:rsidRPr="00AF7C41" w:rsidRDefault="00F8609B" w:rsidP="000B42B0">
            <w:pPr>
              <w:jc w:val="right"/>
              <w:rPr>
                <w:color w:val="000000"/>
                <w:sz w:val="20"/>
                <w:szCs w:val="20"/>
              </w:rPr>
            </w:pPr>
            <w:r>
              <w:rPr>
                <w:color w:val="000000"/>
                <w:sz w:val="20"/>
                <w:szCs w:val="20"/>
              </w:rPr>
              <w:t>0,1</w:t>
            </w:r>
          </w:p>
        </w:tc>
        <w:tc>
          <w:tcPr>
            <w:tcW w:w="1116" w:type="dxa"/>
            <w:shd w:val="clear" w:color="auto" w:fill="auto"/>
          </w:tcPr>
          <w:p w:rsidR="00F8609B" w:rsidRPr="00AF7C41" w:rsidRDefault="00F8609B" w:rsidP="000B42B0">
            <w:pPr>
              <w:jc w:val="right"/>
              <w:rPr>
                <w:color w:val="000000"/>
                <w:sz w:val="20"/>
                <w:szCs w:val="20"/>
              </w:rPr>
            </w:pPr>
            <w:r>
              <w:rPr>
                <w:color w:val="000000"/>
                <w:sz w:val="20"/>
                <w:szCs w:val="20"/>
              </w:rPr>
              <w:t>111,5</w:t>
            </w:r>
          </w:p>
        </w:tc>
      </w:tr>
      <w:tr w:rsidR="00F8609B" w:rsidRPr="00AF7C41" w:rsidTr="000B42B0">
        <w:trPr>
          <w:trHeight w:val="113"/>
        </w:trPr>
        <w:tc>
          <w:tcPr>
            <w:tcW w:w="3681" w:type="dxa"/>
            <w:shd w:val="clear" w:color="auto" w:fill="auto"/>
            <w:hideMark/>
          </w:tcPr>
          <w:p w:rsidR="00F8609B" w:rsidRPr="00AF7C41" w:rsidRDefault="00F8609B" w:rsidP="000B42B0">
            <w:pPr>
              <w:rPr>
                <w:color w:val="000000"/>
                <w:sz w:val="20"/>
                <w:szCs w:val="20"/>
              </w:rPr>
            </w:pPr>
            <w:r w:rsidRPr="00AF7C41">
              <w:rPr>
                <w:color w:val="000000"/>
                <w:sz w:val="20"/>
                <w:szCs w:val="20"/>
              </w:rPr>
              <w:t>добыча полезных ископаемых</w:t>
            </w:r>
          </w:p>
        </w:tc>
        <w:tc>
          <w:tcPr>
            <w:tcW w:w="992" w:type="dxa"/>
            <w:shd w:val="clear" w:color="auto" w:fill="auto"/>
          </w:tcPr>
          <w:p w:rsidR="00F8609B" w:rsidRPr="00AF7C41" w:rsidRDefault="00F8609B" w:rsidP="000B42B0">
            <w:pPr>
              <w:jc w:val="right"/>
              <w:rPr>
                <w:color w:val="000000"/>
                <w:sz w:val="20"/>
                <w:szCs w:val="20"/>
              </w:rPr>
            </w:pPr>
            <w:r>
              <w:rPr>
                <w:color w:val="000000"/>
                <w:sz w:val="20"/>
                <w:szCs w:val="20"/>
              </w:rPr>
              <w:t>378</w:t>
            </w:r>
          </w:p>
        </w:tc>
        <w:tc>
          <w:tcPr>
            <w:tcW w:w="709" w:type="dxa"/>
            <w:shd w:val="clear" w:color="auto" w:fill="auto"/>
          </w:tcPr>
          <w:p w:rsidR="00F8609B" w:rsidRPr="00AF7C41" w:rsidRDefault="00F8609B" w:rsidP="000B42B0">
            <w:pPr>
              <w:jc w:val="right"/>
              <w:rPr>
                <w:color w:val="000000"/>
                <w:sz w:val="20"/>
                <w:szCs w:val="20"/>
              </w:rPr>
            </w:pPr>
            <w:r>
              <w:rPr>
                <w:color w:val="000000"/>
                <w:sz w:val="20"/>
                <w:szCs w:val="20"/>
              </w:rPr>
              <w:t>0,1</w:t>
            </w:r>
          </w:p>
        </w:tc>
        <w:tc>
          <w:tcPr>
            <w:tcW w:w="1134" w:type="dxa"/>
            <w:shd w:val="clear" w:color="auto" w:fill="auto"/>
          </w:tcPr>
          <w:p w:rsidR="00F8609B" w:rsidRPr="00AF7C41" w:rsidRDefault="00F8609B" w:rsidP="000B42B0">
            <w:pPr>
              <w:jc w:val="right"/>
              <w:rPr>
                <w:color w:val="000000"/>
                <w:sz w:val="20"/>
                <w:szCs w:val="20"/>
              </w:rPr>
            </w:pPr>
            <w:r>
              <w:rPr>
                <w:color w:val="000000"/>
                <w:sz w:val="20"/>
                <w:szCs w:val="20"/>
              </w:rPr>
              <w:t>99,0</w:t>
            </w:r>
          </w:p>
        </w:tc>
        <w:tc>
          <w:tcPr>
            <w:tcW w:w="992" w:type="dxa"/>
            <w:shd w:val="clear" w:color="auto" w:fill="auto"/>
          </w:tcPr>
          <w:p w:rsidR="00F8609B" w:rsidRPr="00AF7C41" w:rsidRDefault="00F8609B" w:rsidP="000B42B0">
            <w:pPr>
              <w:jc w:val="right"/>
              <w:rPr>
                <w:color w:val="000000"/>
                <w:sz w:val="20"/>
                <w:szCs w:val="20"/>
              </w:rPr>
            </w:pPr>
            <w:r>
              <w:rPr>
                <w:color w:val="000000"/>
                <w:sz w:val="20"/>
                <w:szCs w:val="20"/>
              </w:rPr>
              <w:t>12</w:t>
            </w:r>
          </w:p>
        </w:tc>
        <w:tc>
          <w:tcPr>
            <w:tcW w:w="721" w:type="dxa"/>
            <w:shd w:val="clear" w:color="auto" w:fill="auto"/>
          </w:tcPr>
          <w:p w:rsidR="00F8609B" w:rsidRPr="00AF7C41" w:rsidRDefault="00F8609B" w:rsidP="000B42B0">
            <w:pPr>
              <w:jc w:val="right"/>
              <w:rPr>
                <w:color w:val="000000"/>
                <w:sz w:val="20"/>
                <w:szCs w:val="20"/>
              </w:rPr>
            </w:pPr>
            <w:r>
              <w:rPr>
                <w:color w:val="000000"/>
                <w:sz w:val="20"/>
                <w:szCs w:val="20"/>
              </w:rPr>
              <w:t>0,0</w:t>
            </w:r>
          </w:p>
        </w:tc>
        <w:tc>
          <w:tcPr>
            <w:tcW w:w="1116" w:type="dxa"/>
            <w:shd w:val="clear" w:color="auto" w:fill="auto"/>
          </w:tcPr>
          <w:p w:rsidR="00F8609B" w:rsidRPr="00AF7C41" w:rsidRDefault="00F8609B" w:rsidP="000B42B0">
            <w:pPr>
              <w:jc w:val="right"/>
              <w:rPr>
                <w:color w:val="000000"/>
                <w:sz w:val="20"/>
                <w:szCs w:val="20"/>
              </w:rPr>
            </w:pPr>
            <w:r>
              <w:rPr>
                <w:color w:val="000000"/>
                <w:sz w:val="20"/>
                <w:szCs w:val="20"/>
              </w:rPr>
              <w:t>120,0</w:t>
            </w:r>
          </w:p>
        </w:tc>
      </w:tr>
      <w:tr w:rsidR="00F8609B" w:rsidRPr="00AF7C41" w:rsidTr="000B42B0">
        <w:trPr>
          <w:trHeight w:val="113"/>
        </w:trPr>
        <w:tc>
          <w:tcPr>
            <w:tcW w:w="3681" w:type="dxa"/>
            <w:shd w:val="clear" w:color="auto" w:fill="auto"/>
            <w:hideMark/>
          </w:tcPr>
          <w:p w:rsidR="00F8609B" w:rsidRPr="00AF7C41" w:rsidRDefault="00F8609B" w:rsidP="000B42B0">
            <w:pPr>
              <w:rPr>
                <w:color w:val="000000"/>
                <w:sz w:val="20"/>
                <w:szCs w:val="20"/>
              </w:rPr>
            </w:pPr>
            <w:r w:rsidRPr="00AF7C41">
              <w:rPr>
                <w:color w:val="000000"/>
                <w:sz w:val="20"/>
                <w:szCs w:val="20"/>
              </w:rPr>
              <w:t>обрабатывающие производства</w:t>
            </w:r>
          </w:p>
        </w:tc>
        <w:tc>
          <w:tcPr>
            <w:tcW w:w="992" w:type="dxa"/>
            <w:shd w:val="clear" w:color="auto" w:fill="auto"/>
          </w:tcPr>
          <w:p w:rsidR="00F8609B" w:rsidRPr="00AF7C41" w:rsidRDefault="00F8609B" w:rsidP="000B42B0">
            <w:pPr>
              <w:jc w:val="right"/>
              <w:rPr>
                <w:color w:val="000000"/>
                <w:sz w:val="20"/>
                <w:szCs w:val="20"/>
              </w:rPr>
            </w:pPr>
            <w:r>
              <w:rPr>
                <w:color w:val="000000"/>
                <w:sz w:val="20"/>
                <w:szCs w:val="20"/>
              </w:rPr>
              <w:t>29 051</w:t>
            </w:r>
          </w:p>
        </w:tc>
        <w:tc>
          <w:tcPr>
            <w:tcW w:w="709" w:type="dxa"/>
            <w:shd w:val="clear" w:color="auto" w:fill="auto"/>
          </w:tcPr>
          <w:p w:rsidR="00F8609B" w:rsidRPr="00AF7C41" w:rsidRDefault="00F8609B" w:rsidP="000B42B0">
            <w:pPr>
              <w:jc w:val="right"/>
              <w:rPr>
                <w:color w:val="000000"/>
                <w:sz w:val="20"/>
                <w:szCs w:val="20"/>
              </w:rPr>
            </w:pPr>
            <w:r>
              <w:rPr>
                <w:color w:val="000000"/>
                <w:sz w:val="20"/>
                <w:szCs w:val="20"/>
              </w:rPr>
              <w:t>8,2</w:t>
            </w:r>
          </w:p>
        </w:tc>
        <w:tc>
          <w:tcPr>
            <w:tcW w:w="1134" w:type="dxa"/>
            <w:shd w:val="clear" w:color="auto" w:fill="auto"/>
          </w:tcPr>
          <w:p w:rsidR="00F8609B" w:rsidRPr="00AF7C41" w:rsidRDefault="00F8609B" w:rsidP="000B42B0">
            <w:pPr>
              <w:jc w:val="right"/>
              <w:rPr>
                <w:color w:val="000000"/>
                <w:sz w:val="20"/>
                <w:szCs w:val="20"/>
              </w:rPr>
            </w:pPr>
            <w:r>
              <w:rPr>
                <w:color w:val="000000"/>
                <w:sz w:val="20"/>
                <w:szCs w:val="20"/>
              </w:rPr>
              <w:t>95,2</w:t>
            </w:r>
          </w:p>
        </w:tc>
        <w:tc>
          <w:tcPr>
            <w:tcW w:w="992" w:type="dxa"/>
            <w:shd w:val="clear" w:color="auto" w:fill="auto"/>
          </w:tcPr>
          <w:p w:rsidR="00F8609B" w:rsidRPr="00AF7C41" w:rsidRDefault="00F8609B" w:rsidP="000B42B0">
            <w:pPr>
              <w:jc w:val="right"/>
              <w:rPr>
                <w:color w:val="000000"/>
                <w:sz w:val="20"/>
                <w:szCs w:val="20"/>
              </w:rPr>
            </w:pPr>
            <w:r>
              <w:rPr>
                <w:color w:val="000000"/>
                <w:sz w:val="20"/>
                <w:szCs w:val="20"/>
              </w:rPr>
              <w:t>6 348</w:t>
            </w:r>
          </w:p>
        </w:tc>
        <w:tc>
          <w:tcPr>
            <w:tcW w:w="721" w:type="dxa"/>
            <w:shd w:val="clear" w:color="auto" w:fill="auto"/>
          </w:tcPr>
          <w:p w:rsidR="00F8609B" w:rsidRPr="00AF7C41" w:rsidRDefault="00F8609B" w:rsidP="000B42B0">
            <w:pPr>
              <w:jc w:val="right"/>
              <w:rPr>
                <w:color w:val="000000"/>
                <w:sz w:val="20"/>
                <w:szCs w:val="20"/>
              </w:rPr>
            </w:pPr>
            <w:r>
              <w:rPr>
                <w:color w:val="000000"/>
                <w:sz w:val="20"/>
                <w:szCs w:val="20"/>
              </w:rPr>
              <w:t>4,9</w:t>
            </w:r>
          </w:p>
        </w:tc>
        <w:tc>
          <w:tcPr>
            <w:tcW w:w="1116" w:type="dxa"/>
            <w:shd w:val="clear" w:color="auto" w:fill="auto"/>
          </w:tcPr>
          <w:p w:rsidR="00F8609B" w:rsidRPr="00AF7C41" w:rsidRDefault="00F8609B" w:rsidP="000B42B0">
            <w:pPr>
              <w:jc w:val="right"/>
              <w:rPr>
                <w:color w:val="000000"/>
                <w:sz w:val="20"/>
                <w:szCs w:val="20"/>
              </w:rPr>
            </w:pPr>
            <w:r>
              <w:rPr>
                <w:color w:val="000000"/>
                <w:sz w:val="20"/>
                <w:szCs w:val="20"/>
              </w:rPr>
              <w:t>118,5</w:t>
            </w:r>
          </w:p>
        </w:tc>
      </w:tr>
      <w:tr w:rsidR="00F8609B" w:rsidRPr="00AF7C41" w:rsidTr="000B42B0">
        <w:trPr>
          <w:trHeight w:val="113"/>
        </w:trPr>
        <w:tc>
          <w:tcPr>
            <w:tcW w:w="3681" w:type="dxa"/>
            <w:shd w:val="clear" w:color="auto" w:fill="auto"/>
            <w:hideMark/>
          </w:tcPr>
          <w:p w:rsidR="00F8609B" w:rsidRPr="00AF7C41" w:rsidRDefault="00F8609B" w:rsidP="000B42B0">
            <w:pPr>
              <w:rPr>
                <w:color w:val="000000"/>
                <w:sz w:val="20"/>
                <w:szCs w:val="20"/>
              </w:rPr>
            </w:pPr>
            <w:r w:rsidRPr="00AF7C41">
              <w:rPr>
                <w:color w:val="000000"/>
                <w:sz w:val="20"/>
                <w:szCs w:val="20"/>
              </w:rPr>
              <w:t>производство и распределение электроэнергии, газа и воды</w:t>
            </w:r>
          </w:p>
        </w:tc>
        <w:tc>
          <w:tcPr>
            <w:tcW w:w="992" w:type="dxa"/>
            <w:shd w:val="clear" w:color="auto" w:fill="auto"/>
          </w:tcPr>
          <w:p w:rsidR="00F8609B" w:rsidRPr="00AF7C41" w:rsidRDefault="00F8609B" w:rsidP="000B42B0">
            <w:pPr>
              <w:jc w:val="right"/>
              <w:rPr>
                <w:color w:val="000000"/>
                <w:sz w:val="20"/>
                <w:szCs w:val="20"/>
              </w:rPr>
            </w:pPr>
            <w:r>
              <w:rPr>
                <w:color w:val="000000"/>
                <w:sz w:val="20"/>
                <w:szCs w:val="20"/>
              </w:rPr>
              <w:t>1 014</w:t>
            </w:r>
          </w:p>
        </w:tc>
        <w:tc>
          <w:tcPr>
            <w:tcW w:w="709" w:type="dxa"/>
            <w:shd w:val="clear" w:color="auto" w:fill="auto"/>
          </w:tcPr>
          <w:p w:rsidR="00F8609B" w:rsidRPr="00AF7C41" w:rsidRDefault="00F8609B" w:rsidP="000B42B0">
            <w:pPr>
              <w:jc w:val="right"/>
              <w:rPr>
                <w:color w:val="000000"/>
                <w:sz w:val="20"/>
                <w:szCs w:val="20"/>
              </w:rPr>
            </w:pPr>
            <w:r>
              <w:rPr>
                <w:color w:val="000000"/>
                <w:sz w:val="20"/>
                <w:szCs w:val="20"/>
              </w:rPr>
              <w:t>0,3</w:t>
            </w:r>
          </w:p>
        </w:tc>
        <w:tc>
          <w:tcPr>
            <w:tcW w:w="1134" w:type="dxa"/>
            <w:shd w:val="clear" w:color="auto" w:fill="auto"/>
          </w:tcPr>
          <w:p w:rsidR="00F8609B" w:rsidRPr="00AF7C41" w:rsidRDefault="00F8609B" w:rsidP="000B42B0">
            <w:pPr>
              <w:jc w:val="right"/>
              <w:rPr>
                <w:color w:val="000000"/>
                <w:sz w:val="20"/>
                <w:szCs w:val="20"/>
              </w:rPr>
            </w:pPr>
            <w:r>
              <w:rPr>
                <w:color w:val="000000"/>
                <w:sz w:val="20"/>
                <w:szCs w:val="20"/>
              </w:rPr>
              <w:t>96,3</w:t>
            </w:r>
          </w:p>
        </w:tc>
        <w:tc>
          <w:tcPr>
            <w:tcW w:w="992" w:type="dxa"/>
            <w:shd w:val="clear" w:color="auto" w:fill="auto"/>
          </w:tcPr>
          <w:p w:rsidR="00F8609B" w:rsidRPr="00AF7C41" w:rsidRDefault="00F8609B" w:rsidP="000B42B0">
            <w:pPr>
              <w:jc w:val="right"/>
              <w:rPr>
                <w:color w:val="000000"/>
                <w:sz w:val="20"/>
                <w:szCs w:val="20"/>
              </w:rPr>
            </w:pPr>
            <w:r>
              <w:rPr>
                <w:color w:val="000000"/>
                <w:sz w:val="20"/>
                <w:szCs w:val="20"/>
              </w:rPr>
              <w:t>69</w:t>
            </w:r>
          </w:p>
        </w:tc>
        <w:tc>
          <w:tcPr>
            <w:tcW w:w="721" w:type="dxa"/>
            <w:shd w:val="clear" w:color="auto" w:fill="auto"/>
          </w:tcPr>
          <w:p w:rsidR="00F8609B" w:rsidRPr="00AF7C41" w:rsidRDefault="00F8609B" w:rsidP="000B42B0">
            <w:pPr>
              <w:jc w:val="right"/>
              <w:rPr>
                <w:color w:val="000000"/>
                <w:sz w:val="20"/>
                <w:szCs w:val="20"/>
              </w:rPr>
            </w:pPr>
            <w:r>
              <w:rPr>
                <w:color w:val="000000"/>
                <w:sz w:val="20"/>
                <w:szCs w:val="20"/>
              </w:rPr>
              <w:t>0,1</w:t>
            </w:r>
          </w:p>
        </w:tc>
        <w:tc>
          <w:tcPr>
            <w:tcW w:w="1116" w:type="dxa"/>
            <w:shd w:val="clear" w:color="auto" w:fill="auto"/>
          </w:tcPr>
          <w:p w:rsidR="00F8609B" w:rsidRPr="00AF7C41" w:rsidRDefault="00F8609B" w:rsidP="000B42B0">
            <w:pPr>
              <w:jc w:val="right"/>
              <w:rPr>
                <w:color w:val="000000"/>
                <w:sz w:val="20"/>
                <w:szCs w:val="20"/>
              </w:rPr>
            </w:pPr>
            <w:r>
              <w:rPr>
                <w:color w:val="000000"/>
                <w:sz w:val="20"/>
                <w:szCs w:val="20"/>
              </w:rPr>
              <w:t>146,8</w:t>
            </w:r>
          </w:p>
        </w:tc>
      </w:tr>
      <w:tr w:rsidR="00F8609B" w:rsidRPr="00AF7C41" w:rsidTr="000B42B0">
        <w:trPr>
          <w:trHeight w:val="113"/>
        </w:trPr>
        <w:tc>
          <w:tcPr>
            <w:tcW w:w="3681" w:type="dxa"/>
            <w:shd w:val="clear" w:color="auto" w:fill="auto"/>
            <w:hideMark/>
          </w:tcPr>
          <w:p w:rsidR="00F8609B" w:rsidRPr="00AF7C41" w:rsidRDefault="00F8609B" w:rsidP="000B42B0">
            <w:pPr>
              <w:rPr>
                <w:color w:val="000000"/>
                <w:sz w:val="20"/>
                <w:szCs w:val="20"/>
              </w:rPr>
            </w:pPr>
            <w:r w:rsidRPr="00AF7C41">
              <w:rPr>
                <w:color w:val="000000"/>
                <w:sz w:val="20"/>
                <w:szCs w:val="20"/>
              </w:rPr>
              <w:t>строительство</w:t>
            </w:r>
          </w:p>
        </w:tc>
        <w:tc>
          <w:tcPr>
            <w:tcW w:w="992" w:type="dxa"/>
            <w:shd w:val="clear" w:color="auto" w:fill="auto"/>
          </w:tcPr>
          <w:p w:rsidR="00F8609B" w:rsidRPr="00AF7C41" w:rsidRDefault="00F8609B" w:rsidP="000B42B0">
            <w:pPr>
              <w:jc w:val="right"/>
              <w:rPr>
                <w:color w:val="000000"/>
                <w:sz w:val="20"/>
                <w:szCs w:val="20"/>
              </w:rPr>
            </w:pPr>
            <w:r>
              <w:rPr>
                <w:color w:val="000000"/>
                <w:sz w:val="20"/>
                <w:szCs w:val="20"/>
              </w:rPr>
              <w:t>39 228</w:t>
            </w:r>
          </w:p>
        </w:tc>
        <w:tc>
          <w:tcPr>
            <w:tcW w:w="709" w:type="dxa"/>
            <w:shd w:val="clear" w:color="auto" w:fill="auto"/>
          </w:tcPr>
          <w:p w:rsidR="00F8609B" w:rsidRPr="00AF7C41" w:rsidRDefault="00F8609B" w:rsidP="000B42B0">
            <w:pPr>
              <w:jc w:val="right"/>
              <w:rPr>
                <w:color w:val="000000"/>
                <w:sz w:val="20"/>
                <w:szCs w:val="20"/>
              </w:rPr>
            </w:pPr>
            <w:r>
              <w:rPr>
                <w:color w:val="000000"/>
                <w:sz w:val="20"/>
                <w:szCs w:val="20"/>
              </w:rPr>
              <w:t>11,0</w:t>
            </w:r>
          </w:p>
        </w:tc>
        <w:tc>
          <w:tcPr>
            <w:tcW w:w="1134" w:type="dxa"/>
            <w:shd w:val="clear" w:color="auto" w:fill="auto"/>
          </w:tcPr>
          <w:p w:rsidR="00F8609B" w:rsidRPr="00AF7C41" w:rsidRDefault="00F8609B" w:rsidP="000B42B0">
            <w:pPr>
              <w:jc w:val="right"/>
              <w:rPr>
                <w:color w:val="000000"/>
                <w:sz w:val="20"/>
                <w:szCs w:val="20"/>
              </w:rPr>
            </w:pPr>
            <w:r>
              <w:rPr>
                <w:color w:val="000000"/>
                <w:sz w:val="20"/>
                <w:szCs w:val="20"/>
              </w:rPr>
              <w:t>98,7</w:t>
            </w:r>
          </w:p>
        </w:tc>
        <w:tc>
          <w:tcPr>
            <w:tcW w:w="992" w:type="dxa"/>
            <w:shd w:val="clear" w:color="auto" w:fill="auto"/>
          </w:tcPr>
          <w:p w:rsidR="00F8609B" w:rsidRPr="00AF7C41" w:rsidRDefault="00F8609B" w:rsidP="000B42B0">
            <w:pPr>
              <w:jc w:val="right"/>
              <w:rPr>
                <w:color w:val="000000"/>
                <w:sz w:val="20"/>
                <w:szCs w:val="20"/>
              </w:rPr>
            </w:pPr>
            <w:r>
              <w:rPr>
                <w:color w:val="000000"/>
                <w:sz w:val="20"/>
                <w:szCs w:val="20"/>
              </w:rPr>
              <w:t>4 371</w:t>
            </w:r>
          </w:p>
        </w:tc>
        <w:tc>
          <w:tcPr>
            <w:tcW w:w="721" w:type="dxa"/>
            <w:shd w:val="clear" w:color="auto" w:fill="auto"/>
          </w:tcPr>
          <w:p w:rsidR="00F8609B" w:rsidRPr="00AF7C41" w:rsidRDefault="00F8609B" w:rsidP="000B42B0">
            <w:pPr>
              <w:jc w:val="right"/>
              <w:rPr>
                <w:color w:val="000000"/>
                <w:sz w:val="20"/>
                <w:szCs w:val="20"/>
              </w:rPr>
            </w:pPr>
            <w:r>
              <w:rPr>
                <w:color w:val="000000"/>
                <w:sz w:val="20"/>
                <w:szCs w:val="20"/>
              </w:rPr>
              <w:t>3,4</w:t>
            </w:r>
          </w:p>
        </w:tc>
        <w:tc>
          <w:tcPr>
            <w:tcW w:w="1116" w:type="dxa"/>
            <w:shd w:val="clear" w:color="auto" w:fill="auto"/>
          </w:tcPr>
          <w:p w:rsidR="00F8609B" w:rsidRPr="00AF7C41" w:rsidRDefault="00F8609B" w:rsidP="000B42B0">
            <w:pPr>
              <w:jc w:val="right"/>
              <w:rPr>
                <w:color w:val="000000"/>
                <w:sz w:val="20"/>
                <w:szCs w:val="20"/>
              </w:rPr>
            </w:pPr>
            <w:r>
              <w:rPr>
                <w:color w:val="000000"/>
                <w:sz w:val="20"/>
                <w:szCs w:val="20"/>
              </w:rPr>
              <w:t>138,2</w:t>
            </w:r>
          </w:p>
        </w:tc>
      </w:tr>
      <w:tr w:rsidR="00F8609B" w:rsidRPr="00AF7C41" w:rsidTr="000B42B0">
        <w:trPr>
          <w:trHeight w:val="113"/>
        </w:trPr>
        <w:tc>
          <w:tcPr>
            <w:tcW w:w="3681" w:type="dxa"/>
            <w:shd w:val="clear" w:color="auto" w:fill="auto"/>
            <w:hideMark/>
          </w:tcPr>
          <w:p w:rsidR="00F8609B" w:rsidRPr="00AF7C41" w:rsidRDefault="00F8609B" w:rsidP="000B42B0">
            <w:pPr>
              <w:rPr>
                <w:color w:val="000000"/>
                <w:sz w:val="20"/>
                <w:szCs w:val="20"/>
              </w:rPr>
            </w:pPr>
            <w:r w:rsidRPr="00AF7C41">
              <w:rPr>
                <w:color w:val="000000"/>
                <w:sz w:val="20"/>
                <w:szCs w:val="20"/>
              </w:rPr>
              <w:t>оптовая и розничная торговля, ремонт автотранспортных средств, мотоциклов, бытовых изделий и предметов личного пользования</w:t>
            </w:r>
          </w:p>
        </w:tc>
        <w:tc>
          <w:tcPr>
            <w:tcW w:w="992" w:type="dxa"/>
            <w:shd w:val="clear" w:color="auto" w:fill="auto"/>
          </w:tcPr>
          <w:p w:rsidR="00F8609B" w:rsidRPr="00AF7C41" w:rsidRDefault="00F8609B" w:rsidP="000B42B0">
            <w:pPr>
              <w:jc w:val="right"/>
              <w:rPr>
                <w:color w:val="000000"/>
                <w:sz w:val="20"/>
                <w:szCs w:val="20"/>
              </w:rPr>
            </w:pPr>
            <w:r>
              <w:rPr>
                <w:color w:val="000000"/>
                <w:sz w:val="20"/>
                <w:szCs w:val="20"/>
              </w:rPr>
              <w:t>136 297</w:t>
            </w:r>
          </w:p>
        </w:tc>
        <w:tc>
          <w:tcPr>
            <w:tcW w:w="709" w:type="dxa"/>
            <w:shd w:val="clear" w:color="auto" w:fill="auto"/>
          </w:tcPr>
          <w:p w:rsidR="00F8609B" w:rsidRPr="00AF7C41" w:rsidRDefault="00F8609B" w:rsidP="000B42B0">
            <w:pPr>
              <w:jc w:val="right"/>
              <w:rPr>
                <w:color w:val="000000"/>
                <w:sz w:val="20"/>
                <w:szCs w:val="20"/>
              </w:rPr>
            </w:pPr>
            <w:r>
              <w:rPr>
                <w:color w:val="000000"/>
                <w:sz w:val="20"/>
                <w:szCs w:val="20"/>
              </w:rPr>
              <w:t>38,3</w:t>
            </w:r>
          </w:p>
        </w:tc>
        <w:tc>
          <w:tcPr>
            <w:tcW w:w="1134" w:type="dxa"/>
            <w:shd w:val="clear" w:color="auto" w:fill="auto"/>
          </w:tcPr>
          <w:p w:rsidR="00F8609B" w:rsidRPr="00AF7C41" w:rsidRDefault="00F8609B" w:rsidP="000B42B0">
            <w:pPr>
              <w:jc w:val="right"/>
              <w:rPr>
                <w:color w:val="000000"/>
                <w:sz w:val="20"/>
                <w:szCs w:val="20"/>
              </w:rPr>
            </w:pPr>
            <w:r>
              <w:rPr>
                <w:color w:val="000000"/>
                <w:sz w:val="20"/>
                <w:szCs w:val="20"/>
              </w:rPr>
              <w:t>90,2</w:t>
            </w:r>
          </w:p>
        </w:tc>
        <w:tc>
          <w:tcPr>
            <w:tcW w:w="992" w:type="dxa"/>
            <w:shd w:val="clear" w:color="auto" w:fill="auto"/>
          </w:tcPr>
          <w:p w:rsidR="00F8609B" w:rsidRPr="00AF7C41" w:rsidRDefault="00F8609B" w:rsidP="000B42B0">
            <w:pPr>
              <w:jc w:val="right"/>
              <w:rPr>
                <w:color w:val="000000"/>
                <w:sz w:val="20"/>
                <w:szCs w:val="20"/>
              </w:rPr>
            </w:pPr>
            <w:r>
              <w:rPr>
                <w:color w:val="000000"/>
                <w:sz w:val="20"/>
                <w:szCs w:val="20"/>
              </w:rPr>
              <w:t>46 892</w:t>
            </w:r>
          </w:p>
        </w:tc>
        <w:tc>
          <w:tcPr>
            <w:tcW w:w="721" w:type="dxa"/>
            <w:shd w:val="clear" w:color="auto" w:fill="auto"/>
          </w:tcPr>
          <w:p w:rsidR="00F8609B" w:rsidRPr="00AF7C41" w:rsidRDefault="00F8609B" w:rsidP="000B42B0">
            <w:pPr>
              <w:jc w:val="right"/>
              <w:rPr>
                <w:color w:val="000000"/>
                <w:sz w:val="20"/>
                <w:szCs w:val="20"/>
              </w:rPr>
            </w:pPr>
            <w:r>
              <w:rPr>
                <w:color w:val="000000"/>
                <w:sz w:val="20"/>
                <w:szCs w:val="20"/>
              </w:rPr>
              <w:t>36,2</w:t>
            </w:r>
          </w:p>
        </w:tc>
        <w:tc>
          <w:tcPr>
            <w:tcW w:w="1116" w:type="dxa"/>
            <w:shd w:val="clear" w:color="auto" w:fill="auto"/>
          </w:tcPr>
          <w:p w:rsidR="00F8609B" w:rsidRPr="00AF7C41" w:rsidRDefault="00F8609B" w:rsidP="000B42B0">
            <w:pPr>
              <w:jc w:val="right"/>
              <w:rPr>
                <w:color w:val="000000"/>
                <w:sz w:val="20"/>
                <w:szCs w:val="20"/>
              </w:rPr>
            </w:pPr>
            <w:r>
              <w:rPr>
                <w:color w:val="000000"/>
                <w:sz w:val="20"/>
                <w:szCs w:val="20"/>
              </w:rPr>
              <w:t>103,8</w:t>
            </w:r>
          </w:p>
        </w:tc>
      </w:tr>
      <w:tr w:rsidR="00F8609B" w:rsidRPr="00AF7C41" w:rsidTr="000B42B0">
        <w:trPr>
          <w:trHeight w:val="113"/>
        </w:trPr>
        <w:tc>
          <w:tcPr>
            <w:tcW w:w="3681" w:type="dxa"/>
            <w:shd w:val="clear" w:color="auto" w:fill="auto"/>
            <w:hideMark/>
          </w:tcPr>
          <w:p w:rsidR="00F8609B" w:rsidRPr="00AF7C41" w:rsidRDefault="00F8609B" w:rsidP="000B42B0">
            <w:pPr>
              <w:rPr>
                <w:color w:val="000000"/>
                <w:sz w:val="20"/>
                <w:szCs w:val="20"/>
              </w:rPr>
            </w:pPr>
            <w:r w:rsidRPr="00AF7C41">
              <w:rPr>
                <w:color w:val="000000"/>
                <w:sz w:val="20"/>
                <w:szCs w:val="20"/>
              </w:rPr>
              <w:t>гостиницы и рестораны</w:t>
            </w:r>
          </w:p>
        </w:tc>
        <w:tc>
          <w:tcPr>
            <w:tcW w:w="992" w:type="dxa"/>
            <w:shd w:val="clear" w:color="auto" w:fill="auto"/>
          </w:tcPr>
          <w:p w:rsidR="00F8609B" w:rsidRPr="00AF7C41" w:rsidRDefault="00F8609B" w:rsidP="000B42B0">
            <w:pPr>
              <w:jc w:val="right"/>
              <w:rPr>
                <w:color w:val="000000"/>
                <w:sz w:val="20"/>
                <w:szCs w:val="20"/>
              </w:rPr>
            </w:pPr>
            <w:r>
              <w:rPr>
                <w:color w:val="000000"/>
                <w:sz w:val="20"/>
                <w:szCs w:val="20"/>
              </w:rPr>
              <w:t>9 689</w:t>
            </w:r>
          </w:p>
        </w:tc>
        <w:tc>
          <w:tcPr>
            <w:tcW w:w="709" w:type="dxa"/>
            <w:shd w:val="clear" w:color="auto" w:fill="auto"/>
          </w:tcPr>
          <w:p w:rsidR="00F8609B" w:rsidRPr="00AF7C41" w:rsidRDefault="00F8609B" w:rsidP="000B42B0">
            <w:pPr>
              <w:jc w:val="right"/>
              <w:rPr>
                <w:color w:val="000000"/>
                <w:sz w:val="20"/>
                <w:szCs w:val="20"/>
              </w:rPr>
            </w:pPr>
            <w:r>
              <w:rPr>
                <w:color w:val="000000"/>
                <w:sz w:val="20"/>
                <w:szCs w:val="20"/>
              </w:rPr>
              <w:t>2,7</w:t>
            </w:r>
          </w:p>
        </w:tc>
        <w:tc>
          <w:tcPr>
            <w:tcW w:w="1134" w:type="dxa"/>
            <w:shd w:val="clear" w:color="auto" w:fill="auto"/>
          </w:tcPr>
          <w:p w:rsidR="00F8609B" w:rsidRPr="00AF7C41" w:rsidRDefault="00F8609B" w:rsidP="000B42B0">
            <w:pPr>
              <w:jc w:val="right"/>
              <w:rPr>
                <w:color w:val="000000"/>
                <w:sz w:val="20"/>
                <w:szCs w:val="20"/>
              </w:rPr>
            </w:pPr>
            <w:r>
              <w:rPr>
                <w:color w:val="000000"/>
                <w:sz w:val="20"/>
                <w:szCs w:val="20"/>
              </w:rPr>
              <w:t>98,1</w:t>
            </w:r>
          </w:p>
        </w:tc>
        <w:tc>
          <w:tcPr>
            <w:tcW w:w="992" w:type="dxa"/>
            <w:shd w:val="clear" w:color="auto" w:fill="auto"/>
          </w:tcPr>
          <w:p w:rsidR="00F8609B" w:rsidRPr="00AF7C41" w:rsidRDefault="00F8609B" w:rsidP="000B42B0">
            <w:pPr>
              <w:jc w:val="right"/>
              <w:rPr>
                <w:color w:val="000000"/>
                <w:sz w:val="20"/>
                <w:szCs w:val="20"/>
              </w:rPr>
            </w:pPr>
            <w:r>
              <w:rPr>
                <w:color w:val="000000"/>
                <w:sz w:val="20"/>
                <w:szCs w:val="20"/>
              </w:rPr>
              <w:t>3 485</w:t>
            </w:r>
          </w:p>
        </w:tc>
        <w:tc>
          <w:tcPr>
            <w:tcW w:w="721" w:type="dxa"/>
            <w:shd w:val="clear" w:color="auto" w:fill="auto"/>
          </w:tcPr>
          <w:p w:rsidR="00F8609B" w:rsidRPr="00AF7C41" w:rsidRDefault="00F8609B" w:rsidP="000B42B0">
            <w:pPr>
              <w:jc w:val="right"/>
              <w:rPr>
                <w:color w:val="000000"/>
                <w:sz w:val="20"/>
                <w:szCs w:val="20"/>
              </w:rPr>
            </w:pPr>
            <w:r>
              <w:rPr>
                <w:color w:val="000000"/>
                <w:sz w:val="20"/>
                <w:szCs w:val="20"/>
              </w:rPr>
              <w:t>2,7</w:t>
            </w:r>
          </w:p>
        </w:tc>
        <w:tc>
          <w:tcPr>
            <w:tcW w:w="1116" w:type="dxa"/>
            <w:shd w:val="clear" w:color="auto" w:fill="auto"/>
          </w:tcPr>
          <w:p w:rsidR="00F8609B" w:rsidRPr="00AF7C41" w:rsidRDefault="00F8609B" w:rsidP="000B42B0">
            <w:pPr>
              <w:jc w:val="right"/>
              <w:rPr>
                <w:color w:val="000000"/>
                <w:sz w:val="20"/>
                <w:szCs w:val="20"/>
              </w:rPr>
            </w:pPr>
            <w:r>
              <w:rPr>
                <w:color w:val="000000"/>
                <w:sz w:val="20"/>
                <w:szCs w:val="20"/>
              </w:rPr>
              <w:t>114,2</w:t>
            </w:r>
          </w:p>
        </w:tc>
      </w:tr>
      <w:tr w:rsidR="00F8609B" w:rsidRPr="00AF7C41" w:rsidTr="000B42B0">
        <w:trPr>
          <w:trHeight w:val="113"/>
        </w:trPr>
        <w:tc>
          <w:tcPr>
            <w:tcW w:w="3681" w:type="dxa"/>
            <w:shd w:val="clear" w:color="auto" w:fill="auto"/>
            <w:hideMark/>
          </w:tcPr>
          <w:p w:rsidR="00F8609B" w:rsidRPr="00AF7C41" w:rsidRDefault="00F8609B" w:rsidP="000B42B0">
            <w:pPr>
              <w:rPr>
                <w:color w:val="000000"/>
                <w:sz w:val="20"/>
                <w:szCs w:val="20"/>
              </w:rPr>
            </w:pPr>
            <w:r w:rsidRPr="00AF7C41">
              <w:rPr>
                <w:color w:val="000000"/>
                <w:sz w:val="20"/>
                <w:szCs w:val="20"/>
              </w:rPr>
              <w:t>транспорт и связь</w:t>
            </w:r>
          </w:p>
        </w:tc>
        <w:tc>
          <w:tcPr>
            <w:tcW w:w="992" w:type="dxa"/>
            <w:shd w:val="clear" w:color="auto" w:fill="auto"/>
          </w:tcPr>
          <w:p w:rsidR="00F8609B" w:rsidRPr="00AF7C41" w:rsidRDefault="00F8609B" w:rsidP="000B42B0">
            <w:pPr>
              <w:jc w:val="right"/>
              <w:rPr>
                <w:color w:val="000000"/>
                <w:sz w:val="20"/>
                <w:szCs w:val="20"/>
              </w:rPr>
            </w:pPr>
            <w:r>
              <w:rPr>
                <w:color w:val="000000"/>
                <w:sz w:val="20"/>
                <w:szCs w:val="20"/>
              </w:rPr>
              <w:t>28 558</w:t>
            </w:r>
          </w:p>
        </w:tc>
        <w:tc>
          <w:tcPr>
            <w:tcW w:w="709" w:type="dxa"/>
            <w:shd w:val="clear" w:color="auto" w:fill="auto"/>
          </w:tcPr>
          <w:p w:rsidR="00F8609B" w:rsidRPr="00AF7C41" w:rsidRDefault="00F8609B" w:rsidP="000B42B0">
            <w:pPr>
              <w:jc w:val="right"/>
              <w:rPr>
                <w:color w:val="000000"/>
                <w:sz w:val="20"/>
                <w:szCs w:val="20"/>
              </w:rPr>
            </w:pPr>
            <w:r>
              <w:rPr>
                <w:color w:val="000000"/>
                <w:sz w:val="20"/>
                <w:szCs w:val="20"/>
              </w:rPr>
              <w:t>8,0</w:t>
            </w:r>
          </w:p>
        </w:tc>
        <w:tc>
          <w:tcPr>
            <w:tcW w:w="1134" w:type="dxa"/>
            <w:shd w:val="clear" w:color="auto" w:fill="auto"/>
          </w:tcPr>
          <w:p w:rsidR="00F8609B" w:rsidRPr="00AF7C41" w:rsidRDefault="00F8609B" w:rsidP="000B42B0">
            <w:pPr>
              <w:jc w:val="right"/>
              <w:rPr>
                <w:color w:val="000000"/>
                <w:sz w:val="20"/>
                <w:szCs w:val="20"/>
              </w:rPr>
            </w:pPr>
            <w:r>
              <w:rPr>
                <w:color w:val="000000"/>
                <w:sz w:val="20"/>
                <w:szCs w:val="20"/>
              </w:rPr>
              <w:t>96,8</w:t>
            </w:r>
          </w:p>
        </w:tc>
        <w:tc>
          <w:tcPr>
            <w:tcW w:w="992" w:type="dxa"/>
            <w:shd w:val="clear" w:color="auto" w:fill="auto"/>
          </w:tcPr>
          <w:p w:rsidR="00F8609B" w:rsidRPr="00AF7C41" w:rsidRDefault="00F8609B" w:rsidP="000B42B0">
            <w:pPr>
              <w:jc w:val="right"/>
              <w:rPr>
                <w:color w:val="000000"/>
                <w:sz w:val="20"/>
                <w:szCs w:val="20"/>
              </w:rPr>
            </w:pPr>
            <w:r>
              <w:rPr>
                <w:color w:val="000000"/>
                <w:sz w:val="20"/>
                <w:szCs w:val="20"/>
              </w:rPr>
              <w:t>20 375</w:t>
            </w:r>
          </w:p>
        </w:tc>
        <w:tc>
          <w:tcPr>
            <w:tcW w:w="721" w:type="dxa"/>
            <w:shd w:val="clear" w:color="auto" w:fill="auto"/>
          </w:tcPr>
          <w:p w:rsidR="00F8609B" w:rsidRPr="00AF7C41" w:rsidRDefault="00F8609B" w:rsidP="000B42B0">
            <w:pPr>
              <w:jc w:val="right"/>
              <w:rPr>
                <w:color w:val="000000"/>
                <w:sz w:val="20"/>
                <w:szCs w:val="20"/>
              </w:rPr>
            </w:pPr>
            <w:r>
              <w:rPr>
                <w:color w:val="000000"/>
                <w:sz w:val="20"/>
                <w:szCs w:val="20"/>
              </w:rPr>
              <w:t>15,7</w:t>
            </w:r>
          </w:p>
        </w:tc>
        <w:tc>
          <w:tcPr>
            <w:tcW w:w="1116" w:type="dxa"/>
            <w:shd w:val="clear" w:color="auto" w:fill="auto"/>
          </w:tcPr>
          <w:p w:rsidR="00F8609B" w:rsidRPr="00AF7C41" w:rsidRDefault="00F8609B" w:rsidP="000B42B0">
            <w:pPr>
              <w:jc w:val="right"/>
              <w:rPr>
                <w:color w:val="000000"/>
                <w:sz w:val="20"/>
                <w:szCs w:val="20"/>
              </w:rPr>
            </w:pPr>
            <w:r>
              <w:rPr>
                <w:color w:val="000000"/>
                <w:sz w:val="20"/>
                <w:szCs w:val="20"/>
              </w:rPr>
              <w:t>106,4</w:t>
            </w:r>
          </w:p>
        </w:tc>
      </w:tr>
      <w:tr w:rsidR="00F8609B" w:rsidRPr="00AF7C41" w:rsidTr="000B42B0">
        <w:trPr>
          <w:trHeight w:val="113"/>
        </w:trPr>
        <w:tc>
          <w:tcPr>
            <w:tcW w:w="3681" w:type="dxa"/>
            <w:shd w:val="clear" w:color="auto" w:fill="auto"/>
            <w:hideMark/>
          </w:tcPr>
          <w:p w:rsidR="00F8609B" w:rsidRPr="00AF7C41" w:rsidRDefault="00F8609B" w:rsidP="000B42B0">
            <w:pPr>
              <w:rPr>
                <w:color w:val="000000"/>
                <w:sz w:val="20"/>
                <w:szCs w:val="20"/>
              </w:rPr>
            </w:pPr>
            <w:r w:rsidRPr="00AF7C41">
              <w:rPr>
                <w:color w:val="000000"/>
                <w:sz w:val="20"/>
                <w:szCs w:val="20"/>
              </w:rPr>
              <w:t>финансовая деятельность</w:t>
            </w:r>
          </w:p>
        </w:tc>
        <w:tc>
          <w:tcPr>
            <w:tcW w:w="992" w:type="dxa"/>
            <w:shd w:val="clear" w:color="auto" w:fill="auto"/>
          </w:tcPr>
          <w:p w:rsidR="00F8609B" w:rsidRPr="00AF7C41" w:rsidRDefault="00F8609B" w:rsidP="000B42B0">
            <w:pPr>
              <w:jc w:val="right"/>
              <w:rPr>
                <w:color w:val="000000"/>
                <w:sz w:val="20"/>
                <w:szCs w:val="20"/>
              </w:rPr>
            </w:pPr>
            <w:r>
              <w:rPr>
                <w:color w:val="000000"/>
                <w:sz w:val="20"/>
                <w:szCs w:val="20"/>
              </w:rPr>
              <w:t>5 999</w:t>
            </w:r>
          </w:p>
        </w:tc>
        <w:tc>
          <w:tcPr>
            <w:tcW w:w="709" w:type="dxa"/>
            <w:shd w:val="clear" w:color="auto" w:fill="auto"/>
          </w:tcPr>
          <w:p w:rsidR="00F8609B" w:rsidRPr="00AF7C41" w:rsidRDefault="00F8609B" w:rsidP="000B42B0">
            <w:pPr>
              <w:jc w:val="right"/>
              <w:rPr>
                <w:color w:val="000000"/>
                <w:sz w:val="20"/>
                <w:szCs w:val="20"/>
              </w:rPr>
            </w:pPr>
            <w:r>
              <w:rPr>
                <w:color w:val="000000"/>
                <w:sz w:val="20"/>
                <w:szCs w:val="20"/>
              </w:rPr>
              <w:t>1,7</w:t>
            </w:r>
          </w:p>
        </w:tc>
        <w:tc>
          <w:tcPr>
            <w:tcW w:w="1134" w:type="dxa"/>
            <w:shd w:val="clear" w:color="auto" w:fill="auto"/>
          </w:tcPr>
          <w:p w:rsidR="00F8609B" w:rsidRPr="00AF7C41" w:rsidRDefault="00F8609B" w:rsidP="000B42B0">
            <w:pPr>
              <w:jc w:val="right"/>
              <w:rPr>
                <w:color w:val="000000"/>
                <w:sz w:val="20"/>
                <w:szCs w:val="20"/>
              </w:rPr>
            </w:pPr>
            <w:r>
              <w:rPr>
                <w:color w:val="000000"/>
                <w:sz w:val="20"/>
                <w:szCs w:val="20"/>
              </w:rPr>
              <w:t>93,7</w:t>
            </w:r>
          </w:p>
        </w:tc>
        <w:tc>
          <w:tcPr>
            <w:tcW w:w="992" w:type="dxa"/>
            <w:shd w:val="clear" w:color="auto" w:fill="auto"/>
          </w:tcPr>
          <w:p w:rsidR="00F8609B" w:rsidRPr="00AF7C41" w:rsidRDefault="00F8609B" w:rsidP="000B42B0">
            <w:pPr>
              <w:jc w:val="right"/>
              <w:rPr>
                <w:color w:val="000000"/>
                <w:sz w:val="20"/>
                <w:szCs w:val="20"/>
              </w:rPr>
            </w:pPr>
            <w:r>
              <w:rPr>
                <w:color w:val="000000"/>
                <w:sz w:val="20"/>
                <w:szCs w:val="20"/>
              </w:rPr>
              <w:t>2255</w:t>
            </w:r>
          </w:p>
        </w:tc>
        <w:tc>
          <w:tcPr>
            <w:tcW w:w="721" w:type="dxa"/>
            <w:shd w:val="clear" w:color="auto" w:fill="auto"/>
          </w:tcPr>
          <w:p w:rsidR="00F8609B" w:rsidRPr="00AF7C41" w:rsidRDefault="00F8609B" w:rsidP="000B42B0">
            <w:pPr>
              <w:jc w:val="right"/>
              <w:rPr>
                <w:color w:val="000000"/>
                <w:sz w:val="20"/>
                <w:szCs w:val="20"/>
              </w:rPr>
            </w:pPr>
            <w:r>
              <w:rPr>
                <w:color w:val="000000"/>
                <w:sz w:val="20"/>
                <w:szCs w:val="20"/>
              </w:rPr>
              <w:t>1,7</w:t>
            </w:r>
          </w:p>
        </w:tc>
        <w:tc>
          <w:tcPr>
            <w:tcW w:w="1116" w:type="dxa"/>
            <w:shd w:val="clear" w:color="auto" w:fill="auto"/>
          </w:tcPr>
          <w:p w:rsidR="00F8609B" w:rsidRPr="00AF7C41" w:rsidRDefault="00F8609B" w:rsidP="000B42B0">
            <w:pPr>
              <w:jc w:val="right"/>
              <w:rPr>
                <w:color w:val="000000"/>
                <w:sz w:val="20"/>
                <w:szCs w:val="20"/>
              </w:rPr>
            </w:pPr>
            <w:r>
              <w:rPr>
                <w:color w:val="000000"/>
                <w:sz w:val="20"/>
                <w:szCs w:val="20"/>
              </w:rPr>
              <w:t>110,4</w:t>
            </w:r>
          </w:p>
        </w:tc>
      </w:tr>
      <w:tr w:rsidR="00F8609B" w:rsidRPr="00AF7C41" w:rsidTr="000B42B0">
        <w:trPr>
          <w:trHeight w:val="113"/>
        </w:trPr>
        <w:tc>
          <w:tcPr>
            <w:tcW w:w="3681" w:type="dxa"/>
            <w:shd w:val="clear" w:color="auto" w:fill="auto"/>
            <w:hideMark/>
          </w:tcPr>
          <w:p w:rsidR="00F8609B" w:rsidRPr="00AF7C41" w:rsidRDefault="00F8609B" w:rsidP="000B42B0">
            <w:pPr>
              <w:rPr>
                <w:color w:val="000000"/>
                <w:sz w:val="20"/>
                <w:szCs w:val="20"/>
              </w:rPr>
            </w:pPr>
            <w:r w:rsidRPr="00AF7C41">
              <w:rPr>
                <w:color w:val="000000"/>
                <w:sz w:val="20"/>
                <w:szCs w:val="20"/>
              </w:rPr>
              <w:t>операции с недвижимым имуществом, аренда и предоставление услуг</w:t>
            </w:r>
          </w:p>
        </w:tc>
        <w:tc>
          <w:tcPr>
            <w:tcW w:w="992" w:type="dxa"/>
            <w:shd w:val="clear" w:color="auto" w:fill="auto"/>
          </w:tcPr>
          <w:p w:rsidR="00F8609B" w:rsidRPr="00AF7C41" w:rsidRDefault="00F8609B" w:rsidP="000B42B0">
            <w:pPr>
              <w:jc w:val="right"/>
              <w:rPr>
                <w:color w:val="000000"/>
                <w:sz w:val="20"/>
                <w:szCs w:val="20"/>
              </w:rPr>
            </w:pPr>
            <w:r>
              <w:rPr>
                <w:color w:val="000000"/>
                <w:sz w:val="20"/>
                <w:szCs w:val="20"/>
              </w:rPr>
              <w:t>77 793</w:t>
            </w:r>
          </w:p>
        </w:tc>
        <w:tc>
          <w:tcPr>
            <w:tcW w:w="709" w:type="dxa"/>
            <w:shd w:val="clear" w:color="auto" w:fill="auto"/>
          </w:tcPr>
          <w:p w:rsidR="00F8609B" w:rsidRPr="00AF7C41" w:rsidRDefault="00F8609B" w:rsidP="000B42B0">
            <w:pPr>
              <w:jc w:val="right"/>
              <w:rPr>
                <w:color w:val="000000"/>
                <w:sz w:val="20"/>
                <w:szCs w:val="20"/>
              </w:rPr>
            </w:pPr>
            <w:r>
              <w:rPr>
                <w:color w:val="000000"/>
                <w:sz w:val="20"/>
                <w:szCs w:val="20"/>
              </w:rPr>
              <w:t>21,9</w:t>
            </w:r>
          </w:p>
        </w:tc>
        <w:tc>
          <w:tcPr>
            <w:tcW w:w="1134" w:type="dxa"/>
            <w:shd w:val="clear" w:color="auto" w:fill="auto"/>
          </w:tcPr>
          <w:p w:rsidR="00F8609B" w:rsidRPr="00AF7C41" w:rsidRDefault="00F8609B" w:rsidP="000B42B0">
            <w:pPr>
              <w:jc w:val="right"/>
              <w:rPr>
                <w:color w:val="000000"/>
                <w:sz w:val="20"/>
                <w:szCs w:val="20"/>
              </w:rPr>
            </w:pPr>
            <w:r>
              <w:rPr>
                <w:color w:val="000000"/>
                <w:sz w:val="20"/>
                <w:szCs w:val="20"/>
              </w:rPr>
              <w:t>98,9</w:t>
            </w:r>
          </w:p>
        </w:tc>
        <w:tc>
          <w:tcPr>
            <w:tcW w:w="992" w:type="dxa"/>
            <w:shd w:val="clear" w:color="auto" w:fill="auto"/>
          </w:tcPr>
          <w:p w:rsidR="00F8609B" w:rsidRPr="00AF7C41" w:rsidRDefault="00F8609B" w:rsidP="000B42B0">
            <w:pPr>
              <w:jc w:val="right"/>
              <w:rPr>
                <w:color w:val="000000"/>
                <w:sz w:val="20"/>
                <w:szCs w:val="20"/>
              </w:rPr>
            </w:pPr>
            <w:r>
              <w:rPr>
                <w:color w:val="000000"/>
                <w:sz w:val="20"/>
                <w:szCs w:val="20"/>
              </w:rPr>
              <w:t>31 267</w:t>
            </w:r>
          </w:p>
        </w:tc>
        <w:tc>
          <w:tcPr>
            <w:tcW w:w="721" w:type="dxa"/>
            <w:shd w:val="clear" w:color="auto" w:fill="auto"/>
          </w:tcPr>
          <w:p w:rsidR="00F8609B" w:rsidRPr="00AF7C41" w:rsidRDefault="00F8609B" w:rsidP="000B42B0">
            <w:pPr>
              <w:jc w:val="right"/>
              <w:rPr>
                <w:color w:val="000000"/>
                <w:sz w:val="20"/>
                <w:szCs w:val="20"/>
              </w:rPr>
            </w:pPr>
            <w:r>
              <w:rPr>
                <w:color w:val="000000"/>
                <w:sz w:val="20"/>
                <w:szCs w:val="20"/>
              </w:rPr>
              <w:t>24,1</w:t>
            </w:r>
          </w:p>
        </w:tc>
        <w:tc>
          <w:tcPr>
            <w:tcW w:w="1116" w:type="dxa"/>
            <w:shd w:val="clear" w:color="auto" w:fill="auto"/>
          </w:tcPr>
          <w:p w:rsidR="00F8609B" w:rsidRPr="00AF7C41" w:rsidRDefault="00F8609B" w:rsidP="000B42B0">
            <w:pPr>
              <w:jc w:val="right"/>
              <w:rPr>
                <w:color w:val="000000"/>
                <w:sz w:val="20"/>
                <w:szCs w:val="20"/>
              </w:rPr>
            </w:pPr>
            <w:r>
              <w:rPr>
                <w:color w:val="000000"/>
                <w:sz w:val="20"/>
                <w:szCs w:val="20"/>
              </w:rPr>
              <w:t>118,3</w:t>
            </w:r>
          </w:p>
        </w:tc>
      </w:tr>
      <w:tr w:rsidR="00F8609B" w:rsidRPr="00AF7C41" w:rsidTr="000B42B0">
        <w:trPr>
          <w:trHeight w:val="113"/>
        </w:trPr>
        <w:tc>
          <w:tcPr>
            <w:tcW w:w="3681" w:type="dxa"/>
            <w:shd w:val="clear" w:color="auto" w:fill="auto"/>
            <w:hideMark/>
          </w:tcPr>
          <w:p w:rsidR="00F8609B" w:rsidRPr="00AF7C41" w:rsidRDefault="00F8609B" w:rsidP="000B42B0">
            <w:pPr>
              <w:rPr>
                <w:color w:val="000000"/>
                <w:sz w:val="20"/>
                <w:szCs w:val="20"/>
              </w:rPr>
            </w:pPr>
            <w:r w:rsidRPr="00AF7C41">
              <w:rPr>
                <w:color w:val="000000"/>
                <w:sz w:val="20"/>
                <w:szCs w:val="20"/>
              </w:rPr>
              <w:t>государственное управление и обеспечение военной безопасности, социальное страхование</w:t>
            </w:r>
          </w:p>
        </w:tc>
        <w:tc>
          <w:tcPr>
            <w:tcW w:w="992" w:type="dxa"/>
            <w:shd w:val="clear" w:color="auto" w:fill="auto"/>
          </w:tcPr>
          <w:p w:rsidR="00F8609B" w:rsidRPr="00AF7C41" w:rsidRDefault="00F8609B" w:rsidP="000B42B0">
            <w:pPr>
              <w:jc w:val="right"/>
              <w:rPr>
                <w:color w:val="000000"/>
                <w:sz w:val="20"/>
                <w:szCs w:val="20"/>
              </w:rPr>
            </w:pPr>
            <w:r>
              <w:rPr>
                <w:color w:val="000000"/>
                <w:sz w:val="20"/>
                <w:szCs w:val="20"/>
              </w:rPr>
              <w:t>1 328</w:t>
            </w:r>
          </w:p>
        </w:tc>
        <w:tc>
          <w:tcPr>
            <w:tcW w:w="709" w:type="dxa"/>
            <w:shd w:val="clear" w:color="auto" w:fill="auto"/>
          </w:tcPr>
          <w:p w:rsidR="00F8609B" w:rsidRPr="00AF7C41" w:rsidRDefault="00F8609B" w:rsidP="000B42B0">
            <w:pPr>
              <w:jc w:val="right"/>
              <w:rPr>
                <w:color w:val="000000"/>
                <w:sz w:val="20"/>
                <w:szCs w:val="20"/>
              </w:rPr>
            </w:pPr>
            <w:r>
              <w:rPr>
                <w:color w:val="000000"/>
                <w:sz w:val="20"/>
                <w:szCs w:val="20"/>
              </w:rPr>
              <w:t>0,4</w:t>
            </w:r>
          </w:p>
        </w:tc>
        <w:tc>
          <w:tcPr>
            <w:tcW w:w="1134" w:type="dxa"/>
            <w:shd w:val="clear" w:color="auto" w:fill="auto"/>
          </w:tcPr>
          <w:p w:rsidR="00F8609B" w:rsidRPr="00AF7C41" w:rsidRDefault="00F8609B" w:rsidP="000B42B0">
            <w:pPr>
              <w:jc w:val="right"/>
              <w:rPr>
                <w:color w:val="000000"/>
                <w:sz w:val="20"/>
                <w:szCs w:val="20"/>
              </w:rPr>
            </w:pPr>
            <w:r>
              <w:rPr>
                <w:color w:val="000000"/>
                <w:sz w:val="20"/>
                <w:szCs w:val="20"/>
              </w:rPr>
              <w:t>98,2</w:t>
            </w:r>
          </w:p>
        </w:tc>
        <w:tc>
          <w:tcPr>
            <w:tcW w:w="992" w:type="dxa"/>
            <w:shd w:val="clear" w:color="auto" w:fill="auto"/>
          </w:tcPr>
          <w:p w:rsidR="00F8609B" w:rsidRPr="00AF7C41" w:rsidRDefault="00F8609B" w:rsidP="000B42B0">
            <w:pPr>
              <w:jc w:val="right"/>
              <w:rPr>
                <w:color w:val="000000"/>
                <w:sz w:val="20"/>
                <w:szCs w:val="20"/>
              </w:rPr>
            </w:pPr>
            <w:r>
              <w:rPr>
                <w:color w:val="000000"/>
                <w:sz w:val="20"/>
                <w:szCs w:val="20"/>
              </w:rPr>
              <w:t>-</w:t>
            </w:r>
          </w:p>
        </w:tc>
        <w:tc>
          <w:tcPr>
            <w:tcW w:w="721" w:type="dxa"/>
            <w:shd w:val="clear" w:color="auto" w:fill="auto"/>
          </w:tcPr>
          <w:p w:rsidR="00F8609B" w:rsidRPr="00AF7C41" w:rsidRDefault="00F8609B" w:rsidP="000B42B0">
            <w:pPr>
              <w:jc w:val="right"/>
              <w:rPr>
                <w:color w:val="000000"/>
                <w:sz w:val="20"/>
                <w:szCs w:val="20"/>
              </w:rPr>
            </w:pPr>
            <w:r>
              <w:rPr>
                <w:color w:val="000000"/>
                <w:sz w:val="20"/>
                <w:szCs w:val="20"/>
              </w:rPr>
              <w:t>-</w:t>
            </w:r>
          </w:p>
        </w:tc>
        <w:tc>
          <w:tcPr>
            <w:tcW w:w="1116" w:type="dxa"/>
            <w:shd w:val="clear" w:color="auto" w:fill="auto"/>
          </w:tcPr>
          <w:p w:rsidR="00F8609B" w:rsidRPr="00AF7C41" w:rsidRDefault="00F8609B" w:rsidP="000B42B0">
            <w:pPr>
              <w:jc w:val="right"/>
              <w:rPr>
                <w:color w:val="000000"/>
                <w:sz w:val="20"/>
                <w:szCs w:val="20"/>
              </w:rPr>
            </w:pPr>
            <w:r>
              <w:rPr>
                <w:color w:val="000000"/>
                <w:sz w:val="20"/>
                <w:szCs w:val="20"/>
              </w:rPr>
              <w:t>-</w:t>
            </w:r>
          </w:p>
        </w:tc>
      </w:tr>
      <w:tr w:rsidR="00F8609B" w:rsidRPr="00AF7C41" w:rsidTr="000B42B0">
        <w:trPr>
          <w:trHeight w:val="113"/>
        </w:trPr>
        <w:tc>
          <w:tcPr>
            <w:tcW w:w="3681" w:type="dxa"/>
            <w:shd w:val="clear" w:color="auto" w:fill="auto"/>
            <w:hideMark/>
          </w:tcPr>
          <w:p w:rsidR="00F8609B" w:rsidRPr="00AF7C41" w:rsidRDefault="00F8609B" w:rsidP="000B42B0">
            <w:pPr>
              <w:rPr>
                <w:color w:val="000000"/>
                <w:sz w:val="20"/>
                <w:szCs w:val="20"/>
              </w:rPr>
            </w:pPr>
            <w:r w:rsidRPr="00AF7C41">
              <w:rPr>
                <w:color w:val="000000"/>
                <w:sz w:val="20"/>
                <w:szCs w:val="20"/>
              </w:rPr>
              <w:t>образование</w:t>
            </w:r>
          </w:p>
        </w:tc>
        <w:tc>
          <w:tcPr>
            <w:tcW w:w="992" w:type="dxa"/>
            <w:shd w:val="clear" w:color="auto" w:fill="auto"/>
          </w:tcPr>
          <w:p w:rsidR="00F8609B" w:rsidRPr="00AF7C41" w:rsidRDefault="00F8609B" w:rsidP="000B42B0">
            <w:pPr>
              <w:jc w:val="right"/>
              <w:rPr>
                <w:color w:val="000000"/>
                <w:sz w:val="20"/>
                <w:szCs w:val="20"/>
              </w:rPr>
            </w:pPr>
            <w:r>
              <w:rPr>
                <w:color w:val="000000"/>
                <w:sz w:val="20"/>
                <w:szCs w:val="20"/>
              </w:rPr>
              <w:t>4 594</w:t>
            </w:r>
          </w:p>
        </w:tc>
        <w:tc>
          <w:tcPr>
            <w:tcW w:w="709" w:type="dxa"/>
            <w:shd w:val="clear" w:color="auto" w:fill="auto"/>
            <w:hideMark/>
          </w:tcPr>
          <w:p w:rsidR="00F8609B" w:rsidRPr="00AF7C41" w:rsidRDefault="00F8609B" w:rsidP="000B42B0">
            <w:pPr>
              <w:jc w:val="right"/>
              <w:rPr>
                <w:color w:val="000000"/>
                <w:sz w:val="20"/>
                <w:szCs w:val="20"/>
              </w:rPr>
            </w:pPr>
            <w:r>
              <w:rPr>
                <w:color w:val="000000"/>
                <w:sz w:val="20"/>
                <w:szCs w:val="20"/>
              </w:rPr>
              <w:t>1,3</w:t>
            </w:r>
          </w:p>
        </w:tc>
        <w:tc>
          <w:tcPr>
            <w:tcW w:w="1134" w:type="dxa"/>
            <w:shd w:val="clear" w:color="auto" w:fill="auto"/>
          </w:tcPr>
          <w:p w:rsidR="00F8609B" w:rsidRPr="00AF7C41" w:rsidRDefault="00F8609B" w:rsidP="000B42B0">
            <w:pPr>
              <w:jc w:val="right"/>
              <w:rPr>
                <w:color w:val="000000"/>
                <w:sz w:val="20"/>
                <w:szCs w:val="20"/>
              </w:rPr>
            </w:pPr>
            <w:r>
              <w:rPr>
                <w:color w:val="000000"/>
                <w:sz w:val="20"/>
                <w:szCs w:val="20"/>
              </w:rPr>
              <w:t>98,4</w:t>
            </w:r>
          </w:p>
        </w:tc>
        <w:tc>
          <w:tcPr>
            <w:tcW w:w="992" w:type="dxa"/>
            <w:shd w:val="clear" w:color="auto" w:fill="auto"/>
          </w:tcPr>
          <w:p w:rsidR="00F8609B" w:rsidRPr="00AF7C41" w:rsidRDefault="00F8609B" w:rsidP="000B42B0">
            <w:pPr>
              <w:jc w:val="right"/>
              <w:rPr>
                <w:color w:val="000000"/>
                <w:sz w:val="20"/>
                <w:szCs w:val="20"/>
              </w:rPr>
            </w:pPr>
            <w:r>
              <w:rPr>
                <w:color w:val="000000"/>
                <w:sz w:val="20"/>
                <w:szCs w:val="20"/>
              </w:rPr>
              <w:t>2 443</w:t>
            </w:r>
          </w:p>
        </w:tc>
        <w:tc>
          <w:tcPr>
            <w:tcW w:w="721" w:type="dxa"/>
            <w:shd w:val="clear" w:color="auto" w:fill="auto"/>
          </w:tcPr>
          <w:p w:rsidR="00F8609B" w:rsidRPr="00AF7C41" w:rsidRDefault="00F8609B" w:rsidP="000B42B0">
            <w:pPr>
              <w:jc w:val="right"/>
              <w:rPr>
                <w:color w:val="000000"/>
                <w:sz w:val="20"/>
                <w:szCs w:val="20"/>
              </w:rPr>
            </w:pPr>
            <w:r>
              <w:rPr>
                <w:color w:val="000000"/>
                <w:sz w:val="20"/>
                <w:szCs w:val="20"/>
              </w:rPr>
              <w:t>1,9</w:t>
            </w:r>
          </w:p>
        </w:tc>
        <w:tc>
          <w:tcPr>
            <w:tcW w:w="1116" w:type="dxa"/>
            <w:shd w:val="clear" w:color="auto" w:fill="auto"/>
          </w:tcPr>
          <w:p w:rsidR="00F8609B" w:rsidRPr="00AF7C41" w:rsidRDefault="00F8609B" w:rsidP="000B42B0">
            <w:pPr>
              <w:jc w:val="right"/>
              <w:rPr>
                <w:color w:val="000000"/>
                <w:sz w:val="20"/>
                <w:szCs w:val="20"/>
              </w:rPr>
            </w:pPr>
            <w:r>
              <w:rPr>
                <w:color w:val="000000"/>
                <w:sz w:val="20"/>
                <w:szCs w:val="20"/>
              </w:rPr>
              <w:t>105,3</w:t>
            </w:r>
          </w:p>
        </w:tc>
      </w:tr>
      <w:tr w:rsidR="00F8609B" w:rsidRPr="00AF7C41" w:rsidTr="000B42B0">
        <w:trPr>
          <w:trHeight w:val="113"/>
        </w:trPr>
        <w:tc>
          <w:tcPr>
            <w:tcW w:w="3681" w:type="dxa"/>
            <w:shd w:val="clear" w:color="auto" w:fill="auto"/>
            <w:hideMark/>
          </w:tcPr>
          <w:p w:rsidR="00F8609B" w:rsidRPr="00AF7C41" w:rsidRDefault="00F8609B" w:rsidP="000B42B0">
            <w:pPr>
              <w:rPr>
                <w:color w:val="000000"/>
                <w:sz w:val="20"/>
                <w:szCs w:val="20"/>
              </w:rPr>
            </w:pPr>
            <w:r w:rsidRPr="00AF7C41">
              <w:rPr>
                <w:color w:val="000000"/>
                <w:sz w:val="20"/>
                <w:szCs w:val="20"/>
              </w:rPr>
              <w:t>здравоохранение и предоставление социальных услуг</w:t>
            </w:r>
          </w:p>
        </w:tc>
        <w:tc>
          <w:tcPr>
            <w:tcW w:w="992" w:type="dxa"/>
            <w:shd w:val="clear" w:color="auto" w:fill="auto"/>
            <w:hideMark/>
          </w:tcPr>
          <w:p w:rsidR="00F8609B" w:rsidRPr="00AF7C41" w:rsidRDefault="00F8609B" w:rsidP="000B42B0">
            <w:pPr>
              <w:jc w:val="right"/>
              <w:rPr>
                <w:color w:val="000000"/>
                <w:sz w:val="20"/>
                <w:szCs w:val="20"/>
              </w:rPr>
            </w:pPr>
            <w:r>
              <w:rPr>
                <w:color w:val="000000"/>
                <w:sz w:val="20"/>
                <w:szCs w:val="20"/>
              </w:rPr>
              <w:t>4 804</w:t>
            </w:r>
          </w:p>
        </w:tc>
        <w:tc>
          <w:tcPr>
            <w:tcW w:w="709" w:type="dxa"/>
            <w:shd w:val="clear" w:color="auto" w:fill="auto"/>
            <w:hideMark/>
          </w:tcPr>
          <w:p w:rsidR="00F8609B" w:rsidRPr="00AF7C41" w:rsidRDefault="00F8609B" w:rsidP="000B42B0">
            <w:pPr>
              <w:jc w:val="right"/>
              <w:rPr>
                <w:color w:val="000000"/>
                <w:sz w:val="20"/>
                <w:szCs w:val="20"/>
              </w:rPr>
            </w:pPr>
            <w:r>
              <w:rPr>
                <w:color w:val="000000"/>
                <w:sz w:val="20"/>
                <w:szCs w:val="20"/>
              </w:rPr>
              <w:t>1,4</w:t>
            </w:r>
          </w:p>
        </w:tc>
        <w:tc>
          <w:tcPr>
            <w:tcW w:w="1134" w:type="dxa"/>
            <w:shd w:val="clear" w:color="auto" w:fill="auto"/>
          </w:tcPr>
          <w:p w:rsidR="00F8609B" w:rsidRPr="00AF7C41" w:rsidRDefault="00F8609B" w:rsidP="000B42B0">
            <w:pPr>
              <w:jc w:val="right"/>
              <w:rPr>
                <w:color w:val="000000"/>
                <w:sz w:val="20"/>
                <w:szCs w:val="20"/>
              </w:rPr>
            </w:pPr>
            <w:r>
              <w:rPr>
                <w:color w:val="000000"/>
                <w:sz w:val="20"/>
                <w:szCs w:val="20"/>
              </w:rPr>
              <w:t>102,2</w:t>
            </w:r>
          </w:p>
        </w:tc>
        <w:tc>
          <w:tcPr>
            <w:tcW w:w="992" w:type="dxa"/>
            <w:shd w:val="clear" w:color="auto" w:fill="auto"/>
          </w:tcPr>
          <w:p w:rsidR="00F8609B" w:rsidRPr="00AF7C41" w:rsidRDefault="00F8609B" w:rsidP="000B42B0">
            <w:pPr>
              <w:jc w:val="right"/>
              <w:rPr>
                <w:color w:val="000000"/>
                <w:sz w:val="20"/>
                <w:szCs w:val="20"/>
              </w:rPr>
            </w:pPr>
            <w:r>
              <w:rPr>
                <w:color w:val="000000"/>
                <w:sz w:val="20"/>
                <w:szCs w:val="20"/>
              </w:rPr>
              <w:t>838</w:t>
            </w:r>
          </w:p>
        </w:tc>
        <w:tc>
          <w:tcPr>
            <w:tcW w:w="721" w:type="dxa"/>
            <w:shd w:val="clear" w:color="auto" w:fill="auto"/>
          </w:tcPr>
          <w:p w:rsidR="00F8609B" w:rsidRPr="00AF7C41" w:rsidRDefault="00F8609B" w:rsidP="000B42B0">
            <w:pPr>
              <w:jc w:val="right"/>
              <w:rPr>
                <w:color w:val="000000"/>
                <w:sz w:val="20"/>
                <w:szCs w:val="20"/>
              </w:rPr>
            </w:pPr>
            <w:r>
              <w:rPr>
                <w:color w:val="000000"/>
                <w:sz w:val="20"/>
                <w:szCs w:val="20"/>
              </w:rPr>
              <w:t>0,6</w:t>
            </w:r>
          </w:p>
        </w:tc>
        <w:tc>
          <w:tcPr>
            <w:tcW w:w="1116" w:type="dxa"/>
            <w:shd w:val="clear" w:color="auto" w:fill="auto"/>
          </w:tcPr>
          <w:p w:rsidR="00F8609B" w:rsidRPr="00AF7C41" w:rsidRDefault="00F8609B" w:rsidP="000B42B0">
            <w:pPr>
              <w:jc w:val="right"/>
              <w:rPr>
                <w:color w:val="000000"/>
                <w:sz w:val="20"/>
                <w:szCs w:val="20"/>
              </w:rPr>
            </w:pPr>
            <w:r>
              <w:rPr>
                <w:color w:val="000000"/>
                <w:sz w:val="20"/>
                <w:szCs w:val="20"/>
              </w:rPr>
              <w:t>120,9</w:t>
            </w:r>
          </w:p>
        </w:tc>
      </w:tr>
      <w:tr w:rsidR="00F8609B" w:rsidRPr="00AF7C41" w:rsidTr="000B42B0">
        <w:trPr>
          <w:trHeight w:val="113"/>
        </w:trPr>
        <w:tc>
          <w:tcPr>
            <w:tcW w:w="3681" w:type="dxa"/>
            <w:shd w:val="clear" w:color="auto" w:fill="auto"/>
            <w:hideMark/>
          </w:tcPr>
          <w:p w:rsidR="00F8609B" w:rsidRPr="00AF7C41" w:rsidRDefault="00F8609B" w:rsidP="000B42B0">
            <w:pPr>
              <w:rPr>
                <w:color w:val="000000"/>
                <w:sz w:val="20"/>
                <w:szCs w:val="20"/>
              </w:rPr>
            </w:pPr>
            <w:r>
              <w:rPr>
                <w:color w:val="000000"/>
                <w:sz w:val="20"/>
                <w:szCs w:val="20"/>
              </w:rPr>
              <w:lastRenderedPageBreak/>
              <w:t>прочие виды деятельности</w:t>
            </w:r>
          </w:p>
        </w:tc>
        <w:tc>
          <w:tcPr>
            <w:tcW w:w="992" w:type="dxa"/>
            <w:shd w:val="clear" w:color="auto" w:fill="auto"/>
            <w:hideMark/>
          </w:tcPr>
          <w:p w:rsidR="00F8609B" w:rsidRPr="00AF7C41" w:rsidRDefault="00F8609B" w:rsidP="000B42B0">
            <w:pPr>
              <w:jc w:val="right"/>
              <w:rPr>
                <w:color w:val="000000"/>
                <w:sz w:val="20"/>
                <w:szCs w:val="20"/>
              </w:rPr>
            </w:pPr>
            <w:r>
              <w:rPr>
                <w:color w:val="000000"/>
                <w:sz w:val="20"/>
                <w:szCs w:val="20"/>
              </w:rPr>
              <w:t>15 017</w:t>
            </w:r>
          </w:p>
        </w:tc>
        <w:tc>
          <w:tcPr>
            <w:tcW w:w="709" w:type="dxa"/>
            <w:shd w:val="clear" w:color="auto" w:fill="auto"/>
            <w:hideMark/>
          </w:tcPr>
          <w:p w:rsidR="00F8609B" w:rsidRPr="00AF7C41" w:rsidRDefault="00F8609B" w:rsidP="000B42B0">
            <w:pPr>
              <w:jc w:val="right"/>
              <w:rPr>
                <w:color w:val="000000"/>
                <w:sz w:val="20"/>
                <w:szCs w:val="20"/>
              </w:rPr>
            </w:pPr>
            <w:r>
              <w:rPr>
                <w:color w:val="000000"/>
                <w:sz w:val="20"/>
                <w:szCs w:val="20"/>
              </w:rPr>
              <w:t>4,2</w:t>
            </w:r>
          </w:p>
        </w:tc>
        <w:tc>
          <w:tcPr>
            <w:tcW w:w="1134" w:type="dxa"/>
            <w:shd w:val="clear" w:color="auto" w:fill="auto"/>
          </w:tcPr>
          <w:p w:rsidR="00F8609B" w:rsidRPr="00AF7C41" w:rsidRDefault="00F8609B" w:rsidP="000B42B0">
            <w:pPr>
              <w:jc w:val="right"/>
              <w:rPr>
                <w:color w:val="000000"/>
                <w:sz w:val="20"/>
                <w:szCs w:val="20"/>
              </w:rPr>
            </w:pPr>
            <w:r>
              <w:rPr>
                <w:color w:val="000000"/>
                <w:sz w:val="20"/>
                <w:szCs w:val="20"/>
              </w:rPr>
              <w:t>97,1</w:t>
            </w:r>
          </w:p>
        </w:tc>
        <w:tc>
          <w:tcPr>
            <w:tcW w:w="992" w:type="dxa"/>
            <w:shd w:val="clear" w:color="auto" w:fill="auto"/>
          </w:tcPr>
          <w:p w:rsidR="00F8609B" w:rsidRPr="00AF7C41" w:rsidRDefault="00F8609B" w:rsidP="000B42B0">
            <w:pPr>
              <w:jc w:val="right"/>
              <w:rPr>
                <w:color w:val="000000"/>
                <w:sz w:val="20"/>
                <w:szCs w:val="20"/>
              </w:rPr>
            </w:pPr>
            <w:r>
              <w:rPr>
                <w:color w:val="000000"/>
                <w:sz w:val="20"/>
                <w:szCs w:val="20"/>
              </w:rPr>
              <w:t>9 617</w:t>
            </w:r>
          </w:p>
        </w:tc>
        <w:tc>
          <w:tcPr>
            <w:tcW w:w="721" w:type="dxa"/>
            <w:shd w:val="clear" w:color="auto" w:fill="auto"/>
          </w:tcPr>
          <w:p w:rsidR="00F8609B" w:rsidRPr="00AF7C41" w:rsidRDefault="00F8609B" w:rsidP="000B42B0">
            <w:pPr>
              <w:jc w:val="right"/>
              <w:rPr>
                <w:color w:val="000000"/>
                <w:sz w:val="20"/>
                <w:szCs w:val="20"/>
              </w:rPr>
            </w:pPr>
            <w:r>
              <w:rPr>
                <w:color w:val="000000"/>
                <w:sz w:val="20"/>
                <w:szCs w:val="20"/>
              </w:rPr>
              <w:t>7,4</w:t>
            </w:r>
          </w:p>
        </w:tc>
        <w:tc>
          <w:tcPr>
            <w:tcW w:w="1116" w:type="dxa"/>
            <w:shd w:val="clear" w:color="auto" w:fill="auto"/>
          </w:tcPr>
          <w:p w:rsidR="00F8609B" w:rsidRPr="00AF7C41" w:rsidRDefault="00F8609B" w:rsidP="000B42B0">
            <w:pPr>
              <w:jc w:val="right"/>
              <w:rPr>
                <w:color w:val="000000"/>
                <w:sz w:val="20"/>
                <w:szCs w:val="20"/>
              </w:rPr>
            </w:pPr>
            <w:r>
              <w:rPr>
                <w:color w:val="000000"/>
                <w:sz w:val="20"/>
                <w:szCs w:val="20"/>
              </w:rPr>
              <w:t>113,4</w:t>
            </w:r>
          </w:p>
        </w:tc>
      </w:tr>
    </w:tbl>
    <w:p w:rsidR="00F8609B" w:rsidRPr="005D52B2" w:rsidRDefault="00F8609B" w:rsidP="00F8609B">
      <w:pPr>
        <w:spacing w:line="360" w:lineRule="auto"/>
        <w:ind w:firstLine="709"/>
        <w:jc w:val="both"/>
        <w:rPr>
          <w:sz w:val="28"/>
          <w:szCs w:val="28"/>
        </w:rPr>
      </w:pPr>
    </w:p>
    <w:p w:rsidR="00F8609B" w:rsidRPr="005D52B2" w:rsidRDefault="00F8609B" w:rsidP="00F8609B">
      <w:pPr>
        <w:spacing w:line="360" w:lineRule="auto"/>
        <w:ind w:firstLine="709"/>
        <w:jc w:val="both"/>
        <w:rPr>
          <w:sz w:val="28"/>
          <w:szCs w:val="28"/>
        </w:rPr>
      </w:pPr>
      <w:proofErr w:type="gramStart"/>
      <w:r w:rsidRPr="005D52B2">
        <w:rPr>
          <w:sz w:val="28"/>
          <w:szCs w:val="28"/>
        </w:rPr>
        <w:t xml:space="preserve">Наибольшая часть предприятий </w:t>
      </w:r>
      <w:r>
        <w:rPr>
          <w:sz w:val="28"/>
          <w:szCs w:val="28"/>
        </w:rPr>
        <w:t xml:space="preserve">(по состоянию на 1 января 2016 года) </w:t>
      </w:r>
      <w:r w:rsidRPr="005D52B2">
        <w:rPr>
          <w:sz w:val="28"/>
          <w:szCs w:val="28"/>
        </w:rPr>
        <w:t xml:space="preserve">осуществляет деятельность в Центральном районе (15,0% от учтенных с </w:t>
      </w:r>
      <w:proofErr w:type="spellStart"/>
      <w:r w:rsidRPr="005D52B2">
        <w:rPr>
          <w:sz w:val="28"/>
          <w:szCs w:val="28"/>
        </w:rPr>
        <w:t>Статрегистре</w:t>
      </w:r>
      <w:proofErr w:type="spellEnd"/>
      <w:r w:rsidRPr="005D52B2">
        <w:rPr>
          <w:sz w:val="28"/>
          <w:szCs w:val="28"/>
        </w:rPr>
        <w:t xml:space="preserve"> Росстата), Московском районе (9,8%), Адмиралтейском районе (8,6%), Выборгском районе (8,4%), Приморском районе (7,9%), Кировском районе (7,3%) и Невском районе (7,0%).</w:t>
      </w:r>
      <w:proofErr w:type="gramEnd"/>
      <w:r w:rsidRPr="005D52B2">
        <w:rPr>
          <w:sz w:val="28"/>
          <w:szCs w:val="28"/>
        </w:rPr>
        <w:t xml:space="preserve"> Наибольшая часть индивидуальных предпринимателей зарегистрировано на территории Приморского района (11,6%), Невского района (9,4%), Выборгского района (9,3%), Калининского района (8,3%) и Красносельского района (7,0%).</w:t>
      </w:r>
    </w:p>
    <w:p w:rsidR="00F8609B" w:rsidRPr="005D52B2" w:rsidRDefault="00F8609B" w:rsidP="00F8609B">
      <w:pPr>
        <w:ind w:firstLine="709"/>
        <w:jc w:val="both"/>
        <w:rPr>
          <w:sz w:val="28"/>
          <w:szCs w:val="28"/>
        </w:rPr>
      </w:pPr>
    </w:p>
    <w:p w:rsidR="00F8609B" w:rsidRPr="005D52B2" w:rsidRDefault="00F8609B" w:rsidP="00F8609B">
      <w:pPr>
        <w:jc w:val="both"/>
        <w:rPr>
          <w:sz w:val="28"/>
          <w:szCs w:val="28"/>
        </w:rPr>
      </w:pPr>
      <w:r w:rsidRPr="005D52B2">
        <w:rPr>
          <w:sz w:val="28"/>
          <w:szCs w:val="28"/>
        </w:rPr>
        <w:t>Таблица</w:t>
      </w:r>
      <w:r>
        <w:rPr>
          <w:sz w:val="28"/>
          <w:szCs w:val="28"/>
        </w:rPr>
        <w:t xml:space="preserve"> 1.6</w:t>
      </w:r>
      <w:r w:rsidRPr="005D52B2">
        <w:rPr>
          <w:sz w:val="28"/>
          <w:szCs w:val="28"/>
        </w:rPr>
        <w:t xml:space="preserve"> – Распределение юридических лиц и индивидуальных предпринимателей, учтенных в Статистическом регистре Росстата на 1 </w:t>
      </w:r>
      <w:r>
        <w:rPr>
          <w:sz w:val="28"/>
          <w:szCs w:val="28"/>
        </w:rPr>
        <w:t>января</w:t>
      </w:r>
      <w:r w:rsidRPr="005D52B2">
        <w:rPr>
          <w:sz w:val="28"/>
          <w:szCs w:val="28"/>
        </w:rPr>
        <w:t xml:space="preserve"> 2016 года, по </w:t>
      </w:r>
      <w:r>
        <w:rPr>
          <w:sz w:val="28"/>
          <w:szCs w:val="28"/>
        </w:rPr>
        <w:t>административным районам Санкт-Петербурга</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3"/>
        <w:gridCol w:w="3442"/>
        <w:gridCol w:w="1046"/>
        <w:gridCol w:w="748"/>
        <w:gridCol w:w="1196"/>
        <w:gridCol w:w="1046"/>
        <w:gridCol w:w="760"/>
        <w:gridCol w:w="1177"/>
      </w:tblGrid>
      <w:tr w:rsidR="00F8609B" w:rsidRPr="00AF7C41" w:rsidTr="000B42B0">
        <w:trPr>
          <w:trHeight w:val="113"/>
        </w:trPr>
        <w:tc>
          <w:tcPr>
            <w:tcW w:w="421" w:type="dxa"/>
            <w:vMerge w:val="restart"/>
          </w:tcPr>
          <w:p w:rsidR="00F8609B" w:rsidRPr="00AF7C41" w:rsidRDefault="00F8609B" w:rsidP="000B42B0">
            <w:pPr>
              <w:rPr>
                <w:sz w:val="20"/>
                <w:szCs w:val="20"/>
              </w:rPr>
            </w:pPr>
          </w:p>
        </w:tc>
        <w:tc>
          <w:tcPr>
            <w:tcW w:w="3264" w:type="dxa"/>
            <w:vMerge w:val="restart"/>
            <w:shd w:val="clear" w:color="auto" w:fill="auto"/>
            <w:hideMark/>
          </w:tcPr>
          <w:p w:rsidR="00F8609B" w:rsidRPr="00AF7C41" w:rsidRDefault="0078032B" w:rsidP="000B42B0">
            <w:pPr>
              <w:rPr>
                <w:sz w:val="20"/>
                <w:szCs w:val="20"/>
              </w:rPr>
            </w:pPr>
            <w:r>
              <w:rPr>
                <w:sz w:val="20"/>
                <w:szCs w:val="20"/>
              </w:rPr>
              <w:t>Административный</w:t>
            </w:r>
            <w:r w:rsidR="00F8609B">
              <w:rPr>
                <w:sz w:val="20"/>
                <w:szCs w:val="20"/>
              </w:rPr>
              <w:t xml:space="preserve"> район</w:t>
            </w:r>
          </w:p>
        </w:tc>
        <w:tc>
          <w:tcPr>
            <w:tcW w:w="2835" w:type="dxa"/>
            <w:gridSpan w:val="3"/>
            <w:shd w:val="clear" w:color="auto" w:fill="auto"/>
            <w:hideMark/>
          </w:tcPr>
          <w:p w:rsidR="00F8609B" w:rsidRPr="00AF7C41" w:rsidRDefault="00F8609B" w:rsidP="000B42B0">
            <w:pPr>
              <w:jc w:val="center"/>
              <w:rPr>
                <w:color w:val="000000"/>
                <w:sz w:val="20"/>
                <w:szCs w:val="20"/>
              </w:rPr>
            </w:pPr>
            <w:r w:rsidRPr="00AF7C41">
              <w:rPr>
                <w:color w:val="000000"/>
                <w:sz w:val="20"/>
                <w:szCs w:val="20"/>
              </w:rPr>
              <w:t>Юридические лица</w:t>
            </w:r>
          </w:p>
        </w:tc>
        <w:tc>
          <w:tcPr>
            <w:tcW w:w="2829" w:type="dxa"/>
            <w:gridSpan w:val="3"/>
            <w:shd w:val="clear" w:color="auto" w:fill="auto"/>
            <w:hideMark/>
          </w:tcPr>
          <w:p w:rsidR="00F8609B" w:rsidRPr="00AF7C41" w:rsidRDefault="00F8609B" w:rsidP="000B42B0">
            <w:pPr>
              <w:jc w:val="center"/>
              <w:rPr>
                <w:color w:val="000000"/>
                <w:sz w:val="20"/>
                <w:szCs w:val="20"/>
              </w:rPr>
            </w:pPr>
            <w:r w:rsidRPr="00AF7C41">
              <w:rPr>
                <w:color w:val="000000"/>
                <w:sz w:val="20"/>
                <w:szCs w:val="20"/>
              </w:rPr>
              <w:t>Индивидуальные предприниматели</w:t>
            </w:r>
          </w:p>
        </w:tc>
      </w:tr>
      <w:tr w:rsidR="00F8609B" w:rsidRPr="00AF7C41" w:rsidTr="000B42B0">
        <w:trPr>
          <w:trHeight w:val="113"/>
        </w:trPr>
        <w:tc>
          <w:tcPr>
            <w:tcW w:w="421" w:type="dxa"/>
            <w:vMerge/>
          </w:tcPr>
          <w:p w:rsidR="00F8609B" w:rsidRPr="00AF7C41" w:rsidRDefault="00F8609B" w:rsidP="000B42B0">
            <w:pPr>
              <w:rPr>
                <w:sz w:val="20"/>
                <w:szCs w:val="20"/>
              </w:rPr>
            </w:pPr>
          </w:p>
        </w:tc>
        <w:tc>
          <w:tcPr>
            <w:tcW w:w="3264" w:type="dxa"/>
            <w:vMerge/>
            <w:vAlign w:val="center"/>
            <w:hideMark/>
          </w:tcPr>
          <w:p w:rsidR="00F8609B" w:rsidRPr="00AF7C41" w:rsidRDefault="00F8609B" w:rsidP="000B42B0">
            <w:pPr>
              <w:rPr>
                <w:sz w:val="20"/>
                <w:szCs w:val="20"/>
              </w:rPr>
            </w:pPr>
          </w:p>
        </w:tc>
        <w:tc>
          <w:tcPr>
            <w:tcW w:w="992" w:type="dxa"/>
            <w:vMerge w:val="restart"/>
            <w:shd w:val="clear" w:color="auto" w:fill="auto"/>
            <w:vAlign w:val="center"/>
            <w:hideMark/>
          </w:tcPr>
          <w:p w:rsidR="00F8609B" w:rsidRPr="00AF7C41" w:rsidRDefault="00F8609B" w:rsidP="000B42B0">
            <w:pPr>
              <w:jc w:val="center"/>
              <w:rPr>
                <w:color w:val="000000"/>
                <w:sz w:val="20"/>
                <w:szCs w:val="20"/>
              </w:rPr>
            </w:pPr>
            <w:r w:rsidRPr="00AF7C41">
              <w:rPr>
                <w:color w:val="000000"/>
                <w:sz w:val="20"/>
                <w:szCs w:val="20"/>
              </w:rPr>
              <w:t>Единиц</w:t>
            </w:r>
          </w:p>
        </w:tc>
        <w:tc>
          <w:tcPr>
            <w:tcW w:w="1843" w:type="dxa"/>
            <w:gridSpan w:val="2"/>
            <w:shd w:val="clear" w:color="auto" w:fill="auto"/>
            <w:vAlign w:val="center"/>
            <w:hideMark/>
          </w:tcPr>
          <w:p w:rsidR="00F8609B" w:rsidRPr="00AF7C41" w:rsidRDefault="00F8609B" w:rsidP="000B42B0">
            <w:pPr>
              <w:jc w:val="center"/>
              <w:rPr>
                <w:color w:val="000000"/>
                <w:sz w:val="20"/>
                <w:szCs w:val="20"/>
              </w:rPr>
            </w:pPr>
            <w:r w:rsidRPr="00AF7C41">
              <w:rPr>
                <w:color w:val="000000"/>
                <w:sz w:val="20"/>
                <w:szCs w:val="20"/>
              </w:rPr>
              <w:t>В % к</w:t>
            </w:r>
          </w:p>
        </w:tc>
        <w:tc>
          <w:tcPr>
            <w:tcW w:w="992" w:type="dxa"/>
            <w:vMerge w:val="restart"/>
            <w:shd w:val="clear" w:color="auto" w:fill="auto"/>
            <w:vAlign w:val="center"/>
            <w:hideMark/>
          </w:tcPr>
          <w:p w:rsidR="00F8609B" w:rsidRPr="00AF7C41" w:rsidRDefault="00F8609B" w:rsidP="000B42B0">
            <w:pPr>
              <w:jc w:val="center"/>
              <w:rPr>
                <w:color w:val="000000"/>
                <w:sz w:val="20"/>
                <w:szCs w:val="20"/>
              </w:rPr>
            </w:pPr>
            <w:r w:rsidRPr="00AF7C41">
              <w:rPr>
                <w:color w:val="000000"/>
                <w:sz w:val="20"/>
                <w:szCs w:val="20"/>
              </w:rPr>
              <w:t>Единиц</w:t>
            </w:r>
          </w:p>
        </w:tc>
        <w:tc>
          <w:tcPr>
            <w:tcW w:w="1837" w:type="dxa"/>
            <w:gridSpan w:val="2"/>
            <w:shd w:val="clear" w:color="auto" w:fill="auto"/>
            <w:vAlign w:val="center"/>
            <w:hideMark/>
          </w:tcPr>
          <w:p w:rsidR="00F8609B" w:rsidRPr="00AF7C41" w:rsidRDefault="00F8609B" w:rsidP="000B42B0">
            <w:pPr>
              <w:jc w:val="center"/>
              <w:rPr>
                <w:color w:val="000000"/>
                <w:sz w:val="20"/>
                <w:szCs w:val="20"/>
              </w:rPr>
            </w:pPr>
            <w:r w:rsidRPr="00AF7C41">
              <w:rPr>
                <w:color w:val="000000"/>
                <w:sz w:val="20"/>
                <w:szCs w:val="20"/>
              </w:rPr>
              <w:t>В % к</w:t>
            </w:r>
          </w:p>
        </w:tc>
      </w:tr>
      <w:tr w:rsidR="00F8609B" w:rsidRPr="00AF7C41" w:rsidTr="000B42B0">
        <w:trPr>
          <w:trHeight w:val="113"/>
        </w:trPr>
        <w:tc>
          <w:tcPr>
            <w:tcW w:w="421" w:type="dxa"/>
            <w:vMerge/>
          </w:tcPr>
          <w:p w:rsidR="00F8609B" w:rsidRPr="00AF7C41" w:rsidRDefault="00F8609B" w:rsidP="000B42B0">
            <w:pPr>
              <w:rPr>
                <w:sz w:val="20"/>
                <w:szCs w:val="20"/>
              </w:rPr>
            </w:pPr>
          </w:p>
        </w:tc>
        <w:tc>
          <w:tcPr>
            <w:tcW w:w="3264" w:type="dxa"/>
            <w:vMerge/>
            <w:vAlign w:val="center"/>
            <w:hideMark/>
          </w:tcPr>
          <w:p w:rsidR="00F8609B" w:rsidRPr="00AF7C41" w:rsidRDefault="00F8609B" w:rsidP="000B42B0">
            <w:pPr>
              <w:rPr>
                <w:sz w:val="20"/>
                <w:szCs w:val="20"/>
              </w:rPr>
            </w:pPr>
          </w:p>
        </w:tc>
        <w:tc>
          <w:tcPr>
            <w:tcW w:w="992" w:type="dxa"/>
            <w:vMerge/>
            <w:vAlign w:val="center"/>
            <w:hideMark/>
          </w:tcPr>
          <w:p w:rsidR="00F8609B" w:rsidRPr="00AF7C41" w:rsidRDefault="00F8609B" w:rsidP="000B42B0">
            <w:pPr>
              <w:rPr>
                <w:color w:val="000000"/>
                <w:sz w:val="20"/>
                <w:szCs w:val="20"/>
              </w:rPr>
            </w:pPr>
          </w:p>
        </w:tc>
        <w:tc>
          <w:tcPr>
            <w:tcW w:w="709" w:type="dxa"/>
            <w:shd w:val="clear" w:color="auto" w:fill="auto"/>
            <w:vAlign w:val="center"/>
            <w:hideMark/>
          </w:tcPr>
          <w:p w:rsidR="00F8609B" w:rsidRPr="00AF7C41" w:rsidRDefault="00F8609B" w:rsidP="000B42B0">
            <w:pPr>
              <w:jc w:val="center"/>
              <w:rPr>
                <w:color w:val="000000"/>
                <w:sz w:val="20"/>
                <w:szCs w:val="20"/>
              </w:rPr>
            </w:pPr>
            <w:r w:rsidRPr="00AF7C41">
              <w:rPr>
                <w:color w:val="000000"/>
                <w:sz w:val="20"/>
                <w:szCs w:val="20"/>
              </w:rPr>
              <w:t>итогу</w:t>
            </w:r>
          </w:p>
        </w:tc>
        <w:tc>
          <w:tcPr>
            <w:tcW w:w="1134" w:type="dxa"/>
            <w:shd w:val="clear" w:color="auto" w:fill="auto"/>
            <w:vAlign w:val="center"/>
            <w:hideMark/>
          </w:tcPr>
          <w:p w:rsidR="00F8609B" w:rsidRPr="00AF7C41" w:rsidRDefault="00F8609B" w:rsidP="000B42B0">
            <w:pPr>
              <w:jc w:val="center"/>
              <w:rPr>
                <w:color w:val="000000"/>
                <w:sz w:val="20"/>
                <w:szCs w:val="20"/>
              </w:rPr>
            </w:pPr>
            <w:r>
              <w:rPr>
                <w:color w:val="000000"/>
                <w:sz w:val="20"/>
                <w:szCs w:val="20"/>
              </w:rPr>
              <w:t>01.01.</w:t>
            </w:r>
            <w:r w:rsidRPr="00AF7C41">
              <w:rPr>
                <w:color w:val="000000"/>
                <w:sz w:val="20"/>
                <w:szCs w:val="20"/>
              </w:rPr>
              <w:t>2015</w:t>
            </w:r>
          </w:p>
        </w:tc>
        <w:tc>
          <w:tcPr>
            <w:tcW w:w="992" w:type="dxa"/>
            <w:vMerge/>
            <w:vAlign w:val="center"/>
            <w:hideMark/>
          </w:tcPr>
          <w:p w:rsidR="00F8609B" w:rsidRPr="00AF7C41" w:rsidRDefault="00F8609B" w:rsidP="000B42B0">
            <w:pPr>
              <w:rPr>
                <w:color w:val="000000"/>
                <w:sz w:val="20"/>
                <w:szCs w:val="20"/>
              </w:rPr>
            </w:pPr>
          </w:p>
        </w:tc>
        <w:tc>
          <w:tcPr>
            <w:tcW w:w="721" w:type="dxa"/>
            <w:shd w:val="clear" w:color="auto" w:fill="auto"/>
            <w:vAlign w:val="center"/>
            <w:hideMark/>
          </w:tcPr>
          <w:p w:rsidR="00F8609B" w:rsidRPr="00AF7C41" w:rsidRDefault="00F8609B" w:rsidP="000B42B0">
            <w:pPr>
              <w:jc w:val="center"/>
              <w:rPr>
                <w:color w:val="000000"/>
                <w:sz w:val="20"/>
                <w:szCs w:val="20"/>
              </w:rPr>
            </w:pPr>
            <w:r w:rsidRPr="00AF7C41">
              <w:rPr>
                <w:color w:val="000000"/>
                <w:sz w:val="20"/>
                <w:szCs w:val="20"/>
              </w:rPr>
              <w:t>итогу</w:t>
            </w:r>
          </w:p>
        </w:tc>
        <w:tc>
          <w:tcPr>
            <w:tcW w:w="1116" w:type="dxa"/>
            <w:shd w:val="clear" w:color="auto" w:fill="auto"/>
            <w:vAlign w:val="center"/>
            <w:hideMark/>
          </w:tcPr>
          <w:p w:rsidR="00F8609B" w:rsidRPr="00AF7C41" w:rsidRDefault="00F8609B" w:rsidP="000B42B0">
            <w:pPr>
              <w:jc w:val="center"/>
              <w:rPr>
                <w:color w:val="000000"/>
                <w:sz w:val="20"/>
                <w:szCs w:val="20"/>
              </w:rPr>
            </w:pPr>
            <w:r>
              <w:rPr>
                <w:color w:val="000000"/>
                <w:sz w:val="20"/>
                <w:szCs w:val="20"/>
              </w:rPr>
              <w:t>01.01.</w:t>
            </w:r>
            <w:r w:rsidRPr="00AF7C41">
              <w:rPr>
                <w:color w:val="000000"/>
                <w:sz w:val="20"/>
                <w:szCs w:val="20"/>
              </w:rPr>
              <w:t>2015</w:t>
            </w:r>
          </w:p>
        </w:tc>
      </w:tr>
      <w:tr w:rsidR="00F8609B" w:rsidRPr="00AF7C41" w:rsidTr="000B42B0">
        <w:trPr>
          <w:trHeight w:val="113"/>
        </w:trPr>
        <w:tc>
          <w:tcPr>
            <w:tcW w:w="421" w:type="dxa"/>
          </w:tcPr>
          <w:p w:rsidR="00F8609B" w:rsidRPr="001131FF" w:rsidRDefault="00F8609B" w:rsidP="000B42B0">
            <w:pPr>
              <w:rPr>
                <w:color w:val="000000"/>
                <w:sz w:val="20"/>
                <w:szCs w:val="20"/>
              </w:rPr>
            </w:pPr>
          </w:p>
        </w:tc>
        <w:tc>
          <w:tcPr>
            <w:tcW w:w="3264" w:type="dxa"/>
            <w:shd w:val="clear" w:color="auto" w:fill="auto"/>
            <w:hideMark/>
          </w:tcPr>
          <w:p w:rsidR="00F8609B" w:rsidRPr="001131FF" w:rsidRDefault="00F8609B" w:rsidP="000B42B0">
            <w:pPr>
              <w:rPr>
                <w:color w:val="000000"/>
                <w:sz w:val="20"/>
                <w:szCs w:val="20"/>
              </w:rPr>
            </w:pPr>
            <w:r w:rsidRPr="001131FF">
              <w:rPr>
                <w:color w:val="000000"/>
                <w:sz w:val="20"/>
                <w:szCs w:val="20"/>
              </w:rPr>
              <w:t>Всего</w:t>
            </w:r>
          </w:p>
        </w:tc>
        <w:tc>
          <w:tcPr>
            <w:tcW w:w="992" w:type="dxa"/>
            <w:shd w:val="clear" w:color="auto" w:fill="auto"/>
            <w:hideMark/>
          </w:tcPr>
          <w:p w:rsidR="00F8609B" w:rsidRPr="00AF7C41" w:rsidRDefault="00F8609B" w:rsidP="000B42B0">
            <w:pPr>
              <w:jc w:val="right"/>
              <w:rPr>
                <w:color w:val="000000"/>
                <w:sz w:val="20"/>
                <w:szCs w:val="20"/>
              </w:rPr>
            </w:pPr>
            <w:r w:rsidRPr="00AF7C41">
              <w:rPr>
                <w:color w:val="000000"/>
                <w:sz w:val="20"/>
                <w:szCs w:val="20"/>
              </w:rPr>
              <w:t>375 509</w:t>
            </w:r>
          </w:p>
        </w:tc>
        <w:tc>
          <w:tcPr>
            <w:tcW w:w="709" w:type="dxa"/>
            <w:shd w:val="clear" w:color="auto" w:fill="auto"/>
            <w:hideMark/>
          </w:tcPr>
          <w:p w:rsidR="00F8609B" w:rsidRPr="00AF7C41" w:rsidRDefault="00F8609B" w:rsidP="000B42B0">
            <w:pPr>
              <w:jc w:val="right"/>
              <w:rPr>
                <w:color w:val="000000"/>
                <w:sz w:val="20"/>
                <w:szCs w:val="20"/>
              </w:rPr>
            </w:pPr>
            <w:r w:rsidRPr="00AF7C41">
              <w:rPr>
                <w:color w:val="000000"/>
                <w:sz w:val="20"/>
                <w:szCs w:val="20"/>
              </w:rPr>
              <w:t>100,0</w:t>
            </w:r>
          </w:p>
        </w:tc>
        <w:tc>
          <w:tcPr>
            <w:tcW w:w="1134" w:type="dxa"/>
            <w:shd w:val="clear" w:color="auto" w:fill="auto"/>
            <w:hideMark/>
          </w:tcPr>
          <w:p w:rsidR="00F8609B" w:rsidRPr="00AF7C41" w:rsidRDefault="00F8609B" w:rsidP="000B42B0">
            <w:pPr>
              <w:jc w:val="right"/>
              <w:rPr>
                <w:color w:val="000000"/>
                <w:sz w:val="20"/>
                <w:szCs w:val="20"/>
              </w:rPr>
            </w:pPr>
            <w:r w:rsidRPr="00AF7C41">
              <w:rPr>
                <w:color w:val="000000"/>
                <w:sz w:val="20"/>
                <w:szCs w:val="20"/>
              </w:rPr>
              <w:t>100,8</w:t>
            </w:r>
          </w:p>
        </w:tc>
        <w:tc>
          <w:tcPr>
            <w:tcW w:w="992" w:type="dxa"/>
            <w:shd w:val="clear" w:color="auto" w:fill="auto"/>
            <w:hideMark/>
          </w:tcPr>
          <w:p w:rsidR="00F8609B" w:rsidRPr="00AF7C41" w:rsidRDefault="00F8609B" w:rsidP="000B42B0">
            <w:pPr>
              <w:jc w:val="right"/>
              <w:rPr>
                <w:color w:val="000000"/>
                <w:sz w:val="20"/>
                <w:szCs w:val="20"/>
              </w:rPr>
            </w:pPr>
            <w:r w:rsidRPr="00AF7C41">
              <w:rPr>
                <w:color w:val="000000"/>
                <w:sz w:val="20"/>
                <w:szCs w:val="20"/>
              </w:rPr>
              <w:t>127 016</w:t>
            </w:r>
          </w:p>
        </w:tc>
        <w:tc>
          <w:tcPr>
            <w:tcW w:w="721" w:type="dxa"/>
            <w:shd w:val="clear" w:color="auto" w:fill="auto"/>
            <w:hideMark/>
          </w:tcPr>
          <w:p w:rsidR="00F8609B" w:rsidRPr="00AF7C41" w:rsidRDefault="00F8609B" w:rsidP="000B42B0">
            <w:pPr>
              <w:jc w:val="right"/>
              <w:rPr>
                <w:color w:val="000000"/>
                <w:sz w:val="20"/>
                <w:szCs w:val="20"/>
              </w:rPr>
            </w:pPr>
            <w:r w:rsidRPr="00AF7C41">
              <w:rPr>
                <w:color w:val="000000"/>
                <w:sz w:val="20"/>
                <w:szCs w:val="20"/>
              </w:rPr>
              <w:t>100,0</w:t>
            </w:r>
          </w:p>
        </w:tc>
        <w:tc>
          <w:tcPr>
            <w:tcW w:w="1116" w:type="dxa"/>
            <w:shd w:val="clear" w:color="auto" w:fill="auto"/>
            <w:hideMark/>
          </w:tcPr>
          <w:p w:rsidR="00F8609B" w:rsidRPr="00AF7C41" w:rsidRDefault="00F8609B" w:rsidP="000B42B0">
            <w:pPr>
              <w:jc w:val="right"/>
              <w:rPr>
                <w:color w:val="000000"/>
                <w:sz w:val="20"/>
                <w:szCs w:val="20"/>
              </w:rPr>
            </w:pPr>
            <w:r w:rsidRPr="00AF7C41">
              <w:rPr>
                <w:color w:val="000000"/>
                <w:sz w:val="20"/>
                <w:szCs w:val="20"/>
              </w:rPr>
              <w:t>110,8</w:t>
            </w:r>
          </w:p>
        </w:tc>
      </w:tr>
      <w:tr w:rsidR="00F8609B" w:rsidRPr="00AF7C41" w:rsidTr="000B42B0">
        <w:trPr>
          <w:trHeight w:val="113"/>
        </w:trPr>
        <w:tc>
          <w:tcPr>
            <w:tcW w:w="421" w:type="dxa"/>
          </w:tcPr>
          <w:p w:rsidR="00F8609B" w:rsidRPr="001131FF" w:rsidRDefault="00F8609B" w:rsidP="000B42B0">
            <w:pPr>
              <w:rPr>
                <w:color w:val="000000"/>
                <w:sz w:val="20"/>
                <w:szCs w:val="20"/>
              </w:rPr>
            </w:pPr>
            <w:r>
              <w:rPr>
                <w:color w:val="000000"/>
                <w:sz w:val="20"/>
                <w:szCs w:val="20"/>
              </w:rPr>
              <w:t>1</w:t>
            </w:r>
          </w:p>
        </w:tc>
        <w:tc>
          <w:tcPr>
            <w:tcW w:w="3264" w:type="dxa"/>
            <w:shd w:val="clear" w:color="auto" w:fill="auto"/>
          </w:tcPr>
          <w:p w:rsidR="00F8609B" w:rsidRPr="001131FF" w:rsidRDefault="00F8609B" w:rsidP="000B42B0">
            <w:pPr>
              <w:rPr>
                <w:color w:val="000000"/>
                <w:sz w:val="20"/>
                <w:szCs w:val="20"/>
              </w:rPr>
            </w:pPr>
            <w:r w:rsidRPr="001131FF">
              <w:rPr>
                <w:color w:val="000000"/>
                <w:sz w:val="20"/>
                <w:szCs w:val="20"/>
              </w:rPr>
              <w:t>Адмиралтейский</w:t>
            </w:r>
          </w:p>
        </w:tc>
        <w:tc>
          <w:tcPr>
            <w:tcW w:w="992" w:type="dxa"/>
            <w:shd w:val="clear" w:color="auto" w:fill="auto"/>
            <w:vAlign w:val="bottom"/>
          </w:tcPr>
          <w:p w:rsidR="00F8609B" w:rsidRPr="001131FF" w:rsidRDefault="00F8609B" w:rsidP="000B42B0">
            <w:pPr>
              <w:jc w:val="right"/>
              <w:rPr>
                <w:color w:val="000000"/>
                <w:sz w:val="20"/>
                <w:szCs w:val="20"/>
              </w:rPr>
            </w:pPr>
            <w:r w:rsidRPr="001131FF">
              <w:rPr>
                <w:color w:val="000000"/>
                <w:sz w:val="20"/>
                <w:szCs w:val="20"/>
              </w:rPr>
              <w:t>32 470</w:t>
            </w:r>
          </w:p>
        </w:tc>
        <w:tc>
          <w:tcPr>
            <w:tcW w:w="709" w:type="dxa"/>
            <w:shd w:val="clear" w:color="auto" w:fill="auto"/>
            <w:vAlign w:val="bottom"/>
          </w:tcPr>
          <w:p w:rsidR="00F8609B" w:rsidRPr="001131FF" w:rsidRDefault="00F8609B" w:rsidP="000B42B0">
            <w:pPr>
              <w:jc w:val="right"/>
              <w:rPr>
                <w:color w:val="000000"/>
                <w:sz w:val="20"/>
                <w:szCs w:val="20"/>
              </w:rPr>
            </w:pPr>
            <w:r w:rsidRPr="001131FF">
              <w:rPr>
                <w:color w:val="000000"/>
                <w:sz w:val="20"/>
                <w:szCs w:val="20"/>
              </w:rPr>
              <w:t>8,6</w:t>
            </w:r>
          </w:p>
        </w:tc>
        <w:tc>
          <w:tcPr>
            <w:tcW w:w="1134" w:type="dxa"/>
            <w:shd w:val="clear" w:color="auto" w:fill="auto"/>
            <w:vAlign w:val="bottom"/>
          </w:tcPr>
          <w:p w:rsidR="00F8609B" w:rsidRPr="001131FF" w:rsidRDefault="00F8609B" w:rsidP="000B42B0">
            <w:pPr>
              <w:jc w:val="right"/>
              <w:rPr>
                <w:color w:val="000000"/>
                <w:sz w:val="20"/>
                <w:szCs w:val="20"/>
              </w:rPr>
            </w:pPr>
            <w:r w:rsidRPr="001131FF">
              <w:rPr>
                <w:color w:val="000000"/>
                <w:sz w:val="20"/>
                <w:szCs w:val="20"/>
              </w:rPr>
              <w:t>102,2</w:t>
            </w:r>
          </w:p>
        </w:tc>
        <w:tc>
          <w:tcPr>
            <w:tcW w:w="992" w:type="dxa"/>
            <w:shd w:val="clear" w:color="auto" w:fill="auto"/>
            <w:vAlign w:val="bottom"/>
          </w:tcPr>
          <w:p w:rsidR="00F8609B" w:rsidRPr="001131FF" w:rsidRDefault="00F8609B" w:rsidP="000B42B0">
            <w:pPr>
              <w:jc w:val="right"/>
              <w:rPr>
                <w:color w:val="000000"/>
                <w:sz w:val="20"/>
                <w:szCs w:val="20"/>
              </w:rPr>
            </w:pPr>
            <w:r w:rsidRPr="001131FF">
              <w:rPr>
                <w:color w:val="000000"/>
                <w:sz w:val="20"/>
                <w:szCs w:val="20"/>
              </w:rPr>
              <w:t>4 747</w:t>
            </w:r>
          </w:p>
        </w:tc>
        <w:tc>
          <w:tcPr>
            <w:tcW w:w="721" w:type="dxa"/>
            <w:shd w:val="clear" w:color="auto" w:fill="auto"/>
            <w:vAlign w:val="bottom"/>
          </w:tcPr>
          <w:p w:rsidR="00F8609B" w:rsidRPr="001131FF" w:rsidRDefault="00F8609B" w:rsidP="000B42B0">
            <w:pPr>
              <w:jc w:val="right"/>
              <w:rPr>
                <w:color w:val="000000"/>
                <w:sz w:val="20"/>
                <w:szCs w:val="20"/>
              </w:rPr>
            </w:pPr>
            <w:r w:rsidRPr="001131FF">
              <w:rPr>
                <w:color w:val="000000"/>
                <w:sz w:val="20"/>
                <w:szCs w:val="20"/>
              </w:rPr>
              <w:t>3,7</w:t>
            </w:r>
          </w:p>
        </w:tc>
        <w:tc>
          <w:tcPr>
            <w:tcW w:w="1116" w:type="dxa"/>
            <w:shd w:val="clear" w:color="auto" w:fill="auto"/>
            <w:vAlign w:val="bottom"/>
          </w:tcPr>
          <w:p w:rsidR="00F8609B" w:rsidRPr="001131FF" w:rsidRDefault="00F8609B" w:rsidP="000B42B0">
            <w:pPr>
              <w:jc w:val="right"/>
              <w:rPr>
                <w:color w:val="000000"/>
                <w:sz w:val="20"/>
                <w:szCs w:val="20"/>
              </w:rPr>
            </w:pPr>
            <w:r w:rsidRPr="001131FF">
              <w:rPr>
                <w:color w:val="000000"/>
                <w:sz w:val="20"/>
                <w:szCs w:val="20"/>
              </w:rPr>
              <w:t>109,8</w:t>
            </w:r>
          </w:p>
        </w:tc>
      </w:tr>
      <w:tr w:rsidR="00F8609B" w:rsidRPr="00AF7C41" w:rsidTr="000B42B0">
        <w:trPr>
          <w:trHeight w:val="113"/>
        </w:trPr>
        <w:tc>
          <w:tcPr>
            <w:tcW w:w="421" w:type="dxa"/>
          </w:tcPr>
          <w:p w:rsidR="00F8609B" w:rsidRPr="001131FF" w:rsidRDefault="00F8609B" w:rsidP="000B42B0">
            <w:pPr>
              <w:rPr>
                <w:color w:val="000000"/>
                <w:sz w:val="20"/>
                <w:szCs w:val="20"/>
              </w:rPr>
            </w:pPr>
            <w:r>
              <w:rPr>
                <w:color w:val="000000"/>
                <w:sz w:val="20"/>
                <w:szCs w:val="20"/>
              </w:rPr>
              <w:t>2</w:t>
            </w:r>
          </w:p>
        </w:tc>
        <w:tc>
          <w:tcPr>
            <w:tcW w:w="3264" w:type="dxa"/>
            <w:shd w:val="clear" w:color="auto" w:fill="auto"/>
          </w:tcPr>
          <w:p w:rsidR="00F8609B" w:rsidRPr="001131FF" w:rsidRDefault="00F8609B" w:rsidP="000B42B0">
            <w:pPr>
              <w:rPr>
                <w:color w:val="000000"/>
                <w:sz w:val="20"/>
                <w:szCs w:val="20"/>
              </w:rPr>
            </w:pPr>
            <w:r w:rsidRPr="001131FF">
              <w:rPr>
                <w:color w:val="000000"/>
                <w:sz w:val="20"/>
                <w:szCs w:val="20"/>
              </w:rPr>
              <w:t>Василеостровский</w:t>
            </w:r>
          </w:p>
        </w:tc>
        <w:tc>
          <w:tcPr>
            <w:tcW w:w="992" w:type="dxa"/>
            <w:shd w:val="clear" w:color="auto" w:fill="auto"/>
            <w:vAlign w:val="bottom"/>
          </w:tcPr>
          <w:p w:rsidR="00F8609B" w:rsidRPr="001131FF" w:rsidRDefault="00F8609B" w:rsidP="000B42B0">
            <w:pPr>
              <w:jc w:val="right"/>
              <w:rPr>
                <w:color w:val="000000"/>
                <w:sz w:val="20"/>
                <w:szCs w:val="20"/>
              </w:rPr>
            </w:pPr>
            <w:r w:rsidRPr="001131FF">
              <w:rPr>
                <w:color w:val="000000"/>
                <w:sz w:val="20"/>
                <w:szCs w:val="20"/>
              </w:rPr>
              <w:t>25 403</w:t>
            </w:r>
          </w:p>
        </w:tc>
        <w:tc>
          <w:tcPr>
            <w:tcW w:w="709" w:type="dxa"/>
            <w:shd w:val="clear" w:color="auto" w:fill="auto"/>
            <w:vAlign w:val="bottom"/>
          </w:tcPr>
          <w:p w:rsidR="00F8609B" w:rsidRPr="001131FF" w:rsidRDefault="00F8609B" w:rsidP="000B42B0">
            <w:pPr>
              <w:jc w:val="right"/>
              <w:rPr>
                <w:color w:val="000000"/>
                <w:sz w:val="20"/>
                <w:szCs w:val="20"/>
              </w:rPr>
            </w:pPr>
            <w:r w:rsidRPr="001131FF">
              <w:rPr>
                <w:color w:val="000000"/>
                <w:sz w:val="20"/>
                <w:szCs w:val="20"/>
              </w:rPr>
              <w:t>6,8</w:t>
            </w:r>
          </w:p>
        </w:tc>
        <w:tc>
          <w:tcPr>
            <w:tcW w:w="1134" w:type="dxa"/>
            <w:shd w:val="clear" w:color="auto" w:fill="auto"/>
            <w:vAlign w:val="bottom"/>
          </w:tcPr>
          <w:p w:rsidR="00F8609B" w:rsidRPr="001131FF" w:rsidRDefault="00F8609B" w:rsidP="000B42B0">
            <w:pPr>
              <w:jc w:val="right"/>
              <w:rPr>
                <w:color w:val="000000"/>
                <w:sz w:val="20"/>
                <w:szCs w:val="20"/>
              </w:rPr>
            </w:pPr>
            <w:r w:rsidRPr="001131FF">
              <w:rPr>
                <w:color w:val="000000"/>
                <w:sz w:val="20"/>
                <w:szCs w:val="20"/>
              </w:rPr>
              <w:t>96,6</w:t>
            </w:r>
          </w:p>
        </w:tc>
        <w:tc>
          <w:tcPr>
            <w:tcW w:w="992" w:type="dxa"/>
            <w:shd w:val="clear" w:color="auto" w:fill="auto"/>
            <w:vAlign w:val="bottom"/>
          </w:tcPr>
          <w:p w:rsidR="00F8609B" w:rsidRPr="001131FF" w:rsidRDefault="00F8609B" w:rsidP="000B42B0">
            <w:pPr>
              <w:jc w:val="right"/>
              <w:rPr>
                <w:color w:val="000000"/>
                <w:sz w:val="20"/>
                <w:szCs w:val="20"/>
              </w:rPr>
            </w:pPr>
            <w:r w:rsidRPr="001131FF">
              <w:rPr>
                <w:color w:val="000000"/>
                <w:sz w:val="20"/>
                <w:szCs w:val="20"/>
              </w:rPr>
              <w:t>5 646</w:t>
            </w:r>
          </w:p>
        </w:tc>
        <w:tc>
          <w:tcPr>
            <w:tcW w:w="721" w:type="dxa"/>
            <w:shd w:val="clear" w:color="auto" w:fill="auto"/>
            <w:vAlign w:val="bottom"/>
          </w:tcPr>
          <w:p w:rsidR="00F8609B" w:rsidRPr="001131FF" w:rsidRDefault="00F8609B" w:rsidP="000B42B0">
            <w:pPr>
              <w:jc w:val="right"/>
              <w:rPr>
                <w:color w:val="000000"/>
                <w:sz w:val="20"/>
                <w:szCs w:val="20"/>
              </w:rPr>
            </w:pPr>
            <w:r w:rsidRPr="001131FF">
              <w:rPr>
                <w:color w:val="000000"/>
                <w:sz w:val="20"/>
                <w:szCs w:val="20"/>
              </w:rPr>
              <w:t>4,4</w:t>
            </w:r>
          </w:p>
        </w:tc>
        <w:tc>
          <w:tcPr>
            <w:tcW w:w="1116" w:type="dxa"/>
            <w:shd w:val="clear" w:color="auto" w:fill="auto"/>
            <w:vAlign w:val="bottom"/>
          </w:tcPr>
          <w:p w:rsidR="00F8609B" w:rsidRPr="001131FF" w:rsidRDefault="00F8609B" w:rsidP="000B42B0">
            <w:pPr>
              <w:jc w:val="right"/>
              <w:rPr>
                <w:color w:val="000000"/>
                <w:sz w:val="20"/>
                <w:szCs w:val="20"/>
              </w:rPr>
            </w:pPr>
            <w:r w:rsidRPr="001131FF">
              <w:rPr>
                <w:color w:val="000000"/>
                <w:sz w:val="20"/>
                <w:szCs w:val="20"/>
              </w:rPr>
              <w:t>112,1</w:t>
            </w:r>
          </w:p>
        </w:tc>
      </w:tr>
      <w:tr w:rsidR="00F8609B" w:rsidRPr="00AF7C41" w:rsidTr="000B42B0">
        <w:trPr>
          <w:trHeight w:val="113"/>
        </w:trPr>
        <w:tc>
          <w:tcPr>
            <w:tcW w:w="421" w:type="dxa"/>
          </w:tcPr>
          <w:p w:rsidR="00F8609B" w:rsidRPr="001131FF" w:rsidRDefault="00F8609B" w:rsidP="000B42B0">
            <w:pPr>
              <w:rPr>
                <w:color w:val="000000"/>
                <w:sz w:val="20"/>
                <w:szCs w:val="20"/>
              </w:rPr>
            </w:pPr>
            <w:r>
              <w:rPr>
                <w:color w:val="000000"/>
                <w:sz w:val="20"/>
                <w:szCs w:val="20"/>
              </w:rPr>
              <w:t>3</w:t>
            </w:r>
          </w:p>
        </w:tc>
        <w:tc>
          <w:tcPr>
            <w:tcW w:w="3264" w:type="dxa"/>
            <w:shd w:val="clear" w:color="auto" w:fill="auto"/>
          </w:tcPr>
          <w:p w:rsidR="00F8609B" w:rsidRPr="001131FF" w:rsidRDefault="00F8609B" w:rsidP="000B42B0">
            <w:pPr>
              <w:rPr>
                <w:color w:val="000000"/>
                <w:sz w:val="20"/>
                <w:szCs w:val="20"/>
              </w:rPr>
            </w:pPr>
            <w:r w:rsidRPr="001131FF">
              <w:rPr>
                <w:color w:val="000000"/>
                <w:sz w:val="20"/>
                <w:szCs w:val="20"/>
              </w:rPr>
              <w:t>Выборгский</w:t>
            </w:r>
          </w:p>
        </w:tc>
        <w:tc>
          <w:tcPr>
            <w:tcW w:w="992" w:type="dxa"/>
            <w:shd w:val="clear" w:color="auto" w:fill="auto"/>
            <w:vAlign w:val="bottom"/>
          </w:tcPr>
          <w:p w:rsidR="00F8609B" w:rsidRPr="001131FF" w:rsidRDefault="00F8609B" w:rsidP="000B42B0">
            <w:pPr>
              <w:jc w:val="right"/>
              <w:rPr>
                <w:color w:val="000000"/>
                <w:sz w:val="20"/>
                <w:szCs w:val="20"/>
              </w:rPr>
            </w:pPr>
            <w:r w:rsidRPr="001131FF">
              <w:rPr>
                <w:color w:val="000000"/>
                <w:sz w:val="20"/>
                <w:szCs w:val="20"/>
              </w:rPr>
              <w:t>31 405</w:t>
            </w:r>
          </w:p>
        </w:tc>
        <w:tc>
          <w:tcPr>
            <w:tcW w:w="709" w:type="dxa"/>
            <w:shd w:val="clear" w:color="auto" w:fill="auto"/>
            <w:vAlign w:val="bottom"/>
          </w:tcPr>
          <w:p w:rsidR="00F8609B" w:rsidRPr="001131FF" w:rsidRDefault="00F8609B" w:rsidP="000B42B0">
            <w:pPr>
              <w:jc w:val="right"/>
              <w:rPr>
                <w:color w:val="000000"/>
                <w:sz w:val="20"/>
                <w:szCs w:val="20"/>
              </w:rPr>
            </w:pPr>
            <w:r w:rsidRPr="001131FF">
              <w:rPr>
                <w:color w:val="000000"/>
                <w:sz w:val="20"/>
                <w:szCs w:val="20"/>
              </w:rPr>
              <w:t>8,4</w:t>
            </w:r>
          </w:p>
        </w:tc>
        <w:tc>
          <w:tcPr>
            <w:tcW w:w="1134" w:type="dxa"/>
            <w:shd w:val="clear" w:color="auto" w:fill="auto"/>
            <w:vAlign w:val="bottom"/>
          </w:tcPr>
          <w:p w:rsidR="00F8609B" w:rsidRPr="001131FF" w:rsidRDefault="00F8609B" w:rsidP="000B42B0">
            <w:pPr>
              <w:jc w:val="right"/>
              <w:rPr>
                <w:color w:val="000000"/>
                <w:sz w:val="20"/>
                <w:szCs w:val="20"/>
              </w:rPr>
            </w:pPr>
            <w:r w:rsidRPr="001131FF">
              <w:rPr>
                <w:color w:val="000000"/>
                <w:sz w:val="20"/>
                <w:szCs w:val="20"/>
              </w:rPr>
              <w:t>103,3</w:t>
            </w:r>
          </w:p>
        </w:tc>
        <w:tc>
          <w:tcPr>
            <w:tcW w:w="992" w:type="dxa"/>
            <w:shd w:val="clear" w:color="auto" w:fill="auto"/>
            <w:vAlign w:val="bottom"/>
          </w:tcPr>
          <w:p w:rsidR="00F8609B" w:rsidRPr="001131FF" w:rsidRDefault="00F8609B" w:rsidP="000B42B0">
            <w:pPr>
              <w:jc w:val="right"/>
              <w:rPr>
                <w:color w:val="000000"/>
                <w:sz w:val="20"/>
                <w:szCs w:val="20"/>
              </w:rPr>
            </w:pPr>
            <w:r w:rsidRPr="001131FF">
              <w:rPr>
                <w:color w:val="000000"/>
                <w:sz w:val="20"/>
                <w:szCs w:val="20"/>
              </w:rPr>
              <w:t>11 804</w:t>
            </w:r>
          </w:p>
        </w:tc>
        <w:tc>
          <w:tcPr>
            <w:tcW w:w="721" w:type="dxa"/>
            <w:shd w:val="clear" w:color="auto" w:fill="auto"/>
            <w:vAlign w:val="bottom"/>
          </w:tcPr>
          <w:p w:rsidR="00F8609B" w:rsidRPr="001131FF" w:rsidRDefault="00F8609B" w:rsidP="000B42B0">
            <w:pPr>
              <w:jc w:val="right"/>
              <w:rPr>
                <w:color w:val="000000"/>
                <w:sz w:val="20"/>
                <w:szCs w:val="20"/>
              </w:rPr>
            </w:pPr>
            <w:r w:rsidRPr="001131FF">
              <w:rPr>
                <w:color w:val="000000"/>
                <w:sz w:val="20"/>
                <w:szCs w:val="20"/>
              </w:rPr>
              <w:t>9,3</w:t>
            </w:r>
          </w:p>
        </w:tc>
        <w:tc>
          <w:tcPr>
            <w:tcW w:w="1116" w:type="dxa"/>
            <w:shd w:val="clear" w:color="auto" w:fill="auto"/>
            <w:vAlign w:val="bottom"/>
          </w:tcPr>
          <w:p w:rsidR="00F8609B" w:rsidRPr="001131FF" w:rsidRDefault="00F8609B" w:rsidP="000B42B0">
            <w:pPr>
              <w:jc w:val="right"/>
              <w:rPr>
                <w:color w:val="000000"/>
                <w:sz w:val="20"/>
                <w:szCs w:val="20"/>
              </w:rPr>
            </w:pPr>
            <w:r w:rsidRPr="001131FF">
              <w:rPr>
                <w:color w:val="000000"/>
                <w:sz w:val="20"/>
                <w:szCs w:val="20"/>
              </w:rPr>
              <w:t>112,4</w:t>
            </w:r>
          </w:p>
        </w:tc>
      </w:tr>
      <w:tr w:rsidR="00F8609B" w:rsidRPr="00AF7C41" w:rsidTr="000B42B0">
        <w:trPr>
          <w:trHeight w:val="113"/>
        </w:trPr>
        <w:tc>
          <w:tcPr>
            <w:tcW w:w="421" w:type="dxa"/>
          </w:tcPr>
          <w:p w:rsidR="00F8609B" w:rsidRPr="001131FF" w:rsidRDefault="00F8609B" w:rsidP="000B42B0">
            <w:pPr>
              <w:rPr>
                <w:color w:val="000000"/>
                <w:sz w:val="20"/>
                <w:szCs w:val="20"/>
              </w:rPr>
            </w:pPr>
            <w:r>
              <w:rPr>
                <w:color w:val="000000"/>
                <w:sz w:val="20"/>
                <w:szCs w:val="20"/>
              </w:rPr>
              <w:t>4</w:t>
            </w:r>
          </w:p>
        </w:tc>
        <w:tc>
          <w:tcPr>
            <w:tcW w:w="3264" w:type="dxa"/>
            <w:shd w:val="clear" w:color="auto" w:fill="auto"/>
          </w:tcPr>
          <w:p w:rsidR="00F8609B" w:rsidRPr="001131FF" w:rsidRDefault="00F8609B" w:rsidP="000B42B0">
            <w:pPr>
              <w:rPr>
                <w:color w:val="000000"/>
                <w:sz w:val="20"/>
                <w:szCs w:val="20"/>
              </w:rPr>
            </w:pPr>
            <w:r w:rsidRPr="001131FF">
              <w:rPr>
                <w:color w:val="000000"/>
                <w:sz w:val="20"/>
                <w:szCs w:val="20"/>
              </w:rPr>
              <w:t>Калининский</w:t>
            </w:r>
          </w:p>
        </w:tc>
        <w:tc>
          <w:tcPr>
            <w:tcW w:w="992" w:type="dxa"/>
            <w:shd w:val="clear" w:color="auto" w:fill="auto"/>
            <w:vAlign w:val="bottom"/>
          </w:tcPr>
          <w:p w:rsidR="00F8609B" w:rsidRPr="001131FF" w:rsidRDefault="00F8609B" w:rsidP="000B42B0">
            <w:pPr>
              <w:jc w:val="right"/>
              <w:rPr>
                <w:color w:val="000000"/>
                <w:sz w:val="20"/>
                <w:szCs w:val="20"/>
              </w:rPr>
            </w:pPr>
            <w:r w:rsidRPr="001131FF">
              <w:rPr>
                <w:color w:val="000000"/>
                <w:sz w:val="20"/>
                <w:szCs w:val="20"/>
              </w:rPr>
              <w:t>21 085</w:t>
            </w:r>
          </w:p>
        </w:tc>
        <w:tc>
          <w:tcPr>
            <w:tcW w:w="709" w:type="dxa"/>
            <w:shd w:val="clear" w:color="auto" w:fill="auto"/>
            <w:vAlign w:val="bottom"/>
          </w:tcPr>
          <w:p w:rsidR="00F8609B" w:rsidRPr="001131FF" w:rsidRDefault="00F8609B" w:rsidP="000B42B0">
            <w:pPr>
              <w:jc w:val="right"/>
              <w:rPr>
                <w:color w:val="000000"/>
                <w:sz w:val="20"/>
                <w:szCs w:val="20"/>
              </w:rPr>
            </w:pPr>
            <w:r w:rsidRPr="001131FF">
              <w:rPr>
                <w:color w:val="000000"/>
                <w:sz w:val="20"/>
                <w:szCs w:val="20"/>
              </w:rPr>
              <w:t>5,6</w:t>
            </w:r>
          </w:p>
        </w:tc>
        <w:tc>
          <w:tcPr>
            <w:tcW w:w="1134" w:type="dxa"/>
            <w:shd w:val="clear" w:color="auto" w:fill="auto"/>
            <w:vAlign w:val="bottom"/>
          </w:tcPr>
          <w:p w:rsidR="00F8609B" w:rsidRPr="001131FF" w:rsidRDefault="00F8609B" w:rsidP="000B42B0">
            <w:pPr>
              <w:jc w:val="right"/>
              <w:rPr>
                <w:color w:val="000000"/>
                <w:sz w:val="20"/>
                <w:szCs w:val="20"/>
              </w:rPr>
            </w:pPr>
            <w:r w:rsidRPr="001131FF">
              <w:rPr>
                <w:color w:val="000000"/>
                <w:sz w:val="20"/>
                <w:szCs w:val="20"/>
              </w:rPr>
              <w:t>105,1</w:t>
            </w:r>
          </w:p>
        </w:tc>
        <w:tc>
          <w:tcPr>
            <w:tcW w:w="992" w:type="dxa"/>
            <w:shd w:val="clear" w:color="auto" w:fill="auto"/>
            <w:vAlign w:val="bottom"/>
          </w:tcPr>
          <w:p w:rsidR="00F8609B" w:rsidRPr="001131FF" w:rsidRDefault="00F8609B" w:rsidP="000B42B0">
            <w:pPr>
              <w:jc w:val="right"/>
              <w:rPr>
                <w:color w:val="000000"/>
                <w:sz w:val="20"/>
                <w:szCs w:val="20"/>
              </w:rPr>
            </w:pPr>
            <w:r w:rsidRPr="001131FF">
              <w:rPr>
                <w:color w:val="000000"/>
                <w:sz w:val="20"/>
                <w:szCs w:val="20"/>
              </w:rPr>
              <w:t>10 506</w:t>
            </w:r>
          </w:p>
        </w:tc>
        <w:tc>
          <w:tcPr>
            <w:tcW w:w="721" w:type="dxa"/>
            <w:shd w:val="clear" w:color="auto" w:fill="auto"/>
            <w:vAlign w:val="bottom"/>
          </w:tcPr>
          <w:p w:rsidR="00F8609B" w:rsidRPr="001131FF" w:rsidRDefault="00F8609B" w:rsidP="000B42B0">
            <w:pPr>
              <w:jc w:val="right"/>
              <w:rPr>
                <w:color w:val="000000"/>
                <w:sz w:val="20"/>
                <w:szCs w:val="20"/>
              </w:rPr>
            </w:pPr>
            <w:r w:rsidRPr="001131FF">
              <w:rPr>
                <w:color w:val="000000"/>
                <w:sz w:val="20"/>
                <w:szCs w:val="20"/>
              </w:rPr>
              <w:t>8,3</w:t>
            </w:r>
          </w:p>
        </w:tc>
        <w:tc>
          <w:tcPr>
            <w:tcW w:w="1116" w:type="dxa"/>
            <w:shd w:val="clear" w:color="auto" w:fill="auto"/>
            <w:vAlign w:val="bottom"/>
          </w:tcPr>
          <w:p w:rsidR="00F8609B" w:rsidRPr="001131FF" w:rsidRDefault="00F8609B" w:rsidP="000B42B0">
            <w:pPr>
              <w:jc w:val="right"/>
              <w:rPr>
                <w:color w:val="000000"/>
                <w:sz w:val="20"/>
                <w:szCs w:val="20"/>
              </w:rPr>
            </w:pPr>
            <w:r w:rsidRPr="001131FF">
              <w:rPr>
                <w:color w:val="000000"/>
                <w:sz w:val="20"/>
                <w:szCs w:val="20"/>
              </w:rPr>
              <w:t>110,8</w:t>
            </w:r>
          </w:p>
        </w:tc>
      </w:tr>
      <w:tr w:rsidR="00F8609B" w:rsidRPr="00AF7C41" w:rsidTr="000B42B0">
        <w:trPr>
          <w:trHeight w:val="113"/>
        </w:trPr>
        <w:tc>
          <w:tcPr>
            <w:tcW w:w="421" w:type="dxa"/>
          </w:tcPr>
          <w:p w:rsidR="00F8609B" w:rsidRPr="001131FF" w:rsidRDefault="00F8609B" w:rsidP="000B42B0">
            <w:pPr>
              <w:rPr>
                <w:color w:val="000000"/>
                <w:sz w:val="20"/>
                <w:szCs w:val="20"/>
              </w:rPr>
            </w:pPr>
            <w:r>
              <w:rPr>
                <w:color w:val="000000"/>
                <w:sz w:val="20"/>
                <w:szCs w:val="20"/>
              </w:rPr>
              <w:t>5</w:t>
            </w:r>
          </w:p>
        </w:tc>
        <w:tc>
          <w:tcPr>
            <w:tcW w:w="3264" w:type="dxa"/>
            <w:shd w:val="clear" w:color="auto" w:fill="auto"/>
          </w:tcPr>
          <w:p w:rsidR="00F8609B" w:rsidRPr="001131FF" w:rsidRDefault="00F8609B" w:rsidP="000B42B0">
            <w:pPr>
              <w:rPr>
                <w:color w:val="000000"/>
                <w:sz w:val="20"/>
                <w:szCs w:val="20"/>
              </w:rPr>
            </w:pPr>
            <w:r w:rsidRPr="001131FF">
              <w:rPr>
                <w:color w:val="000000"/>
                <w:sz w:val="20"/>
                <w:szCs w:val="20"/>
              </w:rPr>
              <w:t>Кировский</w:t>
            </w:r>
          </w:p>
        </w:tc>
        <w:tc>
          <w:tcPr>
            <w:tcW w:w="992" w:type="dxa"/>
            <w:shd w:val="clear" w:color="auto" w:fill="auto"/>
            <w:vAlign w:val="bottom"/>
          </w:tcPr>
          <w:p w:rsidR="00F8609B" w:rsidRPr="001131FF" w:rsidRDefault="00F8609B" w:rsidP="000B42B0">
            <w:pPr>
              <w:jc w:val="right"/>
              <w:rPr>
                <w:color w:val="000000"/>
                <w:sz w:val="20"/>
                <w:szCs w:val="20"/>
              </w:rPr>
            </w:pPr>
            <w:r w:rsidRPr="001131FF">
              <w:rPr>
                <w:color w:val="000000"/>
                <w:sz w:val="20"/>
                <w:szCs w:val="20"/>
              </w:rPr>
              <w:t>27 412</w:t>
            </w:r>
          </w:p>
        </w:tc>
        <w:tc>
          <w:tcPr>
            <w:tcW w:w="709" w:type="dxa"/>
            <w:shd w:val="clear" w:color="auto" w:fill="auto"/>
            <w:vAlign w:val="bottom"/>
          </w:tcPr>
          <w:p w:rsidR="00F8609B" w:rsidRPr="001131FF" w:rsidRDefault="00F8609B" w:rsidP="000B42B0">
            <w:pPr>
              <w:jc w:val="right"/>
              <w:rPr>
                <w:color w:val="000000"/>
                <w:sz w:val="20"/>
                <w:szCs w:val="20"/>
              </w:rPr>
            </w:pPr>
            <w:r w:rsidRPr="001131FF">
              <w:rPr>
                <w:color w:val="000000"/>
                <w:sz w:val="20"/>
                <w:szCs w:val="20"/>
              </w:rPr>
              <w:t>7,3</w:t>
            </w:r>
          </w:p>
        </w:tc>
        <w:tc>
          <w:tcPr>
            <w:tcW w:w="1134" w:type="dxa"/>
            <w:shd w:val="clear" w:color="auto" w:fill="auto"/>
            <w:vAlign w:val="bottom"/>
          </w:tcPr>
          <w:p w:rsidR="00F8609B" w:rsidRPr="001131FF" w:rsidRDefault="00F8609B" w:rsidP="000B42B0">
            <w:pPr>
              <w:jc w:val="right"/>
              <w:rPr>
                <w:color w:val="000000"/>
                <w:sz w:val="20"/>
                <w:szCs w:val="20"/>
              </w:rPr>
            </w:pPr>
            <w:r w:rsidRPr="001131FF">
              <w:rPr>
                <w:color w:val="000000"/>
                <w:sz w:val="20"/>
                <w:szCs w:val="20"/>
              </w:rPr>
              <w:t>95,6</w:t>
            </w:r>
          </w:p>
        </w:tc>
        <w:tc>
          <w:tcPr>
            <w:tcW w:w="992" w:type="dxa"/>
            <w:shd w:val="clear" w:color="auto" w:fill="auto"/>
            <w:vAlign w:val="bottom"/>
          </w:tcPr>
          <w:p w:rsidR="00F8609B" w:rsidRPr="001131FF" w:rsidRDefault="00F8609B" w:rsidP="000B42B0">
            <w:pPr>
              <w:jc w:val="right"/>
              <w:rPr>
                <w:color w:val="000000"/>
                <w:sz w:val="20"/>
                <w:szCs w:val="20"/>
              </w:rPr>
            </w:pPr>
            <w:r w:rsidRPr="001131FF">
              <w:rPr>
                <w:color w:val="000000"/>
                <w:sz w:val="20"/>
                <w:szCs w:val="20"/>
              </w:rPr>
              <w:t>8 188</w:t>
            </w:r>
          </w:p>
        </w:tc>
        <w:tc>
          <w:tcPr>
            <w:tcW w:w="721" w:type="dxa"/>
            <w:shd w:val="clear" w:color="auto" w:fill="auto"/>
            <w:vAlign w:val="bottom"/>
          </w:tcPr>
          <w:p w:rsidR="00F8609B" w:rsidRPr="001131FF" w:rsidRDefault="00F8609B" w:rsidP="000B42B0">
            <w:pPr>
              <w:jc w:val="right"/>
              <w:rPr>
                <w:color w:val="000000"/>
                <w:sz w:val="20"/>
                <w:szCs w:val="20"/>
              </w:rPr>
            </w:pPr>
            <w:r w:rsidRPr="001131FF">
              <w:rPr>
                <w:color w:val="000000"/>
                <w:sz w:val="20"/>
                <w:szCs w:val="20"/>
              </w:rPr>
              <w:t>6,4</w:t>
            </w:r>
          </w:p>
        </w:tc>
        <w:tc>
          <w:tcPr>
            <w:tcW w:w="1116" w:type="dxa"/>
            <w:shd w:val="clear" w:color="auto" w:fill="auto"/>
            <w:vAlign w:val="bottom"/>
          </w:tcPr>
          <w:p w:rsidR="00F8609B" w:rsidRPr="001131FF" w:rsidRDefault="00F8609B" w:rsidP="000B42B0">
            <w:pPr>
              <w:jc w:val="right"/>
              <w:rPr>
                <w:color w:val="000000"/>
                <w:sz w:val="20"/>
                <w:szCs w:val="20"/>
              </w:rPr>
            </w:pPr>
            <w:r w:rsidRPr="001131FF">
              <w:rPr>
                <w:color w:val="000000"/>
                <w:sz w:val="20"/>
                <w:szCs w:val="20"/>
              </w:rPr>
              <w:t>109,9</w:t>
            </w:r>
          </w:p>
        </w:tc>
      </w:tr>
      <w:tr w:rsidR="00F8609B" w:rsidRPr="00AF7C41" w:rsidTr="000B42B0">
        <w:trPr>
          <w:trHeight w:val="113"/>
        </w:trPr>
        <w:tc>
          <w:tcPr>
            <w:tcW w:w="421" w:type="dxa"/>
          </w:tcPr>
          <w:p w:rsidR="00F8609B" w:rsidRPr="001131FF" w:rsidRDefault="00F8609B" w:rsidP="000B42B0">
            <w:pPr>
              <w:rPr>
                <w:color w:val="000000"/>
                <w:sz w:val="20"/>
                <w:szCs w:val="20"/>
              </w:rPr>
            </w:pPr>
            <w:r>
              <w:rPr>
                <w:color w:val="000000"/>
                <w:sz w:val="20"/>
                <w:szCs w:val="20"/>
              </w:rPr>
              <w:t>6</w:t>
            </w:r>
          </w:p>
        </w:tc>
        <w:tc>
          <w:tcPr>
            <w:tcW w:w="3264" w:type="dxa"/>
            <w:shd w:val="clear" w:color="auto" w:fill="auto"/>
          </w:tcPr>
          <w:p w:rsidR="00F8609B" w:rsidRPr="001131FF" w:rsidRDefault="00F8609B" w:rsidP="000B42B0">
            <w:pPr>
              <w:rPr>
                <w:color w:val="000000"/>
                <w:sz w:val="20"/>
                <w:szCs w:val="20"/>
              </w:rPr>
            </w:pPr>
            <w:proofErr w:type="spellStart"/>
            <w:r w:rsidRPr="001131FF">
              <w:rPr>
                <w:color w:val="000000"/>
                <w:sz w:val="20"/>
                <w:szCs w:val="20"/>
              </w:rPr>
              <w:t>Колпинский</w:t>
            </w:r>
            <w:proofErr w:type="spellEnd"/>
          </w:p>
        </w:tc>
        <w:tc>
          <w:tcPr>
            <w:tcW w:w="992" w:type="dxa"/>
            <w:shd w:val="clear" w:color="auto" w:fill="auto"/>
            <w:vAlign w:val="bottom"/>
          </w:tcPr>
          <w:p w:rsidR="00F8609B" w:rsidRPr="001131FF" w:rsidRDefault="00F8609B" w:rsidP="000B42B0">
            <w:pPr>
              <w:jc w:val="right"/>
              <w:rPr>
                <w:color w:val="000000"/>
                <w:sz w:val="20"/>
                <w:szCs w:val="20"/>
              </w:rPr>
            </w:pPr>
            <w:r w:rsidRPr="001131FF">
              <w:rPr>
                <w:color w:val="000000"/>
                <w:sz w:val="20"/>
                <w:szCs w:val="20"/>
              </w:rPr>
              <w:t>3 261</w:t>
            </w:r>
          </w:p>
        </w:tc>
        <w:tc>
          <w:tcPr>
            <w:tcW w:w="709" w:type="dxa"/>
            <w:shd w:val="clear" w:color="auto" w:fill="auto"/>
            <w:vAlign w:val="bottom"/>
          </w:tcPr>
          <w:p w:rsidR="00F8609B" w:rsidRPr="001131FF" w:rsidRDefault="00F8609B" w:rsidP="000B42B0">
            <w:pPr>
              <w:jc w:val="right"/>
              <w:rPr>
                <w:color w:val="000000"/>
                <w:sz w:val="20"/>
                <w:szCs w:val="20"/>
              </w:rPr>
            </w:pPr>
            <w:r w:rsidRPr="001131FF">
              <w:rPr>
                <w:color w:val="000000"/>
                <w:sz w:val="20"/>
                <w:szCs w:val="20"/>
              </w:rPr>
              <w:t>0,9</w:t>
            </w:r>
          </w:p>
        </w:tc>
        <w:tc>
          <w:tcPr>
            <w:tcW w:w="1134" w:type="dxa"/>
            <w:shd w:val="clear" w:color="auto" w:fill="auto"/>
            <w:vAlign w:val="bottom"/>
          </w:tcPr>
          <w:p w:rsidR="00F8609B" w:rsidRPr="001131FF" w:rsidRDefault="00F8609B" w:rsidP="000B42B0">
            <w:pPr>
              <w:jc w:val="right"/>
              <w:rPr>
                <w:color w:val="000000"/>
                <w:sz w:val="20"/>
                <w:szCs w:val="20"/>
              </w:rPr>
            </w:pPr>
            <w:r w:rsidRPr="001131FF">
              <w:rPr>
                <w:color w:val="000000"/>
                <w:sz w:val="20"/>
                <w:szCs w:val="20"/>
              </w:rPr>
              <w:t>91,6</w:t>
            </w:r>
          </w:p>
        </w:tc>
        <w:tc>
          <w:tcPr>
            <w:tcW w:w="992" w:type="dxa"/>
            <w:shd w:val="clear" w:color="auto" w:fill="auto"/>
            <w:vAlign w:val="bottom"/>
          </w:tcPr>
          <w:p w:rsidR="00F8609B" w:rsidRPr="001131FF" w:rsidRDefault="00F8609B" w:rsidP="000B42B0">
            <w:pPr>
              <w:jc w:val="right"/>
              <w:rPr>
                <w:color w:val="000000"/>
                <w:sz w:val="20"/>
                <w:szCs w:val="20"/>
              </w:rPr>
            </w:pPr>
            <w:r w:rsidRPr="001131FF">
              <w:rPr>
                <w:color w:val="000000"/>
                <w:sz w:val="20"/>
                <w:szCs w:val="20"/>
              </w:rPr>
              <w:t>3 792</w:t>
            </w:r>
          </w:p>
        </w:tc>
        <w:tc>
          <w:tcPr>
            <w:tcW w:w="721" w:type="dxa"/>
            <w:shd w:val="clear" w:color="auto" w:fill="auto"/>
            <w:vAlign w:val="bottom"/>
          </w:tcPr>
          <w:p w:rsidR="00F8609B" w:rsidRPr="001131FF" w:rsidRDefault="00F8609B" w:rsidP="000B42B0">
            <w:pPr>
              <w:jc w:val="right"/>
              <w:rPr>
                <w:color w:val="000000"/>
                <w:sz w:val="20"/>
                <w:szCs w:val="20"/>
              </w:rPr>
            </w:pPr>
            <w:r w:rsidRPr="001131FF">
              <w:rPr>
                <w:color w:val="000000"/>
                <w:sz w:val="20"/>
                <w:szCs w:val="20"/>
              </w:rPr>
              <w:t>3,0</w:t>
            </w:r>
          </w:p>
        </w:tc>
        <w:tc>
          <w:tcPr>
            <w:tcW w:w="1116" w:type="dxa"/>
            <w:shd w:val="clear" w:color="auto" w:fill="auto"/>
            <w:vAlign w:val="bottom"/>
          </w:tcPr>
          <w:p w:rsidR="00F8609B" w:rsidRPr="001131FF" w:rsidRDefault="00F8609B" w:rsidP="000B42B0">
            <w:pPr>
              <w:jc w:val="right"/>
              <w:rPr>
                <w:color w:val="000000"/>
                <w:sz w:val="20"/>
                <w:szCs w:val="20"/>
              </w:rPr>
            </w:pPr>
            <w:r w:rsidRPr="001131FF">
              <w:rPr>
                <w:color w:val="000000"/>
                <w:sz w:val="20"/>
                <w:szCs w:val="20"/>
              </w:rPr>
              <w:t>108,3</w:t>
            </w:r>
          </w:p>
        </w:tc>
      </w:tr>
      <w:tr w:rsidR="00F8609B" w:rsidRPr="00AF7C41" w:rsidTr="000B42B0">
        <w:trPr>
          <w:trHeight w:val="113"/>
        </w:trPr>
        <w:tc>
          <w:tcPr>
            <w:tcW w:w="421" w:type="dxa"/>
          </w:tcPr>
          <w:p w:rsidR="00F8609B" w:rsidRPr="001131FF" w:rsidRDefault="00F8609B" w:rsidP="000B42B0">
            <w:pPr>
              <w:rPr>
                <w:color w:val="000000"/>
                <w:sz w:val="20"/>
                <w:szCs w:val="20"/>
              </w:rPr>
            </w:pPr>
            <w:r>
              <w:rPr>
                <w:color w:val="000000"/>
                <w:sz w:val="20"/>
                <w:szCs w:val="20"/>
              </w:rPr>
              <w:t>7</w:t>
            </w:r>
          </w:p>
        </w:tc>
        <w:tc>
          <w:tcPr>
            <w:tcW w:w="3264" w:type="dxa"/>
            <w:shd w:val="clear" w:color="auto" w:fill="auto"/>
          </w:tcPr>
          <w:p w:rsidR="00F8609B" w:rsidRPr="001131FF" w:rsidRDefault="00F8609B" w:rsidP="000B42B0">
            <w:pPr>
              <w:rPr>
                <w:color w:val="000000"/>
                <w:sz w:val="20"/>
                <w:szCs w:val="20"/>
              </w:rPr>
            </w:pPr>
            <w:r w:rsidRPr="001131FF">
              <w:rPr>
                <w:color w:val="000000"/>
                <w:sz w:val="20"/>
                <w:szCs w:val="20"/>
              </w:rPr>
              <w:t>Красногвардейский</w:t>
            </w:r>
          </w:p>
        </w:tc>
        <w:tc>
          <w:tcPr>
            <w:tcW w:w="992" w:type="dxa"/>
            <w:shd w:val="clear" w:color="auto" w:fill="auto"/>
            <w:vAlign w:val="bottom"/>
          </w:tcPr>
          <w:p w:rsidR="00F8609B" w:rsidRPr="001131FF" w:rsidRDefault="00F8609B" w:rsidP="000B42B0">
            <w:pPr>
              <w:jc w:val="right"/>
              <w:rPr>
                <w:color w:val="000000"/>
                <w:sz w:val="20"/>
                <w:szCs w:val="20"/>
              </w:rPr>
            </w:pPr>
            <w:r w:rsidRPr="001131FF">
              <w:rPr>
                <w:color w:val="000000"/>
                <w:sz w:val="20"/>
                <w:szCs w:val="20"/>
              </w:rPr>
              <w:t>22 635</w:t>
            </w:r>
          </w:p>
        </w:tc>
        <w:tc>
          <w:tcPr>
            <w:tcW w:w="709" w:type="dxa"/>
            <w:shd w:val="clear" w:color="auto" w:fill="auto"/>
            <w:vAlign w:val="bottom"/>
          </w:tcPr>
          <w:p w:rsidR="00F8609B" w:rsidRPr="001131FF" w:rsidRDefault="00F8609B" w:rsidP="000B42B0">
            <w:pPr>
              <w:jc w:val="right"/>
              <w:rPr>
                <w:color w:val="000000"/>
                <w:sz w:val="20"/>
                <w:szCs w:val="20"/>
              </w:rPr>
            </w:pPr>
            <w:r w:rsidRPr="001131FF">
              <w:rPr>
                <w:color w:val="000000"/>
                <w:sz w:val="20"/>
                <w:szCs w:val="20"/>
              </w:rPr>
              <w:t>6,0</w:t>
            </w:r>
          </w:p>
        </w:tc>
        <w:tc>
          <w:tcPr>
            <w:tcW w:w="1134" w:type="dxa"/>
            <w:shd w:val="clear" w:color="auto" w:fill="auto"/>
            <w:vAlign w:val="bottom"/>
          </w:tcPr>
          <w:p w:rsidR="00F8609B" w:rsidRPr="001131FF" w:rsidRDefault="00F8609B" w:rsidP="000B42B0">
            <w:pPr>
              <w:jc w:val="right"/>
              <w:rPr>
                <w:color w:val="000000"/>
                <w:sz w:val="20"/>
                <w:szCs w:val="20"/>
              </w:rPr>
            </w:pPr>
            <w:r w:rsidRPr="001131FF">
              <w:rPr>
                <w:color w:val="000000"/>
                <w:sz w:val="20"/>
                <w:szCs w:val="20"/>
              </w:rPr>
              <w:t>100,6</w:t>
            </w:r>
          </w:p>
        </w:tc>
        <w:tc>
          <w:tcPr>
            <w:tcW w:w="992" w:type="dxa"/>
            <w:shd w:val="clear" w:color="auto" w:fill="auto"/>
            <w:vAlign w:val="bottom"/>
          </w:tcPr>
          <w:p w:rsidR="00F8609B" w:rsidRPr="001131FF" w:rsidRDefault="00F8609B" w:rsidP="000B42B0">
            <w:pPr>
              <w:jc w:val="right"/>
              <w:rPr>
                <w:color w:val="000000"/>
                <w:sz w:val="20"/>
                <w:szCs w:val="20"/>
              </w:rPr>
            </w:pPr>
            <w:r w:rsidRPr="001131FF">
              <w:rPr>
                <w:color w:val="000000"/>
                <w:sz w:val="20"/>
                <w:szCs w:val="20"/>
              </w:rPr>
              <w:t>8 506</w:t>
            </w:r>
          </w:p>
        </w:tc>
        <w:tc>
          <w:tcPr>
            <w:tcW w:w="721" w:type="dxa"/>
            <w:shd w:val="clear" w:color="auto" w:fill="auto"/>
            <w:vAlign w:val="bottom"/>
          </w:tcPr>
          <w:p w:rsidR="00F8609B" w:rsidRPr="001131FF" w:rsidRDefault="00F8609B" w:rsidP="000B42B0">
            <w:pPr>
              <w:jc w:val="right"/>
              <w:rPr>
                <w:color w:val="000000"/>
                <w:sz w:val="20"/>
                <w:szCs w:val="20"/>
              </w:rPr>
            </w:pPr>
            <w:r w:rsidRPr="001131FF">
              <w:rPr>
                <w:color w:val="000000"/>
                <w:sz w:val="20"/>
                <w:szCs w:val="20"/>
              </w:rPr>
              <w:t>6,7</w:t>
            </w:r>
          </w:p>
        </w:tc>
        <w:tc>
          <w:tcPr>
            <w:tcW w:w="1116" w:type="dxa"/>
            <w:shd w:val="clear" w:color="auto" w:fill="auto"/>
            <w:vAlign w:val="bottom"/>
          </w:tcPr>
          <w:p w:rsidR="00F8609B" w:rsidRPr="001131FF" w:rsidRDefault="00F8609B" w:rsidP="000B42B0">
            <w:pPr>
              <w:jc w:val="right"/>
              <w:rPr>
                <w:color w:val="000000"/>
                <w:sz w:val="20"/>
                <w:szCs w:val="20"/>
              </w:rPr>
            </w:pPr>
            <w:r w:rsidRPr="001131FF">
              <w:rPr>
                <w:color w:val="000000"/>
                <w:sz w:val="20"/>
                <w:szCs w:val="20"/>
              </w:rPr>
              <w:t>109,3</w:t>
            </w:r>
          </w:p>
        </w:tc>
      </w:tr>
      <w:tr w:rsidR="00F8609B" w:rsidRPr="00AF7C41" w:rsidTr="000B42B0">
        <w:trPr>
          <w:trHeight w:val="113"/>
        </w:trPr>
        <w:tc>
          <w:tcPr>
            <w:tcW w:w="421" w:type="dxa"/>
          </w:tcPr>
          <w:p w:rsidR="00F8609B" w:rsidRPr="001131FF" w:rsidRDefault="00F8609B" w:rsidP="000B42B0">
            <w:pPr>
              <w:rPr>
                <w:color w:val="000000"/>
                <w:sz w:val="20"/>
                <w:szCs w:val="20"/>
              </w:rPr>
            </w:pPr>
            <w:r>
              <w:rPr>
                <w:color w:val="000000"/>
                <w:sz w:val="20"/>
                <w:szCs w:val="20"/>
              </w:rPr>
              <w:t>8</w:t>
            </w:r>
          </w:p>
        </w:tc>
        <w:tc>
          <w:tcPr>
            <w:tcW w:w="3264" w:type="dxa"/>
            <w:shd w:val="clear" w:color="auto" w:fill="auto"/>
          </w:tcPr>
          <w:p w:rsidR="00F8609B" w:rsidRPr="001131FF" w:rsidRDefault="00F8609B" w:rsidP="000B42B0">
            <w:pPr>
              <w:rPr>
                <w:color w:val="000000"/>
                <w:sz w:val="20"/>
                <w:szCs w:val="20"/>
              </w:rPr>
            </w:pPr>
            <w:proofErr w:type="spellStart"/>
            <w:r w:rsidRPr="001131FF">
              <w:rPr>
                <w:color w:val="000000"/>
                <w:sz w:val="20"/>
                <w:szCs w:val="20"/>
              </w:rPr>
              <w:t>Красносельский</w:t>
            </w:r>
            <w:proofErr w:type="spellEnd"/>
          </w:p>
        </w:tc>
        <w:tc>
          <w:tcPr>
            <w:tcW w:w="992" w:type="dxa"/>
            <w:shd w:val="clear" w:color="auto" w:fill="auto"/>
            <w:vAlign w:val="bottom"/>
          </w:tcPr>
          <w:p w:rsidR="00F8609B" w:rsidRPr="001131FF" w:rsidRDefault="00F8609B" w:rsidP="000B42B0">
            <w:pPr>
              <w:jc w:val="right"/>
              <w:rPr>
                <w:color w:val="000000"/>
                <w:sz w:val="20"/>
                <w:szCs w:val="20"/>
              </w:rPr>
            </w:pPr>
            <w:r w:rsidRPr="001131FF">
              <w:rPr>
                <w:color w:val="000000"/>
                <w:sz w:val="20"/>
                <w:szCs w:val="20"/>
              </w:rPr>
              <w:t>7 865</w:t>
            </w:r>
          </w:p>
        </w:tc>
        <w:tc>
          <w:tcPr>
            <w:tcW w:w="709" w:type="dxa"/>
            <w:shd w:val="clear" w:color="auto" w:fill="auto"/>
            <w:vAlign w:val="bottom"/>
          </w:tcPr>
          <w:p w:rsidR="00F8609B" w:rsidRPr="001131FF" w:rsidRDefault="00F8609B" w:rsidP="000B42B0">
            <w:pPr>
              <w:jc w:val="right"/>
              <w:rPr>
                <w:color w:val="000000"/>
                <w:sz w:val="20"/>
                <w:szCs w:val="20"/>
              </w:rPr>
            </w:pPr>
            <w:r w:rsidRPr="001131FF">
              <w:rPr>
                <w:color w:val="000000"/>
                <w:sz w:val="20"/>
                <w:szCs w:val="20"/>
              </w:rPr>
              <w:t>2,1</w:t>
            </w:r>
          </w:p>
        </w:tc>
        <w:tc>
          <w:tcPr>
            <w:tcW w:w="1134" w:type="dxa"/>
            <w:shd w:val="clear" w:color="auto" w:fill="auto"/>
            <w:vAlign w:val="bottom"/>
          </w:tcPr>
          <w:p w:rsidR="00F8609B" w:rsidRPr="001131FF" w:rsidRDefault="00F8609B" w:rsidP="000B42B0">
            <w:pPr>
              <w:jc w:val="right"/>
              <w:rPr>
                <w:color w:val="000000"/>
                <w:sz w:val="20"/>
                <w:szCs w:val="20"/>
              </w:rPr>
            </w:pPr>
            <w:r w:rsidRPr="001131FF">
              <w:rPr>
                <w:color w:val="000000"/>
                <w:sz w:val="20"/>
                <w:szCs w:val="20"/>
              </w:rPr>
              <w:t>101,0</w:t>
            </w:r>
          </w:p>
        </w:tc>
        <w:tc>
          <w:tcPr>
            <w:tcW w:w="992" w:type="dxa"/>
            <w:shd w:val="clear" w:color="auto" w:fill="auto"/>
            <w:vAlign w:val="bottom"/>
          </w:tcPr>
          <w:p w:rsidR="00F8609B" w:rsidRPr="001131FF" w:rsidRDefault="00F8609B" w:rsidP="000B42B0">
            <w:pPr>
              <w:jc w:val="right"/>
              <w:rPr>
                <w:color w:val="000000"/>
                <w:sz w:val="20"/>
                <w:szCs w:val="20"/>
              </w:rPr>
            </w:pPr>
            <w:r w:rsidRPr="001131FF">
              <w:rPr>
                <w:color w:val="000000"/>
                <w:sz w:val="20"/>
                <w:szCs w:val="20"/>
              </w:rPr>
              <w:t>8 881</w:t>
            </w:r>
          </w:p>
        </w:tc>
        <w:tc>
          <w:tcPr>
            <w:tcW w:w="721" w:type="dxa"/>
            <w:shd w:val="clear" w:color="auto" w:fill="auto"/>
            <w:vAlign w:val="bottom"/>
          </w:tcPr>
          <w:p w:rsidR="00F8609B" w:rsidRPr="001131FF" w:rsidRDefault="00F8609B" w:rsidP="000B42B0">
            <w:pPr>
              <w:jc w:val="right"/>
              <w:rPr>
                <w:color w:val="000000"/>
                <w:sz w:val="20"/>
                <w:szCs w:val="20"/>
              </w:rPr>
            </w:pPr>
            <w:r w:rsidRPr="001131FF">
              <w:rPr>
                <w:color w:val="000000"/>
                <w:sz w:val="20"/>
                <w:szCs w:val="20"/>
              </w:rPr>
              <w:t>7,0</w:t>
            </w:r>
          </w:p>
        </w:tc>
        <w:tc>
          <w:tcPr>
            <w:tcW w:w="1116" w:type="dxa"/>
            <w:shd w:val="clear" w:color="auto" w:fill="auto"/>
            <w:vAlign w:val="bottom"/>
          </w:tcPr>
          <w:p w:rsidR="00F8609B" w:rsidRPr="001131FF" w:rsidRDefault="00F8609B" w:rsidP="000B42B0">
            <w:pPr>
              <w:jc w:val="right"/>
              <w:rPr>
                <w:color w:val="000000"/>
                <w:sz w:val="20"/>
                <w:szCs w:val="20"/>
              </w:rPr>
            </w:pPr>
            <w:r w:rsidRPr="001131FF">
              <w:rPr>
                <w:color w:val="000000"/>
                <w:sz w:val="20"/>
                <w:szCs w:val="20"/>
              </w:rPr>
              <w:t>112,6</w:t>
            </w:r>
          </w:p>
        </w:tc>
      </w:tr>
      <w:tr w:rsidR="00F8609B" w:rsidRPr="00AF7C41" w:rsidTr="000B42B0">
        <w:trPr>
          <w:trHeight w:val="113"/>
        </w:trPr>
        <w:tc>
          <w:tcPr>
            <w:tcW w:w="421" w:type="dxa"/>
          </w:tcPr>
          <w:p w:rsidR="00F8609B" w:rsidRPr="001131FF" w:rsidRDefault="00F8609B" w:rsidP="000B42B0">
            <w:pPr>
              <w:rPr>
                <w:color w:val="000000"/>
                <w:sz w:val="20"/>
                <w:szCs w:val="20"/>
              </w:rPr>
            </w:pPr>
            <w:r>
              <w:rPr>
                <w:color w:val="000000"/>
                <w:sz w:val="20"/>
                <w:szCs w:val="20"/>
              </w:rPr>
              <w:t>9</w:t>
            </w:r>
          </w:p>
        </w:tc>
        <w:tc>
          <w:tcPr>
            <w:tcW w:w="3264" w:type="dxa"/>
            <w:shd w:val="clear" w:color="auto" w:fill="auto"/>
          </w:tcPr>
          <w:p w:rsidR="00F8609B" w:rsidRPr="001131FF" w:rsidRDefault="00F8609B" w:rsidP="000B42B0">
            <w:pPr>
              <w:rPr>
                <w:color w:val="000000"/>
                <w:sz w:val="20"/>
                <w:szCs w:val="20"/>
              </w:rPr>
            </w:pPr>
            <w:proofErr w:type="spellStart"/>
            <w:r w:rsidRPr="001131FF">
              <w:rPr>
                <w:color w:val="000000"/>
                <w:sz w:val="20"/>
                <w:szCs w:val="20"/>
              </w:rPr>
              <w:t>Крондштадтский</w:t>
            </w:r>
            <w:proofErr w:type="spellEnd"/>
          </w:p>
        </w:tc>
        <w:tc>
          <w:tcPr>
            <w:tcW w:w="992" w:type="dxa"/>
            <w:shd w:val="clear" w:color="auto" w:fill="auto"/>
            <w:vAlign w:val="bottom"/>
          </w:tcPr>
          <w:p w:rsidR="00F8609B" w:rsidRPr="001131FF" w:rsidRDefault="00F8609B" w:rsidP="000B42B0">
            <w:pPr>
              <w:jc w:val="right"/>
              <w:rPr>
                <w:color w:val="000000"/>
                <w:sz w:val="20"/>
                <w:szCs w:val="20"/>
              </w:rPr>
            </w:pPr>
            <w:r w:rsidRPr="001131FF">
              <w:rPr>
                <w:color w:val="000000"/>
                <w:sz w:val="20"/>
                <w:szCs w:val="20"/>
              </w:rPr>
              <w:t>605</w:t>
            </w:r>
          </w:p>
        </w:tc>
        <w:tc>
          <w:tcPr>
            <w:tcW w:w="709" w:type="dxa"/>
            <w:shd w:val="clear" w:color="auto" w:fill="auto"/>
            <w:vAlign w:val="bottom"/>
          </w:tcPr>
          <w:p w:rsidR="00F8609B" w:rsidRPr="001131FF" w:rsidRDefault="00F8609B" w:rsidP="000B42B0">
            <w:pPr>
              <w:jc w:val="right"/>
              <w:rPr>
                <w:color w:val="000000"/>
                <w:sz w:val="20"/>
                <w:szCs w:val="20"/>
              </w:rPr>
            </w:pPr>
            <w:r w:rsidRPr="001131FF">
              <w:rPr>
                <w:color w:val="000000"/>
                <w:sz w:val="20"/>
                <w:szCs w:val="20"/>
              </w:rPr>
              <w:t>0,2</w:t>
            </w:r>
          </w:p>
        </w:tc>
        <w:tc>
          <w:tcPr>
            <w:tcW w:w="1134" w:type="dxa"/>
            <w:shd w:val="clear" w:color="auto" w:fill="auto"/>
            <w:vAlign w:val="bottom"/>
          </w:tcPr>
          <w:p w:rsidR="00F8609B" w:rsidRPr="001131FF" w:rsidRDefault="00F8609B" w:rsidP="000B42B0">
            <w:pPr>
              <w:jc w:val="right"/>
              <w:rPr>
                <w:color w:val="000000"/>
                <w:sz w:val="20"/>
                <w:szCs w:val="20"/>
              </w:rPr>
            </w:pPr>
            <w:r w:rsidRPr="001131FF">
              <w:rPr>
                <w:color w:val="000000"/>
                <w:sz w:val="20"/>
                <w:szCs w:val="20"/>
              </w:rPr>
              <w:t>98,4</w:t>
            </w:r>
          </w:p>
        </w:tc>
        <w:tc>
          <w:tcPr>
            <w:tcW w:w="992" w:type="dxa"/>
            <w:shd w:val="clear" w:color="auto" w:fill="auto"/>
            <w:vAlign w:val="bottom"/>
          </w:tcPr>
          <w:p w:rsidR="00F8609B" w:rsidRPr="001131FF" w:rsidRDefault="00F8609B" w:rsidP="000B42B0">
            <w:pPr>
              <w:jc w:val="right"/>
              <w:rPr>
                <w:color w:val="000000"/>
                <w:sz w:val="20"/>
                <w:szCs w:val="20"/>
              </w:rPr>
            </w:pPr>
            <w:r w:rsidRPr="001131FF">
              <w:rPr>
                <w:color w:val="000000"/>
                <w:sz w:val="20"/>
                <w:szCs w:val="20"/>
              </w:rPr>
              <w:t>892</w:t>
            </w:r>
          </w:p>
        </w:tc>
        <w:tc>
          <w:tcPr>
            <w:tcW w:w="721" w:type="dxa"/>
            <w:shd w:val="clear" w:color="auto" w:fill="auto"/>
            <w:vAlign w:val="bottom"/>
          </w:tcPr>
          <w:p w:rsidR="00F8609B" w:rsidRPr="001131FF" w:rsidRDefault="00F8609B" w:rsidP="000B42B0">
            <w:pPr>
              <w:jc w:val="right"/>
              <w:rPr>
                <w:color w:val="000000"/>
                <w:sz w:val="20"/>
                <w:szCs w:val="20"/>
              </w:rPr>
            </w:pPr>
            <w:r w:rsidRPr="001131FF">
              <w:rPr>
                <w:color w:val="000000"/>
                <w:sz w:val="20"/>
                <w:szCs w:val="20"/>
              </w:rPr>
              <w:t>0,7</w:t>
            </w:r>
          </w:p>
        </w:tc>
        <w:tc>
          <w:tcPr>
            <w:tcW w:w="1116" w:type="dxa"/>
            <w:shd w:val="clear" w:color="auto" w:fill="auto"/>
            <w:vAlign w:val="bottom"/>
          </w:tcPr>
          <w:p w:rsidR="00F8609B" w:rsidRPr="001131FF" w:rsidRDefault="00F8609B" w:rsidP="000B42B0">
            <w:pPr>
              <w:jc w:val="right"/>
              <w:rPr>
                <w:color w:val="000000"/>
                <w:sz w:val="20"/>
                <w:szCs w:val="20"/>
              </w:rPr>
            </w:pPr>
            <w:r w:rsidRPr="001131FF">
              <w:rPr>
                <w:color w:val="000000"/>
                <w:sz w:val="20"/>
                <w:szCs w:val="20"/>
              </w:rPr>
              <w:t>105,4</w:t>
            </w:r>
          </w:p>
        </w:tc>
      </w:tr>
      <w:tr w:rsidR="00F8609B" w:rsidRPr="00AF7C41" w:rsidTr="000B42B0">
        <w:trPr>
          <w:trHeight w:val="113"/>
        </w:trPr>
        <w:tc>
          <w:tcPr>
            <w:tcW w:w="421" w:type="dxa"/>
          </w:tcPr>
          <w:p w:rsidR="00F8609B" w:rsidRPr="001131FF" w:rsidRDefault="00F8609B" w:rsidP="000B42B0">
            <w:pPr>
              <w:rPr>
                <w:color w:val="000000"/>
                <w:sz w:val="20"/>
                <w:szCs w:val="20"/>
              </w:rPr>
            </w:pPr>
            <w:r>
              <w:rPr>
                <w:color w:val="000000"/>
                <w:sz w:val="20"/>
                <w:szCs w:val="20"/>
              </w:rPr>
              <w:t>10</w:t>
            </w:r>
          </w:p>
        </w:tc>
        <w:tc>
          <w:tcPr>
            <w:tcW w:w="3264" w:type="dxa"/>
            <w:shd w:val="clear" w:color="auto" w:fill="auto"/>
          </w:tcPr>
          <w:p w:rsidR="00F8609B" w:rsidRPr="001131FF" w:rsidRDefault="00F8609B" w:rsidP="000B42B0">
            <w:pPr>
              <w:rPr>
                <w:color w:val="000000"/>
                <w:sz w:val="20"/>
                <w:szCs w:val="20"/>
              </w:rPr>
            </w:pPr>
            <w:r w:rsidRPr="001131FF">
              <w:rPr>
                <w:color w:val="000000"/>
                <w:sz w:val="20"/>
                <w:szCs w:val="20"/>
              </w:rPr>
              <w:t>Курортный</w:t>
            </w:r>
          </w:p>
        </w:tc>
        <w:tc>
          <w:tcPr>
            <w:tcW w:w="992" w:type="dxa"/>
            <w:shd w:val="clear" w:color="auto" w:fill="auto"/>
            <w:vAlign w:val="bottom"/>
          </w:tcPr>
          <w:p w:rsidR="00F8609B" w:rsidRPr="001131FF" w:rsidRDefault="00F8609B" w:rsidP="000B42B0">
            <w:pPr>
              <w:jc w:val="right"/>
              <w:rPr>
                <w:color w:val="000000"/>
                <w:sz w:val="20"/>
                <w:szCs w:val="20"/>
              </w:rPr>
            </w:pPr>
            <w:r w:rsidRPr="001131FF">
              <w:rPr>
                <w:color w:val="000000"/>
                <w:sz w:val="20"/>
                <w:szCs w:val="20"/>
              </w:rPr>
              <w:t>1 448</w:t>
            </w:r>
          </w:p>
        </w:tc>
        <w:tc>
          <w:tcPr>
            <w:tcW w:w="709" w:type="dxa"/>
            <w:shd w:val="clear" w:color="auto" w:fill="auto"/>
            <w:vAlign w:val="bottom"/>
          </w:tcPr>
          <w:p w:rsidR="00F8609B" w:rsidRPr="001131FF" w:rsidRDefault="00F8609B" w:rsidP="000B42B0">
            <w:pPr>
              <w:jc w:val="right"/>
              <w:rPr>
                <w:color w:val="000000"/>
                <w:sz w:val="20"/>
                <w:szCs w:val="20"/>
              </w:rPr>
            </w:pPr>
            <w:r w:rsidRPr="001131FF">
              <w:rPr>
                <w:color w:val="000000"/>
                <w:sz w:val="20"/>
                <w:szCs w:val="20"/>
              </w:rPr>
              <w:t>0,4</w:t>
            </w:r>
          </w:p>
        </w:tc>
        <w:tc>
          <w:tcPr>
            <w:tcW w:w="1134" w:type="dxa"/>
            <w:shd w:val="clear" w:color="auto" w:fill="auto"/>
            <w:vAlign w:val="bottom"/>
          </w:tcPr>
          <w:p w:rsidR="00F8609B" w:rsidRPr="001131FF" w:rsidRDefault="00F8609B" w:rsidP="000B42B0">
            <w:pPr>
              <w:jc w:val="right"/>
              <w:rPr>
                <w:color w:val="000000"/>
                <w:sz w:val="20"/>
                <w:szCs w:val="20"/>
              </w:rPr>
            </w:pPr>
            <w:r w:rsidRPr="001131FF">
              <w:rPr>
                <w:color w:val="000000"/>
                <w:sz w:val="20"/>
                <w:szCs w:val="20"/>
              </w:rPr>
              <w:t>99,5</w:t>
            </w:r>
          </w:p>
        </w:tc>
        <w:tc>
          <w:tcPr>
            <w:tcW w:w="992" w:type="dxa"/>
            <w:shd w:val="clear" w:color="auto" w:fill="auto"/>
            <w:vAlign w:val="bottom"/>
          </w:tcPr>
          <w:p w:rsidR="00F8609B" w:rsidRPr="001131FF" w:rsidRDefault="00F8609B" w:rsidP="000B42B0">
            <w:pPr>
              <w:jc w:val="right"/>
              <w:rPr>
                <w:color w:val="000000"/>
                <w:sz w:val="20"/>
                <w:szCs w:val="20"/>
              </w:rPr>
            </w:pPr>
            <w:r w:rsidRPr="001131FF">
              <w:rPr>
                <w:color w:val="000000"/>
                <w:sz w:val="20"/>
                <w:szCs w:val="20"/>
              </w:rPr>
              <w:t>1 576</w:t>
            </w:r>
          </w:p>
        </w:tc>
        <w:tc>
          <w:tcPr>
            <w:tcW w:w="721" w:type="dxa"/>
            <w:shd w:val="clear" w:color="auto" w:fill="auto"/>
            <w:vAlign w:val="bottom"/>
          </w:tcPr>
          <w:p w:rsidR="00F8609B" w:rsidRPr="001131FF" w:rsidRDefault="00F8609B" w:rsidP="000B42B0">
            <w:pPr>
              <w:jc w:val="right"/>
              <w:rPr>
                <w:color w:val="000000"/>
                <w:sz w:val="20"/>
                <w:szCs w:val="20"/>
              </w:rPr>
            </w:pPr>
            <w:r w:rsidRPr="001131FF">
              <w:rPr>
                <w:color w:val="000000"/>
                <w:sz w:val="20"/>
                <w:szCs w:val="20"/>
              </w:rPr>
              <w:t>1,2</w:t>
            </w:r>
          </w:p>
        </w:tc>
        <w:tc>
          <w:tcPr>
            <w:tcW w:w="1116" w:type="dxa"/>
            <w:shd w:val="clear" w:color="auto" w:fill="auto"/>
            <w:vAlign w:val="bottom"/>
          </w:tcPr>
          <w:p w:rsidR="00F8609B" w:rsidRPr="001131FF" w:rsidRDefault="00F8609B" w:rsidP="000B42B0">
            <w:pPr>
              <w:jc w:val="right"/>
              <w:rPr>
                <w:color w:val="000000"/>
                <w:sz w:val="20"/>
                <w:szCs w:val="20"/>
              </w:rPr>
            </w:pPr>
            <w:r w:rsidRPr="001131FF">
              <w:rPr>
                <w:color w:val="000000"/>
                <w:sz w:val="20"/>
                <w:szCs w:val="20"/>
              </w:rPr>
              <w:t>110,4</w:t>
            </w:r>
          </w:p>
        </w:tc>
      </w:tr>
      <w:tr w:rsidR="00F8609B" w:rsidRPr="00AF7C41" w:rsidTr="000B42B0">
        <w:trPr>
          <w:trHeight w:val="113"/>
        </w:trPr>
        <w:tc>
          <w:tcPr>
            <w:tcW w:w="421" w:type="dxa"/>
          </w:tcPr>
          <w:p w:rsidR="00F8609B" w:rsidRPr="001131FF" w:rsidRDefault="00F8609B" w:rsidP="000B42B0">
            <w:pPr>
              <w:rPr>
                <w:color w:val="000000"/>
                <w:sz w:val="20"/>
                <w:szCs w:val="20"/>
              </w:rPr>
            </w:pPr>
            <w:r>
              <w:rPr>
                <w:color w:val="000000"/>
                <w:sz w:val="20"/>
                <w:szCs w:val="20"/>
              </w:rPr>
              <w:t>11</w:t>
            </w:r>
          </w:p>
        </w:tc>
        <w:tc>
          <w:tcPr>
            <w:tcW w:w="3264" w:type="dxa"/>
            <w:shd w:val="clear" w:color="auto" w:fill="auto"/>
          </w:tcPr>
          <w:p w:rsidR="00F8609B" w:rsidRPr="001131FF" w:rsidRDefault="00F8609B" w:rsidP="000B42B0">
            <w:pPr>
              <w:rPr>
                <w:color w:val="000000"/>
                <w:sz w:val="20"/>
                <w:szCs w:val="20"/>
              </w:rPr>
            </w:pPr>
            <w:r w:rsidRPr="001131FF">
              <w:rPr>
                <w:color w:val="000000"/>
                <w:sz w:val="20"/>
                <w:szCs w:val="20"/>
              </w:rPr>
              <w:t>Московский</w:t>
            </w:r>
          </w:p>
        </w:tc>
        <w:tc>
          <w:tcPr>
            <w:tcW w:w="992" w:type="dxa"/>
            <w:shd w:val="clear" w:color="auto" w:fill="auto"/>
            <w:vAlign w:val="bottom"/>
          </w:tcPr>
          <w:p w:rsidR="00F8609B" w:rsidRPr="001131FF" w:rsidRDefault="00F8609B" w:rsidP="000B42B0">
            <w:pPr>
              <w:jc w:val="right"/>
              <w:rPr>
                <w:color w:val="000000"/>
                <w:sz w:val="20"/>
                <w:szCs w:val="20"/>
              </w:rPr>
            </w:pPr>
            <w:r w:rsidRPr="001131FF">
              <w:rPr>
                <w:color w:val="000000"/>
                <w:sz w:val="20"/>
                <w:szCs w:val="20"/>
              </w:rPr>
              <w:t>36 663</w:t>
            </w:r>
          </w:p>
        </w:tc>
        <w:tc>
          <w:tcPr>
            <w:tcW w:w="709" w:type="dxa"/>
            <w:shd w:val="clear" w:color="auto" w:fill="auto"/>
            <w:vAlign w:val="bottom"/>
          </w:tcPr>
          <w:p w:rsidR="00F8609B" w:rsidRPr="001131FF" w:rsidRDefault="00F8609B" w:rsidP="000B42B0">
            <w:pPr>
              <w:jc w:val="right"/>
              <w:rPr>
                <w:color w:val="000000"/>
                <w:sz w:val="20"/>
                <w:szCs w:val="20"/>
              </w:rPr>
            </w:pPr>
            <w:r w:rsidRPr="001131FF">
              <w:rPr>
                <w:color w:val="000000"/>
                <w:sz w:val="20"/>
                <w:szCs w:val="20"/>
              </w:rPr>
              <w:t>9,8</w:t>
            </w:r>
          </w:p>
        </w:tc>
        <w:tc>
          <w:tcPr>
            <w:tcW w:w="1134" w:type="dxa"/>
            <w:shd w:val="clear" w:color="auto" w:fill="auto"/>
            <w:vAlign w:val="bottom"/>
          </w:tcPr>
          <w:p w:rsidR="00F8609B" w:rsidRPr="001131FF" w:rsidRDefault="00F8609B" w:rsidP="000B42B0">
            <w:pPr>
              <w:jc w:val="right"/>
              <w:rPr>
                <w:color w:val="000000"/>
                <w:sz w:val="20"/>
                <w:szCs w:val="20"/>
              </w:rPr>
            </w:pPr>
            <w:r w:rsidRPr="001131FF">
              <w:rPr>
                <w:color w:val="000000"/>
                <w:sz w:val="20"/>
                <w:szCs w:val="20"/>
              </w:rPr>
              <w:t>102,8</w:t>
            </w:r>
          </w:p>
        </w:tc>
        <w:tc>
          <w:tcPr>
            <w:tcW w:w="992" w:type="dxa"/>
            <w:shd w:val="clear" w:color="auto" w:fill="auto"/>
            <w:vAlign w:val="bottom"/>
          </w:tcPr>
          <w:p w:rsidR="00F8609B" w:rsidRPr="001131FF" w:rsidRDefault="00F8609B" w:rsidP="000B42B0">
            <w:pPr>
              <w:jc w:val="right"/>
              <w:rPr>
                <w:color w:val="000000"/>
                <w:sz w:val="20"/>
                <w:szCs w:val="20"/>
              </w:rPr>
            </w:pPr>
            <w:r w:rsidRPr="001131FF">
              <w:rPr>
                <w:color w:val="000000"/>
                <w:sz w:val="20"/>
                <w:szCs w:val="20"/>
              </w:rPr>
              <w:t>8 037</w:t>
            </w:r>
          </w:p>
        </w:tc>
        <w:tc>
          <w:tcPr>
            <w:tcW w:w="721" w:type="dxa"/>
            <w:shd w:val="clear" w:color="auto" w:fill="auto"/>
            <w:vAlign w:val="bottom"/>
          </w:tcPr>
          <w:p w:rsidR="00F8609B" w:rsidRPr="001131FF" w:rsidRDefault="00F8609B" w:rsidP="000B42B0">
            <w:pPr>
              <w:jc w:val="right"/>
              <w:rPr>
                <w:color w:val="000000"/>
                <w:sz w:val="20"/>
                <w:szCs w:val="20"/>
              </w:rPr>
            </w:pPr>
            <w:r w:rsidRPr="001131FF">
              <w:rPr>
                <w:color w:val="000000"/>
                <w:sz w:val="20"/>
                <w:szCs w:val="20"/>
              </w:rPr>
              <w:t>6,3</w:t>
            </w:r>
          </w:p>
        </w:tc>
        <w:tc>
          <w:tcPr>
            <w:tcW w:w="1116" w:type="dxa"/>
            <w:shd w:val="clear" w:color="auto" w:fill="auto"/>
            <w:vAlign w:val="bottom"/>
          </w:tcPr>
          <w:p w:rsidR="00F8609B" w:rsidRPr="001131FF" w:rsidRDefault="00F8609B" w:rsidP="000B42B0">
            <w:pPr>
              <w:jc w:val="right"/>
              <w:rPr>
                <w:color w:val="000000"/>
                <w:sz w:val="20"/>
                <w:szCs w:val="20"/>
              </w:rPr>
            </w:pPr>
            <w:r w:rsidRPr="001131FF">
              <w:rPr>
                <w:color w:val="000000"/>
                <w:sz w:val="20"/>
                <w:szCs w:val="20"/>
              </w:rPr>
              <w:t>111,9</w:t>
            </w:r>
          </w:p>
        </w:tc>
      </w:tr>
      <w:tr w:rsidR="00F8609B" w:rsidRPr="00AF7C41" w:rsidTr="000B42B0">
        <w:trPr>
          <w:trHeight w:val="113"/>
        </w:trPr>
        <w:tc>
          <w:tcPr>
            <w:tcW w:w="421" w:type="dxa"/>
          </w:tcPr>
          <w:p w:rsidR="00F8609B" w:rsidRPr="001131FF" w:rsidRDefault="00F8609B" w:rsidP="000B42B0">
            <w:pPr>
              <w:rPr>
                <w:color w:val="000000"/>
                <w:sz w:val="20"/>
                <w:szCs w:val="20"/>
              </w:rPr>
            </w:pPr>
            <w:r>
              <w:rPr>
                <w:color w:val="000000"/>
                <w:sz w:val="20"/>
                <w:szCs w:val="20"/>
              </w:rPr>
              <w:t>12</w:t>
            </w:r>
          </w:p>
        </w:tc>
        <w:tc>
          <w:tcPr>
            <w:tcW w:w="3264" w:type="dxa"/>
            <w:shd w:val="clear" w:color="auto" w:fill="auto"/>
          </w:tcPr>
          <w:p w:rsidR="00F8609B" w:rsidRPr="001131FF" w:rsidRDefault="00F8609B" w:rsidP="000B42B0">
            <w:pPr>
              <w:rPr>
                <w:color w:val="000000"/>
                <w:sz w:val="20"/>
                <w:szCs w:val="20"/>
              </w:rPr>
            </w:pPr>
            <w:r w:rsidRPr="001131FF">
              <w:rPr>
                <w:color w:val="000000"/>
                <w:sz w:val="20"/>
                <w:szCs w:val="20"/>
              </w:rPr>
              <w:t>Невский</w:t>
            </w:r>
          </w:p>
        </w:tc>
        <w:tc>
          <w:tcPr>
            <w:tcW w:w="992" w:type="dxa"/>
            <w:shd w:val="clear" w:color="auto" w:fill="auto"/>
            <w:vAlign w:val="bottom"/>
          </w:tcPr>
          <w:p w:rsidR="00F8609B" w:rsidRPr="001131FF" w:rsidRDefault="00F8609B" w:rsidP="000B42B0">
            <w:pPr>
              <w:jc w:val="right"/>
              <w:rPr>
                <w:color w:val="000000"/>
                <w:sz w:val="20"/>
                <w:szCs w:val="20"/>
              </w:rPr>
            </w:pPr>
            <w:r w:rsidRPr="001131FF">
              <w:rPr>
                <w:color w:val="000000"/>
                <w:sz w:val="20"/>
                <w:szCs w:val="20"/>
              </w:rPr>
              <w:t>26 358</w:t>
            </w:r>
          </w:p>
        </w:tc>
        <w:tc>
          <w:tcPr>
            <w:tcW w:w="709" w:type="dxa"/>
            <w:shd w:val="clear" w:color="auto" w:fill="auto"/>
            <w:vAlign w:val="bottom"/>
          </w:tcPr>
          <w:p w:rsidR="00F8609B" w:rsidRPr="001131FF" w:rsidRDefault="00F8609B" w:rsidP="000B42B0">
            <w:pPr>
              <w:jc w:val="right"/>
              <w:rPr>
                <w:color w:val="000000"/>
                <w:sz w:val="20"/>
                <w:szCs w:val="20"/>
              </w:rPr>
            </w:pPr>
            <w:r w:rsidRPr="001131FF">
              <w:rPr>
                <w:color w:val="000000"/>
                <w:sz w:val="20"/>
                <w:szCs w:val="20"/>
              </w:rPr>
              <w:t>7,0</w:t>
            </w:r>
          </w:p>
        </w:tc>
        <w:tc>
          <w:tcPr>
            <w:tcW w:w="1134" w:type="dxa"/>
            <w:shd w:val="clear" w:color="auto" w:fill="auto"/>
            <w:vAlign w:val="bottom"/>
          </w:tcPr>
          <w:p w:rsidR="00F8609B" w:rsidRPr="001131FF" w:rsidRDefault="00F8609B" w:rsidP="000B42B0">
            <w:pPr>
              <w:jc w:val="right"/>
              <w:rPr>
                <w:color w:val="000000"/>
                <w:sz w:val="20"/>
                <w:szCs w:val="20"/>
              </w:rPr>
            </w:pPr>
            <w:r w:rsidRPr="001131FF">
              <w:rPr>
                <w:color w:val="000000"/>
                <w:sz w:val="20"/>
                <w:szCs w:val="20"/>
              </w:rPr>
              <w:t>104,2</w:t>
            </w:r>
          </w:p>
        </w:tc>
        <w:tc>
          <w:tcPr>
            <w:tcW w:w="992" w:type="dxa"/>
            <w:shd w:val="clear" w:color="auto" w:fill="auto"/>
            <w:vAlign w:val="bottom"/>
          </w:tcPr>
          <w:p w:rsidR="00F8609B" w:rsidRPr="001131FF" w:rsidRDefault="00F8609B" w:rsidP="000B42B0">
            <w:pPr>
              <w:jc w:val="right"/>
              <w:rPr>
                <w:color w:val="000000"/>
                <w:sz w:val="20"/>
                <w:szCs w:val="20"/>
              </w:rPr>
            </w:pPr>
            <w:r w:rsidRPr="001131FF">
              <w:rPr>
                <w:color w:val="000000"/>
                <w:sz w:val="20"/>
                <w:szCs w:val="20"/>
              </w:rPr>
              <w:t>11 897</w:t>
            </w:r>
          </w:p>
        </w:tc>
        <w:tc>
          <w:tcPr>
            <w:tcW w:w="721" w:type="dxa"/>
            <w:shd w:val="clear" w:color="auto" w:fill="auto"/>
            <w:vAlign w:val="bottom"/>
          </w:tcPr>
          <w:p w:rsidR="00F8609B" w:rsidRPr="001131FF" w:rsidRDefault="00F8609B" w:rsidP="000B42B0">
            <w:pPr>
              <w:jc w:val="right"/>
              <w:rPr>
                <w:color w:val="000000"/>
                <w:sz w:val="20"/>
                <w:szCs w:val="20"/>
              </w:rPr>
            </w:pPr>
            <w:r w:rsidRPr="001131FF">
              <w:rPr>
                <w:color w:val="000000"/>
                <w:sz w:val="20"/>
                <w:szCs w:val="20"/>
              </w:rPr>
              <w:t>9,4</w:t>
            </w:r>
          </w:p>
        </w:tc>
        <w:tc>
          <w:tcPr>
            <w:tcW w:w="1116" w:type="dxa"/>
            <w:shd w:val="clear" w:color="auto" w:fill="auto"/>
            <w:vAlign w:val="bottom"/>
          </w:tcPr>
          <w:p w:rsidR="00F8609B" w:rsidRPr="001131FF" w:rsidRDefault="00F8609B" w:rsidP="000B42B0">
            <w:pPr>
              <w:jc w:val="right"/>
              <w:rPr>
                <w:color w:val="000000"/>
                <w:sz w:val="20"/>
                <w:szCs w:val="20"/>
              </w:rPr>
            </w:pPr>
            <w:r w:rsidRPr="001131FF">
              <w:rPr>
                <w:color w:val="000000"/>
                <w:sz w:val="20"/>
                <w:szCs w:val="20"/>
              </w:rPr>
              <w:t>110,5</w:t>
            </w:r>
          </w:p>
        </w:tc>
      </w:tr>
      <w:tr w:rsidR="00F8609B" w:rsidRPr="00AF7C41" w:rsidTr="000B42B0">
        <w:trPr>
          <w:trHeight w:val="113"/>
        </w:trPr>
        <w:tc>
          <w:tcPr>
            <w:tcW w:w="421" w:type="dxa"/>
          </w:tcPr>
          <w:p w:rsidR="00F8609B" w:rsidRPr="001131FF" w:rsidRDefault="00F8609B" w:rsidP="000B42B0">
            <w:pPr>
              <w:rPr>
                <w:color w:val="000000"/>
                <w:sz w:val="20"/>
                <w:szCs w:val="20"/>
              </w:rPr>
            </w:pPr>
            <w:r>
              <w:rPr>
                <w:color w:val="000000"/>
                <w:sz w:val="20"/>
                <w:szCs w:val="20"/>
              </w:rPr>
              <w:t>13</w:t>
            </w:r>
          </w:p>
        </w:tc>
        <w:tc>
          <w:tcPr>
            <w:tcW w:w="3264" w:type="dxa"/>
            <w:shd w:val="clear" w:color="auto" w:fill="auto"/>
          </w:tcPr>
          <w:p w:rsidR="00F8609B" w:rsidRPr="001131FF" w:rsidRDefault="00F8609B" w:rsidP="000B42B0">
            <w:pPr>
              <w:rPr>
                <w:color w:val="000000"/>
                <w:sz w:val="20"/>
                <w:szCs w:val="20"/>
              </w:rPr>
            </w:pPr>
            <w:r w:rsidRPr="001131FF">
              <w:rPr>
                <w:color w:val="000000"/>
                <w:sz w:val="20"/>
                <w:szCs w:val="20"/>
              </w:rPr>
              <w:t>Петроградский</w:t>
            </w:r>
          </w:p>
        </w:tc>
        <w:tc>
          <w:tcPr>
            <w:tcW w:w="992" w:type="dxa"/>
            <w:shd w:val="clear" w:color="auto" w:fill="auto"/>
            <w:vAlign w:val="bottom"/>
          </w:tcPr>
          <w:p w:rsidR="00F8609B" w:rsidRPr="001131FF" w:rsidRDefault="00F8609B" w:rsidP="000B42B0">
            <w:pPr>
              <w:jc w:val="right"/>
              <w:rPr>
                <w:color w:val="000000"/>
                <w:sz w:val="20"/>
                <w:szCs w:val="20"/>
              </w:rPr>
            </w:pPr>
            <w:r w:rsidRPr="001131FF">
              <w:rPr>
                <w:color w:val="000000"/>
                <w:sz w:val="20"/>
                <w:szCs w:val="20"/>
              </w:rPr>
              <w:t>25 599</w:t>
            </w:r>
          </w:p>
        </w:tc>
        <w:tc>
          <w:tcPr>
            <w:tcW w:w="709" w:type="dxa"/>
            <w:shd w:val="clear" w:color="auto" w:fill="auto"/>
            <w:vAlign w:val="bottom"/>
          </w:tcPr>
          <w:p w:rsidR="00F8609B" w:rsidRPr="001131FF" w:rsidRDefault="00F8609B" w:rsidP="000B42B0">
            <w:pPr>
              <w:jc w:val="right"/>
              <w:rPr>
                <w:color w:val="000000"/>
                <w:sz w:val="20"/>
                <w:szCs w:val="20"/>
              </w:rPr>
            </w:pPr>
            <w:r w:rsidRPr="001131FF">
              <w:rPr>
                <w:color w:val="000000"/>
                <w:sz w:val="20"/>
                <w:szCs w:val="20"/>
              </w:rPr>
              <w:t>6,8</w:t>
            </w:r>
          </w:p>
        </w:tc>
        <w:tc>
          <w:tcPr>
            <w:tcW w:w="1134" w:type="dxa"/>
            <w:shd w:val="clear" w:color="auto" w:fill="auto"/>
            <w:vAlign w:val="bottom"/>
          </w:tcPr>
          <w:p w:rsidR="00F8609B" w:rsidRPr="001131FF" w:rsidRDefault="00F8609B" w:rsidP="000B42B0">
            <w:pPr>
              <w:jc w:val="right"/>
              <w:rPr>
                <w:color w:val="000000"/>
                <w:sz w:val="20"/>
                <w:szCs w:val="20"/>
              </w:rPr>
            </w:pPr>
            <w:r w:rsidRPr="001131FF">
              <w:rPr>
                <w:color w:val="000000"/>
                <w:sz w:val="20"/>
                <w:szCs w:val="20"/>
              </w:rPr>
              <w:t>99,3</w:t>
            </w:r>
          </w:p>
        </w:tc>
        <w:tc>
          <w:tcPr>
            <w:tcW w:w="992" w:type="dxa"/>
            <w:shd w:val="clear" w:color="auto" w:fill="auto"/>
            <w:vAlign w:val="bottom"/>
          </w:tcPr>
          <w:p w:rsidR="00F8609B" w:rsidRPr="001131FF" w:rsidRDefault="00F8609B" w:rsidP="000B42B0">
            <w:pPr>
              <w:jc w:val="right"/>
              <w:rPr>
                <w:color w:val="000000"/>
                <w:sz w:val="20"/>
                <w:szCs w:val="20"/>
              </w:rPr>
            </w:pPr>
            <w:r w:rsidRPr="001131FF">
              <w:rPr>
                <w:color w:val="000000"/>
                <w:sz w:val="20"/>
                <w:szCs w:val="20"/>
              </w:rPr>
              <w:t>4 069</w:t>
            </w:r>
          </w:p>
        </w:tc>
        <w:tc>
          <w:tcPr>
            <w:tcW w:w="721" w:type="dxa"/>
            <w:shd w:val="clear" w:color="auto" w:fill="auto"/>
            <w:vAlign w:val="bottom"/>
          </w:tcPr>
          <w:p w:rsidR="00F8609B" w:rsidRPr="001131FF" w:rsidRDefault="00F8609B" w:rsidP="000B42B0">
            <w:pPr>
              <w:jc w:val="right"/>
              <w:rPr>
                <w:color w:val="000000"/>
                <w:sz w:val="20"/>
                <w:szCs w:val="20"/>
              </w:rPr>
            </w:pPr>
            <w:r w:rsidRPr="001131FF">
              <w:rPr>
                <w:color w:val="000000"/>
                <w:sz w:val="20"/>
                <w:szCs w:val="20"/>
              </w:rPr>
              <w:t>3,2</w:t>
            </w:r>
          </w:p>
        </w:tc>
        <w:tc>
          <w:tcPr>
            <w:tcW w:w="1116" w:type="dxa"/>
            <w:shd w:val="clear" w:color="auto" w:fill="auto"/>
            <w:vAlign w:val="bottom"/>
          </w:tcPr>
          <w:p w:rsidR="00F8609B" w:rsidRPr="001131FF" w:rsidRDefault="00F8609B" w:rsidP="000B42B0">
            <w:pPr>
              <w:jc w:val="right"/>
              <w:rPr>
                <w:color w:val="000000"/>
                <w:sz w:val="20"/>
                <w:szCs w:val="20"/>
              </w:rPr>
            </w:pPr>
            <w:r w:rsidRPr="001131FF">
              <w:rPr>
                <w:color w:val="000000"/>
                <w:sz w:val="20"/>
                <w:szCs w:val="20"/>
              </w:rPr>
              <w:t>111,4</w:t>
            </w:r>
          </w:p>
        </w:tc>
      </w:tr>
      <w:tr w:rsidR="00F8609B" w:rsidRPr="00AF7C41" w:rsidTr="000B42B0">
        <w:trPr>
          <w:trHeight w:val="113"/>
        </w:trPr>
        <w:tc>
          <w:tcPr>
            <w:tcW w:w="421" w:type="dxa"/>
          </w:tcPr>
          <w:p w:rsidR="00F8609B" w:rsidRPr="001131FF" w:rsidRDefault="00F8609B" w:rsidP="000B42B0">
            <w:pPr>
              <w:rPr>
                <w:color w:val="000000"/>
                <w:sz w:val="20"/>
                <w:szCs w:val="20"/>
              </w:rPr>
            </w:pPr>
            <w:r>
              <w:rPr>
                <w:color w:val="000000"/>
                <w:sz w:val="20"/>
                <w:szCs w:val="20"/>
              </w:rPr>
              <w:t>14</w:t>
            </w:r>
          </w:p>
        </w:tc>
        <w:tc>
          <w:tcPr>
            <w:tcW w:w="3264" w:type="dxa"/>
            <w:shd w:val="clear" w:color="auto" w:fill="auto"/>
          </w:tcPr>
          <w:p w:rsidR="00F8609B" w:rsidRPr="001131FF" w:rsidRDefault="00F8609B" w:rsidP="000B42B0">
            <w:pPr>
              <w:rPr>
                <w:color w:val="000000"/>
                <w:sz w:val="20"/>
                <w:szCs w:val="20"/>
              </w:rPr>
            </w:pPr>
            <w:proofErr w:type="spellStart"/>
            <w:r w:rsidRPr="001131FF">
              <w:rPr>
                <w:color w:val="000000"/>
                <w:sz w:val="20"/>
                <w:szCs w:val="20"/>
              </w:rPr>
              <w:t>Петродворцовый</w:t>
            </w:r>
            <w:proofErr w:type="spellEnd"/>
          </w:p>
        </w:tc>
        <w:tc>
          <w:tcPr>
            <w:tcW w:w="992" w:type="dxa"/>
            <w:shd w:val="clear" w:color="auto" w:fill="auto"/>
            <w:vAlign w:val="bottom"/>
          </w:tcPr>
          <w:p w:rsidR="00F8609B" w:rsidRPr="001131FF" w:rsidRDefault="00F8609B" w:rsidP="000B42B0">
            <w:pPr>
              <w:jc w:val="right"/>
              <w:rPr>
                <w:color w:val="000000"/>
                <w:sz w:val="20"/>
                <w:szCs w:val="20"/>
              </w:rPr>
            </w:pPr>
            <w:r w:rsidRPr="001131FF">
              <w:rPr>
                <w:color w:val="000000"/>
                <w:sz w:val="20"/>
                <w:szCs w:val="20"/>
              </w:rPr>
              <w:t>2 085</w:t>
            </w:r>
          </w:p>
        </w:tc>
        <w:tc>
          <w:tcPr>
            <w:tcW w:w="709" w:type="dxa"/>
            <w:shd w:val="clear" w:color="auto" w:fill="auto"/>
            <w:vAlign w:val="bottom"/>
          </w:tcPr>
          <w:p w:rsidR="00F8609B" w:rsidRPr="001131FF" w:rsidRDefault="00F8609B" w:rsidP="000B42B0">
            <w:pPr>
              <w:jc w:val="right"/>
              <w:rPr>
                <w:color w:val="000000"/>
                <w:sz w:val="20"/>
                <w:szCs w:val="20"/>
              </w:rPr>
            </w:pPr>
            <w:r w:rsidRPr="001131FF">
              <w:rPr>
                <w:color w:val="000000"/>
                <w:sz w:val="20"/>
                <w:szCs w:val="20"/>
              </w:rPr>
              <w:t>0,6</w:t>
            </w:r>
          </w:p>
        </w:tc>
        <w:tc>
          <w:tcPr>
            <w:tcW w:w="1134" w:type="dxa"/>
            <w:shd w:val="clear" w:color="auto" w:fill="auto"/>
            <w:vAlign w:val="bottom"/>
          </w:tcPr>
          <w:p w:rsidR="00F8609B" w:rsidRPr="001131FF" w:rsidRDefault="00F8609B" w:rsidP="000B42B0">
            <w:pPr>
              <w:jc w:val="right"/>
              <w:rPr>
                <w:color w:val="000000"/>
                <w:sz w:val="20"/>
                <w:szCs w:val="20"/>
              </w:rPr>
            </w:pPr>
            <w:r w:rsidRPr="001131FF">
              <w:rPr>
                <w:color w:val="000000"/>
                <w:sz w:val="20"/>
                <w:szCs w:val="20"/>
              </w:rPr>
              <w:t>94,4</w:t>
            </w:r>
          </w:p>
        </w:tc>
        <w:tc>
          <w:tcPr>
            <w:tcW w:w="992" w:type="dxa"/>
            <w:shd w:val="clear" w:color="auto" w:fill="auto"/>
            <w:vAlign w:val="bottom"/>
          </w:tcPr>
          <w:p w:rsidR="00F8609B" w:rsidRPr="001131FF" w:rsidRDefault="00F8609B" w:rsidP="000B42B0">
            <w:pPr>
              <w:jc w:val="right"/>
              <w:rPr>
                <w:color w:val="000000"/>
                <w:sz w:val="20"/>
                <w:szCs w:val="20"/>
              </w:rPr>
            </w:pPr>
            <w:r w:rsidRPr="001131FF">
              <w:rPr>
                <w:color w:val="000000"/>
                <w:sz w:val="20"/>
                <w:szCs w:val="20"/>
              </w:rPr>
              <w:t>2 767</w:t>
            </w:r>
          </w:p>
        </w:tc>
        <w:tc>
          <w:tcPr>
            <w:tcW w:w="721" w:type="dxa"/>
            <w:shd w:val="clear" w:color="auto" w:fill="auto"/>
            <w:vAlign w:val="bottom"/>
          </w:tcPr>
          <w:p w:rsidR="00F8609B" w:rsidRPr="001131FF" w:rsidRDefault="00F8609B" w:rsidP="000B42B0">
            <w:pPr>
              <w:jc w:val="right"/>
              <w:rPr>
                <w:color w:val="000000"/>
                <w:sz w:val="20"/>
                <w:szCs w:val="20"/>
              </w:rPr>
            </w:pPr>
            <w:r w:rsidRPr="001131FF">
              <w:rPr>
                <w:color w:val="000000"/>
                <w:sz w:val="20"/>
                <w:szCs w:val="20"/>
              </w:rPr>
              <w:t>2,2</w:t>
            </w:r>
          </w:p>
        </w:tc>
        <w:tc>
          <w:tcPr>
            <w:tcW w:w="1116" w:type="dxa"/>
            <w:shd w:val="clear" w:color="auto" w:fill="auto"/>
            <w:vAlign w:val="bottom"/>
          </w:tcPr>
          <w:p w:rsidR="00F8609B" w:rsidRPr="001131FF" w:rsidRDefault="00F8609B" w:rsidP="000B42B0">
            <w:pPr>
              <w:jc w:val="right"/>
              <w:rPr>
                <w:color w:val="000000"/>
                <w:sz w:val="20"/>
                <w:szCs w:val="20"/>
              </w:rPr>
            </w:pPr>
            <w:r w:rsidRPr="001131FF">
              <w:rPr>
                <w:color w:val="000000"/>
                <w:sz w:val="20"/>
                <w:szCs w:val="20"/>
              </w:rPr>
              <w:t>105,9</w:t>
            </w:r>
          </w:p>
        </w:tc>
      </w:tr>
      <w:tr w:rsidR="00F8609B" w:rsidRPr="00AF7C41" w:rsidTr="000B42B0">
        <w:trPr>
          <w:trHeight w:val="113"/>
        </w:trPr>
        <w:tc>
          <w:tcPr>
            <w:tcW w:w="421" w:type="dxa"/>
          </w:tcPr>
          <w:p w:rsidR="00F8609B" w:rsidRPr="001131FF" w:rsidRDefault="00F8609B" w:rsidP="000B42B0">
            <w:pPr>
              <w:rPr>
                <w:color w:val="000000"/>
                <w:sz w:val="20"/>
                <w:szCs w:val="20"/>
              </w:rPr>
            </w:pPr>
            <w:r>
              <w:rPr>
                <w:color w:val="000000"/>
                <w:sz w:val="20"/>
                <w:szCs w:val="20"/>
              </w:rPr>
              <w:t>15</w:t>
            </w:r>
          </w:p>
        </w:tc>
        <w:tc>
          <w:tcPr>
            <w:tcW w:w="3264" w:type="dxa"/>
            <w:shd w:val="clear" w:color="auto" w:fill="auto"/>
          </w:tcPr>
          <w:p w:rsidR="00F8609B" w:rsidRPr="001131FF" w:rsidRDefault="00F8609B" w:rsidP="000B42B0">
            <w:pPr>
              <w:rPr>
                <w:color w:val="000000"/>
                <w:sz w:val="20"/>
                <w:szCs w:val="20"/>
              </w:rPr>
            </w:pPr>
            <w:r w:rsidRPr="001131FF">
              <w:rPr>
                <w:color w:val="000000"/>
                <w:sz w:val="20"/>
                <w:szCs w:val="20"/>
              </w:rPr>
              <w:t>Приморский</w:t>
            </w:r>
          </w:p>
        </w:tc>
        <w:tc>
          <w:tcPr>
            <w:tcW w:w="992" w:type="dxa"/>
            <w:shd w:val="clear" w:color="auto" w:fill="auto"/>
            <w:vAlign w:val="bottom"/>
          </w:tcPr>
          <w:p w:rsidR="00F8609B" w:rsidRPr="001131FF" w:rsidRDefault="00F8609B" w:rsidP="000B42B0">
            <w:pPr>
              <w:jc w:val="right"/>
              <w:rPr>
                <w:color w:val="000000"/>
                <w:sz w:val="20"/>
                <w:szCs w:val="20"/>
              </w:rPr>
            </w:pPr>
            <w:r w:rsidRPr="001131FF">
              <w:rPr>
                <w:color w:val="000000"/>
                <w:sz w:val="20"/>
                <w:szCs w:val="20"/>
              </w:rPr>
              <w:t>29 626</w:t>
            </w:r>
          </w:p>
        </w:tc>
        <w:tc>
          <w:tcPr>
            <w:tcW w:w="709" w:type="dxa"/>
            <w:shd w:val="clear" w:color="auto" w:fill="auto"/>
            <w:vAlign w:val="bottom"/>
          </w:tcPr>
          <w:p w:rsidR="00F8609B" w:rsidRPr="001131FF" w:rsidRDefault="00F8609B" w:rsidP="000B42B0">
            <w:pPr>
              <w:jc w:val="right"/>
              <w:rPr>
                <w:color w:val="000000"/>
                <w:sz w:val="20"/>
                <w:szCs w:val="20"/>
              </w:rPr>
            </w:pPr>
            <w:r w:rsidRPr="001131FF">
              <w:rPr>
                <w:color w:val="000000"/>
                <w:sz w:val="20"/>
                <w:szCs w:val="20"/>
              </w:rPr>
              <w:t>7,9</w:t>
            </w:r>
          </w:p>
        </w:tc>
        <w:tc>
          <w:tcPr>
            <w:tcW w:w="1134" w:type="dxa"/>
            <w:shd w:val="clear" w:color="auto" w:fill="auto"/>
            <w:vAlign w:val="bottom"/>
          </w:tcPr>
          <w:p w:rsidR="00F8609B" w:rsidRPr="001131FF" w:rsidRDefault="00F8609B" w:rsidP="000B42B0">
            <w:pPr>
              <w:jc w:val="right"/>
              <w:rPr>
                <w:color w:val="000000"/>
                <w:sz w:val="20"/>
                <w:szCs w:val="20"/>
              </w:rPr>
            </w:pPr>
            <w:r w:rsidRPr="001131FF">
              <w:rPr>
                <w:color w:val="000000"/>
                <w:sz w:val="20"/>
                <w:szCs w:val="20"/>
              </w:rPr>
              <w:t>102,7</w:t>
            </w:r>
          </w:p>
        </w:tc>
        <w:tc>
          <w:tcPr>
            <w:tcW w:w="992" w:type="dxa"/>
            <w:shd w:val="clear" w:color="auto" w:fill="auto"/>
            <w:vAlign w:val="bottom"/>
          </w:tcPr>
          <w:p w:rsidR="00F8609B" w:rsidRPr="001131FF" w:rsidRDefault="00F8609B" w:rsidP="000B42B0">
            <w:pPr>
              <w:jc w:val="right"/>
              <w:rPr>
                <w:color w:val="000000"/>
                <w:sz w:val="20"/>
                <w:szCs w:val="20"/>
              </w:rPr>
            </w:pPr>
            <w:r w:rsidRPr="001131FF">
              <w:rPr>
                <w:color w:val="000000"/>
                <w:sz w:val="20"/>
                <w:szCs w:val="20"/>
              </w:rPr>
              <w:t>14 763</w:t>
            </w:r>
          </w:p>
        </w:tc>
        <w:tc>
          <w:tcPr>
            <w:tcW w:w="721" w:type="dxa"/>
            <w:shd w:val="clear" w:color="auto" w:fill="auto"/>
            <w:vAlign w:val="bottom"/>
          </w:tcPr>
          <w:p w:rsidR="00F8609B" w:rsidRPr="001131FF" w:rsidRDefault="00F8609B" w:rsidP="000B42B0">
            <w:pPr>
              <w:jc w:val="right"/>
              <w:rPr>
                <w:color w:val="000000"/>
                <w:sz w:val="20"/>
                <w:szCs w:val="20"/>
              </w:rPr>
            </w:pPr>
            <w:r w:rsidRPr="001131FF">
              <w:rPr>
                <w:color w:val="000000"/>
                <w:sz w:val="20"/>
                <w:szCs w:val="20"/>
              </w:rPr>
              <w:t>11,6</w:t>
            </w:r>
          </w:p>
        </w:tc>
        <w:tc>
          <w:tcPr>
            <w:tcW w:w="1116" w:type="dxa"/>
            <w:shd w:val="clear" w:color="auto" w:fill="auto"/>
            <w:vAlign w:val="bottom"/>
          </w:tcPr>
          <w:p w:rsidR="00F8609B" w:rsidRPr="001131FF" w:rsidRDefault="00F8609B" w:rsidP="000B42B0">
            <w:pPr>
              <w:jc w:val="right"/>
              <w:rPr>
                <w:color w:val="000000"/>
                <w:sz w:val="20"/>
                <w:szCs w:val="20"/>
              </w:rPr>
            </w:pPr>
            <w:r w:rsidRPr="001131FF">
              <w:rPr>
                <w:color w:val="000000"/>
                <w:sz w:val="20"/>
                <w:szCs w:val="20"/>
              </w:rPr>
              <w:t>112,5</w:t>
            </w:r>
          </w:p>
        </w:tc>
      </w:tr>
      <w:tr w:rsidR="00F8609B" w:rsidRPr="00AF7C41" w:rsidTr="000B42B0">
        <w:trPr>
          <w:trHeight w:val="113"/>
        </w:trPr>
        <w:tc>
          <w:tcPr>
            <w:tcW w:w="421" w:type="dxa"/>
          </w:tcPr>
          <w:p w:rsidR="00F8609B" w:rsidRPr="001131FF" w:rsidRDefault="00F8609B" w:rsidP="000B42B0">
            <w:pPr>
              <w:rPr>
                <w:color w:val="000000"/>
                <w:sz w:val="20"/>
                <w:szCs w:val="20"/>
              </w:rPr>
            </w:pPr>
            <w:r>
              <w:rPr>
                <w:color w:val="000000"/>
                <w:sz w:val="20"/>
                <w:szCs w:val="20"/>
              </w:rPr>
              <w:t>16</w:t>
            </w:r>
          </w:p>
        </w:tc>
        <w:tc>
          <w:tcPr>
            <w:tcW w:w="3264" w:type="dxa"/>
            <w:shd w:val="clear" w:color="auto" w:fill="auto"/>
          </w:tcPr>
          <w:p w:rsidR="00F8609B" w:rsidRPr="001131FF" w:rsidRDefault="00F8609B" w:rsidP="000B42B0">
            <w:pPr>
              <w:rPr>
                <w:color w:val="000000"/>
                <w:sz w:val="20"/>
                <w:szCs w:val="20"/>
              </w:rPr>
            </w:pPr>
            <w:r w:rsidRPr="001131FF">
              <w:rPr>
                <w:color w:val="000000"/>
                <w:sz w:val="20"/>
                <w:szCs w:val="20"/>
              </w:rPr>
              <w:t>Пушкинский</w:t>
            </w:r>
          </w:p>
        </w:tc>
        <w:tc>
          <w:tcPr>
            <w:tcW w:w="992" w:type="dxa"/>
            <w:shd w:val="clear" w:color="auto" w:fill="auto"/>
            <w:vAlign w:val="bottom"/>
          </w:tcPr>
          <w:p w:rsidR="00F8609B" w:rsidRPr="001131FF" w:rsidRDefault="00F8609B" w:rsidP="000B42B0">
            <w:pPr>
              <w:jc w:val="right"/>
              <w:rPr>
                <w:color w:val="000000"/>
                <w:sz w:val="20"/>
                <w:szCs w:val="20"/>
              </w:rPr>
            </w:pPr>
            <w:r w:rsidRPr="001131FF">
              <w:rPr>
                <w:color w:val="000000"/>
                <w:sz w:val="20"/>
                <w:szCs w:val="20"/>
              </w:rPr>
              <w:t>4 592</w:t>
            </w:r>
          </w:p>
        </w:tc>
        <w:tc>
          <w:tcPr>
            <w:tcW w:w="709" w:type="dxa"/>
            <w:shd w:val="clear" w:color="auto" w:fill="auto"/>
            <w:vAlign w:val="bottom"/>
          </w:tcPr>
          <w:p w:rsidR="00F8609B" w:rsidRPr="001131FF" w:rsidRDefault="00F8609B" w:rsidP="000B42B0">
            <w:pPr>
              <w:jc w:val="right"/>
              <w:rPr>
                <w:color w:val="000000"/>
                <w:sz w:val="20"/>
                <w:szCs w:val="20"/>
              </w:rPr>
            </w:pPr>
            <w:r w:rsidRPr="001131FF">
              <w:rPr>
                <w:color w:val="000000"/>
                <w:sz w:val="20"/>
                <w:szCs w:val="20"/>
              </w:rPr>
              <w:t>1,2</w:t>
            </w:r>
          </w:p>
        </w:tc>
        <w:tc>
          <w:tcPr>
            <w:tcW w:w="1134" w:type="dxa"/>
            <w:shd w:val="clear" w:color="auto" w:fill="auto"/>
            <w:vAlign w:val="bottom"/>
          </w:tcPr>
          <w:p w:rsidR="00F8609B" w:rsidRPr="001131FF" w:rsidRDefault="00F8609B" w:rsidP="000B42B0">
            <w:pPr>
              <w:jc w:val="right"/>
              <w:rPr>
                <w:color w:val="000000"/>
                <w:sz w:val="20"/>
                <w:szCs w:val="20"/>
              </w:rPr>
            </w:pPr>
            <w:r w:rsidRPr="001131FF">
              <w:rPr>
                <w:color w:val="000000"/>
                <w:sz w:val="20"/>
                <w:szCs w:val="20"/>
              </w:rPr>
              <w:t>101,5</w:t>
            </w:r>
          </w:p>
        </w:tc>
        <w:tc>
          <w:tcPr>
            <w:tcW w:w="992" w:type="dxa"/>
            <w:shd w:val="clear" w:color="auto" w:fill="auto"/>
            <w:vAlign w:val="bottom"/>
          </w:tcPr>
          <w:p w:rsidR="00F8609B" w:rsidRPr="001131FF" w:rsidRDefault="00F8609B" w:rsidP="000B42B0">
            <w:pPr>
              <w:jc w:val="right"/>
              <w:rPr>
                <w:color w:val="000000"/>
                <w:sz w:val="20"/>
                <w:szCs w:val="20"/>
              </w:rPr>
            </w:pPr>
            <w:r w:rsidRPr="001131FF">
              <w:rPr>
                <w:color w:val="000000"/>
                <w:sz w:val="20"/>
                <w:szCs w:val="20"/>
              </w:rPr>
              <w:t>4 402</w:t>
            </w:r>
          </w:p>
        </w:tc>
        <w:tc>
          <w:tcPr>
            <w:tcW w:w="721" w:type="dxa"/>
            <w:shd w:val="clear" w:color="auto" w:fill="auto"/>
            <w:vAlign w:val="bottom"/>
          </w:tcPr>
          <w:p w:rsidR="00F8609B" w:rsidRPr="001131FF" w:rsidRDefault="00F8609B" w:rsidP="000B42B0">
            <w:pPr>
              <w:jc w:val="right"/>
              <w:rPr>
                <w:color w:val="000000"/>
                <w:sz w:val="20"/>
                <w:szCs w:val="20"/>
              </w:rPr>
            </w:pPr>
            <w:r w:rsidRPr="001131FF">
              <w:rPr>
                <w:color w:val="000000"/>
                <w:sz w:val="20"/>
                <w:szCs w:val="20"/>
              </w:rPr>
              <w:t>3,5</w:t>
            </w:r>
          </w:p>
        </w:tc>
        <w:tc>
          <w:tcPr>
            <w:tcW w:w="1116" w:type="dxa"/>
            <w:shd w:val="clear" w:color="auto" w:fill="auto"/>
            <w:vAlign w:val="bottom"/>
          </w:tcPr>
          <w:p w:rsidR="00F8609B" w:rsidRPr="001131FF" w:rsidRDefault="00F8609B" w:rsidP="000B42B0">
            <w:pPr>
              <w:jc w:val="right"/>
              <w:rPr>
                <w:color w:val="000000"/>
                <w:sz w:val="20"/>
                <w:szCs w:val="20"/>
              </w:rPr>
            </w:pPr>
            <w:r w:rsidRPr="001131FF">
              <w:rPr>
                <w:color w:val="000000"/>
                <w:sz w:val="20"/>
                <w:szCs w:val="20"/>
              </w:rPr>
              <w:t>116,4</w:t>
            </w:r>
          </w:p>
        </w:tc>
      </w:tr>
      <w:tr w:rsidR="00F8609B" w:rsidRPr="00AF7C41" w:rsidTr="000B42B0">
        <w:trPr>
          <w:trHeight w:val="113"/>
        </w:trPr>
        <w:tc>
          <w:tcPr>
            <w:tcW w:w="421" w:type="dxa"/>
          </w:tcPr>
          <w:p w:rsidR="00F8609B" w:rsidRPr="001131FF" w:rsidRDefault="00F8609B" w:rsidP="000B42B0">
            <w:pPr>
              <w:rPr>
                <w:color w:val="000000"/>
                <w:sz w:val="20"/>
                <w:szCs w:val="20"/>
              </w:rPr>
            </w:pPr>
            <w:r>
              <w:rPr>
                <w:color w:val="000000"/>
                <w:sz w:val="20"/>
                <w:szCs w:val="20"/>
              </w:rPr>
              <w:t>17</w:t>
            </w:r>
          </w:p>
        </w:tc>
        <w:tc>
          <w:tcPr>
            <w:tcW w:w="3264" w:type="dxa"/>
            <w:shd w:val="clear" w:color="auto" w:fill="auto"/>
          </w:tcPr>
          <w:p w:rsidR="00F8609B" w:rsidRPr="001131FF" w:rsidRDefault="00F8609B" w:rsidP="000B42B0">
            <w:pPr>
              <w:rPr>
                <w:color w:val="000000"/>
                <w:sz w:val="20"/>
                <w:szCs w:val="20"/>
              </w:rPr>
            </w:pPr>
            <w:proofErr w:type="spellStart"/>
            <w:r w:rsidRPr="001131FF">
              <w:rPr>
                <w:color w:val="000000"/>
                <w:sz w:val="20"/>
                <w:szCs w:val="20"/>
              </w:rPr>
              <w:t>Фрунзенский</w:t>
            </w:r>
            <w:proofErr w:type="spellEnd"/>
          </w:p>
        </w:tc>
        <w:tc>
          <w:tcPr>
            <w:tcW w:w="992" w:type="dxa"/>
            <w:shd w:val="clear" w:color="auto" w:fill="auto"/>
            <w:vAlign w:val="bottom"/>
          </w:tcPr>
          <w:p w:rsidR="00F8609B" w:rsidRPr="001131FF" w:rsidRDefault="00F8609B" w:rsidP="000B42B0">
            <w:pPr>
              <w:jc w:val="right"/>
              <w:rPr>
                <w:color w:val="000000"/>
                <w:sz w:val="20"/>
                <w:szCs w:val="20"/>
              </w:rPr>
            </w:pPr>
            <w:r w:rsidRPr="001131FF">
              <w:rPr>
                <w:color w:val="000000"/>
                <w:sz w:val="20"/>
                <w:szCs w:val="20"/>
              </w:rPr>
              <w:t>20 625</w:t>
            </w:r>
          </w:p>
        </w:tc>
        <w:tc>
          <w:tcPr>
            <w:tcW w:w="709" w:type="dxa"/>
            <w:shd w:val="clear" w:color="auto" w:fill="auto"/>
            <w:vAlign w:val="bottom"/>
          </w:tcPr>
          <w:p w:rsidR="00F8609B" w:rsidRPr="001131FF" w:rsidRDefault="00F8609B" w:rsidP="000B42B0">
            <w:pPr>
              <w:jc w:val="right"/>
              <w:rPr>
                <w:color w:val="000000"/>
                <w:sz w:val="20"/>
                <w:szCs w:val="20"/>
              </w:rPr>
            </w:pPr>
            <w:r w:rsidRPr="001131FF">
              <w:rPr>
                <w:color w:val="000000"/>
                <w:sz w:val="20"/>
                <w:szCs w:val="20"/>
              </w:rPr>
              <w:t>5,5</w:t>
            </w:r>
          </w:p>
        </w:tc>
        <w:tc>
          <w:tcPr>
            <w:tcW w:w="1134" w:type="dxa"/>
            <w:shd w:val="clear" w:color="auto" w:fill="auto"/>
            <w:vAlign w:val="bottom"/>
          </w:tcPr>
          <w:p w:rsidR="00F8609B" w:rsidRPr="001131FF" w:rsidRDefault="00F8609B" w:rsidP="000B42B0">
            <w:pPr>
              <w:jc w:val="right"/>
              <w:rPr>
                <w:color w:val="000000"/>
                <w:sz w:val="20"/>
                <w:szCs w:val="20"/>
              </w:rPr>
            </w:pPr>
            <w:r w:rsidRPr="001131FF">
              <w:rPr>
                <w:color w:val="000000"/>
                <w:sz w:val="20"/>
                <w:szCs w:val="20"/>
              </w:rPr>
              <w:t>102,9</w:t>
            </w:r>
          </w:p>
        </w:tc>
        <w:tc>
          <w:tcPr>
            <w:tcW w:w="992" w:type="dxa"/>
            <w:shd w:val="clear" w:color="auto" w:fill="auto"/>
            <w:vAlign w:val="bottom"/>
          </w:tcPr>
          <w:p w:rsidR="00F8609B" w:rsidRPr="001131FF" w:rsidRDefault="00F8609B" w:rsidP="000B42B0">
            <w:pPr>
              <w:jc w:val="right"/>
              <w:rPr>
                <w:color w:val="000000"/>
                <w:sz w:val="20"/>
                <w:szCs w:val="20"/>
              </w:rPr>
            </w:pPr>
            <w:r w:rsidRPr="001131FF">
              <w:rPr>
                <w:color w:val="000000"/>
                <w:sz w:val="20"/>
                <w:szCs w:val="20"/>
              </w:rPr>
              <w:t>9 389</w:t>
            </w:r>
          </w:p>
        </w:tc>
        <w:tc>
          <w:tcPr>
            <w:tcW w:w="721" w:type="dxa"/>
            <w:shd w:val="clear" w:color="auto" w:fill="auto"/>
            <w:vAlign w:val="bottom"/>
          </w:tcPr>
          <w:p w:rsidR="00F8609B" w:rsidRPr="001131FF" w:rsidRDefault="00F8609B" w:rsidP="000B42B0">
            <w:pPr>
              <w:jc w:val="right"/>
              <w:rPr>
                <w:color w:val="000000"/>
                <w:sz w:val="20"/>
                <w:szCs w:val="20"/>
              </w:rPr>
            </w:pPr>
            <w:r w:rsidRPr="001131FF">
              <w:rPr>
                <w:color w:val="000000"/>
                <w:sz w:val="20"/>
                <w:szCs w:val="20"/>
              </w:rPr>
              <w:t>7,4</w:t>
            </w:r>
          </w:p>
        </w:tc>
        <w:tc>
          <w:tcPr>
            <w:tcW w:w="1116" w:type="dxa"/>
            <w:shd w:val="clear" w:color="auto" w:fill="auto"/>
            <w:vAlign w:val="bottom"/>
          </w:tcPr>
          <w:p w:rsidR="00F8609B" w:rsidRPr="001131FF" w:rsidRDefault="00F8609B" w:rsidP="000B42B0">
            <w:pPr>
              <w:jc w:val="right"/>
              <w:rPr>
                <w:color w:val="000000"/>
                <w:sz w:val="20"/>
                <w:szCs w:val="20"/>
              </w:rPr>
            </w:pPr>
            <w:r w:rsidRPr="001131FF">
              <w:rPr>
                <w:color w:val="000000"/>
                <w:sz w:val="20"/>
                <w:szCs w:val="20"/>
              </w:rPr>
              <w:t>107,3</w:t>
            </w:r>
          </w:p>
        </w:tc>
      </w:tr>
      <w:tr w:rsidR="00F8609B" w:rsidRPr="00AF7C41" w:rsidTr="000B42B0">
        <w:trPr>
          <w:trHeight w:val="113"/>
        </w:trPr>
        <w:tc>
          <w:tcPr>
            <w:tcW w:w="421" w:type="dxa"/>
          </w:tcPr>
          <w:p w:rsidR="00F8609B" w:rsidRPr="001131FF" w:rsidRDefault="00F8609B" w:rsidP="000B42B0">
            <w:pPr>
              <w:rPr>
                <w:color w:val="000000"/>
                <w:sz w:val="20"/>
                <w:szCs w:val="20"/>
              </w:rPr>
            </w:pPr>
            <w:r>
              <w:rPr>
                <w:color w:val="000000"/>
                <w:sz w:val="20"/>
                <w:szCs w:val="20"/>
              </w:rPr>
              <w:t>18</w:t>
            </w:r>
          </w:p>
        </w:tc>
        <w:tc>
          <w:tcPr>
            <w:tcW w:w="3264" w:type="dxa"/>
            <w:shd w:val="clear" w:color="auto" w:fill="auto"/>
          </w:tcPr>
          <w:p w:rsidR="00F8609B" w:rsidRPr="001131FF" w:rsidRDefault="00F8609B" w:rsidP="000B42B0">
            <w:pPr>
              <w:rPr>
                <w:color w:val="000000"/>
                <w:sz w:val="20"/>
                <w:szCs w:val="20"/>
              </w:rPr>
            </w:pPr>
            <w:r w:rsidRPr="001131FF">
              <w:rPr>
                <w:color w:val="000000"/>
                <w:sz w:val="20"/>
                <w:szCs w:val="20"/>
              </w:rPr>
              <w:t>Центральный</w:t>
            </w:r>
          </w:p>
        </w:tc>
        <w:tc>
          <w:tcPr>
            <w:tcW w:w="992" w:type="dxa"/>
            <w:shd w:val="clear" w:color="auto" w:fill="auto"/>
            <w:vAlign w:val="bottom"/>
          </w:tcPr>
          <w:p w:rsidR="00F8609B" w:rsidRPr="001131FF" w:rsidRDefault="00F8609B" w:rsidP="000B42B0">
            <w:pPr>
              <w:jc w:val="right"/>
              <w:rPr>
                <w:color w:val="000000"/>
                <w:sz w:val="20"/>
                <w:szCs w:val="20"/>
              </w:rPr>
            </w:pPr>
            <w:r w:rsidRPr="001131FF">
              <w:rPr>
                <w:color w:val="000000"/>
                <w:sz w:val="20"/>
                <w:szCs w:val="20"/>
              </w:rPr>
              <w:t>56 372</w:t>
            </w:r>
          </w:p>
        </w:tc>
        <w:tc>
          <w:tcPr>
            <w:tcW w:w="709" w:type="dxa"/>
            <w:shd w:val="clear" w:color="auto" w:fill="auto"/>
            <w:vAlign w:val="bottom"/>
          </w:tcPr>
          <w:p w:rsidR="00F8609B" w:rsidRPr="001131FF" w:rsidRDefault="00F8609B" w:rsidP="000B42B0">
            <w:pPr>
              <w:jc w:val="right"/>
              <w:rPr>
                <w:color w:val="000000"/>
                <w:sz w:val="20"/>
                <w:szCs w:val="20"/>
              </w:rPr>
            </w:pPr>
            <w:r w:rsidRPr="001131FF">
              <w:rPr>
                <w:color w:val="000000"/>
                <w:sz w:val="20"/>
                <w:szCs w:val="20"/>
              </w:rPr>
              <w:t>15,0</w:t>
            </w:r>
          </w:p>
        </w:tc>
        <w:tc>
          <w:tcPr>
            <w:tcW w:w="1134" w:type="dxa"/>
            <w:shd w:val="clear" w:color="auto" w:fill="auto"/>
            <w:vAlign w:val="bottom"/>
          </w:tcPr>
          <w:p w:rsidR="00F8609B" w:rsidRPr="001131FF" w:rsidRDefault="00F8609B" w:rsidP="000B42B0">
            <w:pPr>
              <w:jc w:val="right"/>
              <w:rPr>
                <w:color w:val="000000"/>
                <w:sz w:val="20"/>
                <w:szCs w:val="20"/>
              </w:rPr>
            </w:pPr>
            <w:r w:rsidRPr="001131FF">
              <w:rPr>
                <w:color w:val="000000"/>
                <w:sz w:val="20"/>
                <w:szCs w:val="20"/>
              </w:rPr>
              <w:t>98,7</w:t>
            </w:r>
          </w:p>
        </w:tc>
        <w:tc>
          <w:tcPr>
            <w:tcW w:w="992" w:type="dxa"/>
            <w:shd w:val="clear" w:color="auto" w:fill="auto"/>
            <w:vAlign w:val="bottom"/>
          </w:tcPr>
          <w:p w:rsidR="00F8609B" w:rsidRPr="001131FF" w:rsidRDefault="00F8609B" w:rsidP="000B42B0">
            <w:pPr>
              <w:jc w:val="right"/>
              <w:rPr>
                <w:color w:val="000000"/>
                <w:sz w:val="20"/>
                <w:szCs w:val="20"/>
              </w:rPr>
            </w:pPr>
            <w:r w:rsidRPr="001131FF">
              <w:rPr>
                <w:color w:val="000000"/>
                <w:sz w:val="20"/>
                <w:szCs w:val="20"/>
              </w:rPr>
              <w:t>7 154</w:t>
            </w:r>
          </w:p>
        </w:tc>
        <w:tc>
          <w:tcPr>
            <w:tcW w:w="721" w:type="dxa"/>
            <w:shd w:val="clear" w:color="auto" w:fill="auto"/>
            <w:vAlign w:val="bottom"/>
          </w:tcPr>
          <w:p w:rsidR="00F8609B" w:rsidRPr="001131FF" w:rsidRDefault="00F8609B" w:rsidP="000B42B0">
            <w:pPr>
              <w:jc w:val="right"/>
              <w:rPr>
                <w:color w:val="000000"/>
                <w:sz w:val="20"/>
                <w:szCs w:val="20"/>
              </w:rPr>
            </w:pPr>
            <w:r w:rsidRPr="001131FF">
              <w:rPr>
                <w:color w:val="000000"/>
                <w:sz w:val="20"/>
                <w:szCs w:val="20"/>
              </w:rPr>
              <w:t>5,6</w:t>
            </w:r>
          </w:p>
        </w:tc>
        <w:tc>
          <w:tcPr>
            <w:tcW w:w="1116" w:type="dxa"/>
            <w:shd w:val="clear" w:color="auto" w:fill="auto"/>
            <w:vAlign w:val="bottom"/>
          </w:tcPr>
          <w:p w:rsidR="00F8609B" w:rsidRPr="001131FF" w:rsidRDefault="00F8609B" w:rsidP="000B42B0">
            <w:pPr>
              <w:jc w:val="right"/>
              <w:rPr>
                <w:color w:val="000000"/>
                <w:sz w:val="20"/>
                <w:szCs w:val="20"/>
              </w:rPr>
            </w:pPr>
            <w:r w:rsidRPr="001131FF">
              <w:rPr>
                <w:color w:val="000000"/>
                <w:sz w:val="20"/>
                <w:szCs w:val="20"/>
              </w:rPr>
              <w:t>109,7</w:t>
            </w:r>
          </w:p>
        </w:tc>
      </w:tr>
    </w:tbl>
    <w:p w:rsidR="00F8609B" w:rsidRPr="005D52B2" w:rsidRDefault="00F8609B" w:rsidP="00F8609B">
      <w:pPr>
        <w:ind w:firstLine="709"/>
        <w:jc w:val="both"/>
      </w:pPr>
    </w:p>
    <w:p w:rsidR="00F8609B" w:rsidRPr="005D52B2" w:rsidRDefault="00F8609B" w:rsidP="00F8609B">
      <w:pPr>
        <w:pStyle w:val="21"/>
        <w:numPr>
          <w:ilvl w:val="1"/>
          <w:numId w:val="17"/>
        </w:numPr>
        <w:spacing w:after="240"/>
        <w:jc w:val="center"/>
        <w:rPr>
          <w:rFonts w:ascii="Times New Roman" w:hAnsi="Times New Roman" w:cs="Times New Roman"/>
          <w:b w:val="0"/>
        </w:rPr>
      </w:pPr>
      <w:bookmarkStart w:id="14" w:name="_Toc470538821"/>
      <w:bookmarkStart w:id="15" w:name="_Toc475421800"/>
      <w:r w:rsidRPr="005D52B2">
        <w:rPr>
          <w:rFonts w:ascii="Times New Roman" w:hAnsi="Times New Roman" w:cs="Times New Roman"/>
          <w:b w:val="0"/>
        </w:rPr>
        <w:t>Малое и среднее предпринимательство</w:t>
      </w:r>
      <w:bookmarkEnd w:id="14"/>
      <w:bookmarkEnd w:id="15"/>
    </w:p>
    <w:p w:rsidR="00F8609B" w:rsidRDefault="00F8609B" w:rsidP="00F8609B">
      <w:pPr>
        <w:spacing w:line="360" w:lineRule="auto"/>
        <w:ind w:firstLine="709"/>
        <w:jc w:val="both"/>
        <w:rPr>
          <w:sz w:val="28"/>
          <w:szCs w:val="28"/>
        </w:rPr>
      </w:pPr>
      <w:r w:rsidRPr="005D52B2">
        <w:rPr>
          <w:sz w:val="28"/>
          <w:szCs w:val="28"/>
        </w:rPr>
        <w:t>По данным единого реестра субъектов малого и среднего предпринимательства</w:t>
      </w:r>
      <w:r w:rsidRPr="005D52B2">
        <w:rPr>
          <w:rStyle w:val="af3"/>
          <w:sz w:val="28"/>
          <w:szCs w:val="28"/>
        </w:rPr>
        <w:footnoteReference w:id="4"/>
      </w:r>
      <w:r w:rsidRPr="005D52B2">
        <w:rPr>
          <w:sz w:val="28"/>
          <w:szCs w:val="28"/>
        </w:rPr>
        <w:t xml:space="preserve">, на 10 </w:t>
      </w:r>
      <w:r>
        <w:rPr>
          <w:sz w:val="28"/>
          <w:szCs w:val="28"/>
        </w:rPr>
        <w:t>января</w:t>
      </w:r>
      <w:r w:rsidRPr="005D52B2">
        <w:rPr>
          <w:sz w:val="28"/>
          <w:szCs w:val="28"/>
        </w:rPr>
        <w:t xml:space="preserve"> 201</w:t>
      </w:r>
      <w:r>
        <w:rPr>
          <w:sz w:val="28"/>
          <w:szCs w:val="28"/>
        </w:rPr>
        <w:t>7</w:t>
      </w:r>
      <w:r w:rsidRPr="005D52B2">
        <w:rPr>
          <w:sz w:val="28"/>
          <w:szCs w:val="28"/>
        </w:rPr>
        <w:t xml:space="preserve"> года в Санкт-Петербурге действовало </w:t>
      </w:r>
      <w:r>
        <w:rPr>
          <w:sz w:val="28"/>
          <w:szCs w:val="28"/>
        </w:rPr>
        <w:t>348,4</w:t>
      </w:r>
      <w:r w:rsidRPr="005D52B2">
        <w:rPr>
          <w:sz w:val="28"/>
          <w:szCs w:val="28"/>
        </w:rPr>
        <w:t xml:space="preserve"> тыс. субъектов малого и среднего предпринимательства, из них 69,</w:t>
      </w:r>
      <w:r>
        <w:rPr>
          <w:sz w:val="28"/>
          <w:szCs w:val="28"/>
        </w:rPr>
        <w:t>4</w:t>
      </w:r>
      <w:r w:rsidRPr="005D52B2">
        <w:rPr>
          <w:sz w:val="28"/>
          <w:szCs w:val="28"/>
        </w:rPr>
        <w:t xml:space="preserve">% </w:t>
      </w:r>
      <w:r w:rsidRPr="005D52B2">
        <w:rPr>
          <w:sz w:val="28"/>
          <w:szCs w:val="28"/>
        </w:rPr>
        <w:lastRenderedPageBreak/>
        <w:t>являются юридическими лицами и 30,</w:t>
      </w:r>
      <w:r>
        <w:rPr>
          <w:sz w:val="28"/>
          <w:szCs w:val="28"/>
        </w:rPr>
        <w:t>6</w:t>
      </w:r>
      <w:r w:rsidRPr="005D52B2">
        <w:rPr>
          <w:sz w:val="28"/>
          <w:szCs w:val="28"/>
        </w:rPr>
        <w:t>% - индивидуальные предприниматели. При этом 93,</w:t>
      </w:r>
      <w:r>
        <w:rPr>
          <w:sz w:val="28"/>
          <w:szCs w:val="28"/>
        </w:rPr>
        <w:t>8</w:t>
      </w:r>
      <w:r w:rsidRPr="005D52B2">
        <w:rPr>
          <w:sz w:val="28"/>
          <w:szCs w:val="28"/>
        </w:rPr>
        <w:t xml:space="preserve">% относятся к категории </w:t>
      </w:r>
      <w:proofErr w:type="spellStart"/>
      <w:r w:rsidRPr="005D52B2">
        <w:rPr>
          <w:sz w:val="28"/>
          <w:szCs w:val="28"/>
        </w:rPr>
        <w:t>микропредприятий</w:t>
      </w:r>
      <w:proofErr w:type="spellEnd"/>
      <w:r w:rsidRPr="005D52B2">
        <w:rPr>
          <w:sz w:val="28"/>
          <w:szCs w:val="28"/>
        </w:rPr>
        <w:t>, 5,</w:t>
      </w:r>
      <w:r>
        <w:rPr>
          <w:sz w:val="28"/>
          <w:szCs w:val="28"/>
        </w:rPr>
        <w:t>7</w:t>
      </w:r>
      <w:r w:rsidRPr="005D52B2">
        <w:rPr>
          <w:sz w:val="28"/>
          <w:szCs w:val="28"/>
        </w:rPr>
        <w:t>% к категории малых предприятий, 0,5% являются средними предприятиями.</w:t>
      </w:r>
    </w:p>
    <w:p w:rsidR="00F8609B" w:rsidRDefault="00F8609B" w:rsidP="00F8609B">
      <w:pPr>
        <w:spacing w:line="360" w:lineRule="auto"/>
        <w:ind w:firstLine="709"/>
        <w:jc w:val="both"/>
        <w:rPr>
          <w:sz w:val="28"/>
          <w:szCs w:val="28"/>
        </w:rPr>
      </w:pPr>
      <w:r>
        <w:rPr>
          <w:sz w:val="28"/>
          <w:szCs w:val="28"/>
        </w:rPr>
        <w:t xml:space="preserve">С 1 августа 2016 года количество субъектов малого и среднего предпринимательства в Санкт-Петербурге, сведения о которых содержатся в Едином реестре, выросло на 10,1% (в целом по Российской Федерации рост составил 6,2%): выросло количество </w:t>
      </w:r>
      <w:proofErr w:type="spellStart"/>
      <w:r>
        <w:rPr>
          <w:sz w:val="28"/>
          <w:szCs w:val="28"/>
        </w:rPr>
        <w:t>микропредприятий</w:t>
      </w:r>
      <w:proofErr w:type="spellEnd"/>
      <w:r>
        <w:rPr>
          <w:sz w:val="28"/>
          <w:szCs w:val="28"/>
        </w:rPr>
        <w:t xml:space="preserve"> – юридических лиц (на 110,7%) и </w:t>
      </w:r>
      <w:proofErr w:type="spellStart"/>
      <w:r>
        <w:rPr>
          <w:sz w:val="28"/>
          <w:szCs w:val="28"/>
        </w:rPr>
        <w:t>микропредприятий</w:t>
      </w:r>
      <w:proofErr w:type="spellEnd"/>
      <w:r>
        <w:rPr>
          <w:sz w:val="28"/>
          <w:szCs w:val="28"/>
        </w:rPr>
        <w:t xml:space="preserve"> – индивидуальных предпринимателей (на 11,3%). При этом количество малых предприятий (без </w:t>
      </w:r>
      <w:proofErr w:type="spellStart"/>
      <w:r>
        <w:rPr>
          <w:sz w:val="28"/>
          <w:szCs w:val="28"/>
        </w:rPr>
        <w:t>микропредприятий</w:t>
      </w:r>
      <w:proofErr w:type="spellEnd"/>
      <w:r>
        <w:rPr>
          <w:sz w:val="28"/>
          <w:szCs w:val="28"/>
        </w:rPr>
        <w:t>) и средних предприятий показывает отрицательную динамику.</w:t>
      </w:r>
    </w:p>
    <w:p w:rsidR="00F8609B" w:rsidRPr="005D52B2" w:rsidRDefault="00F8609B" w:rsidP="00F8609B">
      <w:pPr>
        <w:spacing w:line="360" w:lineRule="auto"/>
        <w:ind w:firstLine="709"/>
        <w:jc w:val="both"/>
        <w:rPr>
          <w:sz w:val="28"/>
          <w:szCs w:val="28"/>
        </w:rPr>
      </w:pPr>
    </w:p>
    <w:p w:rsidR="00F8609B" w:rsidRPr="005D52B2" w:rsidRDefault="00F8609B" w:rsidP="00F8609B">
      <w:pPr>
        <w:jc w:val="both"/>
        <w:rPr>
          <w:sz w:val="28"/>
          <w:szCs w:val="28"/>
        </w:rPr>
      </w:pPr>
      <w:proofErr w:type="gramStart"/>
      <w:r w:rsidRPr="005D52B2">
        <w:rPr>
          <w:sz w:val="28"/>
          <w:szCs w:val="28"/>
        </w:rPr>
        <w:t>Таблица</w:t>
      </w:r>
      <w:r>
        <w:rPr>
          <w:sz w:val="28"/>
          <w:szCs w:val="28"/>
        </w:rPr>
        <w:t xml:space="preserve"> 1.7</w:t>
      </w:r>
      <w:r w:rsidRPr="005D52B2">
        <w:rPr>
          <w:sz w:val="28"/>
          <w:szCs w:val="28"/>
        </w:rPr>
        <w:t xml:space="preserve"> – Сведения о численности субъектов малого и среднего предпринимательства в Санкт-Петербурге (источник:</w:t>
      </w:r>
      <w:proofErr w:type="gramEnd"/>
      <w:r w:rsidRPr="005D52B2">
        <w:rPr>
          <w:sz w:val="28"/>
          <w:szCs w:val="28"/>
        </w:rPr>
        <w:t xml:space="preserve"> </w:t>
      </w:r>
      <w:proofErr w:type="gramStart"/>
      <w:r w:rsidRPr="005D52B2">
        <w:rPr>
          <w:sz w:val="28"/>
          <w:szCs w:val="28"/>
        </w:rPr>
        <w:t>Единый реестр субъектов малого и среднего предпринимательства)</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9"/>
        <w:gridCol w:w="1046"/>
        <w:gridCol w:w="1269"/>
        <w:gridCol w:w="1270"/>
        <w:gridCol w:w="1270"/>
        <w:gridCol w:w="1270"/>
        <w:gridCol w:w="1270"/>
        <w:gridCol w:w="1270"/>
      </w:tblGrid>
      <w:tr w:rsidR="00F8609B" w:rsidRPr="00A364A0" w:rsidTr="000B42B0">
        <w:trPr>
          <w:trHeight w:val="247"/>
        </w:trPr>
        <w:tc>
          <w:tcPr>
            <w:tcW w:w="1129" w:type="dxa"/>
            <w:vMerge w:val="restart"/>
            <w:shd w:val="clear" w:color="auto" w:fill="auto"/>
            <w:vAlign w:val="center"/>
            <w:hideMark/>
          </w:tcPr>
          <w:p w:rsidR="00F8609B" w:rsidRPr="00A364A0" w:rsidRDefault="00F8609B" w:rsidP="000B42B0">
            <w:pPr>
              <w:jc w:val="center"/>
              <w:rPr>
                <w:sz w:val="20"/>
                <w:szCs w:val="20"/>
              </w:rPr>
            </w:pPr>
            <w:r>
              <w:rPr>
                <w:sz w:val="20"/>
                <w:szCs w:val="20"/>
              </w:rPr>
              <w:t>Дата</w:t>
            </w:r>
          </w:p>
        </w:tc>
        <w:tc>
          <w:tcPr>
            <w:tcW w:w="993" w:type="dxa"/>
            <w:vMerge w:val="restart"/>
            <w:shd w:val="clear" w:color="auto" w:fill="auto"/>
            <w:vAlign w:val="center"/>
            <w:hideMark/>
          </w:tcPr>
          <w:p w:rsidR="00F8609B" w:rsidRPr="00A364A0" w:rsidRDefault="00F8609B" w:rsidP="000B42B0">
            <w:pPr>
              <w:jc w:val="center"/>
              <w:rPr>
                <w:color w:val="000000"/>
                <w:sz w:val="20"/>
                <w:szCs w:val="20"/>
              </w:rPr>
            </w:pPr>
            <w:r w:rsidRPr="00A364A0">
              <w:rPr>
                <w:color w:val="000000"/>
                <w:sz w:val="20"/>
                <w:szCs w:val="20"/>
              </w:rPr>
              <w:t>Всего</w:t>
            </w:r>
          </w:p>
        </w:tc>
        <w:tc>
          <w:tcPr>
            <w:tcW w:w="3611" w:type="dxa"/>
            <w:gridSpan w:val="3"/>
            <w:shd w:val="clear" w:color="auto" w:fill="auto"/>
            <w:vAlign w:val="center"/>
            <w:hideMark/>
          </w:tcPr>
          <w:p w:rsidR="00F8609B" w:rsidRPr="00A364A0" w:rsidRDefault="00F8609B" w:rsidP="000B42B0">
            <w:pPr>
              <w:jc w:val="center"/>
              <w:rPr>
                <w:color w:val="000000"/>
                <w:sz w:val="20"/>
                <w:szCs w:val="20"/>
              </w:rPr>
            </w:pPr>
            <w:r w:rsidRPr="00A364A0">
              <w:rPr>
                <w:color w:val="000000"/>
                <w:sz w:val="20"/>
                <w:szCs w:val="20"/>
              </w:rPr>
              <w:t>Юридические лица</w:t>
            </w:r>
          </w:p>
        </w:tc>
        <w:tc>
          <w:tcPr>
            <w:tcW w:w="3612" w:type="dxa"/>
            <w:gridSpan w:val="3"/>
            <w:shd w:val="clear" w:color="auto" w:fill="auto"/>
            <w:vAlign w:val="center"/>
            <w:hideMark/>
          </w:tcPr>
          <w:p w:rsidR="00F8609B" w:rsidRPr="00A364A0" w:rsidRDefault="00F8609B" w:rsidP="000B42B0">
            <w:pPr>
              <w:jc w:val="center"/>
              <w:rPr>
                <w:color w:val="000000"/>
                <w:sz w:val="20"/>
                <w:szCs w:val="20"/>
              </w:rPr>
            </w:pPr>
            <w:r w:rsidRPr="00A364A0">
              <w:rPr>
                <w:color w:val="000000"/>
                <w:sz w:val="20"/>
                <w:szCs w:val="20"/>
              </w:rPr>
              <w:t>Индивидуальные предприниматели</w:t>
            </w:r>
          </w:p>
        </w:tc>
      </w:tr>
      <w:tr w:rsidR="00F8609B" w:rsidRPr="00A364A0" w:rsidTr="000B42B0">
        <w:trPr>
          <w:trHeight w:val="247"/>
        </w:trPr>
        <w:tc>
          <w:tcPr>
            <w:tcW w:w="1129" w:type="dxa"/>
            <w:vMerge/>
            <w:shd w:val="clear" w:color="auto" w:fill="auto"/>
            <w:vAlign w:val="center"/>
            <w:hideMark/>
          </w:tcPr>
          <w:p w:rsidR="00F8609B" w:rsidRPr="00A364A0" w:rsidRDefault="00F8609B" w:rsidP="000B42B0">
            <w:pPr>
              <w:jc w:val="center"/>
              <w:rPr>
                <w:color w:val="000000"/>
                <w:sz w:val="20"/>
                <w:szCs w:val="20"/>
              </w:rPr>
            </w:pPr>
          </w:p>
        </w:tc>
        <w:tc>
          <w:tcPr>
            <w:tcW w:w="993" w:type="dxa"/>
            <w:vMerge/>
            <w:vAlign w:val="center"/>
            <w:hideMark/>
          </w:tcPr>
          <w:p w:rsidR="00F8609B" w:rsidRPr="00A364A0" w:rsidRDefault="00F8609B" w:rsidP="000B42B0">
            <w:pPr>
              <w:jc w:val="center"/>
              <w:rPr>
                <w:color w:val="000000"/>
                <w:sz w:val="20"/>
                <w:szCs w:val="20"/>
              </w:rPr>
            </w:pPr>
          </w:p>
        </w:tc>
        <w:tc>
          <w:tcPr>
            <w:tcW w:w="1203" w:type="dxa"/>
            <w:shd w:val="clear" w:color="auto" w:fill="auto"/>
            <w:vAlign w:val="center"/>
            <w:hideMark/>
          </w:tcPr>
          <w:p w:rsidR="00F8609B" w:rsidRPr="00A364A0" w:rsidRDefault="00F8609B" w:rsidP="000B42B0">
            <w:pPr>
              <w:jc w:val="center"/>
              <w:rPr>
                <w:color w:val="000000"/>
                <w:sz w:val="20"/>
                <w:szCs w:val="20"/>
              </w:rPr>
            </w:pPr>
            <w:r>
              <w:rPr>
                <w:color w:val="000000"/>
                <w:sz w:val="20"/>
                <w:szCs w:val="20"/>
              </w:rPr>
              <w:t>м</w:t>
            </w:r>
            <w:r w:rsidRPr="00A364A0">
              <w:rPr>
                <w:color w:val="000000"/>
                <w:sz w:val="20"/>
                <w:szCs w:val="20"/>
              </w:rPr>
              <w:t>икро</w:t>
            </w:r>
          </w:p>
        </w:tc>
        <w:tc>
          <w:tcPr>
            <w:tcW w:w="1204" w:type="dxa"/>
            <w:shd w:val="clear" w:color="auto" w:fill="auto"/>
            <w:vAlign w:val="center"/>
            <w:hideMark/>
          </w:tcPr>
          <w:p w:rsidR="00F8609B" w:rsidRPr="00A364A0" w:rsidRDefault="00F8609B" w:rsidP="000B42B0">
            <w:pPr>
              <w:jc w:val="center"/>
              <w:rPr>
                <w:color w:val="000000"/>
                <w:sz w:val="20"/>
                <w:szCs w:val="20"/>
              </w:rPr>
            </w:pPr>
            <w:r>
              <w:rPr>
                <w:color w:val="000000"/>
                <w:sz w:val="20"/>
                <w:szCs w:val="20"/>
              </w:rPr>
              <w:t>м</w:t>
            </w:r>
            <w:r w:rsidRPr="00A364A0">
              <w:rPr>
                <w:color w:val="000000"/>
                <w:sz w:val="20"/>
                <w:szCs w:val="20"/>
              </w:rPr>
              <w:t>алое</w:t>
            </w:r>
          </w:p>
        </w:tc>
        <w:tc>
          <w:tcPr>
            <w:tcW w:w="1204" w:type="dxa"/>
            <w:shd w:val="clear" w:color="auto" w:fill="auto"/>
            <w:vAlign w:val="center"/>
            <w:hideMark/>
          </w:tcPr>
          <w:p w:rsidR="00F8609B" w:rsidRPr="00A364A0" w:rsidRDefault="00F8609B" w:rsidP="000B42B0">
            <w:pPr>
              <w:jc w:val="center"/>
              <w:rPr>
                <w:color w:val="000000"/>
                <w:sz w:val="20"/>
                <w:szCs w:val="20"/>
              </w:rPr>
            </w:pPr>
            <w:r>
              <w:rPr>
                <w:color w:val="000000"/>
                <w:sz w:val="20"/>
                <w:szCs w:val="20"/>
              </w:rPr>
              <w:t>с</w:t>
            </w:r>
            <w:r w:rsidRPr="00A364A0">
              <w:rPr>
                <w:color w:val="000000"/>
                <w:sz w:val="20"/>
                <w:szCs w:val="20"/>
              </w:rPr>
              <w:t>реднее</w:t>
            </w:r>
          </w:p>
        </w:tc>
        <w:tc>
          <w:tcPr>
            <w:tcW w:w="1204" w:type="dxa"/>
            <w:shd w:val="clear" w:color="auto" w:fill="auto"/>
            <w:vAlign w:val="center"/>
            <w:hideMark/>
          </w:tcPr>
          <w:p w:rsidR="00F8609B" w:rsidRPr="00A364A0" w:rsidRDefault="00F8609B" w:rsidP="000B42B0">
            <w:pPr>
              <w:jc w:val="center"/>
              <w:rPr>
                <w:color w:val="000000"/>
                <w:sz w:val="20"/>
                <w:szCs w:val="20"/>
              </w:rPr>
            </w:pPr>
            <w:r>
              <w:rPr>
                <w:color w:val="000000"/>
                <w:sz w:val="20"/>
                <w:szCs w:val="20"/>
              </w:rPr>
              <w:t>м</w:t>
            </w:r>
            <w:r w:rsidRPr="00A364A0">
              <w:rPr>
                <w:color w:val="000000"/>
                <w:sz w:val="20"/>
                <w:szCs w:val="20"/>
              </w:rPr>
              <w:t>икро</w:t>
            </w:r>
          </w:p>
        </w:tc>
        <w:tc>
          <w:tcPr>
            <w:tcW w:w="1204" w:type="dxa"/>
            <w:shd w:val="clear" w:color="auto" w:fill="auto"/>
            <w:vAlign w:val="center"/>
            <w:hideMark/>
          </w:tcPr>
          <w:p w:rsidR="00F8609B" w:rsidRPr="00A364A0" w:rsidRDefault="00F8609B" w:rsidP="000B42B0">
            <w:pPr>
              <w:jc w:val="center"/>
              <w:rPr>
                <w:color w:val="000000"/>
                <w:sz w:val="20"/>
                <w:szCs w:val="20"/>
              </w:rPr>
            </w:pPr>
            <w:r>
              <w:rPr>
                <w:color w:val="000000"/>
                <w:sz w:val="20"/>
                <w:szCs w:val="20"/>
              </w:rPr>
              <w:t>м</w:t>
            </w:r>
            <w:r w:rsidRPr="00A364A0">
              <w:rPr>
                <w:color w:val="000000"/>
                <w:sz w:val="20"/>
                <w:szCs w:val="20"/>
              </w:rPr>
              <w:t>алое</w:t>
            </w:r>
          </w:p>
        </w:tc>
        <w:tc>
          <w:tcPr>
            <w:tcW w:w="1204" w:type="dxa"/>
            <w:shd w:val="clear" w:color="auto" w:fill="auto"/>
            <w:vAlign w:val="center"/>
            <w:hideMark/>
          </w:tcPr>
          <w:p w:rsidR="00F8609B" w:rsidRPr="00A364A0" w:rsidRDefault="00F8609B" w:rsidP="000B42B0">
            <w:pPr>
              <w:jc w:val="center"/>
              <w:rPr>
                <w:color w:val="000000"/>
                <w:sz w:val="20"/>
                <w:szCs w:val="20"/>
              </w:rPr>
            </w:pPr>
            <w:r>
              <w:rPr>
                <w:color w:val="000000"/>
                <w:sz w:val="20"/>
                <w:szCs w:val="20"/>
              </w:rPr>
              <w:t>с</w:t>
            </w:r>
            <w:r w:rsidRPr="00A364A0">
              <w:rPr>
                <w:color w:val="000000"/>
                <w:sz w:val="20"/>
                <w:szCs w:val="20"/>
              </w:rPr>
              <w:t>реднее</w:t>
            </w:r>
          </w:p>
        </w:tc>
      </w:tr>
      <w:tr w:rsidR="00F8609B" w:rsidRPr="00A364A0" w:rsidTr="000B42B0">
        <w:trPr>
          <w:trHeight w:val="247"/>
        </w:trPr>
        <w:tc>
          <w:tcPr>
            <w:tcW w:w="1129" w:type="dxa"/>
            <w:shd w:val="clear" w:color="auto" w:fill="auto"/>
            <w:hideMark/>
          </w:tcPr>
          <w:p w:rsidR="00F8609B" w:rsidRPr="00A364A0" w:rsidRDefault="00F8609B" w:rsidP="000B42B0">
            <w:pPr>
              <w:jc w:val="center"/>
              <w:rPr>
                <w:color w:val="000000"/>
                <w:sz w:val="20"/>
                <w:szCs w:val="20"/>
              </w:rPr>
            </w:pPr>
            <w:r w:rsidRPr="00A364A0">
              <w:rPr>
                <w:color w:val="000000"/>
                <w:sz w:val="20"/>
                <w:szCs w:val="20"/>
              </w:rPr>
              <w:t>01.08.2016</w:t>
            </w:r>
          </w:p>
        </w:tc>
        <w:tc>
          <w:tcPr>
            <w:tcW w:w="993" w:type="dxa"/>
            <w:shd w:val="clear" w:color="000000" w:fill="FFFFFF"/>
            <w:hideMark/>
          </w:tcPr>
          <w:p w:rsidR="00F8609B" w:rsidRPr="00A364A0" w:rsidRDefault="00F8609B" w:rsidP="000B42B0">
            <w:pPr>
              <w:jc w:val="center"/>
              <w:rPr>
                <w:color w:val="000000"/>
                <w:sz w:val="20"/>
                <w:szCs w:val="20"/>
              </w:rPr>
            </w:pPr>
            <w:r w:rsidRPr="00A364A0">
              <w:rPr>
                <w:color w:val="000000"/>
                <w:sz w:val="20"/>
                <w:szCs w:val="20"/>
              </w:rPr>
              <w:t>316 483</w:t>
            </w:r>
          </w:p>
        </w:tc>
        <w:tc>
          <w:tcPr>
            <w:tcW w:w="1203" w:type="dxa"/>
            <w:shd w:val="clear" w:color="000000" w:fill="FFFFFF"/>
            <w:hideMark/>
          </w:tcPr>
          <w:p w:rsidR="00F8609B" w:rsidRPr="00A364A0" w:rsidRDefault="00F8609B" w:rsidP="000B42B0">
            <w:pPr>
              <w:jc w:val="center"/>
              <w:rPr>
                <w:color w:val="000000"/>
                <w:sz w:val="20"/>
                <w:szCs w:val="20"/>
              </w:rPr>
            </w:pPr>
            <w:r w:rsidRPr="00A364A0">
              <w:rPr>
                <w:color w:val="000000"/>
                <w:sz w:val="20"/>
                <w:szCs w:val="20"/>
              </w:rPr>
              <w:t>199 135</w:t>
            </w:r>
          </w:p>
        </w:tc>
        <w:tc>
          <w:tcPr>
            <w:tcW w:w="1204" w:type="dxa"/>
            <w:shd w:val="clear" w:color="000000" w:fill="FFFFFF"/>
            <w:hideMark/>
          </w:tcPr>
          <w:p w:rsidR="00F8609B" w:rsidRPr="00A364A0" w:rsidRDefault="00F8609B" w:rsidP="000B42B0">
            <w:pPr>
              <w:jc w:val="center"/>
              <w:rPr>
                <w:color w:val="000000"/>
                <w:sz w:val="20"/>
                <w:szCs w:val="20"/>
              </w:rPr>
            </w:pPr>
            <w:r w:rsidRPr="00A364A0">
              <w:rPr>
                <w:color w:val="000000"/>
                <w:sz w:val="20"/>
                <w:szCs w:val="20"/>
              </w:rPr>
              <w:t>19 817</w:t>
            </w:r>
          </w:p>
        </w:tc>
        <w:tc>
          <w:tcPr>
            <w:tcW w:w="1204" w:type="dxa"/>
            <w:shd w:val="clear" w:color="000000" w:fill="FFFFFF"/>
            <w:hideMark/>
          </w:tcPr>
          <w:p w:rsidR="00F8609B" w:rsidRPr="00A364A0" w:rsidRDefault="00F8609B" w:rsidP="000B42B0">
            <w:pPr>
              <w:jc w:val="center"/>
              <w:rPr>
                <w:color w:val="000000"/>
                <w:sz w:val="20"/>
                <w:szCs w:val="20"/>
              </w:rPr>
            </w:pPr>
            <w:r w:rsidRPr="00A364A0">
              <w:rPr>
                <w:color w:val="000000"/>
                <w:sz w:val="20"/>
                <w:szCs w:val="20"/>
              </w:rPr>
              <w:t>1 669</w:t>
            </w:r>
          </w:p>
        </w:tc>
        <w:tc>
          <w:tcPr>
            <w:tcW w:w="1204" w:type="dxa"/>
            <w:shd w:val="clear" w:color="000000" w:fill="FFFFFF"/>
            <w:hideMark/>
          </w:tcPr>
          <w:p w:rsidR="00F8609B" w:rsidRPr="00A364A0" w:rsidRDefault="00F8609B" w:rsidP="000B42B0">
            <w:pPr>
              <w:jc w:val="center"/>
              <w:rPr>
                <w:color w:val="000000"/>
                <w:sz w:val="20"/>
                <w:szCs w:val="20"/>
              </w:rPr>
            </w:pPr>
            <w:r w:rsidRPr="00A364A0">
              <w:rPr>
                <w:color w:val="000000"/>
                <w:sz w:val="20"/>
                <w:szCs w:val="20"/>
              </w:rPr>
              <w:t>95 290</w:t>
            </w:r>
          </w:p>
        </w:tc>
        <w:tc>
          <w:tcPr>
            <w:tcW w:w="1204" w:type="dxa"/>
            <w:shd w:val="clear" w:color="000000" w:fill="FFFFFF"/>
            <w:hideMark/>
          </w:tcPr>
          <w:p w:rsidR="00F8609B" w:rsidRPr="00A364A0" w:rsidRDefault="00F8609B" w:rsidP="000B42B0">
            <w:pPr>
              <w:jc w:val="center"/>
              <w:rPr>
                <w:color w:val="000000"/>
                <w:sz w:val="20"/>
                <w:szCs w:val="20"/>
              </w:rPr>
            </w:pPr>
            <w:r w:rsidRPr="00A364A0">
              <w:rPr>
                <w:color w:val="000000"/>
                <w:sz w:val="20"/>
                <w:szCs w:val="20"/>
              </w:rPr>
              <w:t>564</w:t>
            </w:r>
          </w:p>
        </w:tc>
        <w:tc>
          <w:tcPr>
            <w:tcW w:w="1204" w:type="dxa"/>
            <w:shd w:val="clear" w:color="000000" w:fill="FFFFFF"/>
            <w:hideMark/>
          </w:tcPr>
          <w:p w:rsidR="00F8609B" w:rsidRPr="00A364A0" w:rsidRDefault="00F8609B" w:rsidP="000B42B0">
            <w:pPr>
              <w:jc w:val="center"/>
              <w:rPr>
                <w:color w:val="000000"/>
                <w:sz w:val="20"/>
                <w:szCs w:val="20"/>
              </w:rPr>
            </w:pPr>
            <w:r w:rsidRPr="00A364A0">
              <w:rPr>
                <w:color w:val="000000"/>
                <w:sz w:val="20"/>
                <w:szCs w:val="20"/>
              </w:rPr>
              <w:t>8</w:t>
            </w:r>
          </w:p>
        </w:tc>
      </w:tr>
      <w:tr w:rsidR="00F8609B" w:rsidRPr="00A364A0" w:rsidTr="000B42B0">
        <w:trPr>
          <w:trHeight w:val="247"/>
        </w:trPr>
        <w:tc>
          <w:tcPr>
            <w:tcW w:w="1129" w:type="dxa"/>
            <w:shd w:val="clear" w:color="auto" w:fill="auto"/>
          </w:tcPr>
          <w:p w:rsidR="00F8609B" w:rsidRPr="00A364A0" w:rsidRDefault="00F8609B" w:rsidP="000B42B0">
            <w:pPr>
              <w:jc w:val="center"/>
              <w:rPr>
                <w:color w:val="000000"/>
                <w:sz w:val="20"/>
                <w:szCs w:val="20"/>
              </w:rPr>
            </w:pPr>
            <w:r>
              <w:rPr>
                <w:color w:val="000000"/>
                <w:sz w:val="20"/>
                <w:szCs w:val="20"/>
              </w:rPr>
              <w:t>10.09.2016</w:t>
            </w:r>
          </w:p>
        </w:tc>
        <w:tc>
          <w:tcPr>
            <w:tcW w:w="993" w:type="dxa"/>
            <w:shd w:val="clear" w:color="000000" w:fill="FFFFFF"/>
          </w:tcPr>
          <w:p w:rsidR="00F8609B" w:rsidRPr="00A364A0" w:rsidRDefault="00F8609B" w:rsidP="000B42B0">
            <w:pPr>
              <w:jc w:val="center"/>
              <w:rPr>
                <w:color w:val="000000"/>
                <w:sz w:val="20"/>
                <w:szCs w:val="20"/>
              </w:rPr>
            </w:pPr>
            <w:r>
              <w:rPr>
                <w:color w:val="000000"/>
                <w:sz w:val="20"/>
                <w:szCs w:val="20"/>
              </w:rPr>
              <w:t>325 165</w:t>
            </w:r>
          </w:p>
        </w:tc>
        <w:tc>
          <w:tcPr>
            <w:tcW w:w="1203" w:type="dxa"/>
            <w:shd w:val="clear" w:color="000000" w:fill="FFFFFF"/>
          </w:tcPr>
          <w:p w:rsidR="00F8609B" w:rsidRPr="00A364A0" w:rsidRDefault="00F8609B" w:rsidP="000B42B0">
            <w:pPr>
              <w:jc w:val="center"/>
              <w:rPr>
                <w:color w:val="000000"/>
                <w:sz w:val="20"/>
                <w:szCs w:val="20"/>
              </w:rPr>
            </w:pPr>
            <w:r>
              <w:rPr>
                <w:color w:val="000000"/>
                <w:sz w:val="20"/>
                <w:szCs w:val="20"/>
              </w:rPr>
              <w:t>205 125</w:t>
            </w:r>
          </w:p>
        </w:tc>
        <w:tc>
          <w:tcPr>
            <w:tcW w:w="1204" w:type="dxa"/>
            <w:shd w:val="clear" w:color="000000" w:fill="FFFFFF"/>
          </w:tcPr>
          <w:p w:rsidR="00F8609B" w:rsidRPr="00A364A0" w:rsidRDefault="00F8609B" w:rsidP="000B42B0">
            <w:pPr>
              <w:jc w:val="center"/>
              <w:rPr>
                <w:color w:val="000000"/>
                <w:sz w:val="20"/>
                <w:szCs w:val="20"/>
              </w:rPr>
            </w:pPr>
            <w:r>
              <w:rPr>
                <w:color w:val="000000"/>
                <w:sz w:val="20"/>
                <w:szCs w:val="20"/>
              </w:rPr>
              <w:t>19 778</w:t>
            </w:r>
          </w:p>
        </w:tc>
        <w:tc>
          <w:tcPr>
            <w:tcW w:w="1204" w:type="dxa"/>
            <w:shd w:val="clear" w:color="000000" w:fill="FFFFFF"/>
          </w:tcPr>
          <w:p w:rsidR="00F8609B" w:rsidRPr="00A364A0" w:rsidRDefault="00F8609B" w:rsidP="000B42B0">
            <w:pPr>
              <w:jc w:val="center"/>
              <w:rPr>
                <w:color w:val="000000"/>
                <w:sz w:val="20"/>
                <w:szCs w:val="20"/>
              </w:rPr>
            </w:pPr>
            <w:r>
              <w:rPr>
                <w:color w:val="000000"/>
                <w:sz w:val="20"/>
                <w:szCs w:val="20"/>
              </w:rPr>
              <w:t>1 648</w:t>
            </w:r>
          </w:p>
        </w:tc>
        <w:tc>
          <w:tcPr>
            <w:tcW w:w="1204" w:type="dxa"/>
            <w:shd w:val="clear" w:color="000000" w:fill="FFFFFF"/>
          </w:tcPr>
          <w:p w:rsidR="00F8609B" w:rsidRPr="00A364A0" w:rsidRDefault="00F8609B" w:rsidP="000B42B0">
            <w:pPr>
              <w:jc w:val="center"/>
              <w:rPr>
                <w:color w:val="000000"/>
                <w:sz w:val="20"/>
                <w:szCs w:val="20"/>
              </w:rPr>
            </w:pPr>
            <w:r>
              <w:rPr>
                <w:color w:val="000000"/>
                <w:sz w:val="20"/>
                <w:szCs w:val="20"/>
              </w:rPr>
              <w:t>98 033</w:t>
            </w:r>
          </w:p>
        </w:tc>
        <w:tc>
          <w:tcPr>
            <w:tcW w:w="1204" w:type="dxa"/>
            <w:shd w:val="clear" w:color="000000" w:fill="FFFFFF"/>
          </w:tcPr>
          <w:p w:rsidR="00F8609B" w:rsidRPr="00A364A0" w:rsidRDefault="00F8609B" w:rsidP="000B42B0">
            <w:pPr>
              <w:jc w:val="center"/>
              <w:rPr>
                <w:color w:val="000000"/>
                <w:sz w:val="20"/>
                <w:szCs w:val="20"/>
              </w:rPr>
            </w:pPr>
            <w:r>
              <w:rPr>
                <w:color w:val="000000"/>
                <w:sz w:val="20"/>
                <w:szCs w:val="20"/>
              </w:rPr>
              <w:t>563</w:t>
            </w:r>
          </w:p>
        </w:tc>
        <w:tc>
          <w:tcPr>
            <w:tcW w:w="1204" w:type="dxa"/>
            <w:shd w:val="clear" w:color="000000" w:fill="FFFFFF"/>
          </w:tcPr>
          <w:p w:rsidR="00F8609B" w:rsidRPr="00A364A0" w:rsidRDefault="00F8609B" w:rsidP="000B42B0">
            <w:pPr>
              <w:jc w:val="center"/>
              <w:rPr>
                <w:color w:val="000000"/>
                <w:sz w:val="20"/>
                <w:szCs w:val="20"/>
              </w:rPr>
            </w:pPr>
            <w:r>
              <w:rPr>
                <w:color w:val="000000"/>
                <w:sz w:val="20"/>
                <w:szCs w:val="20"/>
              </w:rPr>
              <w:t>8</w:t>
            </w:r>
          </w:p>
        </w:tc>
      </w:tr>
      <w:tr w:rsidR="00F8609B" w:rsidRPr="00A364A0" w:rsidTr="000B42B0">
        <w:trPr>
          <w:trHeight w:val="247"/>
        </w:trPr>
        <w:tc>
          <w:tcPr>
            <w:tcW w:w="1129" w:type="dxa"/>
            <w:tcBorders>
              <w:top w:val="single" w:sz="4" w:space="0" w:color="auto"/>
              <w:left w:val="single" w:sz="4" w:space="0" w:color="auto"/>
              <w:bottom w:val="single" w:sz="4" w:space="0" w:color="auto"/>
              <w:right w:val="single" w:sz="4" w:space="0" w:color="auto"/>
            </w:tcBorders>
            <w:shd w:val="clear" w:color="auto" w:fill="auto"/>
            <w:hideMark/>
          </w:tcPr>
          <w:p w:rsidR="00F8609B" w:rsidRPr="00A364A0" w:rsidRDefault="00F8609B" w:rsidP="000B42B0">
            <w:pPr>
              <w:jc w:val="center"/>
              <w:rPr>
                <w:color w:val="000000"/>
                <w:sz w:val="20"/>
                <w:szCs w:val="20"/>
              </w:rPr>
            </w:pPr>
            <w:r w:rsidRPr="00A364A0">
              <w:rPr>
                <w:color w:val="000000"/>
                <w:sz w:val="20"/>
                <w:szCs w:val="20"/>
              </w:rPr>
              <w:t>10.10.2016</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F8609B" w:rsidRPr="00A364A0" w:rsidRDefault="00F8609B" w:rsidP="000B42B0">
            <w:pPr>
              <w:jc w:val="center"/>
              <w:rPr>
                <w:color w:val="000000"/>
                <w:sz w:val="20"/>
                <w:szCs w:val="20"/>
              </w:rPr>
            </w:pPr>
            <w:r w:rsidRPr="00A364A0">
              <w:rPr>
                <w:color w:val="000000"/>
                <w:sz w:val="20"/>
                <w:szCs w:val="20"/>
              </w:rPr>
              <w:t>329 767</w:t>
            </w:r>
          </w:p>
        </w:tc>
        <w:tc>
          <w:tcPr>
            <w:tcW w:w="1203" w:type="dxa"/>
            <w:tcBorders>
              <w:top w:val="single" w:sz="4" w:space="0" w:color="auto"/>
              <w:left w:val="single" w:sz="4" w:space="0" w:color="auto"/>
              <w:bottom w:val="single" w:sz="4" w:space="0" w:color="auto"/>
              <w:right w:val="single" w:sz="4" w:space="0" w:color="auto"/>
            </w:tcBorders>
            <w:shd w:val="clear" w:color="000000" w:fill="FFFFFF"/>
            <w:hideMark/>
          </w:tcPr>
          <w:p w:rsidR="00F8609B" w:rsidRPr="00A364A0" w:rsidRDefault="00F8609B" w:rsidP="000B42B0">
            <w:pPr>
              <w:jc w:val="center"/>
              <w:rPr>
                <w:color w:val="000000"/>
                <w:sz w:val="20"/>
                <w:szCs w:val="20"/>
              </w:rPr>
            </w:pPr>
            <w:r w:rsidRPr="00A364A0">
              <w:rPr>
                <w:color w:val="000000"/>
                <w:sz w:val="20"/>
                <w:szCs w:val="20"/>
              </w:rPr>
              <w:t>208 186</w:t>
            </w:r>
          </w:p>
        </w:tc>
        <w:tc>
          <w:tcPr>
            <w:tcW w:w="1204" w:type="dxa"/>
            <w:tcBorders>
              <w:top w:val="single" w:sz="4" w:space="0" w:color="auto"/>
              <w:left w:val="single" w:sz="4" w:space="0" w:color="auto"/>
              <w:bottom w:val="single" w:sz="4" w:space="0" w:color="auto"/>
              <w:right w:val="single" w:sz="4" w:space="0" w:color="auto"/>
            </w:tcBorders>
            <w:shd w:val="clear" w:color="000000" w:fill="FFFFFF"/>
            <w:hideMark/>
          </w:tcPr>
          <w:p w:rsidR="00F8609B" w:rsidRPr="00A364A0" w:rsidRDefault="00F8609B" w:rsidP="000B42B0">
            <w:pPr>
              <w:jc w:val="center"/>
              <w:rPr>
                <w:color w:val="000000"/>
                <w:sz w:val="20"/>
                <w:szCs w:val="20"/>
              </w:rPr>
            </w:pPr>
            <w:r w:rsidRPr="00A364A0">
              <w:rPr>
                <w:color w:val="000000"/>
                <w:sz w:val="20"/>
                <w:szCs w:val="20"/>
              </w:rPr>
              <w:t>19 680</w:t>
            </w:r>
          </w:p>
        </w:tc>
        <w:tc>
          <w:tcPr>
            <w:tcW w:w="1204" w:type="dxa"/>
            <w:tcBorders>
              <w:top w:val="single" w:sz="4" w:space="0" w:color="auto"/>
              <w:left w:val="single" w:sz="4" w:space="0" w:color="auto"/>
              <w:bottom w:val="single" w:sz="4" w:space="0" w:color="auto"/>
              <w:right w:val="single" w:sz="4" w:space="0" w:color="auto"/>
            </w:tcBorders>
            <w:shd w:val="clear" w:color="000000" w:fill="FFFFFF"/>
            <w:hideMark/>
          </w:tcPr>
          <w:p w:rsidR="00F8609B" w:rsidRPr="00A364A0" w:rsidRDefault="00F8609B" w:rsidP="000B42B0">
            <w:pPr>
              <w:jc w:val="center"/>
              <w:rPr>
                <w:color w:val="000000"/>
                <w:sz w:val="20"/>
                <w:szCs w:val="20"/>
              </w:rPr>
            </w:pPr>
            <w:r w:rsidRPr="00A364A0">
              <w:rPr>
                <w:color w:val="000000"/>
                <w:sz w:val="20"/>
                <w:szCs w:val="20"/>
              </w:rPr>
              <w:t>1 630</w:t>
            </w:r>
          </w:p>
        </w:tc>
        <w:tc>
          <w:tcPr>
            <w:tcW w:w="1204" w:type="dxa"/>
            <w:tcBorders>
              <w:top w:val="single" w:sz="4" w:space="0" w:color="auto"/>
              <w:left w:val="single" w:sz="4" w:space="0" w:color="auto"/>
              <w:bottom w:val="single" w:sz="4" w:space="0" w:color="auto"/>
              <w:right w:val="single" w:sz="4" w:space="0" w:color="auto"/>
            </w:tcBorders>
            <w:shd w:val="clear" w:color="000000" w:fill="FFFFFF"/>
            <w:hideMark/>
          </w:tcPr>
          <w:p w:rsidR="00F8609B" w:rsidRPr="00A364A0" w:rsidRDefault="00F8609B" w:rsidP="000B42B0">
            <w:pPr>
              <w:jc w:val="center"/>
              <w:rPr>
                <w:color w:val="000000"/>
                <w:sz w:val="20"/>
                <w:szCs w:val="20"/>
              </w:rPr>
            </w:pPr>
            <w:r w:rsidRPr="00A364A0">
              <w:rPr>
                <w:color w:val="000000"/>
                <w:sz w:val="20"/>
                <w:szCs w:val="20"/>
              </w:rPr>
              <w:t>99 701</w:t>
            </w:r>
          </w:p>
        </w:tc>
        <w:tc>
          <w:tcPr>
            <w:tcW w:w="1204" w:type="dxa"/>
            <w:tcBorders>
              <w:top w:val="single" w:sz="4" w:space="0" w:color="auto"/>
              <w:left w:val="single" w:sz="4" w:space="0" w:color="auto"/>
              <w:bottom w:val="single" w:sz="4" w:space="0" w:color="auto"/>
              <w:right w:val="single" w:sz="4" w:space="0" w:color="auto"/>
            </w:tcBorders>
            <w:shd w:val="clear" w:color="000000" w:fill="FFFFFF"/>
            <w:hideMark/>
          </w:tcPr>
          <w:p w:rsidR="00F8609B" w:rsidRPr="00A364A0" w:rsidRDefault="00F8609B" w:rsidP="000B42B0">
            <w:pPr>
              <w:jc w:val="center"/>
              <w:rPr>
                <w:color w:val="000000"/>
                <w:sz w:val="20"/>
                <w:szCs w:val="20"/>
              </w:rPr>
            </w:pPr>
            <w:r w:rsidRPr="00A364A0">
              <w:rPr>
                <w:color w:val="000000"/>
                <w:sz w:val="20"/>
                <w:szCs w:val="20"/>
              </w:rPr>
              <w:t>562</w:t>
            </w:r>
          </w:p>
        </w:tc>
        <w:tc>
          <w:tcPr>
            <w:tcW w:w="1204" w:type="dxa"/>
            <w:tcBorders>
              <w:top w:val="single" w:sz="4" w:space="0" w:color="auto"/>
              <w:left w:val="single" w:sz="4" w:space="0" w:color="auto"/>
              <w:bottom w:val="single" w:sz="4" w:space="0" w:color="auto"/>
              <w:right w:val="single" w:sz="4" w:space="0" w:color="auto"/>
            </w:tcBorders>
            <w:shd w:val="clear" w:color="000000" w:fill="FFFFFF"/>
            <w:hideMark/>
          </w:tcPr>
          <w:p w:rsidR="00F8609B" w:rsidRPr="00A364A0" w:rsidRDefault="00F8609B" w:rsidP="000B42B0">
            <w:pPr>
              <w:jc w:val="center"/>
              <w:rPr>
                <w:color w:val="000000"/>
                <w:sz w:val="20"/>
                <w:szCs w:val="20"/>
              </w:rPr>
            </w:pPr>
            <w:r w:rsidRPr="00A364A0">
              <w:rPr>
                <w:color w:val="000000"/>
                <w:sz w:val="20"/>
                <w:szCs w:val="20"/>
              </w:rPr>
              <w:t>8</w:t>
            </w:r>
          </w:p>
        </w:tc>
      </w:tr>
      <w:tr w:rsidR="00F8609B" w:rsidRPr="00A364A0" w:rsidTr="000B42B0">
        <w:trPr>
          <w:trHeight w:val="247"/>
        </w:trPr>
        <w:tc>
          <w:tcPr>
            <w:tcW w:w="1129" w:type="dxa"/>
            <w:tcBorders>
              <w:top w:val="single" w:sz="4" w:space="0" w:color="auto"/>
              <w:left w:val="single" w:sz="4" w:space="0" w:color="auto"/>
              <w:bottom w:val="single" w:sz="4" w:space="0" w:color="auto"/>
              <w:right w:val="single" w:sz="4" w:space="0" w:color="auto"/>
            </w:tcBorders>
            <w:shd w:val="clear" w:color="auto" w:fill="auto"/>
          </w:tcPr>
          <w:p w:rsidR="00F8609B" w:rsidRPr="00A364A0" w:rsidRDefault="00F8609B" w:rsidP="000B42B0">
            <w:pPr>
              <w:jc w:val="center"/>
              <w:rPr>
                <w:color w:val="000000"/>
                <w:sz w:val="20"/>
                <w:szCs w:val="20"/>
              </w:rPr>
            </w:pPr>
            <w:r w:rsidRPr="00A364A0">
              <w:rPr>
                <w:color w:val="000000"/>
                <w:sz w:val="20"/>
                <w:szCs w:val="20"/>
              </w:rPr>
              <w:t>10.12.2016</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F8609B" w:rsidRPr="00A364A0" w:rsidRDefault="00F8609B" w:rsidP="000B42B0">
            <w:pPr>
              <w:jc w:val="center"/>
              <w:rPr>
                <w:color w:val="000000"/>
                <w:sz w:val="20"/>
                <w:szCs w:val="20"/>
              </w:rPr>
            </w:pPr>
            <w:r w:rsidRPr="00A364A0">
              <w:rPr>
                <w:color w:val="000000"/>
                <w:sz w:val="20"/>
                <w:szCs w:val="20"/>
              </w:rPr>
              <w:t>339 671</w:t>
            </w:r>
          </w:p>
        </w:tc>
        <w:tc>
          <w:tcPr>
            <w:tcW w:w="1203" w:type="dxa"/>
            <w:tcBorders>
              <w:top w:val="single" w:sz="4" w:space="0" w:color="auto"/>
              <w:left w:val="single" w:sz="4" w:space="0" w:color="auto"/>
              <w:bottom w:val="single" w:sz="4" w:space="0" w:color="auto"/>
              <w:right w:val="single" w:sz="4" w:space="0" w:color="auto"/>
            </w:tcBorders>
            <w:shd w:val="clear" w:color="000000" w:fill="FFFFFF"/>
          </w:tcPr>
          <w:p w:rsidR="00F8609B" w:rsidRPr="00A364A0" w:rsidRDefault="00F8609B" w:rsidP="000B42B0">
            <w:pPr>
              <w:jc w:val="center"/>
              <w:rPr>
                <w:color w:val="000000"/>
                <w:sz w:val="20"/>
                <w:szCs w:val="20"/>
              </w:rPr>
            </w:pPr>
            <w:r w:rsidRPr="00A364A0">
              <w:rPr>
                <w:color w:val="000000"/>
                <w:sz w:val="20"/>
                <w:szCs w:val="20"/>
              </w:rPr>
              <w:t>214 946</w:t>
            </w:r>
          </w:p>
        </w:tc>
        <w:tc>
          <w:tcPr>
            <w:tcW w:w="1204" w:type="dxa"/>
            <w:tcBorders>
              <w:top w:val="single" w:sz="4" w:space="0" w:color="auto"/>
              <w:left w:val="single" w:sz="4" w:space="0" w:color="auto"/>
              <w:bottom w:val="single" w:sz="4" w:space="0" w:color="auto"/>
              <w:right w:val="single" w:sz="4" w:space="0" w:color="auto"/>
            </w:tcBorders>
            <w:shd w:val="clear" w:color="000000" w:fill="FFFFFF"/>
          </w:tcPr>
          <w:p w:rsidR="00F8609B" w:rsidRPr="00A364A0" w:rsidRDefault="00F8609B" w:rsidP="000B42B0">
            <w:pPr>
              <w:jc w:val="center"/>
              <w:rPr>
                <w:color w:val="000000"/>
                <w:sz w:val="20"/>
                <w:szCs w:val="20"/>
              </w:rPr>
            </w:pPr>
            <w:r w:rsidRPr="00A364A0">
              <w:rPr>
                <w:color w:val="000000"/>
                <w:sz w:val="20"/>
                <w:szCs w:val="20"/>
              </w:rPr>
              <w:t>19 514</w:t>
            </w:r>
          </w:p>
        </w:tc>
        <w:tc>
          <w:tcPr>
            <w:tcW w:w="1204" w:type="dxa"/>
            <w:tcBorders>
              <w:top w:val="single" w:sz="4" w:space="0" w:color="auto"/>
              <w:left w:val="single" w:sz="4" w:space="0" w:color="auto"/>
              <w:bottom w:val="single" w:sz="4" w:space="0" w:color="auto"/>
              <w:right w:val="single" w:sz="4" w:space="0" w:color="auto"/>
            </w:tcBorders>
            <w:shd w:val="clear" w:color="000000" w:fill="FFFFFF"/>
          </w:tcPr>
          <w:p w:rsidR="00F8609B" w:rsidRPr="00A364A0" w:rsidRDefault="00F8609B" w:rsidP="000B42B0">
            <w:pPr>
              <w:jc w:val="center"/>
              <w:rPr>
                <w:color w:val="000000"/>
                <w:sz w:val="20"/>
                <w:szCs w:val="20"/>
              </w:rPr>
            </w:pPr>
            <w:r w:rsidRPr="00A364A0">
              <w:rPr>
                <w:color w:val="000000"/>
                <w:sz w:val="20"/>
                <w:szCs w:val="20"/>
              </w:rPr>
              <w:t>1 605</w:t>
            </w:r>
          </w:p>
        </w:tc>
        <w:tc>
          <w:tcPr>
            <w:tcW w:w="1204" w:type="dxa"/>
            <w:tcBorders>
              <w:top w:val="single" w:sz="4" w:space="0" w:color="auto"/>
              <w:left w:val="single" w:sz="4" w:space="0" w:color="auto"/>
              <w:bottom w:val="single" w:sz="4" w:space="0" w:color="auto"/>
              <w:right w:val="single" w:sz="4" w:space="0" w:color="auto"/>
            </w:tcBorders>
            <w:shd w:val="clear" w:color="000000" w:fill="FFFFFF"/>
          </w:tcPr>
          <w:p w:rsidR="00F8609B" w:rsidRPr="00A364A0" w:rsidRDefault="00F8609B" w:rsidP="000B42B0">
            <w:pPr>
              <w:jc w:val="center"/>
              <w:rPr>
                <w:color w:val="000000"/>
                <w:sz w:val="20"/>
                <w:szCs w:val="20"/>
              </w:rPr>
            </w:pPr>
            <w:r w:rsidRPr="00A364A0">
              <w:rPr>
                <w:color w:val="000000"/>
                <w:sz w:val="20"/>
                <w:szCs w:val="20"/>
              </w:rPr>
              <w:t>103 040</w:t>
            </w:r>
          </w:p>
        </w:tc>
        <w:tc>
          <w:tcPr>
            <w:tcW w:w="1204" w:type="dxa"/>
            <w:tcBorders>
              <w:top w:val="single" w:sz="4" w:space="0" w:color="auto"/>
              <w:left w:val="single" w:sz="4" w:space="0" w:color="auto"/>
              <w:bottom w:val="single" w:sz="4" w:space="0" w:color="auto"/>
              <w:right w:val="single" w:sz="4" w:space="0" w:color="auto"/>
            </w:tcBorders>
            <w:shd w:val="clear" w:color="000000" w:fill="FFFFFF"/>
          </w:tcPr>
          <w:p w:rsidR="00F8609B" w:rsidRPr="00A364A0" w:rsidRDefault="00F8609B" w:rsidP="000B42B0">
            <w:pPr>
              <w:jc w:val="center"/>
              <w:rPr>
                <w:color w:val="000000"/>
                <w:sz w:val="20"/>
                <w:szCs w:val="20"/>
              </w:rPr>
            </w:pPr>
            <w:r w:rsidRPr="00A364A0">
              <w:rPr>
                <w:color w:val="000000"/>
                <w:sz w:val="20"/>
                <w:szCs w:val="20"/>
              </w:rPr>
              <w:t>558</w:t>
            </w:r>
          </w:p>
        </w:tc>
        <w:tc>
          <w:tcPr>
            <w:tcW w:w="1204" w:type="dxa"/>
            <w:tcBorders>
              <w:top w:val="single" w:sz="4" w:space="0" w:color="auto"/>
              <w:left w:val="single" w:sz="4" w:space="0" w:color="auto"/>
              <w:bottom w:val="single" w:sz="4" w:space="0" w:color="auto"/>
              <w:right w:val="single" w:sz="4" w:space="0" w:color="auto"/>
            </w:tcBorders>
            <w:shd w:val="clear" w:color="000000" w:fill="FFFFFF"/>
          </w:tcPr>
          <w:p w:rsidR="00F8609B" w:rsidRPr="00A364A0" w:rsidRDefault="00F8609B" w:rsidP="000B42B0">
            <w:pPr>
              <w:jc w:val="center"/>
              <w:rPr>
                <w:color w:val="000000"/>
                <w:sz w:val="20"/>
                <w:szCs w:val="20"/>
              </w:rPr>
            </w:pPr>
            <w:r w:rsidRPr="00A364A0">
              <w:rPr>
                <w:color w:val="000000"/>
                <w:sz w:val="20"/>
                <w:szCs w:val="20"/>
              </w:rPr>
              <w:t>8</w:t>
            </w:r>
          </w:p>
        </w:tc>
      </w:tr>
      <w:tr w:rsidR="00F8609B" w:rsidRPr="00A364A0" w:rsidTr="000B42B0">
        <w:trPr>
          <w:trHeight w:val="247"/>
        </w:trPr>
        <w:tc>
          <w:tcPr>
            <w:tcW w:w="1129" w:type="dxa"/>
            <w:tcBorders>
              <w:top w:val="single" w:sz="4" w:space="0" w:color="auto"/>
              <w:left w:val="single" w:sz="4" w:space="0" w:color="auto"/>
              <w:bottom w:val="single" w:sz="4" w:space="0" w:color="auto"/>
              <w:right w:val="single" w:sz="4" w:space="0" w:color="auto"/>
            </w:tcBorders>
            <w:shd w:val="clear" w:color="auto" w:fill="auto"/>
          </w:tcPr>
          <w:p w:rsidR="00F8609B" w:rsidRPr="00A364A0" w:rsidRDefault="00F8609B" w:rsidP="000B42B0">
            <w:pPr>
              <w:jc w:val="center"/>
              <w:rPr>
                <w:color w:val="000000"/>
                <w:sz w:val="20"/>
                <w:szCs w:val="20"/>
              </w:rPr>
            </w:pPr>
            <w:r>
              <w:rPr>
                <w:color w:val="000000"/>
                <w:sz w:val="20"/>
                <w:szCs w:val="20"/>
              </w:rPr>
              <w:t>10.01.2017</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F8609B" w:rsidRPr="00A364A0" w:rsidRDefault="00F8609B" w:rsidP="000B42B0">
            <w:pPr>
              <w:jc w:val="center"/>
              <w:rPr>
                <w:color w:val="000000"/>
                <w:sz w:val="20"/>
                <w:szCs w:val="20"/>
              </w:rPr>
            </w:pPr>
            <w:r>
              <w:rPr>
                <w:color w:val="000000"/>
                <w:sz w:val="20"/>
                <w:szCs w:val="20"/>
              </w:rPr>
              <w:t>348 365</w:t>
            </w:r>
          </w:p>
        </w:tc>
        <w:tc>
          <w:tcPr>
            <w:tcW w:w="1203" w:type="dxa"/>
            <w:tcBorders>
              <w:top w:val="single" w:sz="4" w:space="0" w:color="auto"/>
              <w:left w:val="single" w:sz="4" w:space="0" w:color="auto"/>
              <w:bottom w:val="single" w:sz="4" w:space="0" w:color="auto"/>
              <w:right w:val="single" w:sz="4" w:space="0" w:color="auto"/>
            </w:tcBorders>
            <w:shd w:val="clear" w:color="000000" w:fill="FFFFFF"/>
          </w:tcPr>
          <w:p w:rsidR="00F8609B" w:rsidRPr="00A364A0" w:rsidRDefault="00F8609B" w:rsidP="000B42B0">
            <w:pPr>
              <w:jc w:val="center"/>
              <w:rPr>
                <w:color w:val="000000"/>
                <w:sz w:val="20"/>
                <w:szCs w:val="20"/>
              </w:rPr>
            </w:pPr>
            <w:r>
              <w:rPr>
                <w:color w:val="000000"/>
                <w:sz w:val="20"/>
                <w:szCs w:val="20"/>
              </w:rPr>
              <w:t>220 776</w:t>
            </w:r>
          </w:p>
        </w:tc>
        <w:tc>
          <w:tcPr>
            <w:tcW w:w="1204" w:type="dxa"/>
            <w:tcBorders>
              <w:top w:val="single" w:sz="4" w:space="0" w:color="auto"/>
              <w:left w:val="single" w:sz="4" w:space="0" w:color="auto"/>
              <w:bottom w:val="single" w:sz="4" w:space="0" w:color="auto"/>
              <w:right w:val="single" w:sz="4" w:space="0" w:color="auto"/>
            </w:tcBorders>
            <w:shd w:val="clear" w:color="000000" w:fill="FFFFFF"/>
          </w:tcPr>
          <w:p w:rsidR="00F8609B" w:rsidRPr="00A364A0" w:rsidRDefault="00F8609B" w:rsidP="000B42B0">
            <w:pPr>
              <w:jc w:val="center"/>
              <w:rPr>
                <w:color w:val="000000"/>
                <w:sz w:val="20"/>
                <w:szCs w:val="20"/>
              </w:rPr>
            </w:pPr>
            <w:r>
              <w:rPr>
                <w:color w:val="000000"/>
                <w:sz w:val="20"/>
                <w:szCs w:val="20"/>
              </w:rPr>
              <w:t>19 325</w:t>
            </w:r>
          </w:p>
        </w:tc>
        <w:tc>
          <w:tcPr>
            <w:tcW w:w="1204" w:type="dxa"/>
            <w:tcBorders>
              <w:top w:val="single" w:sz="4" w:space="0" w:color="auto"/>
              <w:left w:val="single" w:sz="4" w:space="0" w:color="auto"/>
              <w:bottom w:val="single" w:sz="4" w:space="0" w:color="auto"/>
              <w:right w:val="single" w:sz="4" w:space="0" w:color="auto"/>
            </w:tcBorders>
            <w:shd w:val="clear" w:color="000000" w:fill="FFFFFF"/>
          </w:tcPr>
          <w:p w:rsidR="00F8609B" w:rsidRPr="00A364A0" w:rsidRDefault="00F8609B" w:rsidP="000B42B0">
            <w:pPr>
              <w:jc w:val="center"/>
              <w:rPr>
                <w:color w:val="000000"/>
                <w:sz w:val="20"/>
                <w:szCs w:val="20"/>
              </w:rPr>
            </w:pPr>
            <w:r>
              <w:rPr>
                <w:color w:val="000000"/>
                <w:sz w:val="20"/>
                <w:szCs w:val="20"/>
              </w:rPr>
              <w:t>1 610</w:t>
            </w:r>
          </w:p>
        </w:tc>
        <w:tc>
          <w:tcPr>
            <w:tcW w:w="1204" w:type="dxa"/>
            <w:tcBorders>
              <w:top w:val="single" w:sz="4" w:space="0" w:color="auto"/>
              <w:left w:val="single" w:sz="4" w:space="0" w:color="auto"/>
              <w:bottom w:val="single" w:sz="4" w:space="0" w:color="auto"/>
              <w:right w:val="single" w:sz="4" w:space="0" w:color="auto"/>
            </w:tcBorders>
            <w:shd w:val="clear" w:color="000000" w:fill="FFFFFF"/>
          </w:tcPr>
          <w:p w:rsidR="00F8609B" w:rsidRPr="00A364A0" w:rsidRDefault="00F8609B" w:rsidP="000B42B0">
            <w:pPr>
              <w:jc w:val="center"/>
              <w:rPr>
                <w:color w:val="000000"/>
                <w:sz w:val="20"/>
                <w:szCs w:val="20"/>
              </w:rPr>
            </w:pPr>
            <w:r>
              <w:rPr>
                <w:color w:val="000000"/>
                <w:sz w:val="20"/>
                <w:szCs w:val="20"/>
              </w:rPr>
              <w:t>106 095</w:t>
            </w:r>
          </w:p>
        </w:tc>
        <w:tc>
          <w:tcPr>
            <w:tcW w:w="1204" w:type="dxa"/>
            <w:tcBorders>
              <w:top w:val="single" w:sz="4" w:space="0" w:color="auto"/>
              <w:left w:val="single" w:sz="4" w:space="0" w:color="auto"/>
              <w:bottom w:val="single" w:sz="4" w:space="0" w:color="auto"/>
              <w:right w:val="single" w:sz="4" w:space="0" w:color="auto"/>
            </w:tcBorders>
            <w:shd w:val="clear" w:color="000000" w:fill="FFFFFF"/>
          </w:tcPr>
          <w:p w:rsidR="00F8609B" w:rsidRPr="00A364A0" w:rsidRDefault="00F8609B" w:rsidP="000B42B0">
            <w:pPr>
              <w:jc w:val="center"/>
              <w:rPr>
                <w:color w:val="000000"/>
                <w:sz w:val="20"/>
                <w:szCs w:val="20"/>
              </w:rPr>
            </w:pPr>
            <w:r>
              <w:rPr>
                <w:color w:val="000000"/>
                <w:sz w:val="20"/>
                <w:szCs w:val="20"/>
              </w:rPr>
              <w:t>551</w:t>
            </w:r>
          </w:p>
        </w:tc>
        <w:tc>
          <w:tcPr>
            <w:tcW w:w="1204" w:type="dxa"/>
            <w:tcBorders>
              <w:top w:val="single" w:sz="4" w:space="0" w:color="auto"/>
              <w:left w:val="single" w:sz="4" w:space="0" w:color="auto"/>
              <w:bottom w:val="single" w:sz="4" w:space="0" w:color="auto"/>
              <w:right w:val="single" w:sz="4" w:space="0" w:color="auto"/>
            </w:tcBorders>
            <w:shd w:val="clear" w:color="000000" w:fill="FFFFFF"/>
          </w:tcPr>
          <w:p w:rsidR="00F8609B" w:rsidRPr="00A364A0" w:rsidRDefault="00F8609B" w:rsidP="000B42B0">
            <w:pPr>
              <w:jc w:val="center"/>
              <w:rPr>
                <w:color w:val="000000"/>
                <w:sz w:val="20"/>
                <w:szCs w:val="20"/>
              </w:rPr>
            </w:pPr>
            <w:r>
              <w:rPr>
                <w:color w:val="000000"/>
                <w:sz w:val="20"/>
                <w:szCs w:val="20"/>
              </w:rPr>
              <w:t>8</w:t>
            </w:r>
          </w:p>
        </w:tc>
      </w:tr>
    </w:tbl>
    <w:p w:rsidR="00F8609B" w:rsidRDefault="00F8609B" w:rsidP="00F8609B">
      <w:pPr>
        <w:spacing w:line="360" w:lineRule="auto"/>
        <w:ind w:firstLine="709"/>
        <w:jc w:val="both"/>
        <w:rPr>
          <w:sz w:val="28"/>
          <w:szCs w:val="28"/>
        </w:rPr>
      </w:pPr>
    </w:p>
    <w:p w:rsidR="00F8609B" w:rsidRDefault="00F8609B" w:rsidP="00F8609B">
      <w:pPr>
        <w:spacing w:line="360" w:lineRule="auto"/>
        <w:ind w:firstLine="709"/>
        <w:jc w:val="both"/>
        <w:rPr>
          <w:sz w:val="28"/>
          <w:szCs w:val="28"/>
        </w:rPr>
      </w:pPr>
      <w:r>
        <w:rPr>
          <w:sz w:val="28"/>
          <w:szCs w:val="28"/>
        </w:rPr>
        <w:t xml:space="preserve">По данным </w:t>
      </w:r>
      <w:proofErr w:type="spellStart"/>
      <w:r>
        <w:rPr>
          <w:sz w:val="28"/>
          <w:szCs w:val="28"/>
        </w:rPr>
        <w:t>Петростата</w:t>
      </w:r>
      <w:proofErr w:type="spellEnd"/>
      <w:r>
        <w:rPr>
          <w:sz w:val="28"/>
          <w:szCs w:val="28"/>
        </w:rPr>
        <w:t xml:space="preserve">, в 1 октября 2016 года количество действующих малых предприятий (без учета </w:t>
      </w:r>
      <w:proofErr w:type="spellStart"/>
      <w:r>
        <w:rPr>
          <w:sz w:val="28"/>
          <w:szCs w:val="28"/>
        </w:rPr>
        <w:t>микропредприятий</w:t>
      </w:r>
      <w:proofErr w:type="spellEnd"/>
      <w:r>
        <w:rPr>
          <w:sz w:val="28"/>
          <w:szCs w:val="28"/>
        </w:rPr>
        <w:t xml:space="preserve">) составило 14,8 тыс. единиц, что 25,1% показателя предыдущего года. Среднесписочная численность работающих (без внешних совместителей) в январе-сентябре 2016 года составила 292,9 тыс. человек (около 20 человек на одно предприятие), что на 9,8% меньше аналогичного показателя предыдущего года. Наряду с работниками списочного состава на малых предприятиях в январе-сентябре 2016 года было занято 17,8 тыс. человек внешних совместителей и 6,0 тыс. работников, выполняющих работы по договорам гражданско-правового характера, что составило 5,6% и 1,9% от общей </w:t>
      </w:r>
      <w:proofErr w:type="gramStart"/>
      <w:r>
        <w:rPr>
          <w:sz w:val="28"/>
          <w:szCs w:val="28"/>
        </w:rPr>
        <w:t>численности</w:t>
      </w:r>
      <w:proofErr w:type="gramEnd"/>
      <w:r>
        <w:rPr>
          <w:sz w:val="28"/>
          <w:szCs w:val="28"/>
        </w:rPr>
        <w:t xml:space="preserve"> работающих на малых предприятиях соответственно. Оборот малых предприятий в январе-</w:t>
      </w:r>
      <w:r>
        <w:rPr>
          <w:sz w:val="28"/>
          <w:szCs w:val="28"/>
        </w:rPr>
        <w:lastRenderedPageBreak/>
        <w:t xml:space="preserve">сентябре 2016 года составил 957,2 </w:t>
      </w:r>
      <w:proofErr w:type="gramStart"/>
      <w:r>
        <w:rPr>
          <w:sz w:val="28"/>
          <w:szCs w:val="28"/>
        </w:rPr>
        <w:t>млрд</w:t>
      </w:r>
      <w:proofErr w:type="gramEnd"/>
      <w:r>
        <w:rPr>
          <w:sz w:val="28"/>
          <w:szCs w:val="28"/>
        </w:rPr>
        <w:t xml:space="preserve"> рублей, что на 15,7% превышает аналогичный показатель предыдущего года (в текущих ценах)</w:t>
      </w:r>
      <w:r w:rsidRPr="00BD1F22">
        <w:rPr>
          <w:sz w:val="28"/>
          <w:szCs w:val="28"/>
        </w:rPr>
        <w:t>.</w:t>
      </w:r>
    </w:p>
    <w:p w:rsidR="00F8609B" w:rsidRPr="005D52B2" w:rsidRDefault="00F8609B" w:rsidP="00F8609B">
      <w:pPr>
        <w:spacing w:line="360" w:lineRule="auto"/>
        <w:ind w:firstLine="709"/>
        <w:jc w:val="both"/>
        <w:rPr>
          <w:sz w:val="28"/>
          <w:szCs w:val="28"/>
        </w:rPr>
      </w:pPr>
    </w:p>
    <w:p w:rsidR="00F8609B" w:rsidRPr="005D52B2" w:rsidRDefault="00F8609B" w:rsidP="00F8609B">
      <w:pPr>
        <w:jc w:val="both"/>
        <w:rPr>
          <w:sz w:val="28"/>
          <w:szCs w:val="28"/>
        </w:rPr>
      </w:pPr>
      <w:proofErr w:type="gramStart"/>
      <w:r w:rsidRPr="005D52B2">
        <w:rPr>
          <w:sz w:val="28"/>
          <w:szCs w:val="28"/>
        </w:rPr>
        <w:t>Таблица</w:t>
      </w:r>
      <w:r>
        <w:rPr>
          <w:sz w:val="28"/>
          <w:szCs w:val="28"/>
        </w:rPr>
        <w:t xml:space="preserve"> 1.8</w:t>
      </w:r>
      <w:r w:rsidRPr="005D52B2">
        <w:rPr>
          <w:sz w:val="28"/>
          <w:szCs w:val="28"/>
        </w:rPr>
        <w:t xml:space="preserve"> – Основные показатели деятельности субъектов малого и среднего предпринимательства в 2013-2016 годы (источник:</w:t>
      </w:r>
      <w:proofErr w:type="gramEnd"/>
      <w:r w:rsidRPr="005D52B2">
        <w:rPr>
          <w:sz w:val="28"/>
          <w:szCs w:val="28"/>
        </w:rPr>
        <w:t xml:space="preserve"> </w:t>
      </w:r>
      <w:proofErr w:type="gramStart"/>
      <w:r w:rsidRPr="005D52B2">
        <w:rPr>
          <w:sz w:val="28"/>
          <w:szCs w:val="28"/>
        </w:rPr>
        <w:t>Росстат)</w:t>
      </w:r>
      <w:proofErr w:type="gramEnd"/>
    </w:p>
    <w:tbl>
      <w:tblPr>
        <w:tblW w:w="5003" w:type="pct"/>
        <w:tblInd w:w="-5" w:type="dxa"/>
        <w:tblLayout w:type="fixed"/>
        <w:tblLook w:val="04A0" w:firstRow="1" w:lastRow="0" w:firstColumn="1" w:lastColumn="0" w:noHBand="0" w:noVBand="1"/>
      </w:tblPr>
      <w:tblGrid>
        <w:gridCol w:w="492"/>
        <w:gridCol w:w="4144"/>
        <w:gridCol w:w="1306"/>
        <w:gridCol w:w="1306"/>
        <w:gridCol w:w="1306"/>
        <w:gridCol w:w="1306"/>
      </w:tblGrid>
      <w:tr w:rsidR="00F8609B" w:rsidRPr="00A364A0" w:rsidTr="000B42B0">
        <w:trPr>
          <w:trHeight w:val="113"/>
        </w:trPr>
        <w:tc>
          <w:tcPr>
            <w:tcW w:w="466" w:type="dxa"/>
            <w:tcBorders>
              <w:top w:val="single" w:sz="4" w:space="0" w:color="auto"/>
              <w:left w:val="single" w:sz="4" w:space="0" w:color="auto"/>
              <w:bottom w:val="single" w:sz="4" w:space="0" w:color="auto"/>
              <w:right w:val="single" w:sz="4" w:space="0" w:color="auto"/>
            </w:tcBorders>
          </w:tcPr>
          <w:p w:rsidR="00F8609B" w:rsidRPr="00A364A0" w:rsidRDefault="00F8609B" w:rsidP="000B42B0">
            <w:pPr>
              <w:rPr>
                <w:color w:val="000000"/>
                <w:sz w:val="20"/>
                <w:szCs w:val="20"/>
              </w:rPr>
            </w:pPr>
          </w:p>
        </w:tc>
        <w:tc>
          <w:tcPr>
            <w:tcW w:w="39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8609B" w:rsidRPr="00A364A0" w:rsidRDefault="00F8609B" w:rsidP="000B42B0">
            <w:pPr>
              <w:rPr>
                <w:color w:val="000000"/>
                <w:sz w:val="20"/>
                <w:szCs w:val="20"/>
              </w:rPr>
            </w:pPr>
            <w:r w:rsidRPr="00A364A0">
              <w:rPr>
                <w:color w:val="000000"/>
                <w:sz w:val="20"/>
                <w:szCs w:val="20"/>
              </w:rPr>
              <w:t>Показатель/категория субъектов</w:t>
            </w:r>
          </w:p>
        </w:tc>
        <w:tc>
          <w:tcPr>
            <w:tcW w:w="1239" w:type="dxa"/>
            <w:tcBorders>
              <w:top w:val="single" w:sz="4" w:space="0" w:color="auto"/>
              <w:left w:val="nil"/>
              <w:bottom w:val="single" w:sz="4" w:space="0" w:color="auto"/>
              <w:right w:val="single" w:sz="4" w:space="0" w:color="auto"/>
            </w:tcBorders>
            <w:shd w:val="clear" w:color="auto" w:fill="auto"/>
            <w:noWrap/>
            <w:vAlign w:val="center"/>
            <w:hideMark/>
          </w:tcPr>
          <w:p w:rsidR="00F8609B" w:rsidRPr="00A364A0" w:rsidRDefault="00F8609B" w:rsidP="000B42B0">
            <w:pPr>
              <w:jc w:val="center"/>
              <w:rPr>
                <w:color w:val="000000"/>
                <w:sz w:val="20"/>
                <w:szCs w:val="20"/>
              </w:rPr>
            </w:pPr>
            <w:r w:rsidRPr="00A364A0">
              <w:rPr>
                <w:color w:val="000000"/>
                <w:sz w:val="20"/>
                <w:szCs w:val="20"/>
              </w:rPr>
              <w:t>2013</w:t>
            </w:r>
          </w:p>
        </w:tc>
        <w:tc>
          <w:tcPr>
            <w:tcW w:w="1239" w:type="dxa"/>
            <w:tcBorders>
              <w:top w:val="single" w:sz="4" w:space="0" w:color="auto"/>
              <w:left w:val="nil"/>
              <w:bottom w:val="single" w:sz="4" w:space="0" w:color="auto"/>
              <w:right w:val="single" w:sz="4" w:space="0" w:color="auto"/>
            </w:tcBorders>
            <w:shd w:val="clear" w:color="auto" w:fill="auto"/>
            <w:noWrap/>
            <w:vAlign w:val="center"/>
            <w:hideMark/>
          </w:tcPr>
          <w:p w:rsidR="00F8609B" w:rsidRPr="00A364A0" w:rsidRDefault="00F8609B" w:rsidP="000B42B0">
            <w:pPr>
              <w:jc w:val="center"/>
              <w:rPr>
                <w:color w:val="000000"/>
                <w:sz w:val="20"/>
                <w:szCs w:val="20"/>
              </w:rPr>
            </w:pPr>
            <w:r w:rsidRPr="00A364A0">
              <w:rPr>
                <w:color w:val="000000"/>
                <w:sz w:val="20"/>
                <w:szCs w:val="20"/>
              </w:rPr>
              <w:t>2014</w:t>
            </w:r>
          </w:p>
        </w:tc>
        <w:tc>
          <w:tcPr>
            <w:tcW w:w="1239" w:type="dxa"/>
            <w:tcBorders>
              <w:top w:val="single" w:sz="4" w:space="0" w:color="auto"/>
              <w:left w:val="nil"/>
              <w:bottom w:val="single" w:sz="4" w:space="0" w:color="auto"/>
              <w:right w:val="single" w:sz="4" w:space="0" w:color="auto"/>
            </w:tcBorders>
            <w:shd w:val="clear" w:color="auto" w:fill="auto"/>
            <w:noWrap/>
            <w:vAlign w:val="center"/>
            <w:hideMark/>
          </w:tcPr>
          <w:p w:rsidR="00F8609B" w:rsidRPr="00A364A0" w:rsidRDefault="00F8609B" w:rsidP="000B42B0">
            <w:pPr>
              <w:jc w:val="center"/>
              <w:rPr>
                <w:color w:val="000000"/>
                <w:sz w:val="20"/>
                <w:szCs w:val="20"/>
              </w:rPr>
            </w:pPr>
            <w:r w:rsidRPr="00A364A0">
              <w:rPr>
                <w:color w:val="000000"/>
                <w:sz w:val="20"/>
                <w:szCs w:val="20"/>
              </w:rPr>
              <w:t>2015</w:t>
            </w:r>
          </w:p>
        </w:tc>
        <w:tc>
          <w:tcPr>
            <w:tcW w:w="1239" w:type="dxa"/>
            <w:tcBorders>
              <w:top w:val="single" w:sz="4" w:space="0" w:color="auto"/>
              <w:left w:val="nil"/>
              <w:bottom w:val="single" w:sz="4" w:space="0" w:color="auto"/>
              <w:right w:val="single" w:sz="4" w:space="0" w:color="auto"/>
            </w:tcBorders>
            <w:shd w:val="clear" w:color="auto" w:fill="auto"/>
            <w:noWrap/>
            <w:vAlign w:val="center"/>
            <w:hideMark/>
          </w:tcPr>
          <w:p w:rsidR="00F8609B" w:rsidRPr="00A364A0" w:rsidRDefault="00F8609B" w:rsidP="000B42B0">
            <w:pPr>
              <w:jc w:val="center"/>
              <w:rPr>
                <w:color w:val="000000"/>
                <w:sz w:val="20"/>
                <w:szCs w:val="20"/>
              </w:rPr>
            </w:pPr>
            <w:r>
              <w:rPr>
                <w:color w:val="000000"/>
                <w:sz w:val="20"/>
                <w:szCs w:val="20"/>
              </w:rPr>
              <w:t xml:space="preserve">январь-сентябрь </w:t>
            </w:r>
            <w:r w:rsidRPr="00A364A0">
              <w:rPr>
                <w:color w:val="000000"/>
                <w:sz w:val="20"/>
                <w:szCs w:val="20"/>
              </w:rPr>
              <w:t>2016</w:t>
            </w:r>
          </w:p>
        </w:tc>
      </w:tr>
      <w:tr w:rsidR="00F8609B" w:rsidRPr="00A364A0" w:rsidTr="000B42B0">
        <w:trPr>
          <w:trHeight w:val="113"/>
        </w:trPr>
        <w:tc>
          <w:tcPr>
            <w:tcW w:w="466" w:type="dxa"/>
            <w:tcBorders>
              <w:top w:val="nil"/>
              <w:left w:val="single" w:sz="4" w:space="0" w:color="auto"/>
              <w:bottom w:val="single" w:sz="4" w:space="0" w:color="auto"/>
              <w:right w:val="single" w:sz="4" w:space="0" w:color="auto"/>
            </w:tcBorders>
          </w:tcPr>
          <w:p w:rsidR="00F8609B" w:rsidRPr="00A364A0" w:rsidRDefault="00F8609B" w:rsidP="000B42B0">
            <w:pPr>
              <w:rPr>
                <w:b/>
                <w:bCs/>
                <w:color w:val="000000"/>
                <w:sz w:val="20"/>
                <w:szCs w:val="20"/>
              </w:rPr>
            </w:pPr>
            <w:r>
              <w:rPr>
                <w:b/>
                <w:bCs/>
                <w:color w:val="000000"/>
                <w:sz w:val="20"/>
                <w:szCs w:val="20"/>
              </w:rPr>
              <w:t>1.</w:t>
            </w:r>
          </w:p>
        </w:tc>
        <w:tc>
          <w:tcPr>
            <w:tcW w:w="3929" w:type="dxa"/>
            <w:tcBorders>
              <w:top w:val="nil"/>
              <w:left w:val="single" w:sz="4" w:space="0" w:color="auto"/>
              <w:bottom w:val="single" w:sz="4" w:space="0" w:color="auto"/>
              <w:right w:val="single" w:sz="4" w:space="0" w:color="auto"/>
            </w:tcBorders>
            <w:shd w:val="clear" w:color="auto" w:fill="auto"/>
            <w:vAlign w:val="bottom"/>
            <w:hideMark/>
          </w:tcPr>
          <w:p w:rsidR="00F8609B" w:rsidRPr="00A364A0" w:rsidRDefault="00F8609B" w:rsidP="000B42B0">
            <w:pPr>
              <w:rPr>
                <w:b/>
                <w:bCs/>
                <w:color w:val="000000"/>
                <w:sz w:val="20"/>
                <w:szCs w:val="20"/>
              </w:rPr>
            </w:pPr>
            <w:r w:rsidRPr="00A364A0">
              <w:rPr>
                <w:b/>
                <w:bCs/>
                <w:color w:val="000000"/>
                <w:sz w:val="20"/>
                <w:szCs w:val="20"/>
              </w:rPr>
              <w:t>Количество субъектов, единиц</w:t>
            </w:r>
          </w:p>
        </w:tc>
        <w:tc>
          <w:tcPr>
            <w:tcW w:w="1239" w:type="dxa"/>
            <w:tcBorders>
              <w:top w:val="nil"/>
              <w:left w:val="nil"/>
              <w:bottom w:val="single" w:sz="4" w:space="0" w:color="auto"/>
              <w:right w:val="single" w:sz="4" w:space="0" w:color="auto"/>
            </w:tcBorders>
            <w:shd w:val="clear" w:color="auto" w:fill="auto"/>
            <w:noWrap/>
            <w:vAlign w:val="center"/>
            <w:hideMark/>
          </w:tcPr>
          <w:p w:rsidR="00F8609B" w:rsidRPr="00A364A0" w:rsidRDefault="00F8609B" w:rsidP="000B42B0">
            <w:pPr>
              <w:jc w:val="right"/>
              <w:rPr>
                <w:b/>
                <w:bCs/>
                <w:color w:val="000000"/>
                <w:sz w:val="20"/>
                <w:szCs w:val="20"/>
              </w:rPr>
            </w:pPr>
            <w:r w:rsidRPr="00A364A0">
              <w:rPr>
                <w:b/>
                <w:bCs/>
                <w:color w:val="000000"/>
                <w:sz w:val="20"/>
                <w:szCs w:val="20"/>
              </w:rPr>
              <w:t>213 244</w:t>
            </w:r>
          </w:p>
        </w:tc>
        <w:tc>
          <w:tcPr>
            <w:tcW w:w="1239" w:type="dxa"/>
            <w:tcBorders>
              <w:top w:val="nil"/>
              <w:left w:val="nil"/>
              <w:bottom w:val="single" w:sz="4" w:space="0" w:color="auto"/>
              <w:right w:val="single" w:sz="4" w:space="0" w:color="auto"/>
            </w:tcBorders>
            <w:shd w:val="clear" w:color="auto" w:fill="auto"/>
            <w:noWrap/>
            <w:vAlign w:val="center"/>
            <w:hideMark/>
          </w:tcPr>
          <w:p w:rsidR="00F8609B" w:rsidRPr="00A364A0" w:rsidRDefault="00F8609B" w:rsidP="000B42B0">
            <w:pPr>
              <w:jc w:val="right"/>
              <w:rPr>
                <w:b/>
                <w:bCs/>
                <w:color w:val="000000"/>
                <w:sz w:val="20"/>
                <w:szCs w:val="20"/>
              </w:rPr>
            </w:pPr>
            <w:r w:rsidRPr="00A364A0">
              <w:rPr>
                <w:b/>
                <w:bCs/>
                <w:color w:val="000000"/>
                <w:sz w:val="20"/>
                <w:szCs w:val="20"/>
              </w:rPr>
              <w:t>209 223</w:t>
            </w:r>
          </w:p>
        </w:tc>
        <w:tc>
          <w:tcPr>
            <w:tcW w:w="1239" w:type="dxa"/>
            <w:tcBorders>
              <w:top w:val="nil"/>
              <w:left w:val="nil"/>
              <w:bottom w:val="single" w:sz="4" w:space="0" w:color="auto"/>
              <w:right w:val="single" w:sz="4" w:space="0" w:color="auto"/>
            </w:tcBorders>
            <w:shd w:val="clear" w:color="auto" w:fill="auto"/>
            <w:noWrap/>
            <w:vAlign w:val="center"/>
          </w:tcPr>
          <w:p w:rsidR="00F8609B" w:rsidRPr="00A364A0" w:rsidRDefault="00F8609B" w:rsidP="000B42B0">
            <w:pPr>
              <w:jc w:val="right"/>
              <w:rPr>
                <w:b/>
                <w:sz w:val="20"/>
                <w:szCs w:val="20"/>
              </w:rPr>
            </w:pPr>
            <w:r w:rsidRPr="00A364A0">
              <w:rPr>
                <w:b/>
                <w:sz w:val="20"/>
                <w:szCs w:val="20"/>
              </w:rPr>
              <w:t>н/д</w:t>
            </w:r>
          </w:p>
        </w:tc>
        <w:tc>
          <w:tcPr>
            <w:tcW w:w="1239" w:type="dxa"/>
            <w:tcBorders>
              <w:top w:val="nil"/>
              <w:left w:val="nil"/>
              <w:bottom w:val="single" w:sz="4" w:space="0" w:color="auto"/>
              <w:right w:val="single" w:sz="4" w:space="0" w:color="auto"/>
            </w:tcBorders>
            <w:shd w:val="clear" w:color="auto" w:fill="auto"/>
            <w:noWrap/>
            <w:vAlign w:val="center"/>
          </w:tcPr>
          <w:p w:rsidR="00F8609B" w:rsidRPr="00A364A0" w:rsidRDefault="00F8609B" w:rsidP="000B42B0">
            <w:pPr>
              <w:jc w:val="right"/>
              <w:rPr>
                <w:b/>
                <w:sz w:val="20"/>
                <w:szCs w:val="20"/>
              </w:rPr>
            </w:pPr>
            <w:r w:rsidRPr="00A364A0">
              <w:rPr>
                <w:b/>
                <w:sz w:val="20"/>
                <w:szCs w:val="20"/>
              </w:rPr>
              <w:t>н/д</w:t>
            </w:r>
          </w:p>
        </w:tc>
      </w:tr>
      <w:tr w:rsidR="00F8609B" w:rsidRPr="00A364A0" w:rsidTr="000B42B0">
        <w:trPr>
          <w:trHeight w:val="113"/>
        </w:trPr>
        <w:tc>
          <w:tcPr>
            <w:tcW w:w="466" w:type="dxa"/>
            <w:tcBorders>
              <w:top w:val="nil"/>
              <w:left w:val="single" w:sz="4" w:space="0" w:color="auto"/>
              <w:bottom w:val="single" w:sz="4" w:space="0" w:color="auto"/>
              <w:right w:val="single" w:sz="4" w:space="0" w:color="auto"/>
            </w:tcBorders>
          </w:tcPr>
          <w:p w:rsidR="00F8609B" w:rsidRPr="00A364A0" w:rsidRDefault="00F8609B" w:rsidP="000B42B0">
            <w:pPr>
              <w:rPr>
                <w:color w:val="000000"/>
                <w:sz w:val="20"/>
                <w:szCs w:val="20"/>
              </w:rPr>
            </w:pPr>
            <w:r>
              <w:rPr>
                <w:color w:val="000000"/>
                <w:sz w:val="20"/>
                <w:szCs w:val="20"/>
              </w:rPr>
              <w:t>1.1</w:t>
            </w:r>
          </w:p>
        </w:tc>
        <w:tc>
          <w:tcPr>
            <w:tcW w:w="3929" w:type="dxa"/>
            <w:tcBorders>
              <w:top w:val="nil"/>
              <w:left w:val="single" w:sz="4" w:space="0" w:color="auto"/>
              <w:bottom w:val="single" w:sz="4" w:space="0" w:color="auto"/>
              <w:right w:val="single" w:sz="4" w:space="0" w:color="auto"/>
            </w:tcBorders>
            <w:shd w:val="clear" w:color="auto" w:fill="auto"/>
            <w:vAlign w:val="bottom"/>
            <w:hideMark/>
          </w:tcPr>
          <w:p w:rsidR="00F8609B" w:rsidRPr="00A364A0" w:rsidRDefault="00F8609B" w:rsidP="000B42B0">
            <w:pPr>
              <w:rPr>
                <w:color w:val="000000"/>
                <w:sz w:val="20"/>
                <w:szCs w:val="20"/>
              </w:rPr>
            </w:pPr>
            <w:proofErr w:type="spellStart"/>
            <w:r w:rsidRPr="00A364A0">
              <w:rPr>
                <w:color w:val="000000"/>
                <w:sz w:val="20"/>
                <w:szCs w:val="20"/>
              </w:rPr>
              <w:t>микропредприятия</w:t>
            </w:r>
            <w:proofErr w:type="spellEnd"/>
          </w:p>
        </w:tc>
        <w:tc>
          <w:tcPr>
            <w:tcW w:w="1239" w:type="dxa"/>
            <w:tcBorders>
              <w:top w:val="nil"/>
              <w:left w:val="nil"/>
              <w:bottom w:val="single" w:sz="4" w:space="0" w:color="auto"/>
              <w:right w:val="single" w:sz="4" w:space="0" w:color="auto"/>
            </w:tcBorders>
            <w:shd w:val="clear" w:color="auto" w:fill="auto"/>
            <w:noWrap/>
            <w:vAlign w:val="center"/>
            <w:hideMark/>
          </w:tcPr>
          <w:p w:rsidR="00F8609B" w:rsidRPr="00A364A0" w:rsidRDefault="00F8609B" w:rsidP="000B42B0">
            <w:pPr>
              <w:jc w:val="right"/>
              <w:rPr>
                <w:sz w:val="20"/>
                <w:szCs w:val="20"/>
              </w:rPr>
            </w:pPr>
            <w:r w:rsidRPr="00A364A0">
              <w:rPr>
                <w:sz w:val="20"/>
                <w:szCs w:val="20"/>
              </w:rPr>
              <w:t>194 584</w:t>
            </w:r>
          </w:p>
        </w:tc>
        <w:tc>
          <w:tcPr>
            <w:tcW w:w="1239" w:type="dxa"/>
            <w:tcBorders>
              <w:top w:val="nil"/>
              <w:left w:val="nil"/>
              <w:bottom w:val="single" w:sz="4" w:space="0" w:color="auto"/>
              <w:right w:val="single" w:sz="4" w:space="0" w:color="auto"/>
            </w:tcBorders>
            <w:shd w:val="clear" w:color="auto" w:fill="auto"/>
            <w:noWrap/>
            <w:vAlign w:val="center"/>
            <w:hideMark/>
          </w:tcPr>
          <w:p w:rsidR="00F8609B" w:rsidRPr="00A364A0" w:rsidRDefault="00F8609B" w:rsidP="000B42B0">
            <w:pPr>
              <w:jc w:val="right"/>
              <w:rPr>
                <w:sz w:val="20"/>
                <w:szCs w:val="20"/>
              </w:rPr>
            </w:pPr>
            <w:r w:rsidRPr="00A364A0">
              <w:rPr>
                <w:sz w:val="20"/>
                <w:szCs w:val="20"/>
              </w:rPr>
              <w:t>189 467</w:t>
            </w:r>
          </w:p>
        </w:tc>
        <w:tc>
          <w:tcPr>
            <w:tcW w:w="1239" w:type="dxa"/>
            <w:tcBorders>
              <w:top w:val="nil"/>
              <w:left w:val="nil"/>
              <w:bottom w:val="single" w:sz="4" w:space="0" w:color="auto"/>
              <w:right w:val="single" w:sz="4" w:space="0" w:color="auto"/>
            </w:tcBorders>
            <w:shd w:val="clear" w:color="auto" w:fill="auto"/>
            <w:noWrap/>
            <w:vAlign w:val="center"/>
            <w:hideMark/>
          </w:tcPr>
          <w:p w:rsidR="00F8609B" w:rsidRPr="00A364A0" w:rsidRDefault="00F8609B" w:rsidP="000B42B0">
            <w:pPr>
              <w:jc w:val="right"/>
              <w:rPr>
                <w:sz w:val="20"/>
                <w:szCs w:val="20"/>
              </w:rPr>
            </w:pPr>
            <w:r w:rsidRPr="00A364A0">
              <w:rPr>
                <w:sz w:val="20"/>
                <w:szCs w:val="20"/>
              </w:rPr>
              <w:t>н/д</w:t>
            </w:r>
          </w:p>
        </w:tc>
        <w:tc>
          <w:tcPr>
            <w:tcW w:w="1239" w:type="dxa"/>
            <w:tcBorders>
              <w:top w:val="nil"/>
              <w:left w:val="nil"/>
              <w:bottom w:val="single" w:sz="4" w:space="0" w:color="auto"/>
              <w:right w:val="single" w:sz="4" w:space="0" w:color="auto"/>
            </w:tcBorders>
            <w:shd w:val="clear" w:color="auto" w:fill="auto"/>
            <w:noWrap/>
            <w:vAlign w:val="center"/>
            <w:hideMark/>
          </w:tcPr>
          <w:p w:rsidR="00F8609B" w:rsidRPr="00A364A0" w:rsidRDefault="00F8609B" w:rsidP="000B42B0">
            <w:pPr>
              <w:jc w:val="right"/>
              <w:rPr>
                <w:sz w:val="20"/>
                <w:szCs w:val="20"/>
              </w:rPr>
            </w:pPr>
            <w:r w:rsidRPr="00A364A0">
              <w:rPr>
                <w:sz w:val="20"/>
                <w:szCs w:val="20"/>
              </w:rPr>
              <w:t>н/д</w:t>
            </w:r>
          </w:p>
        </w:tc>
      </w:tr>
      <w:tr w:rsidR="00F8609B" w:rsidRPr="00A364A0" w:rsidTr="000B42B0">
        <w:trPr>
          <w:trHeight w:val="113"/>
        </w:trPr>
        <w:tc>
          <w:tcPr>
            <w:tcW w:w="466" w:type="dxa"/>
            <w:tcBorders>
              <w:top w:val="nil"/>
              <w:left w:val="single" w:sz="4" w:space="0" w:color="auto"/>
              <w:bottom w:val="single" w:sz="4" w:space="0" w:color="auto"/>
              <w:right w:val="single" w:sz="4" w:space="0" w:color="auto"/>
            </w:tcBorders>
          </w:tcPr>
          <w:p w:rsidR="00F8609B" w:rsidRPr="00A364A0" w:rsidRDefault="00F8609B" w:rsidP="000B42B0">
            <w:pPr>
              <w:rPr>
                <w:color w:val="000000"/>
                <w:sz w:val="20"/>
                <w:szCs w:val="20"/>
              </w:rPr>
            </w:pPr>
            <w:r>
              <w:rPr>
                <w:color w:val="000000"/>
                <w:sz w:val="20"/>
                <w:szCs w:val="20"/>
              </w:rPr>
              <w:t>1.2</w:t>
            </w:r>
          </w:p>
        </w:tc>
        <w:tc>
          <w:tcPr>
            <w:tcW w:w="3929" w:type="dxa"/>
            <w:tcBorders>
              <w:top w:val="nil"/>
              <w:left w:val="single" w:sz="4" w:space="0" w:color="auto"/>
              <w:bottom w:val="single" w:sz="4" w:space="0" w:color="auto"/>
              <w:right w:val="single" w:sz="4" w:space="0" w:color="auto"/>
            </w:tcBorders>
            <w:shd w:val="clear" w:color="auto" w:fill="auto"/>
            <w:vAlign w:val="bottom"/>
            <w:hideMark/>
          </w:tcPr>
          <w:p w:rsidR="00F8609B" w:rsidRPr="00A364A0" w:rsidRDefault="00F8609B" w:rsidP="000B42B0">
            <w:pPr>
              <w:rPr>
                <w:color w:val="000000"/>
                <w:sz w:val="20"/>
                <w:szCs w:val="20"/>
              </w:rPr>
            </w:pPr>
            <w:r w:rsidRPr="00A364A0">
              <w:rPr>
                <w:color w:val="000000"/>
                <w:sz w:val="20"/>
                <w:szCs w:val="20"/>
              </w:rPr>
              <w:t>малые предприятия</w:t>
            </w:r>
          </w:p>
        </w:tc>
        <w:tc>
          <w:tcPr>
            <w:tcW w:w="1239" w:type="dxa"/>
            <w:tcBorders>
              <w:top w:val="nil"/>
              <w:left w:val="nil"/>
              <w:bottom w:val="single" w:sz="4" w:space="0" w:color="auto"/>
              <w:right w:val="single" w:sz="4" w:space="0" w:color="auto"/>
            </w:tcBorders>
            <w:shd w:val="clear" w:color="auto" w:fill="auto"/>
            <w:noWrap/>
            <w:vAlign w:val="center"/>
            <w:hideMark/>
          </w:tcPr>
          <w:p w:rsidR="00F8609B" w:rsidRPr="00A364A0" w:rsidRDefault="00F8609B" w:rsidP="000B42B0">
            <w:pPr>
              <w:jc w:val="right"/>
              <w:rPr>
                <w:sz w:val="20"/>
                <w:szCs w:val="20"/>
              </w:rPr>
            </w:pPr>
            <w:r w:rsidRPr="00A364A0">
              <w:rPr>
                <w:sz w:val="20"/>
                <w:szCs w:val="20"/>
              </w:rPr>
              <w:t>18 131</w:t>
            </w:r>
          </w:p>
        </w:tc>
        <w:tc>
          <w:tcPr>
            <w:tcW w:w="1239" w:type="dxa"/>
            <w:tcBorders>
              <w:top w:val="nil"/>
              <w:left w:val="nil"/>
              <w:bottom w:val="single" w:sz="4" w:space="0" w:color="auto"/>
              <w:right w:val="single" w:sz="4" w:space="0" w:color="auto"/>
            </w:tcBorders>
            <w:shd w:val="clear" w:color="auto" w:fill="auto"/>
            <w:noWrap/>
            <w:vAlign w:val="center"/>
            <w:hideMark/>
          </w:tcPr>
          <w:p w:rsidR="00F8609B" w:rsidRPr="00A364A0" w:rsidRDefault="00F8609B" w:rsidP="000B42B0">
            <w:pPr>
              <w:jc w:val="right"/>
              <w:rPr>
                <w:sz w:val="20"/>
                <w:szCs w:val="20"/>
              </w:rPr>
            </w:pPr>
            <w:r w:rsidRPr="00A364A0">
              <w:rPr>
                <w:sz w:val="20"/>
                <w:szCs w:val="20"/>
              </w:rPr>
              <w:t>19 223</w:t>
            </w:r>
          </w:p>
        </w:tc>
        <w:tc>
          <w:tcPr>
            <w:tcW w:w="1239" w:type="dxa"/>
            <w:tcBorders>
              <w:top w:val="nil"/>
              <w:left w:val="nil"/>
              <w:bottom w:val="single" w:sz="4" w:space="0" w:color="auto"/>
              <w:right w:val="single" w:sz="4" w:space="0" w:color="auto"/>
            </w:tcBorders>
            <w:shd w:val="clear" w:color="auto" w:fill="auto"/>
            <w:noWrap/>
            <w:vAlign w:val="center"/>
            <w:hideMark/>
          </w:tcPr>
          <w:p w:rsidR="00F8609B" w:rsidRPr="00A364A0" w:rsidRDefault="00F8609B" w:rsidP="000B42B0">
            <w:pPr>
              <w:jc w:val="right"/>
              <w:rPr>
                <w:sz w:val="20"/>
                <w:szCs w:val="20"/>
              </w:rPr>
            </w:pPr>
            <w:r w:rsidRPr="00A364A0">
              <w:rPr>
                <w:sz w:val="20"/>
                <w:szCs w:val="20"/>
              </w:rPr>
              <w:t>19 739</w:t>
            </w:r>
          </w:p>
        </w:tc>
        <w:tc>
          <w:tcPr>
            <w:tcW w:w="1239" w:type="dxa"/>
            <w:tcBorders>
              <w:top w:val="nil"/>
              <w:left w:val="nil"/>
              <w:bottom w:val="single" w:sz="4" w:space="0" w:color="auto"/>
              <w:right w:val="single" w:sz="4" w:space="0" w:color="auto"/>
            </w:tcBorders>
            <w:shd w:val="clear" w:color="auto" w:fill="auto"/>
            <w:noWrap/>
            <w:vAlign w:val="center"/>
            <w:hideMark/>
          </w:tcPr>
          <w:p w:rsidR="00F8609B" w:rsidRPr="00A364A0" w:rsidRDefault="00F8609B" w:rsidP="000B42B0">
            <w:pPr>
              <w:jc w:val="right"/>
              <w:rPr>
                <w:sz w:val="20"/>
                <w:szCs w:val="20"/>
              </w:rPr>
            </w:pPr>
            <w:r w:rsidRPr="00A364A0">
              <w:rPr>
                <w:sz w:val="20"/>
                <w:szCs w:val="20"/>
              </w:rPr>
              <w:t>14 776</w:t>
            </w:r>
          </w:p>
        </w:tc>
      </w:tr>
      <w:tr w:rsidR="00F8609B" w:rsidRPr="00A364A0" w:rsidTr="000B42B0">
        <w:trPr>
          <w:trHeight w:val="113"/>
        </w:trPr>
        <w:tc>
          <w:tcPr>
            <w:tcW w:w="466" w:type="dxa"/>
            <w:tcBorders>
              <w:top w:val="nil"/>
              <w:left w:val="single" w:sz="4" w:space="0" w:color="auto"/>
              <w:bottom w:val="single" w:sz="4" w:space="0" w:color="auto"/>
              <w:right w:val="single" w:sz="4" w:space="0" w:color="auto"/>
            </w:tcBorders>
          </w:tcPr>
          <w:p w:rsidR="00F8609B" w:rsidRPr="00A364A0" w:rsidRDefault="00F8609B" w:rsidP="000B42B0">
            <w:pPr>
              <w:rPr>
                <w:color w:val="000000"/>
                <w:sz w:val="20"/>
                <w:szCs w:val="20"/>
              </w:rPr>
            </w:pPr>
            <w:r>
              <w:rPr>
                <w:color w:val="000000"/>
                <w:sz w:val="20"/>
                <w:szCs w:val="20"/>
              </w:rPr>
              <w:t>1.3</w:t>
            </w:r>
          </w:p>
        </w:tc>
        <w:tc>
          <w:tcPr>
            <w:tcW w:w="3929" w:type="dxa"/>
            <w:tcBorders>
              <w:top w:val="nil"/>
              <w:left w:val="single" w:sz="4" w:space="0" w:color="auto"/>
              <w:bottom w:val="single" w:sz="4" w:space="0" w:color="auto"/>
              <w:right w:val="single" w:sz="4" w:space="0" w:color="auto"/>
            </w:tcBorders>
            <w:shd w:val="clear" w:color="auto" w:fill="auto"/>
            <w:vAlign w:val="bottom"/>
            <w:hideMark/>
          </w:tcPr>
          <w:p w:rsidR="00F8609B" w:rsidRPr="00A364A0" w:rsidRDefault="00F8609B" w:rsidP="000B42B0">
            <w:pPr>
              <w:rPr>
                <w:color w:val="000000"/>
                <w:sz w:val="20"/>
                <w:szCs w:val="20"/>
              </w:rPr>
            </w:pPr>
            <w:r w:rsidRPr="00A364A0">
              <w:rPr>
                <w:color w:val="000000"/>
                <w:sz w:val="20"/>
                <w:szCs w:val="20"/>
              </w:rPr>
              <w:t>средние предприятия</w:t>
            </w:r>
          </w:p>
        </w:tc>
        <w:tc>
          <w:tcPr>
            <w:tcW w:w="1239" w:type="dxa"/>
            <w:tcBorders>
              <w:top w:val="nil"/>
              <w:left w:val="nil"/>
              <w:bottom w:val="single" w:sz="4" w:space="0" w:color="auto"/>
              <w:right w:val="single" w:sz="4" w:space="0" w:color="auto"/>
            </w:tcBorders>
            <w:shd w:val="clear" w:color="auto" w:fill="auto"/>
            <w:noWrap/>
            <w:vAlign w:val="center"/>
            <w:hideMark/>
          </w:tcPr>
          <w:p w:rsidR="00F8609B" w:rsidRPr="00A364A0" w:rsidRDefault="00F8609B" w:rsidP="000B42B0">
            <w:pPr>
              <w:jc w:val="right"/>
              <w:rPr>
                <w:sz w:val="20"/>
                <w:szCs w:val="20"/>
              </w:rPr>
            </w:pPr>
            <w:r w:rsidRPr="00A364A0">
              <w:rPr>
                <w:sz w:val="20"/>
                <w:szCs w:val="20"/>
              </w:rPr>
              <w:t>529</w:t>
            </w:r>
          </w:p>
        </w:tc>
        <w:tc>
          <w:tcPr>
            <w:tcW w:w="1239" w:type="dxa"/>
            <w:tcBorders>
              <w:top w:val="nil"/>
              <w:left w:val="nil"/>
              <w:bottom w:val="single" w:sz="4" w:space="0" w:color="auto"/>
              <w:right w:val="single" w:sz="4" w:space="0" w:color="auto"/>
            </w:tcBorders>
            <w:shd w:val="clear" w:color="auto" w:fill="auto"/>
            <w:noWrap/>
            <w:vAlign w:val="center"/>
            <w:hideMark/>
          </w:tcPr>
          <w:p w:rsidR="00F8609B" w:rsidRPr="00A364A0" w:rsidRDefault="00F8609B" w:rsidP="000B42B0">
            <w:pPr>
              <w:jc w:val="right"/>
              <w:rPr>
                <w:sz w:val="20"/>
                <w:szCs w:val="20"/>
              </w:rPr>
            </w:pPr>
            <w:r w:rsidRPr="00A364A0">
              <w:rPr>
                <w:sz w:val="20"/>
                <w:szCs w:val="20"/>
              </w:rPr>
              <w:t>533</w:t>
            </w:r>
          </w:p>
        </w:tc>
        <w:tc>
          <w:tcPr>
            <w:tcW w:w="1239" w:type="dxa"/>
            <w:tcBorders>
              <w:top w:val="nil"/>
              <w:left w:val="nil"/>
              <w:bottom w:val="single" w:sz="4" w:space="0" w:color="auto"/>
              <w:right w:val="single" w:sz="4" w:space="0" w:color="auto"/>
            </w:tcBorders>
            <w:shd w:val="clear" w:color="auto" w:fill="auto"/>
            <w:noWrap/>
            <w:vAlign w:val="center"/>
            <w:hideMark/>
          </w:tcPr>
          <w:p w:rsidR="00F8609B" w:rsidRPr="00A364A0" w:rsidRDefault="00F8609B" w:rsidP="000B42B0">
            <w:pPr>
              <w:jc w:val="right"/>
              <w:rPr>
                <w:sz w:val="20"/>
                <w:szCs w:val="20"/>
              </w:rPr>
            </w:pPr>
            <w:r w:rsidRPr="00A364A0">
              <w:rPr>
                <w:sz w:val="20"/>
                <w:szCs w:val="20"/>
              </w:rPr>
              <w:t>562</w:t>
            </w:r>
          </w:p>
        </w:tc>
        <w:tc>
          <w:tcPr>
            <w:tcW w:w="1239" w:type="dxa"/>
            <w:tcBorders>
              <w:top w:val="nil"/>
              <w:left w:val="nil"/>
              <w:bottom w:val="single" w:sz="4" w:space="0" w:color="auto"/>
              <w:right w:val="single" w:sz="4" w:space="0" w:color="auto"/>
            </w:tcBorders>
            <w:shd w:val="clear" w:color="auto" w:fill="auto"/>
            <w:noWrap/>
            <w:vAlign w:val="center"/>
            <w:hideMark/>
          </w:tcPr>
          <w:p w:rsidR="00F8609B" w:rsidRPr="00A364A0" w:rsidRDefault="00F8609B" w:rsidP="000B42B0">
            <w:pPr>
              <w:jc w:val="right"/>
              <w:rPr>
                <w:sz w:val="20"/>
                <w:szCs w:val="20"/>
              </w:rPr>
            </w:pPr>
            <w:r w:rsidRPr="00A364A0">
              <w:rPr>
                <w:sz w:val="20"/>
                <w:szCs w:val="20"/>
              </w:rPr>
              <w:t>7</w:t>
            </w:r>
            <w:r>
              <w:rPr>
                <w:sz w:val="20"/>
                <w:szCs w:val="20"/>
              </w:rPr>
              <w:t>13</w:t>
            </w:r>
          </w:p>
        </w:tc>
      </w:tr>
      <w:tr w:rsidR="00F8609B" w:rsidRPr="00A364A0" w:rsidTr="000B42B0">
        <w:trPr>
          <w:trHeight w:val="113"/>
        </w:trPr>
        <w:tc>
          <w:tcPr>
            <w:tcW w:w="466" w:type="dxa"/>
            <w:tcBorders>
              <w:top w:val="nil"/>
              <w:left w:val="single" w:sz="4" w:space="0" w:color="auto"/>
              <w:bottom w:val="single" w:sz="4" w:space="0" w:color="auto"/>
              <w:right w:val="single" w:sz="4" w:space="0" w:color="auto"/>
            </w:tcBorders>
          </w:tcPr>
          <w:p w:rsidR="00F8609B" w:rsidRPr="00A364A0" w:rsidRDefault="00F8609B" w:rsidP="000B42B0">
            <w:pPr>
              <w:rPr>
                <w:b/>
                <w:bCs/>
                <w:color w:val="000000"/>
                <w:sz w:val="20"/>
                <w:szCs w:val="20"/>
              </w:rPr>
            </w:pPr>
            <w:r>
              <w:rPr>
                <w:b/>
                <w:bCs/>
                <w:color w:val="000000"/>
                <w:sz w:val="20"/>
                <w:szCs w:val="20"/>
              </w:rPr>
              <w:t>2.</w:t>
            </w:r>
          </w:p>
        </w:tc>
        <w:tc>
          <w:tcPr>
            <w:tcW w:w="3929" w:type="dxa"/>
            <w:tcBorders>
              <w:top w:val="nil"/>
              <w:left w:val="single" w:sz="4" w:space="0" w:color="auto"/>
              <w:bottom w:val="single" w:sz="4" w:space="0" w:color="auto"/>
              <w:right w:val="single" w:sz="4" w:space="0" w:color="auto"/>
            </w:tcBorders>
            <w:shd w:val="clear" w:color="auto" w:fill="auto"/>
            <w:vAlign w:val="bottom"/>
            <w:hideMark/>
          </w:tcPr>
          <w:p w:rsidR="00F8609B" w:rsidRPr="00A364A0" w:rsidRDefault="00F8609B" w:rsidP="000B42B0">
            <w:pPr>
              <w:rPr>
                <w:b/>
                <w:bCs/>
                <w:color w:val="000000"/>
                <w:sz w:val="20"/>
                <w:szCs w:val="20"/>
              </w:rPr>
            </w:pPr>
            <w:r w:rsidRPr="00A364A0">
              <w:rPr>
                <w:b/>
                <w:bCs/>
                <w:color w:val="000000"/>
                <w:sz w:val="20"/>
                <w:szCs w:val="20"/>
              </w:rPr>
              <w:t>Среднесписочная численность занятых, тыс. человек</w:t>
            </w:r>
          </w:p>
        </w:tc>
        <w:tc>
          <w:tcPr>
            <w:tcW w:w="1239" w:type="dxa"/>
            <w:tcBorders>
              <w:top w:val="nil"/>
              <w:left w:val="nil"/>
              <w:bottom w:val="single" w:sz="4" w:space="0" w:color="auto"/>
              <w:right w:val="single" w:sz="4" w:space="0" w:color="auto"/>
            </w:tcBorders>
            <w:shd w:val="clear" w:color="auto" w:fill="auto"/>
            <w:noWrap/>
            <w:vAlign w:val="center"/>
            <w:hideMark/>
          </w:tcPr>
          <w:p w:rsidR="00F8609B" w:rsidRPr="00A364A0" w:rsidRDefault="00F8609B" w:rsidP="000B42B0">
            <w:pPr>
              <w:jc w:val="right"/>
              <w:rPr>
                <w:b/>
                <w:bCs/>
                <w:color w:val="000000"/>
                <w:sz w:val="20"/>
                <w:szCs w:val="20"/>
              </w:rPr>
            </w:pPr>
            <w:r w:rsidRPr="00A364A0">
              <w:rPr>
                <w:b/>
                <w:bCs/>
                <w:color w:val="000000"/>
                <w:sz w:val="20"/>
                <w:szCs w:val="20"/>
              </w:rPr>
              <w:t>691,4</w:t>
            </w:r>
          </w:p>
        </w:tc>
        <w:tc>
          <w:tcPr>
            <w:tcW w:w="1239" w:type="dxa"/>
            <w:tcBorders>
              <w:top w:val="nil"/>
              <w:left w:val="nil"/>
              <w:bottom w:val="single" w:sz="4" w:space="0" w:color="auto"/>
              <w:right w:val="single" w:sz="4" w:space="0" w:color="auto"/>
            </w:tcBorders>
            <w:shd w:val="clear" w:color="auto" w:fill="auto"/>
            <w:noWrap/>
            <w:vAlign w:val="center"/>
            <w:hideMark/>
          </w:tcPr>
          <w:p w:rsidR="00F8609B" w:rsidRPr="00A364A0" w:rsidRDefault="00F8609B" w:rsidP="000B42B0">
            <w:pPr>
              <w:jc w:val="right"/>
              <w:rPr>
                <w:b/>
                <w:bCs/>
                <w:color w:val="000000"/>
                <w:sz w:val="20"/>
                <w:szCs w:val="20"/>
              </w:rPr>
            </w:pPr>
            <w:r w:rsidRPr="00A364A0">
              <w:rPr>
                <w:b/>
                <w:bCs/>
                <w:color w:val="000000"/>
                <w:sz w:val="20"/>
                <w:szCs w:val="20"/>
              </w:rPr>
              <w:t>689,5</w:t>
            </w:r>
          </w:p>
        </w:tc>
        <w:tc>
          <w:tcPr>
            <w:tcW w:w="1239" w:type="dxa"/>
            <w:tcBorders>
              <w:top w:val="nil"/>
              <w:left w:val="nil"/>
              <w:bottom w:val="single" w:sz="4" w:space="0" w:color="auto"/>
              <w:right w:val="single" w:sz="4" w:space="0" w:color="auto"/>
            </w:tcBorders>
            <w:shd w:val="clear" w:color="auto" w:fill="auto"/>
            <w:noWrap/>
            <w:vAlign w:val="center"/>
          </w:tcPr>
          <w:p w:rsidR="00F8609B" w:rsidRPr="00A364A0" w:rsidRDefault="00F8609B" w:rsidP="000B42B0">
            <w:pPr>
              <w:jc w:val="right"/>
              <w:rPr>
                <w:b/>
                <w:sz w:val="20"/>
                <w:szCs w:val="20"/>
              </w:rPr>
            </w:pPr>
            <w:r w:rsidRPr="00A364A0">
              <w:rPr>
                <w:b/>
                <w:sz w:val="20"/>
                <w:szCs w:val="20"/>
              </w:rPr>
              <w:t>н/д</w:t>
            </w:r>
          </w:p>
        </w:tc>
        <w:tc>
          <w:tcPr>
            <w:tcW w:w="1239" w:type="dxa"/>
            <w:tcBorders>
              <w:top w:val="nil"/>
              <w:left w:val="nil"/>
              <w:bottom w:val="single" w:sz="4" w:space="0" w:color="auto"/>
              <w:right w:val="single" w:sz="4" w:space="0" w:color="auto"/>
            </w:tcBorders>
            <w:shd w:val="clear" w:color="auto" w:fill="auto"/>
            <w:noWrap/>
            <w:vAlign w:val="center"/>
          </w:tcPr>
          <w:p w:rsidR="00F8609B" w:rsidRPr="00A364A0" w:rsidRDefault="00F8609B" w:rsidP="000B42B0">
            <w:pPr>
              <w:jc w:val="right"/>
              <w:rPr>
                <w:b/>
                <w:sz w:val="20"/>
                <w:szCs w:val="20"/>
              </w:rPr>
            </w:pPr>
            <w:r w:rsidRPr="00A364A0">
              <w:rPr>
                <w:b/>
                <w:sz w:val="20"/>
                <w:szCs w:val="20"/>
              </w:rPr>
              <w:t>н/д</w:t>
            </w:r>
          </w:p>
        </w:tc>
      </w:tr>
      <w:tr w:rsidR="00F8609B" w:rsidRPr="00A364A0" w:rsidTr="000B42B0">
        <w:trPr>
          <w:trHeight w:val="113"/>
        </w:trPr>
        <w:tc>
          <w:tcPr>
            <w:tcW w:w="466" w:type="dxa"/>
            <w:tcBorders>
              <w:top w:val="nil"/>
              <w:left w:val="single" w:sz="4" w:space="0" w:color="auto"/>
              <w:bottom w:val="single" w:sz="4" w:space="0" w:color="auto"/>
              <w:right w:val="single" w:sz="4" w:space="0" w:color="auto"/>
            </w:tcBorders>
          </w:tcPr>
          <w:p w:rsidR="00F8609B" w:rsidRPr="00A364A0" w:rsidRDefault="00F8609B" w:rsidP="000B42B0">
            <w:pPr>
              <w:rPr>
                <w:color w:val="000000"/>
                <w:sz w:val="20"/>
                <w:szCs w:val="20"/>
              </w:rPr>
            </w:pPr>
            <w:r>
              <w:rPr>
                <w:color w:val="000000"/>
                <w:sz w:val="20"/>
                <w:szCs w:val="20"/>
              </w:rPr>
              <w:t>2.1</w:t>
            </w:r>
          </w:p>
        </w:tc>
        <w:tc>
          <w:tcPr>
            <w:tcW w:w="3929" w:type="dxa"/>
            <w:tcBorders>
              <w:top w:val="nil"/>
              <w:left w:val="single" w:sz="4" w:space="0" w:color="auto"/>
              <w:bottom w:val="single" w:sz="4" w:space="0" w:color="auto"/>
              <w:right w:val="single" w:sz="4" w:space="0" w:color="auto"/>
            </w:tcBorders>
            <w:shd w:val="clear" w:color="auto" w:fill="auto"/>
            <w:vAlign w:val="bottom"/>
            <w:hideMark/>
          </w:tcPr>
          <w:p w:rsidR="00F8609B" w:rsidRPr="00A364A0" w:rsidRDefault="00F8609B" w:rsidP="000B42B0">
            <w:pPr>
              <w:rPr>
                <w:color w:val="000000"/>
                <w:sz w:val="20"/>
                <w:szCs w:val="20"/>
              </w:rPr>
            </w:pPr>
            <w:proofErr w:type="spellStart"/>
            <w:r w:rsidRPr="00A364A0">
              <w:rPr>
                <w:color w:val="000000"/>
                <w:sz w:val="20"/>
                <w:szCs w:val="20"/>
              </w:rPr>
              <w:t>микропредприятия</w:t>
            </w:r>
            <w:proofErr w:type="spellEnd"/>
          </w:p>
        </w:tc>
        <w:tc>
          <w:tcPr>
            <w:tcW w:w="1239" w:type="dxa"/>
            <w:tcBorders>
              <w:top w:val="nil"/>
              <w:left w:val="nil"/>
              <w:bottom w:val="single" w:sz="4" w:space="0" w:color="auto"/>
              <w:right w:val="single" w:sz="4" w:space="0" w:color="auto"/>
            </w:tcBorders>
            <w:shd w:val="clear" w:color="auto" w:fill="auto"/>
            <w:noWrap/>
            <w:vAlign w:val="center"/>
            <w:hideMark/>
          </w:tcPr>
          <w:p w:rsidR="00F8609B" w:rsidRPr="00A364A0" w:rsidRDefault="00F8609B" w:rsidP="000B42B0">
            <w:pPr>
              <w:jc w:val="right"/>
              <w:rPr>
                <w:sz w:val="20"/>
                <w:szCs w:val="20"/>
              </w:rPr>
            </w:pPr>
            <w:r w:rsidRPr="00A364A0">
              <w:rPr>
                <w:sz w:val="20"/>
                <w:szCs w:val="20"/>
              </w:rPr>
              <w:t>295,1</w:t>
            </w:r>
          </w:p>
        </w:tc>
        <w:tc>
          <w:tcPr>
            <w:tcW w:w="1239" w:type="dxa"/>
            <w:tcBorders>
              <w:top w:val="nil"/>
              <w:left w:val="nil"/>
              <w:bottom w:val="single" w:sz="4" w:space="0" w:color="auto"/>
              <w:right w:val="single" w:sz="4" w:space="0" w:color="auto"/>
            </w:tcBorders>
            <w:shd w:val="clear" w:color="auto" w:fill="auto"/>
            <w:noWrap/>
            <w:vAlign w:val="center"/>
            <w:hideMark/>
          </w:tcPr>
          <w:p w:rsidR="00F8609B" w:rsidRPr="00A364A0" w:rsidRDefault="00F8609B" w:rsidP="000B42B0">
            <w:pPr>
              <w:jc w:val="right"/>
              <w:rPr>
                <w:sz w:val="20"/>
                <w:szCs w:val="20"/>
              </w:rPr>
            </w:pPr>
            <w:r w:rsidRPr="00A364A0">
              <w:rPr>
                <w:sz w:val="20"/>
                <w:szCs w:val="20"/>
              </w:rPr>
              <w:t>295,6</w:t>
            </w:r>
          </w:p>
        </w:tc>
        <w:tc>
          <w:tcPr>
            <w:tcW w:w="1239" w:type="dxa"/>
            <w:tcBorders>
              <w:top w:val="nil"/>
              <w:left w:val="nil"/>
              <w:bottom w:val="single" w:sz="4" w:space="0" w:color="auto"/>
              <w:right w:val="single" w:sz="4" w:space="0" w:color="auto"/>
            </w:tcBorders>
            <w:shd w:val="clear" w:color="auto" w:fill="auto"/>
            <w:noWrap/>
            <w:vAlign w:val="center"/>
            <w:hideMark/>
          </w:tcPr>
          <w:p w:rsidR="00F8609B" w:rsidRPr="00A364A0" w:rsidRDefault="00F8609B" w:rsidP="000B42B0">
            <w:pPr>
              <w:jc w:val="right"/>
              <w:rPr>
                <w:sz w:val="20"/>
                <w:szCs w:val="20"/>
              </w:rPr>
            </w:pPr>
            <w:r w:rsidRPr="00A364A0">
              <w:rPr>
                <w:sz w:val="20"/>
                <w:szCs w:val="20"/>
              </w:rPr>
              <w:t>н/д</w:t>
            </w:r>
          </w:p>
        </w:tc>
        <w:tc>
          <w:tcPr>
            <w:tcW w:w="1239" w:type="dxa"/>
            <w:tcBorders>
              <w:top w:val="nil"/>
              <w:left w:val="nil"/>
              <w:bottom w:val="single" w:sz="4" w:space="0" w:color="auto"/>
              <w:right w:val="single" w:sz="4" w:space="0" w:color="auto"/>
            </w:tcBorders>
            <w:shd w:val="clear" w:color="auto" w:fill="auto"/>
            <w:noWrap/>
            <w:vAlign w:val="center"/>
            <w:hideMark/>
          </w:tcPr>
          <w:p w:rsidR="00F8609B" w:rsidRPr="00A364A0" w:rsidRDefault="00F8609B" w:rsidP="000B42B0">
            <w:pPr>
              <w:jc w:val="right"/>
              <w:rPr>
                <w:sz w:val="20"/>
                <w:szCs w:val="20"/>
              </w:rPr>
            </w:pPr>
            <w:r w:rsidRPr="00A364A0">
              <w:rPr>
                <w:sz w:val="20"/>
                <w:szCs w:val="20"/>
              </w:rPr>
              <w:t>н/д</w:t>
            </w:r>
          </w:p>
        </w:tc>
      </w:tr>
      <w:tr w:rsidR="00F8609B" w:rsidRPr="00A364A0" w:rsidTr="000B42B0">
        <w:trPr>
          <w:trHeight w:val="113"/>
        </w:trPr>
        <w:tc>
          <w:tcPr>
            <w:tcW w:w="466" w:type="dxa"/>
            <w:tcBorders>
              <w:top w:val="nil"/>
              <w:left w:val="single" w:sz="4" w:space="0" w:color="auto"/>
              <w:bottom w:val="single" w:sz="4" w:space="0" w:color="auto"/>
              <w:right w:val="single" w:sz="4" w:space="0" w:color="auto"/>
            </w:tcBorders>
          </w:tcPr>
          <w:p w:rsidR="00F8609B" w:rsidRPr="00A364A0" w:rsidRDefault="00F8609B" w:rsidP="000B42B0">
            <w:pPr>
              <w:rPr>
                <w:color w:val="000000"/>
                <w:sz w:val="20"/>
                <w:szCs w:val="20"/>
              </w:rPr>
            </w:pPr>
            <w:r>
              <w:rPr>
                <w:color w:val="000000"/>
                <w:sz w:val="20"/>
                <w:szCs w:val="20"/>
              </w:rPr>
              <w:t>2.2</w:t>
            </w:r>
          </w:p>
        </w:tc>
        <w:tc>
          <w:tcPr>
            <w:tcW w:w="3929" w:type="dxa"/>
            <w:tcBorders>
              <w:top w:val="nil"/>
              <w:left w:val="single" w:sz="4" w:space="0" w:color="auto"/>
              <w:bottom w:val="single" w:sz="4" w:space="0" w:color="auto"/>
              <w:right w:val="single" w:sz="4" w:space="0" w:color="auto"/>
            </w:tcBorders>
            <w:shd w:val="clear" w:color="auto" w:fill="auto"/>
            <w:vAlign w:val="bottom"/>
            <w:hideMark/>
          </w:tcPr>
          <w:p w:rsidR="00F8609B" w:rsidRPr="00A364A0" w:rsidRDefault="00F8609B" w:rsidP="000B42B0">
            <w:pPr>
              <w:rPr>
                <w:color w:val="000000"/>
                <w:sz w:val="20"/>
                <w:szCs w:val="20"/>
              </w:rPr>
            </w:pPr>
            <w:r w:rsidRPr="00A364A0">
              <w:rPr>
                <w:color w:val="000000"/>
                <w:sz w:val="20"/>
                <w:szCs w:val="20"/>
              </w:rPr>
              <w:t>малые предприятия</w:t>
            </w:r>
          </w:p>
        </w:tc>
        <w:tc>
          <w:tcPr>
            <w:tcW w:w="1239" w:type="dxa"/>
            <w:tcBorders>
              <w:top w:val="nil"/>
              <w:left w:val="nil"/>
              <w:bottom w:val="single" w:sz="4" w:space="0" w:color="auto"/>
              <w:right w:val="single" w:sz="4" w:space="0" w:color="auto"/>
            </w:tcBorders>
            <w:shd w:val="clear" w:color="auto" w:fill="auto"/>
            <w:noWrap/>
            <w:vAlign w:val="center"/>
            <w:hideMark/>
          </w:tcPr>
          <w:p w:rsidR="00F8609B" w:rsidRPr="00A364A0" w:rsidRDefault="00F8609B" w:rsidP="000B42B0">
            <w:pPr>
              <w:jc w:val="right"/>
              <w:rPr>
                <w:sz w:val="20"/>
                <w:szCs w:val="20"/>
              </w:rPr>
            </w:pPr>
            <w:r w:rsidRPr="00A364A0">
              <w:rPr>
                <w:sz w:val="20"/>
                <w:szCs w:val="20"/>
              </w:rPr>
              <w:t>334,4</w:t>
            </w:r>
          </w:p>
        </w:tc>
        <w:tc>
          <w:tcPr>
            <w:tcW w:w="1239" w:type="dxa"/>
            <w:tcBorders>
              <w:top w:val="nil"/>
              <w:left w:val="nil"/>
              <w:bottom w:val="single" w:sz="4" w:space="0" w:color="auto"/>
              <w:right w:val="single" w:sz="4" w:space="0" w:color="auto"/>
            </w:tcBorders>
            <w:shd w:val="clear" w:color="auto" w:fill="auto"/>
            <w:noWrap/>
            <w:vAlign w:val="center"/>
            <w:hideMark/>
          </w:tcPr>
          <w:p w:rsidR="00F8609B" w:rsidRPr="00A364A0" w:rsidRDefault="00F8609B" w:rsidP="000B42B0">
            <w:pPr>
              <w:jc w:val="right"/>
              <w:rPr>
                <w:sz w:val="20"/>
                <w:szCs w:val="20"/>
              </w:rPr>
            </w:pPr>
            <w:r w:rsidRPr="00A364A0">
              <w:rPr>
                <w:sz w:val="20"/>
                <w:szCs w:val="20"/>
              </w:rPr>
              <w:t>330,2</w:t>
            </w:r>
          </w:p>
        </w:tc>
        <w:tc>
          <w:tcPr>
            <w:tcW w:w="1239" w:type="dxa"/>
            <w:tcBorders>
              <w:top w:val="nil"/>
              <w:left w:val="nil"/>
              <w:bottom w:val="single" w:sz="4" w:space="0" w:color="auto"/>
              <w:right w:val="single" w:sz="4" w:space="0" w:color="auto"/>
            </w:tcBorders>
            <w:shd w:val="clear" w:color="auto" w:fill="auto"/>
            <w:noWrap/>
            <w:vAlign w:val="center"/>
            <w:hideMark/>
          </w:tcPr>
          <w:p w:rsidR="00F8609B" w:rsidRPr="00A364A0" w:rsidRDefault="00F8609B" w:rsidP="000B42B0">
            <w:pPr>
              <w:jc w:val="right"/>
              <w:rPr>
                <w:sz w:val="20"/>
                <w:szCs w:val="20"/>
              </w:rPr>
            </w:pPr>
            <w:r w:rsidRPr="00A364A0">
              <w:rPr>
                <w:sz w:val="20"/>
                <w:szCs w:val="20"/>
              </w:rPr>
              <w:t>330,7</w:t>
            </w:r>
          </w:p>
        </w:tc>
        <w:tc>
          <w:tcPr>
            <w:tcW w:w="1239" w:type="dxa"/>
            <w:tcBorders>
              <w:top w:val="nil"/>
              <w:left w:val="nil"/>
              <w:bottom w:val="single" w:sz="4" w:space="0" w:color="auto"/>
              <w:right w:val="single" w:sz="4" w:space="0" w:color="auto"/>
            </w:tcBorders>
            <w:shd w:val="clear" w:color="auto" w:fill="auto"/>
            <w:noWrap/>
            <w:vAlign w:val="center"/>
            <w:hideMark/>
          </w:tcPr>
          <w:p w:rsidR="00F8609B" w:rsidRPr="00A364A0" w:rsidRDefault="00F8609B" w:rsidP="000B42B0">
            <w:pPr>
              <w:jc w:val="right"/>
              <w:rPr>
                <w:sz w:val="20"/>
                <w:szCs w:val="20"/>
              </w:rPr>
            </w:pPr>
            <w:r w:rsidRPr="00A364A0">
              <w:rPr>
                <w:sz w:val="20"/>
                <w:szCs w:val="20"/>
              </w:rPr>
              <w:t>292,9</w:t>
            </w:r>
          </w:p>
        </w:tc>
      </w:tr>
      <w:tr w:rsidR="00F8609B" w:rsidRPr="00A364A0" w:rsidTr="000B42B0">
        <w:trPr>
          <w:trHeight w:val="113"/>
        </w:trPr>
        <w:tc>
          <w:tcPr>
            <w:tcW w:w="466" w:type="dxa"/>
            <w:tcBorders>
              <w:top w:val="nil"/>
              <w:left w:val="single" w:sz="4" w:space="0" w:color="auto"/>
              <w:bottom w:val="single" w:sz="4" w:space="0" w:color="auto"/>
              <w:right w:val="single" w:sz="4" w:space="0" w:color="auto"/>
            </w:tcBorders>
          </w:tcPr>
          <w:p w:rsidR="00F8609B" w:rsidRPr="00A364A0" w:rsidRDefault="00F8609B" w:rsidP="000B42B0">
            <w:pPr>
              <w:rPr>
                <w:color w:val="000000"/>
                <w:sz w:val="20"/>
                <w:szCs w:val="20"/>
              </w:rPr>
            </w:pPr>
            <w:r>
              <w:rPr>
                <w:color w:val="000000"/>
                <w:sz w:val="20"/>
                <w:szCs w:val="20"/>
              </w:rPr>
              <w:t>2.3</w:t>
            </w:r>
          </w:p>
        </w:tc>
        <w:tc>
          <w:tcPr>
            <w:tcW w:w="3929" w:type="dxa"/>
            <w:tcBorders>
              <w:top w:val="nil"/>
              <w:left w:val="single" w:sz="4" w:space="0" w:color="auto"/>
              <w:bottom w:val="single" w:sz="4" w:space="0" w:color="auto"/>
              <w:right w:val="single" w:sz="4" w:space="0" w:color="auto"/>
            </w:tcBorders>
            <w:shd w:val="clear" w:color="auto" w:fill="auto"/>
            <w:vAlign w:val="bottom"/>
            <w:hideMark/>
          </w:tcPr>
          <w:p w:rsidR="00F8609B" w:rsidRPr="00A364A0" w:rsidRDefault="00F8609B" w:rsidP="000B42B0">
            <w:pPr>
              <w:rPr>
                <w:color w:val="000000"/>
                <w:sz w:val="20"/>
                <w:szCs w:val="20"/>
              </w:rPr>
            </w:pPr>
            <w:r w:rsidRPr="00A364A0">
              <w:rPr>
                <w:color w:val="000000"/>
                <w:sz w:val="20"/>
                <w:szCs w:val="20"/>
              </w:rPr>
              <w:t>средние предприятия</w:t>
            </w:r>
          </w:p>
        </w:tc>
        <w:tc>
          <w:tcPr>
            <w:tcW w:w="1239" w:type="dxa"/>
            <w:tcBorders>
              <w:top w:val="nil"/>
              <w:left w:val="nil"/>
              <w:bottom w:val="single" w:sz="4" w:space="0" w:color="auto"/>
              <w:right w:val="single" w:sz="4" w:space="0" w:color="auto"/>
            </w:tcBorders>
            <w:shd w:val="clear" w:color="auto" w:fill="auto"/>
            <w:noWrap/>
            <w:vAlign w:val="center"/>
            <w:hideMark/>
          </w:tcPr>
          <w:p w:rsidR="00F8609B" w:rsidRPr="00A364A0" w:rsidRDefault="00F8609B" w:rsidP="000B42B0">
            <w:pPr>
              <w:jc w:val="right"/>
              <w:rPr>
                <w:sz w:val="20"/>
                <w:szCs w:val="20"/>
              </w:rPr>
            </w:pPr>
            <w:r w:rsidRPr="00A364A0">
              <w:rPr>
                <w:sz w:val="20"/>
                <w:szCs w:val="20"/>
              </w:rPr>
              <w:t>62,0</w:t>
            </w:r>
          </w:p>
        </w:tc>
        <w:tc>
          <w:tcPr>
            <w:tcW w:w="1239" w:type="dxa"/>
            <w:tcBorders>
              <w:top w:val="nil"/>
              <w:left w:val="nil"/>
              <w:bottom w:val="single" w:sz="4" w:space="0" w:color="auto"/>
              <w:right w:val="single" w:sz="4" w:space="0" w:color="auto"/>
            </w:tcBorders>
            <w:shd w:val="clear" w:color="auto" w:fill="auto"/>
            <w:noWrap/>
            <w:vAlign w:val="center"/>
            <w:hideMark/>
          </w:tcPr>
          <w:p w:rsidR="00F8609B" w:rsidRPr="00A364A0" w:rsidRDefault="00F8609B" w:rsidP="000B42B0">
            <w:pPr>
              <w:jc w:val="right"/>
              <w:rPr>
                <w:sz w:val="20"/>
                <w:szCs w:val="20"/>
              </w:rPr>
            </w:pPr>
            <w:r w:rsidRPr="00A364A0">
              <w:rPr>
                <w:sz w:val="20"/>
                <w:szCs w:val="20"/>
              </w:rPr>
              <w:t>63,7</w:t>
            </w:r>
          </w:p>
        </w:tc>
        <w:tc>
          <w:tcPr>
            <w:tcW w:w="1239" w:type="dxa"/>
            <w:tcBorders>
              <w:top w:val="nil"/>
              <w:left w:val="nil"/>
              <w:bottom w:val="single" w:sz="4" w:space="0" w:color="auto"/>
              <w:right w:val="single" w:sz="4" w:space="0" w:color="auto"/>
            </w:tcBorders>
            <w:shd w:val="clear" w:color="auto" w:fill="auto"/>
            <w:noWrap/>
            <w:vAlign w:val="center"/>
            <w:hideMark/>
          </w:tcPr>
          <w:p w:rsidR="00F8609B" w:rsidRPr="00F8609B" w:rsidRDefault="00F8609B" w:rsidP="000B42B0">
            <w:pPr>
              <w:jc w:val="right"/>
              <w:rPr>
                <w:sz w:val="20"/>
                <w:szCs w:val="20"/>
              </w:rPr>
            </w:pPr>
            <w:r w:rsidRPr="00F8609B">
              <w:rPr>
                <w:sz w:val="20"/>
                <w:szCs w:val="20"/>
              </w:rPr>
              <w:t>н/д</w:t>
            </w:r>
          </w:p>
        </w:tc>
        <w:tc>
          <w:tcPr>
            <w:tcW w:w="1239" w:type="dxa"/>
            <w:tcBorders>
              <w:top w:val="nil"/>
              <w:left w:val="nil"/>
              <w:bottom w:val="single" w:sz="4" w:space="0" w:color="auto"/>
              <w:right w:val="single" w:sz="4" w:space="0" w:color="auto"/>
            </w:tcBorders>
            <w:shd w:val="clear" w:color="auto" w:fill="auto"/>
            <w:noWrap/>
            <w:vAlign w:val="center"/>
            <w:hideMark/>
          </w:tcPr>
          <w:p w:rsidR="00F8609B" w:rsidRPr="00A364A0" w:rsidRDefault="00F8609B" w:rsidP="000B42B0">
            <w:pPr>
              <w:jc w:val="right"/>
              <w:rPr>
                <w:sz w:val="20"/>
                <w:szCs w:val="20"/>
              </w:rPr>
            </w:pPr>
            <w:r w:rsidRPr="00A364A0">
              <w:rPr>
                <w:sz w:val="20"/>
                <w:szCs w:val="20"/>
              </w:rPr>
              <w:t>88,9</w:t>
            </w:r>
          </w:p>
        </w:tc>
      </w:tr>
      <w:tr w:rsidR="00F8609B" w:rsidRPr="00A364A0" w:rsidTr="000B42B0">
        <w:trPr>
          <w:trHeight w:val="113"/>
        </w:trPr>
        <w:tc>
          <w:tcPr>
            <w:tcW w:w="466" w:type="dxa"/>
            <w:tcBorders>
              <w:top w:val="nil"/>
              <w:left w:val="single" w:sz="4" w:space="0" w:color="auto"/>
              <w:bottom w:val="single" w:sz="4" w:space="0" w:color="auto"/>
              <w:right w:val="single" w:sz="4" w:space="0" w:color="auto"/>
            </w:tcBorders>
          </w:tcPr>
          <w:p w:rsidR="00F8609B" w:rsidRPr="00A364A0" w:rsidRDefault="00F8609B" w:rsidP="000B42B0">
            <w:pPr>
              <w:rPr>
                <w:b/>
                <w:bCs/>
                <w:color w:val="000000"/>
                <w:sz w:val="20"/>
                <w:szCs w:val="20"/>
              </w:rPr>
            </w:pPr>
            <w:r>
              <w:rPr>
                <w:b/>
                <w:bCs/>
                <w:color w:val="000000"/>
                <w:sz w:val="20"/>
                <w:szCs w:val="20"/>
              </w:rPr>
              <w:t>3.</w:t>
            </w:r>
          </w:p>
        </w:tc>
        <w:tc>
          <w:tcPr>
            <w:tcW w:w="3929" w:type="dxa"/>
            <w:tcBorders>
              <w:top w:val="nil"/>
              <w:left w:val="single" w:sz="4" w:space="0" w:color="auto"/>
              <w:bottom w:val="single" w:sz="4" w:space="0" w:color="auto"/>
              <w:right w:val="single" w:sz="4" w:space="0" w:color="auto"/>
            </w:tcBorders>
            <w:shd w:val="clear" w:color="auto" w:fill="auto"/>
            <w:vAlign w:val="bottom"/>
            <w:hideMark/>
          </w:tcPr>
          <w:p w:rsidR="00F8609B" w:rsidRPr="00A364A0" w:rsidRDefault="00F8609B" w:rsidP="000B42B0">
            <w:pPr>
              <w:rPr>
                <w:b/>
                <w:bCs/>
                <w:color w:val="000000"/>
                <w:sz w:val="20"/>
                <w:szCs w:val="20"/>
              </w:rPr>
            </w:pPr>
            <w:r w:rsidRPr="00A364A0">
              <w:rPr>
                <w:b/>
                <w:bCs/>
                <w:color w:val="000000"/>
                <w:sz w:val="20"/>
                <w:szCs w:val="20"/>
              </w:rPr>
              <w:t xml:space="preserve">Оборот, </w:t>
            </w:r>
            <w:proofErr w:type="gramStart"/>
            <w:r w:rsidRPr="00A364A0">
              <w:rPr>
                <w:b/>
                <w:bCs/>
                <w:color w:val="000000"/>
                <w:sz w:val="20"/>
                <w:szCs w:val="20"/>
              </w:rPr>
              <w:t>млрд</w:t>
            </w:r>
            <w:proofErr w:type="gramEnd"/>
            <w:r w:rsidRPr="00A364A0">
              <w:rPr>
                <w:b/>
                <w:bCs/>
                <w:color w:val="000000"/>
                <w:sz w:val="20"/>
                <w:szCs w:val="20"/>
              </w:rPr>
              <w:t xml:space="preserve"> рублей</w:t>
            </w:r>
          </w:p>
        </w:tc>
        <w:tc>
          <w:tcPr>
            <w:tcW w:w="1239" w:type="dxa"/>
            <w:tcBorders>
              <w:top w:val="nil"/>
              <w:left w:val="nil"/>
              <w:bottom w:val="single" w:sz="4" w:space="0" w:color="auto"/>
              <w:right w:val="single" w:sz="4" w:space="0" w:color="auto"/>
            </w:tcBorders>
            <w:shd w:val="clear" w:color="auto" w:fill="auto"/>
            <w:noWrap/>
            <w:vAlign w:val="center"/>
            <w:hideMark/>
          </w:tcPr>
          <w:p w:rsidR="00F8609B" w:rsidRPr="00A364A0" w:rsidRDefault="00F8609B" w:rsidP="000B42B0">
            <w:pPr>
              <w:jc w:val="right"/>
              <w:rPr>
                <w:b/>
                <w:bCs/>
                <w:color w:val="000000"/>
                <w:sz w:val="20"/>
                <w:szCs w:val="20"/>
              </w:rPr>
            </w:pPr>
            <w:r w:rsidRPr="00A364A0">
              <w:rPr>
                <w:b/>
                <w:bCs/>
                <w:color w:val="000000"/>
                <w:sz w:val="20"/>
                <w:szCs w:val="20"/>
              </w:rPr>
              <w:t>1 647,2</w:t>
            </w:r>
          </w:p>
        </w:tc>
        <w:tc>
          <w:tcPr>
            <w:tcW w:w="1239" w:type="dxa"/>
            <w:tcBorders>
              <w:top w:val="nil"/>
              <w:left w:val="nil"/>
              <w:bottom w:val="single" w:sz="4" w:space="0" w:color="auto"/>
              <w:right w:val="single" w:sz="4" w:space="0" w:color="auto"/>
            </w:tcBorders>
            <w:shd w:val="clear" w:color="auto" w:fill="auto"/>
            <w:noWrap/>
            <w:vAlign w:val="center"/>
            <w:hideMark/>
          </w:tcPr>
          <w:p w:rsidR="00F8609B" w:rsidRPr="00A364A0" w:rsidRDefault="00F8609B" w:rsidP="000B42B0">
            <w:pPr>
              <w:jc w:val="right"/>
              <w:rPr>
                <w:b/>
                <w:bCs/>
                <w:color w:val="000000"/>
                <w:sz w:val="20"/>
                <w:szCs w:val="20"/>
              </w:rPr>
            </w:pPr>
            <w:r w:rsidRPr="00A364A0">
              <w:rPr>
                <w:b/>
                <w:bCs/>
                <w:color w:val="000000"/>
                <w:sz w:val="20"/>
                <w:szCs w:val="20"/>
              </w:rPr>
              <w:t>1 723,3</w:t>
            </w:r>
          </w:p>
        </w:tc>
        <w:tc>
          <w:tcPr>
            <w:tcW w:w="1239" w:type="dxa"/>
            <w:tcBorders>
              <w:top w:val="nil"/>
              <w:left w:val="nil"/>
              <w:bottom w:val="single" w:sz="4" w:space="0" w:color="auto"/>
              <w:right w:val="single" w:sz="4" w:space="0" w:color="auto"/>
            </w:tcBorders>
            <w:shd w:val="clear" w:color="auto" w:fill="auto"/>
            <w:noWrap/>
            <w:vAlign w:val="center"/>
          </w:tcPr>
          <w:p w:rsidR="00F8609B" w:rsidRPr="00F8609B" w:rsidRDefault="00F8609B" w:rsidP="000B42B0">
            <w:pPr>
              <w:jc w:val="right"/>
              <w:rPr>
                <w:b/>
                <w:sz w:val="20"/>
                <w:szCs w:val="20"/>
              </w:rPr>
            </w:pPr>
            <w:r w:rsidRPr="00F8609B">
              <w:rPr>
                <w:b/>
                <w:sz w:val="20"/>
                <w:szCs w:val="20"/>
              </w:rPr>
              <w:t>н/д</w:t>
            </w:r>
          </w:p>
        </w:tc>
        <w:tc>
          <w:tcPr>
            <w:tcW w:w="1239" w:type="dxa"/>
            <w:tcBorders>
              <w:top w:val="nil"/>
              <w:left w:val="nil"/>
              <w:bottom w:val="single" w:sz="4" w:space="0" w:color="auto"/>
              <w:right w:val="single" w:sz="4" w:space="0" w:color="auto"/>
            </w:tcBorders>
            <w:shd w:val="clear" w:color="auto" w:fill="auto"/>
            <w:noWrap/>
            <w:vAlign w:val="center"/>
          </w:tcPr>
          <w:p w:rsidR="00F8609B" w:rsidRPr="00A364A0" w:rsidRDefault="00F8609B" w:rsidP="000B42B0">
            <w:pPr>
              <w:jc w:val="right"/>
              <w:rPr>
                <w:b/>
                <w:sz w:val="20"/>
                <w:szCs w:val="20"/>
              </w:rPr>
            </w:pPr>
            <w:r w:rsidRPr="00A364A0">
              <w:rPr>
                <w:b/>
                <w:sz w:val="20"/>
                <w:szCs w:val="20"/>
              </w:rPr>
              <w:t>н/д</w:t>
            </w:r>
          </w:p>
        </w:tc>
      </w:tr>
      <w:tr w:rsidR="00F8609B" w:rsidRPr="00A364A0" w:rsidTr="000B42B0">
        <w:trPr>
          <w:trHeight w:val="113"/>
        </w:trPr>
        <w:tc>
          <w:tcPr>
            <w:tcW w:w="466" w:type="dxa"/>
            <w:tcBorders>
              <w:top w:val="nil"/>
              <w:left w:val="single" w:sz="4" w:space="0" w:color="auto"/>
              <w:bottom w:val="single" w:sz="4" w:space="0" w:color="auto"/>
              <w:right w:val="single" w:sz="4" w:space="0" w:color="auto"/>
            </w:tcBorders>
          </w:tcPr>
          <w:p w:rsidR="00F8609B" w:rsidRPr="00A364A0" w:rsidRDefault="00F8609B" w:rsidP="000B42B0">
            <w:pPr>
              <w:rPr>
                <w:color w:val="000000"/>
                <w:sz w:val="20"/>
                <w:szCs w:val="20"/>
              </w:rPr>
            </w:pPr>
            <w:r>
              <w:rPr>
                <w:color w:val="000000"/>
                <w:sz w:val="20"/>
                <w:szCs w:val="20"/>
              </w:rPr>
              <w:t>3.1</w:t>
            </w:r>
          </w:p>
        </w:tc>
        <w:tc>
          <w:tcPr>
            <w:tcW w:w="3929" w:type="dxa"/>
            <w:tcBorders>
              <w:top w:val="nil"/>
              <w:left w:val="single" w:sz="4" w:space="0" w:color="auto"/>
              <w:bottom w:val="single" w:sz="4" w:space="0" w:color="auto"/>
              <w:right w:val="single" w:sz="4" w:space="0" w:color="auto"/>
            </w:tcBorders>
            <w:shd w:val="clear" w:color="auto" w:fill="auto"/>
            <w:vAlign w:val="bottom"/>
            <w:hideMark/>
          </w:tcPr>
          <w:p w:rsidR="00F8609B" w:rsidRPr="00A364A0" w:rsidRDefault="00F8609B" w:rsidP="000B42B0">
            <w:pPr>
              <w:rPr>
                <w:color w:val="000000"/>
                <w:sz w:val="20"/>
                <w:szCs w:val="20"/>
              </w:rPr>
            </w:pPr>
            <w:proofErr w:type="spellStart"/>
            <w:r w:rsidRPr="00A364A0">
              <w:rPr>
                <w:color w:val="000000"/>
                <w:sz w:val="20"/>
                <w:szCs w:val="20"/>
              </w:rPr>
              <w:t>микропредприятия</w:t>
            </w:r>
            <w:proofErr w:type="spellEnd"/>
          </w:p>
        </w:tc>
        <w:tc>
          <w:tcPr>
            <w:tcW w:w="1239" w:type="dxa"/>
            <w:tcBorders>
              <w:top w:val="nil"/>
              <w:left w:val="nil"/>
              <w:bottom w:val="single" w:sz="4" w:space="0" w:color="auto"/>
              <w:right w:val="single" w:sz="4" w:space="0" w:color="auto"/>
            </w:tcBorders>
            <w:shd w:val="clear" w:color="auto" w:fill="auto"/>
            <w:noWrap/>
            <w:vAlign w:val="center"/>
            <w:hideMark/>
          </w:tcPr>
          <w:p w:rsidR="00F8609B" w:rsidRPr="00A364A0" w:rsidRDefault="00F8609B" w:rsidP="000B42B0">
            <w:pPr>
              <w:jc w:val="right"/>
              <w:rPr>
                <w:sz w:val="20"/>
                <w:szCs w:val="20"/>
              </w:rPr>
            </w:pPr>
            <w:r w:rsidRPr="00A364A0">
              <w:rPr>
                <w:sz w:val="20"/>
                <w:szCs w:val="20"/>
              </w:rPr>
              <w:t>379,6</w:t>
            </w:r>
          </w:p>
        </w:tc>
        <w:tc>
          <w:tcPr>
            <w:tcW w:w="1239" w:type="dxa"/>
            <w:tcBorders>
              <w:top w:val="nil"/>
              <w:left w:val="nil"/>
              <w:bottom w:val="single" w:sz="4" w:space="0" w:color="auto"/>
              <w:right w:val="single" w:sz="4" w:space="0" w:color="auto"/>
            </w:tcBorders>
            <w:shd w:val="clear" w:color="auto" w:fill="auto"/>
            <w:noWrap/>
            <w:vAlign w:val="center"/>
            <w:hideMark/>
          </w:tcPr>
          <w:p w:rsidR="00F8609B" w:rsidRPr="00A364A0" w:rsidRDefault="00F8609B" w:rsidP="000B42B0">
            <w:pPr>
              <w:jc w:val="right"/>
              <w:rPr>
                <w:sz w:val="20"/>
                <w:szCs w:val="20"/>
              </w:rPr>
            </w:pPr>
            <w:r w:rsidRPr="00A364A0">
              <w:rPr>
                <w:sz w:val="20"/>
                <w:szCs w:val="20"/>
              </w:rPr>
              <w:t>383,2</w:t>
            </w:r>
          </w:p>
        </w:tc>
        <w:tc>
          <w:tcPr>
            <w:tcW w:w="1239" w:type="dxa"/>
            <w:tcBorders>
              <w:top w:val="nil"/>
              <w:left w:val="nil"/>
              <w:bottom w:val="single" w:sz="4" w:space="0" w:color="auto"/>
              <w:right w:val="single" w:sz="4" w:space="0" w:color="auto"/>
            </w:tcBorders>
            <w:shd w:val="clear" w:color="auto" w:fill="auto"/>
            <w:noWrap/>
            <w:vAlign w:val="center"/>
            <w:hideMark/>
          </w:tcPr>
          <w:p w:rsidR="00F8609B" w:rsidRPr="00F8609B" w:rsidRDefault="00F8609B" w:rsidP="000B42B0">
            <w:pPr>
              <w:jc w:val="right"/>
              <w:rPr>
                <w:sz w:val="20"/>
                <w:szCs w:val="20"/>
              </w:rPr>
            </w:pPr>
            <w:r w:rsidRPr="00F8609B">
              <w:rPr>
                <w:sz w:val="20"/>
                <w:szCs w:val="20"/>
              </w:rPr>
              <w:t>н/д</w:t>
            </w:r>
          </w:p>
        </w:tc>
        <w:tc>
          <w:tcPr>
            <w:tcW w:w="1239" w:type="dxa"/>
            <w:tcBorders>
              <w:top w:val="nil"/>
              <w:left w:val="nil"/>
              <w:bottom w:val="single" w:sz="4" w:space="0" w:color="auto"/>
              <w:right w:val="single" w:sz="4" w:space="0" w:color="auto"/>
            </w:tcBorders>
            <w:shd w:val="clear" w:color="auto" w:fill="auto"/>
            <w:noWrap/>
            <w:vAlign w:val="center"/>
            <w:hideMark/>
          </w:tcPr>
          <w:p w:rsidR="00F8609B" w:rsidRPr="00A364A0" w:rsidRDefault="00F8609B" w:rsidP="000B42B0">
            <w:pPr>
              <w:jc w:val="right"/>
              <w:rPr>
                <w:sz w:val="20"/>
                <w:szCs w:val="20"/>
              </w:rPr>
            </w:pPr>
            <w:r w:rsidRPr="00A364A0">
              <w:rPr>
                <w:sz w:val="20"/>
                <w:szCs w:val="20"/>
              </w:rPr>
              <w:t>н/д</w:t>
            </w:r>
          </w:p>
        </w:tc>
      </w:tr>
      <w:tr w:rsidR="00F8609B" w:rsidRPr="00A364A0" w:rsidTr="000B42B0">
        <w:trPr>
          <w:trHeight w:val="113"/>
        </w:trPr>
        <w:tc>
          <w:tcPr>
            <w:tcW w:w="466" w:type="dxa"/>
            <w:tcBorders>
              <w:top w:val="nil"/>
              <w:left w:val="single" w:sz="4" w:space="0" w:color="auto"/>
              <w:bottom w:val="single" w:sz="4" w:space="0" w:color="auto"/>
              <w:right w:val="single" w:sz="4" w:space="0" w:color="auto"/>
            </w:tcBorders>
          </w:tcPr>
          <w:p w:rsidR="00F8609B" w:rsidRPr="00A364A0" w:rsidRDefault="00F8609B" w:rsidP="000B42B0">
            <w:pPr>
              <w:rPr>
                <w:color w:val="000000"/>
                <w:sz w:val="20"/>
                <w:szCs w:val="20"/>
              </w:rPr>
            </w:pPr>
            <w:r>
              <w:rPr>
                <w:color w:val="000000"/>
                <w:sz w:val="20"/>
                <w:szCs w:val="20"/>
              </w:rPr>
              <w:t>3.2</w:t>
            </w:r>
          </w:p>
        </w:tc>
        <w:tc>
          <w:tcPr>
            <w:tcW w:w="3929" w:type="dxa"/>
            <w:tcBorders>
              <w:top w:val="nil"/>
              <w:left w:val="single" w:sz="4" w:space="0" w:color="auto"/>
              <w:bottom w:val="single" w:sz="4" w:space="0" w:color="auto"/>
              <w:right w:val="single" w:sz="4" w:space="0" w:color="auto"/>
            </w:tcBorders>
            <w:shd w:val="clear" w:color="auto" w:fill="auto"/>
            <w:vAlign w:val="bottom"/>
            <w:hideMark/>
          </w:tcPr>
          <w:p w:rsidR="00F8609B" w:rsidRPr="00A364A0" w:rsidRDefault="00F8609B" w:rsidP="000B42B0">
            <w:pPr>
              <w:rPr>
                <w:color w:val="000000"/>
                <w:sz w:val="20"/>
                <w:szCs w:val="20"/>
              </w:rPr>
            </w:pPr>
            <w:r w:rsidRPr="00A364A0">
              <w:rPr>
                <w:color w:val="000000"/>
                <w:sz w:val="20"/>
                <w:szCs w:val="20"/>
              </w:rPr>
              <w:t>малые предприятия</w:t>
            </w:r>
          </w:p>
        </w:tc>
        <w:tc>
          <w:tcPr>
            <w:tcW w:w="1239" w:type="dxa"/>
            <w:tcBorders>
              <w:top w:val="nil"/>
              <w:left w:val="nil"/>
              <w:bottom w:val="single" w:sz="4" w:space="0" w:color="auto"/>
              <w:right w:val="single" w:sz="4" w:space="0" w:color="auto"/>
            </w:tcBorders>
            <w:shd w:val="clear" w:color="auto" w:fill="auto"/>
            <w:noWrap/>
            <w:vAlign w:val="center"/>
            <w:hideMark/>
          </w:tcPr>
          <w:p w:rsidR="00F8609B" w:rsidRPr="00A364A0" w:rsidRDefault="00F8609B" w:rsidP="000B42B0">
            <w:pPr>
              <w:jc w:val="right"/>
              <w:rPr>
                <w:sz w:val="20"/>
                <w:szCs w:val="20"/>
              </w:rPr>
            </w:pPr>
            <w:r w:rsidRPr="00A364A0">
              <w:rPr>
                <w:sz w:val="20"/>
                <w:szCs w:val="20"/>
              </w:rPr>
              <w:t>1 068,9</w:t>
            </w:r>
          </w:p>
        </w:tc>
        <w:tc>
          <w:tcPr>
            <w:tcW w:w="1239" w:type="dxa"/>
            <w:tcBorders>
              <w:top w:val="nil"/>
              <w:left w:val="nil"/>
              <w:bottom w:val="single" w:sz="4" w:space="0" w:color="auto"/>
              <w:right w:val="single" w:sz="4" w:space="0" w:color="auto"/>
            </w:tcBorders>
            <w:shd w:val="clear" w:color="auto" w:fill="auto"/>
            <w:noWrap/>
            <w:vAlign w:val="center"/>
            <w:hideMark/>
          </w:tcPr>
          <w:p w:rsidR="00F8609B" w:rsidRPr="00A364A0" w:rsidRDefault="00F8609B" w:rsidP="000B42B0">
            <w:pPr>
              <w:jc w:val="right"/>
              <w:rPr>
                <w:sz w:val="20"/>
                <w:szCs w:val="20"/>
              </w:rPr>
            </w:pPr>
            <w:r w:rsidRPr="00A364A0">
              <w:rPr>
                <w:sz w:val="20"/>
                <w:szCs w:val="20"/>
              </w:rPr>
              <w:t>1 121,2</w:t>
            </w:r>
          </w:p>
        </w:tc>
        <w:tc>
          <w:tcPr>
            <w:tcW w:w="1239" w:type="dxa"/>
            <w:tcBorders>
              <w:top w:val="nil"/>
              <w:left w:val="nil"/>
              <w:bottom w:val="single" w:sz="4" w:space="0" w:color="auto"/>
              <w:right w:val="single" w:sz="4" w:space="0" w:color="auto"/>
            </w:tcBorders>
            <w:shd w:val="clear" w:color="auto" w:fill="auto"/>
            <w:noWrap/>
            <w:vAlign w:val="center"/>
            <w:hideMark/>
          </w:tcPr>
          <w:p w:rsidR="00F8609B" w:rsidRPr="00F8609B" w:rsidRDefault="00F8609B" w:rsidP="000B42B0">
            <w:pPr>
              <w:jc w:val="right"/>
              <w:rPr>
                <w:sz w:val="20"/>
                <w:szCs w:val="20"/>
              </w:rPr>
            </w:pPr>
            <w:r w:rsidRPr="00F8609B">
              <w:rPr>
                <w:sz w:val="20"/>
                <w:szCs w:val="20"/>
              </w:rPr>
              <w:t>1 172,1</w:t>
            </w:r>
          </w:p>
        </w:tc>
        <w:tc>
          <w:tcPr>
            <w:tcW w:w="1239" w:type="dxa"/>
            <w:tcBorders>
              <w:top w:val="nil"/>
              <w:left w:val="nil"/>
              <w:bottom w:val="single" w:sz="4" w:space="0" w:color="auto"/>
              <w:right w:val="single" w:sz="4" w:space="0" w:color="auto"/>
            </w:tcBorders>
            <w:shd w:val="clear" w:color="auto" w:fill="auto"/>
            <w:noWrap/>
            <w:vAlign w:val="center"/>
            <w:hideMark/>
          </w:tcPr>
          <w:p w:rsidR="00F8609B" w:rsidRPr="00A364A0" w:rsidRDefault="00F8609B" w:rsidP="000B42B0">
            <w:pPr>
              <w:jc w:val="right"/>
              <w:rPr>
                <w:sz w:val="20"/>
                <w:szCs w:val="20"/>
              </w:rPr>
            </w:pPr>
            <w:r w:rsidRPr="00A364A0">
              <w:rPr>
                <w:sz w:val="20"/>
                <w:szCs w:val="20"/>
              </w:rPr>
              <w:t>957,2</w:t>
            </w:r>
          </w:p>
        </w:tc>
      </w:tr>
      <w:tr w:rsidR="00F8609B" w:rsidRPr="00A364A0" w:rsidTr="000B42B0">
        <w:trPr>
          <w:trHeight w:val="113"/>
        </w:trPr>
        <w:tc>
          <w:tcPr>
            <w:tcW w:w="466" w:type="dxa"/>
            <w:tcBorders>
              <w:top w:val="nil"/>
              <w:left w:val="single" w:sz="4" w:space="0" w:color="auto"/>
              <w:bottom w:val="single" w:sz="4" w:space="0" w:color="auto"/>
              <w:right w:val="single" w:sz="4" w:space="0" w:color="auto"/>
            </w:tcBorders>
          </w:tcPr>
          <w:p w:rsidR="00F8609B" w:rsidRPr="00A364A0" w:rsidRDefault="00F8609B" w:rsidP="000B42B0">
            <w:pPr>
              <w:rPr>
                <w:color w:val="000000"/>
                <w:sz w:val="20"/>
                <w:szCs w:val="20"/>
              </w:rPr>
            </w:pPr>
            <w:r>
              <w:rPr>
                <w:color w:val="000000"/>
                <w:sz w:val="20"/>
                <w:szCs w:val="20"/>
              </w:rPr>
              <w:t>3.3</w:t>
            </w:r>
          </w:p>
        </w:tc>
        <w:tc>
          <w:tcPr>
            <w:tcW w:w="3929" w:type="dxa"/>
            <w:tcBorders>
              <w:top w:val="nil"/>
              <w:left w:val="single" w:sz="4" w:space="0" w:color="auto"/>
              <w:bottom w:val="single" w:sz="4" w:space="0" w:color="auto"/>
              <w:right w:val="single" w:sz="4" w:space="0" w:color="auto"/>
            </w:tcBorders>
            <w:shd w:val="clear" w:color="auto" w:fill="auto"/>
            <w:vAlign w:val="bottom"/>
            <w:hideMark/>
          </w:tcPr>
          <w:p w:rsidR="00F8609B" w:rsidRPr="00A364A0" w:rsidRDefault="00F8609B" w:rsidP="000B42B0">
            <w:pPr>
              <w:rPr>
                <w:color w:val="000000"/>
                <w:sz w:val="20"/>
                <w:szCs w:val="20"/>
              </w:rPr>
            </w:pPr>
            <w:r w:rsidRPr="00A364A0">
              <w:rPr>
                <w:color w:val="000000"/>
                <w:sz w:val="20"/>
                <w:szCs w:val="20"/>
              </w:rPr>
              <w:t>средние предприятия</w:t>
            </w:r>
          </w:p>
        </w:tc>
        <w:tc>
          <w:tcPr>
            <w:tcW w:w="1239" w:type="dxa"/>
            <w:tcBorders>
              <w:top w:val="nil"/>
              <w:left w:val="nil"/>
              <w:bottom w:val="single" w:sz="4" w:space="0" w:color="auto"/>
              <w:right w:val="single" w:sz="4" w:space="0" w:color="auto"/>
            </w:tcBorders>
            <w:shd w:val="clear" w:color="auto" w:fill="auto"/>
            <w:noWrap/>
            <w:vAlign w:val="center"/>
            <w:hideMark/>
          </w:tcPr>
          <w:p w:rsidR="00F8609B" w:rsidRPr="00A364A0" w:rsidRDefault="00F8609B" w:rsidP="000B42B0">
            <w:pPr>
              <w:jc w:val="right"/>
              <w:rPr>
                <w:sz w:val="20"/>
                <w:szCs w:val="20"/>
              </w:rPr>
            </w:pPr>
            <w:r w:rsidRPr="00A364A0">
              <w:rPr>
                <w:sz w:val="20"/>
                <w:szCs w:val="20"/>
              </w:rPr>
              <w:t>198,7</w:t>
            </w:r>
          </w:p>
        </w:tc>
        <w:tc>
          <w:tcPr>
            <w:tcW w:w="1239" w:type="dxa"/>
            <w:tcBorders>
              <w:top w:val="nil"/>
              <w:left w:val="nil"/>
              <w:bottom w:val="single" w:sz="4" w:space="0" w:color="auto"/>
              <w:right w:val="single" w:sz="4" w:space="0" w:color="auto"/>
            </w:tcBorders>
            <w:shd w:val="clear" w:color="auto" w:fill="auto"/>
            <w:noWrap/>
            <w:vAlign w:val="center"/>
            <w:hideMark/>
          </w:tcPr>
          <w:p w:rsidR="00F8609B" w:rsidRPr="00A364A0" w:rsidRDefault="00F8609B" w:rsidP="000B42B0">
            <w:pPr>
              <w:jc w:val="right"/>
              <w:rPr>
                <w:sz w:val="20"/>
                <w:szCs w:val="20"/>
              </w:rPr>
            </w:pPr>
            <w:r w:rsidRPr="00A364A0">
              <w:rPr>
                <w:sz w:val="20"/>
                <w:szCs w:val="20"/>
              </w:rPr>
              <w:t>218,9</w:t>
            </w:r>
          </w:p>
        </w:tc>
        <w:tc>
          <w:tcPr>
            <w:tcW w:w="1239" w:type="dxa"/>
            <w:tcBorders>
              <w:top w:val="nil"/>
              <w:left w:val="nil"/>
              <w:bottom w:val="single" w:sz="4" w:space="0" w:color="auto"/>
              <w:right w:val="single" w:sz="4" w:space="0" w:color="auto"/>
            </w:tcBorders>
            <w:shd w:val="clear" w:color="auto" w:fill="auto"/>
            <w:noWrap/>
            <w:vAlign w:val="center"/>
            <w:hideMark/>
          </w:tcPr>
          <w:p w:rsidR="00F8609B" w:rsidRPr="00F8609B" w:rsidRDefault="00F8609B" w:rsidP="000B42B0">
            <w:pPr>
              <w:jc w:val="right"/>
              <w:rPr>
                <w:sz w:val="20"/>
                <w:szCs w:val="20"/>
              </w:rPr>
            </w:pPr>
            <w:r w:rsidRPr="00F8609B">
              <w:rPr>
                <w:sz w:val="20"/>
                <w:szCs w:val="20"/>
              </w:rPr>
              <w:t>275,8</w:t>
            </w:r>
          </w:p>
        </w:tc>
        <w:tc>
          <w:tcPr>
            <w:tcW w:w="1239" w:type="dxa"/>
            <w:tcBorders>
              <w:top w:val="nil"/>
              <w:left w:val="nil"/>
              <w:bottom w:val="single" w:sz="4" w:space="0" w:color="auto"/>
              <w:right w:val="single" w:sz="4" w:space="0" w:color="auto"/>
            </w:tcBorders>
            <w:shd w:val="clear" w:color="auto" w:fill="auto"/>
            <w:noWrap/>
            <w:vAlign w:val="center"/>
            <w:hideMark/>
          </w:tcPr>
          <w:p w:rsidR="00F8609B" w:rsidRPr="00A364A0" w:rsidRDefault="00F8609B" w:rsidP="000B42B0">
            <w:pPr>
              <w:jc w:val="right"/>
              <w:rPr>
                <w:sz w:val="20"/>
                <w:szCs w:val="20"/>
              </w:rPr>
            </w:pPr>
            <w:r>
              <w:rPr>
                <w:sz w:val="20"/>
                <w:szCs w:val="20"/>
              </w:rPr>
              <w:t>282,2</w:t>
            </w:r>
          </w:p>
        </w:tc>
      </w:tr>
      <w:tr w:rsidR="00F8609B" w:rsidRPr="00A364A0" w:rsidTr="000B42B0">
        <w:trPr>
          <w:trHeight w:val="113"/>
        </w:trPr>
        <w:tc>
          <w:tcPr>
            <w:tcW w:w="466" w:type="dxa"/>
            <w:tcBorders>
              <w:top w:val="nil"/>
              <w:left w:val="single" w:sz="4" w:space="0" w:color="auto"/>
              <w:bottom w:val="single" w:sz="4" w:space="0" w:color="auto"/>
              <w:right w:val="single" w:sz="4" w:space="0" w:color="auto"/>
            </w:tcBorders>
          </w:tcPr>
          <w:p w:rsidR="00F8609B" w:rsidRPr="00A364A0" w:rsidRDefault="00F8609B" w:rsidP="000B42B0">
            <w:pPr>
              <w:rPr>
                <w:b/>
                <w:bCs/>
                <w:color w:val="000000"/>
                <w:sz w:val="20"/>
                <w:szCs w:val="20"/>
              </w:rPr>
            </w:pPr>
            <w:r>
              <w:rPr>
                <w:b/>
                <w:bCs/>
                <w:color w:val="000000"/>
                <w:sz w:val="20"/>
                <w:szCs w:val="20"/>
              </w:rPr>
              <w:t>4.</w:t>
            </w:r>
          </w:p>
        </w:tc>
        <w:tc>
          <w:tcPr>
            <w:tcW w:w="3929" w:type="dxa"/>
            <w:tcBorders>
              <w:top w:val="nil"/>
              <w:left w:val="single" w:sz="4" w:space="0" w:color="auto"/>
              <w:bottom w:val="single" w:sz="4" w:space="0" w:color="auto"/>
              <w:right w:val="single" w:sz="4" w:space="0" w:color="auto"/>
            </w:tcBorders>
            <w:shd w:val="clear" w:color="auto" w:fill="auto"/>
            <w:vAlign w:val="bottom"/>
            <w:hideMark/>
          </w:tcPr>
          <w:p w:rsidR="00F8609B" w:rsidRDefault="00F8609B" w:rsidP="000B42B0">
            <w:pPr>
              <w:rPr>
                <w:b/>
                <w:bCs/>
                <w:color w:val="000000"/>
                <w:sz w:val="20"/>
                <w:szCs w:val="20"/>
              </w:rPr>
            </w:pPr>
            <w:r w:rsidRPr="00A364A0">
              <w:rPr>
                <w:b/>
                <w:bCs/>
                <w:color w:val="000000"/>
                <w:sz w:val="20"/>
                <w:szCs w:val="20"/>
              </w:rPr>
              <w:t>Инвестиции в основной капитал,</w:t>
            </w:r>
          </w:p>
          <w:p w:rsidR="00F8609B" w:rsidRPr="00A364A0" w:rsidRDefault="00F8609B" w:rsidP="000B42B0">
            <w:pPr>
              <w:rPr>
                <w:b/>
                <w:bCs/>
                <w:color w:val="000000"/>
                <w:sz w:val="20"/>
                <w:szCs w:val="20"/>
              </w:rPr>
            </w:pPr>
            <w:proofErr w:type="gramStart"/>
            <w:r w:rsidRPr="00A364A0">
              <w:rPr>
                <w:b/>
                <w:bCs/>
                <w:color w:val="000000"/>
                <w:sz w:val="20"/>
                <w:szCs w:val="20"/>
              </w:rPr>
              <w:t>млрд</w:t>
            </w:r>
            <w:proofErr w:type="gramEnd"/>
            <w:r w:rsidRPr="00A364A0">
              <w:rPr>
                <w:b/>
                <w:bCs/>
                <w:color w:val="000000"/>
                <w:sz w:val="20"/>
                <w:szCs w:val="20"/>
              </w:rPr>
              <w:t xml:space="preserve"> рублей</w:t>
            </w:r>
          </w:p>
        </w:tc>
        <w:tc>
          <w:tcPr>
            <w:tcW w:w="1239" w:type="dxa"/>
            <w:tcBorders>
              <w:top w:val="nil"/>
              <w:left w:val="nil"/>
              <w:bottom w:val="single" w:sz="4" w:space="0" w:color="auto"/>
              <w:right w:val="single" w:sz="4" w:space="0" w:color="auto"/>
            </w:tcBorders>
            <w:shd w:val="clear" w:color="auto" w:fill="auto"/>
            <w:noWrap/>
            <w:vAlign w:val="center"/>
            <w:hideMark/>
          </w:tcPr>
          <w:p w:rsidR="00F8609B" w:rsidRPr="00A364A0" w:rsidRDefault="00F8609B" w:rsidP="000B42B0">
            <w:pPr>
              <w:jc w:val="right"/>
              <w:rPr>
                <w:b/>
                <w:bCs/>
                <w:color w:val="000000"/>
                <w:sz w:val="20"/>
                <w:szCs w:val="20"/>
              </w:rPr>
            </w:pPr>
            <w:r w:rsidRPr="00A364A0">
              <w:rPr>
                <w:b/>
                <w:bCs/>
                <w:color w:val="000000"/>
                <w:sz w:val="20"/>
                <w:szCs w:val="20"/>
              </w:rPr>
              <w:t>9,9</w:t>
            </w:r>
          </w:p>
        </w:tc>
        <w:tc>
          <w:tcPr>
            <w:tcW w:w="1239" w:type="dxa"/>
            <w:tcBorders>
              <w:top w:val="nil"/>
              <w:left w:val="nil"/>
              <w:bottom w:val="single" w:sz="4" w:space="0" w:color="auto"/>
              <w:right w:val="single" w:sz="4" w:space="0" w:color="auto"/>
            </w:tcBorders>
            <w:shd w:val="clear" w:color="auto" w:fill="auto"/>
            <w:noWrap/>
            <w:vAlign w:val="center"/>
            <w:hideMark/>
          </w:tcPr>
          <w:p w:rsidR="00F8609B" w:rsidRPr="00A364A0" w:rsidRDefault="00F8609B" w:rsidP="000B42B0">
            <w:pPr>
              <w:jc w:val="right"/>
              <w:rPr>
                <w:b/>
                <w:bCs/>
                <w:color w:val="000000"/>
                <w:sz w:val="20"/>
                <w:szCs w:val="20"/>
              </w:rPr>
            </w:pPr>
            <w:r w:rsidRPr="00A364A0">
              <w:rPr>
                <w:b/>
                <w:bCs/>
                <w:color w:val="000000"/>
                <w:sz w:val="20"/>
                <w:szCs w:val="20"/>
              </w:rPr>
              <w:t>12,5</w:t>
            </w:r>
          </w:p>
        </w:tc>
        <w:tc>
          <w:tcPr>
            <w:tcW w:w="1239" w:type="dxa"/>
            <w:tcBorders>
              <w:top w:val="nil"/>
              <w:left w:val="nil"/>
              <w:bottom w:val="single" w:sz="4" w:space="0" w:color="auto"/>
              <w:right w:val="single" w:sz="4" w:space="0" w:color="auto"/>
            </w:tcBorders>
            <w:shd w:val="clear" w:color="auto" w:fill="auto"/>
            <w:noWrap/>
            <w:vAlign w:val="center"/>
            <w:hideMark/>
          </w:tcPr>
          <w:p w:rsidR="00F8609B" w:rsidRPr="00F8609B" w:rsidRDefault="00F8609B" w:rsidP="000B42B0">
            <w:pPr>
              <w:jc w:val="right"/>
              <w:rPr>
                <w:b/>
                <w:sz w:val="20"/>
                <w:szCs w:val="20"/>
              </w:rPr>
            </w:pPr>
            <w:r w:rsidRPr="00F8609B">
              <w:rPr>
                <w:b/>
                <w:sz w:val="20"/>
                <w:szCs w:val="20"/>
              </w:rPr>
              <w:t>н/д</w:t>
            </w:r>
          </w:p>
        </w:tc>
        <w:tc>
          <w:tcPr>
            <w:tcW w:w="1239" w:type="dxa"/>
            <w:tcBorders>
              <w:top w:val="nil"/>
              <w:left w:val="nil"/>
              <w:bottom w:val="single" w:sz="4" w:space="0" w:color="auto"/>
              <w:right w:val="single" w:sz="4" w:space="0" w:color="auto"/>
            </w:tcBorders>
            <w:shd w:val="clear" w:color="auto" w:fill="auto"/>
            <w:noWrap/>
            <w:vAlign w:val="center"/>
            <w:hideMark/>
          </w:tcPr>
          <w:p w:rsidR="00F8609B" w:rsidRPr="00A364A0" w:rsidRDefault="00F8609B" w:rsidP="000B42B0">
            <w:pPr>
              <w:jc w:val="right"/>
              <w:rPr>
                <w:b/>
                <w:sz w:val="20"/>
                <w:szCs w:val="20"/>
              </w:rPr>
            </w:pPr>
            <w:r w:rsidRPr="00A364A0">
              <w:rPr>
                <w:b/>
                <w:sz w:val="20"/>
                <w:szCs w:val="20"/>
              </w:rPr>
              <w:t>н/д</w:t>
            </w:r>
          </w:p>
        </w:tc>
      </w:tr>
      <w:tr w:rsidR="00F8609B" w:rsidRPr="00A364A0" w:rsidTr="000B42B0">
        <w:trPr>
          <w:trHeight w:val="113"/>
        </w:trPr>
        <w:tc>
          <w:tcPr>
            <w:tcW w:w="466" w:type="dxa"/>
            <w:tcBorders>
              <w:top w:val="nil"/>
              <w:left w:val="single" w:sz="4" w:space="0" w:color="auto"/>
              <w:bottom w:val="single" w:sz="4" w:space="0" w:color="auto"/>
              <w:right w:val="single" w:sz="4" w:space="0" w:color="auto"/>
            </w:tcBorders>
          </w:tcPr>
          <w:p w:rsidR="00F8609B" w:rsidRPr="00A364A0" w:rsidRDefault="00F8609B" w:rsidP="000B42B0">
            <w:pPr>
              <w:rPr>
                <w:color w:val="000000"/>
                <w:sz w:val="20"/>
                <w:szCs w:val="20"/>
              </w:rPr>
            </w:pPr>
            <w:r>
              <w:rPr>
                <w:color w:val="000000"/>
                <w:sz w:val="20"/>
                <w:szCs w:val="20"/>
              </w:rPr>
              <w:t>4.1</w:t>
            </w:r>
          </w:p>
        </w:tc>
        <w:tc>
          <w:tcPr>
            <w:tcW w:w="3929" w:type="dxa"/>
            <w:tcBorders>
              <w:top w:val="nil"/>
              <w:left w:val="single" w:sz="4" w:space="0" w:color="auto"/>
              <w:bottom w:val="single" w:sz="4" w:space="0" w:color="auto"/>
              <w:right w:val="single" w:sz="4" w:space="0" w:color="auto"/>
            </w:tcBorders>
            <w:shd w:val="clear" w:color="auto" w:fill="auto"/>
            <w:vAlign w:val="bottom"/>
            <w:hideMark/>
          </w:tcPr>
          <w:p w:rsidR="00F8609B" w:rsidRPr="00A364A0" w:rsidRDefault="00F8609B" w:rsidP="000B42B0">
            <w:pPr>
              <w:rPr>
                <w:color w:val="000000"/>
                <w:sz w:val="20"/>
                <w:szCs w:val="20"/>
              </w:rPr>
            </w:pPr>
            <w:proofErr w:type="spellStart"/>
            <w:r w:rsidRPr="00A364A0">
              <w:rPr>
                <w:color w:val="000000"/>
                <w:sz w:val="20"/>
                <w:szCs w:val="20"/>
              </w:rPr>
              <w:t>микропредприятия</w:t>
            </w:r>
            <w:proofErr w:type="spellEnd"/>
          </w:p>
        </w:tc>
        <w:tc>
          <w:tcPr>
            <w:tcW w:w="1239" w:type="dxa"/>
            <w:tcBorders>
              <w:top w:val="nil"/>
              <w:left w:val="nil"/>
              <w:bottom w:val="single" w:sz="4" w:space="0" w:color="auto"/>
              <w:right w:val="single" w:sz="4" w:space="0" w:color="auto"/>
            </w:tcBorders>
            <w:shd w:val="clear" w:color="auto" w:fill="auto"/>
            <w:noWrap/>
            <w:vAlign w:val="center"/>
            <w:hideMark/>
          </w:tcPr>
          <w:p w:rsidR="00F8609B" w:rsidRPr="00A364A0" w:rsidRDefault="00F8609B" w:rsidP="000B42B0">
            <w:pPr>
              <w:jc w:val="right"/>
              <w:rPr>
                <w:sz w:val="20"/>
                <w:szCs w:val="20"/>
              </w:rPr>
            </w:pPr>
            <w:r w:rsidRPr="00A364A0">
              <w:rPr>
                <w:sz w:val="20"/>
                <w:szCs w:val="20"/>
              </w:rPr>
              <w:t>2,8</w:t>
            </w:r>
          </w:p>
        </w:tc>
        <w:tc>
          <w:tcPr>
            <w:tcW w:w="1239" w:type="dxa"/>
            <w:tcBorders>
              <w:top w:val="nil"/>
              <w:left w:val="nil"/>
              <w:bottom w:val="single" w:sz="4" w:space="0" w:color="auto"/>
              <w:right w:val="single" w:sz="4" w:space="0" w:color="auto"/>
            </w:tcBorders>
            <w:shd w:val="clear" w:color="auto" w:fill="auto"/>
            <w:noWrap/>
            <w:vAlign w:val="center"/>
            <w:hideMark/>
          </w:tcPr>
          <w:p w:rsidR="00F8609B" w:rsidRPr="00A364A0" w:rsidRDefault="00F8609B" w:rsidP="000B42B0">
            <w:pPr>
              <w:jc w:val="right"/>
              <w:rPr>
                <w:sz w:val="20"/>
                <w:szCs w:val="20"/>
              </w:rPr>
            </w:pPr>
            <w:r w:rsidRPr="00A364A0">
              <w:rPr>
                <w:sz w:val="20"/>
                <w:szCs w:val="20"/>
              </w:rPr>
              <w:t>3,2</w:t>
            </w:r>
          </w:p>
        </w:tc>
        <w:tc>
          <w:tcPr>
            <w:tcW w:w="1239" w:type="dxa"/>
            <w:tcBorders>
              <w:top w:val="nil"/>
              <w:left w:val="nil"/>
              <w:bottom w:val="single" w:sz="4" w:space="0" w:color="auto"/>
              <w:right w:val="single" w:sz="4" w:space="0" w:color="auto"/>
            </w:tcBorders>
            <w:shd w:val="clear" w:color="auto" w:fill="auto"/>
            <w:noWrap/>
            <w:vAlign w:val="center"/>
            <w:hideMark/>
          </w:tcPr>
          <w:p w:rsidR="00F8609B" w:rsidRPr="00F8609B" w:rsidRDefault="00F8609B" w:rsidP="000B42B0">
            <w:pPr>
              <w:jc w:val="right"/>
              <w:rPr>
                <w:sz w:val="20"/>
                <w:szCs w:val="20"/>
              </w:rPr>
            </w:pPr>
            <w:r w:rsidRPr="00F8609B">
              <w:rPr>
                <w:sz w:val="20"/>
                <w:szCs w:val="20"/>
              </w:rPr>
              <w:t>н/д</w:t>
            </w:r>
          </w:p>
        </w:tc>
        <w:tc>
          <w:tcPr>
            <w:tcW w:w="1239" w:type="dxa"/>
            <w:tcBorders>
              <w:top w:val="nil"/>
              <w:left w:val="nil"/>
              <w:bottom w:val="single" w:sz="4" w:space="0" w:color="auto"/>
              <w:right w:val="single" w:sz="4" w:space="0" w:color="auto"/>
            </w:tcBorders>
            <w:shd w:val="clear" w:color="auto" w:fill="auto"/>
            <w:noWrap/>
            <w:vAlign w:val="center"/>
            <w:hideMark/>
          </w:tcPr>
          <w:p w:rsidR="00F8609B" w:rsidRPr="00A364A0" w:rsidRDefault="00F8609B" w:rsidP="000B42B0">
            <w:pPr>
              <w:jc w:val="right"/>
              <w:rPr>
                <w:sz w:val="20"/>
                <w:szCs w:val="20"/>
              </w:rPr>
            </w:pPr>
            <w:r w:rsidRPr="00A364A0">
              <w:rPr>
                <w:sz w:val="20"/>
                <w:szCs w:val="20"/>
              </w:rPr>
              <w:t>н/д</w:t>
            </w:r>
          </w:p>
        </w:tc>
      </w:tr>
      <w:tr w:rsidR="00F8609B" w:rsidRPr="00A364A0" w:rsidTr="000B42B0">
        <w:trPr>
          <w:trHeight w:val="113"/>
        </w:trPr>
        <w:tc>
          <w:tcPr>
            <w:tcW w:w="466" w:type="dxa"/>
            <w:tcBorders>
              <w:top w:val="nil"/>
              <w:left w:val="single" w:sz="4" w:space="0" w:color="auto"/>
              <w:bottom w:val="single" w:sz="4" w:space="0" w:color="auto"/>
              <w:right w:val="single" w:sz="4" w:space="0" w:color="auto"/>
            </w:tcBorders>
          </w:tcPr>
          <w:p w:rsidR="00F8609B" w:rsidRPr="00A364A0" w:rsidRDefault="00F8609B" w:rsidP="000B42B0">
            <w:pPr>
              <w:rPr>
                <w:color w:val="000000"/>
                <w:sz w:val="20"/>
                <w:szCs w:val="20"/>
              </w:rPr>
            </w:pPr>
            <w:r>
              <w:rPr>
                <w:color w:val="000000"/>
                <w:sz w:val="20"/>
                <w:szCs w:val="20"/>
              </w:rPr>
              <w:t>4.2</w:t>
            </w:r>
          </w:p>
        </w:tc>
        <w:tc>
          <w:tcPr>
            <w:tcW w:w="3929" w:type="dxa"/>
            <w:tcBorders>
              <w:top w:val="nil"/>
              <w:left w:val="single" w:sz="4" w:space="0" w:color="auto"/>
              <w:bottom w:val="single" w:sz="4" w:space="0" w:color="auto"/>
              <w:right w:val="single" w:sz="4" w:space="0" w:color="auto"/>
            </w:tcBorders>
            <w:shd w:val="clear" w:color="auto" w:fill="auto"/>
            <w:vAlign w:val="bottom"/>
            <w:hideMark/>
          </w:tcPr>
          <w:p w:rsidR="00F8609B" w:rsidRPr="00A364A0" w:rsidRDefault="00F8609B" w:rsidP="000B42B0">
            <w:pPr>
              <w:rPr>
                <w:color w:val="000000"/>
                <w:sz w:val="20"/>
                <w:szCs w:val="20"/>
              </w:rPr>
            </w:pPr>
            <w:r w:rsidRPr="00A364A0">
              <w:rPr>
                <w:color w:val="000000"/>
                <w:sz w:val="20"/>
                <w:szCs w:val="20"/>
              </w:rPr>
              <w:t>малые предприятия</w:t>
            </w:r>
          </w:p>
        </w:tc>
        <w:tc>
          <w:tcPr>
            <w:tcW w:w="1239" w:type="dxa"/>
            <w:tcBorders>
              <w:top w:val="nil"/>
              <w:left w:val="nil"/>
              <w:bottom w:val="single" w:sz="4" w:space="0" w:color="auto"/>
              <w:right w:val="single" w:sz="4" w:space="0" w:color="auto"/>
            </w:tcBorders>
            <w:shd w:val="clear" w:color="auto" w:fill="auto"/>
            <w:noWrap/>
            <w:vAlign w:val="center"/>
            <w:hideMark/>
          </w:tcPr>
          <w:p w:rsidR="00F8609B" w:rsidRPr="00A364A0" w:rsidRDefault="00F8609B" w:rsidP="000B42B0">
            <w:pPr>
              <w:jc w:val="right"/>
              <w:rPr>
                <w:sz w:val="20"/>
                <w:szCs w:val="20"/>
              </w:rPr>
            </w:pPr>
            <w:r w:rsidRPr="00A364A0">
              <w:rPr>
                <w:sz w:val="20"/>
                <w:szCs w:val="20"/>
              </w:rPr>
              <w:t>4,0</w:t>
            </w:r>
          </w:p>
        </w:tc>
        <w:tc>
          <w:tcPr>
            <w:tcW w:w="1239" w:type="dxa"/>
            <w:tcBorders>
              <w:top w:val="nil"/>
              <w:left w:val="nil"/>
              <w:bottom w:val="single" w:sz="4" w:space="0" w:color="auto"/>
              <w:right w:val="single" w:sz="4" w:space="0" w:color="auto"/>
            </w:tcBorders>
            <w:shd w:val="clear" w:color="auto" w:fill="auto"/>
            <w:noWrap/>
            <w:vAlign w:val="center"/>
            <w:hideMark/>
          </w:tcPr>
          <w:p w:rsidR="00F8609B" w:rsidRPr="00A364A0" w:rsidRDefault="00F8609B" w:rsidP="000B42B0">
            <w:pPr>
              <w:jc w:val="right"/>
              <w:rPr>
                <w:sz w:val="20"/>
                <w:szCs w:val="20"/>
              </w:rPr>
            </w:pPr>
            <w:r w:rsidRPr="00A364A0">
              <w:rPr>
                <w:sz w:val="20"/>
                <w:szCs w:val="20"/>
              </w:rPr>
              <w:t>4,0</w:t>
            </w:r>
          </w:p>
        </w:tc>
        <w:tc>
          <w:tcPr>
            <w:tcW w:w="1239" w:type="dxa"/>
            <w:tcBorders>
              <w:top w:val="nil"/>
              <w:left w:val="nil"/>
              <w:bottom w:val="single" w:sz="4" w:space="0" w:color="auto"/>
              <w:right w:val="single" w:sz="4" w:space="0" w:color="auto"/>
            </w:tcBorders>
            <w:shd w:val="clear" w:color="auto" w:fill="auto"/>
            <w:noWrap/>
            <w:vAlign w:val="center"/>
            <w:hideMark/>
          </w:tcPr>
          <w:p w:rsidR="00F8609B" w:rsidRPr="00F8609B" w:rsidRDefault="00F8609B" w:rsidP="000B42B0">
            <w:pPr>
              <w:jc w:val="right"/>
              <w:rPr>
                <w:sz w:val="20"/>
                <w:szCs w:val="20"/>
              </w:rPr>
            </w:pPr>
            <w:r w:rsidRPr="00F8609B">
              <w:rPr>
                <w:sz w:val="20"/>
                <w:szCs w:val="20"/>
              </w:rPr>
              <w:t>3,1</w:t>
            </w:r>
          </w:p>
        </w:tc>
        <w:tc>
          <w:tcPr>
            <w:tcW w:w="1239" w:type="dxa"/>
            <w:tcBorders>
              <w:top w:val="nil"/>
              <w:left w:val="nil"/>
              <w:bottom w:val="single" w:sz="4" w:space="0" w:color="auto"/>
              <w:right w:val="single" w:sz="4" w:space="0" w:color="auto"/>
            </w:tcBorders>
            <w:shd w:val="clear" w:color="auto" w:fill="auto"/>
            <w:noWrap/>
            <w:vAlign w:val="center"/>
            <w:hideMark/>
          </w:tcPr>
          <w:p w:rsidR="00F8609B" w:rsidRPr="00A364A0" w:rsidRDefault="00F8609B" w:rsidP="000B42B0">
            <w:pPr>
              <w:jc w:val="right"/>
              <w:rPr>
                <w:sz w:val="20"/>
                <w:szCs w:val="20"/>
              </w:rPr>
            </w:pPr>
            <w:r w:rsidRPr="00A364A0">
              <w:rPr>
                <w:sz w:val="20"/>
                <w:szCs w:val="20"/>
              </w:rPr>
              <w:t>2,7</w:t>
            </w:r>
          </w:p>
        </w:tc>
      </w:tr>
      <w:tr w:rsidR="00F8609B" w:rsidRPr="00A364A0" w:rsidTr="000B42B0">
        <w:trPr>
          <w:trHeight w:val="113"/>
        </w:trPr>
        <w:tc>
          <w:tcPr>
            <w:tcW w:w="466" w:type="dxa"/>
            <w:tcBorders>
              <w:top w:val="nil"/>
              <w:left w:val="single" w:sz="4" w:space="0" w:color="auto"/>
              <w:bottom w:val="single" w:sz="4" w:space="0" w:color="auto"/>
              <w:right w:val="single" w:sz="4" w:space="0" w:color="auto"/>
            </w:tcBorders>
          </w:tcPr>
          <w:p w:rsidR="00F8609B" w:rsidRPr="00A364A0" w:rsidRDefault="00F8609B" w:rsidP="000B42B0">
            <w:pPr>
              <w:rPr>
                <w:color w:val="000000"/>
                <w:sz w:val="20"/>
                <w:szCs w:val="20"/>
              </w:rPr>
            </w:pPr>
            <w:r>
              <w:rPr>
                <w:color w:val="000000"/>
                <w:sz w:val="20"/>
                <w:szCs w:val="20"/>
              </w:rPr>
              <w:t>4.3</w:t>
            </w:r>
          </w:p>
        </w:tc>
        <w:tc>
          <w:tcPr>
            <w:tcW w:w="3929" w:type="dxa"/>
            <w:tcBorders>
              <w:top w:val="nil"/>
              <w:left w:val="single" w:sz="4" w:space="0" w:color="auto"/>
              <w:bottom w:val="single" w:sz="4" w:space="0" w:color="auto"/>
              <w:right w:val="single" w:sz="4" w:space="0" w:color="auto"/>
            </w:tcBorders>
            <w:shd w:val="clear" w:color="auto" w:fill="auto"/>
            <w:vAlign w:val="bottom"/>
            <w:hideMark/>
          </w:tcPr>
          <w:p w:rsidR="00F8609B" w:rsidRPr="00A364A0" w:rsidRDefault="00F8609B" w:rsidP="000B42B0">
            <w:pPr>
              <w:rPr>
                <w:color w:val="000000"/>
                <w:sz w:val="20"/>
                <w:szCs w:val="20"/>
              </w:rPr>
            </w:pPr>
            <w:r w:rsidRPr="00A364A0">
              <w:rPr>
                <w:color w:val="000000"/>
                <w:sz w:val="20"/>
                <w:szCs w:val="20"/>
              </w:rPr>
              <w:t>средние предприятия</w:t>
            </w:r>
          </w:p>
        </w:tc>
        <w:tc>
          <w:tcPr>
            <w:tcW w:w="1239" w:type="dxa"/>
            <w:tcBorders>
              <w:top w:val="nil"/>
              <w:left w:val="nil"/>
              <w:bottom w:val="single" w:sz="4" w:space="0" w:color="auto"/>
              <w:right w:val="single" w:sz="4" w:space="0" w:color="auto"/>
            </w:tcBorders>
            <w:shd w:val="clear" w:color="auto" w:fill="auto"/>
            <w:noWrap/>
            <w:vAlign w:val="center"/>
            <w:hideMark/>
          </w:tcPr>
          <w:p w:rsidR="00F8609B" w:rsidRPr="00A364A0" w:rsidRDefault="00F8609B" w:rsidP="000B42B0">
            <w:pPr>
              <w:jc w:val="right"/>
              <w:rPr>
                <w:sz w:val="20"/>
                <w:szCs w:val="20"/>
              </w:rPr>
            </w:pPr>
            <w:r w:rsidRPr="00A364A0">
              <w:rPr>
                <w:sz w:val="20"/>
                <w:szCs w:val="20"/>
              </w:rPr>
              <w:t>3,1</w:t>
            </w:r>
          </w:p>
        </w:tc>
        <w:tc>
          <w:tcPr>
            <w:tcW w:w="1239" w:type="dxa"/>
            <w:tcBorders>
              <w:top w:val="nil"/>
              <w:left w:val="nil"/>
              <w:bottom w:val="single" w:sz="4" w:space="0" w:color="auto"/>
              <w:right w:val="single" w:sz="4" w:space="0" w:color="auto"/>
            </w:tcBorders>
            <w:shd w:val="clear" w:color="auto" w:fill="auto"/>
            <w:noWrap/>
            <w:vAlign w:val="center"/>
            <w:hideMark/>
          </w:tcPr>
          <w:p w:rsidR="00F8609B" w:rsidRPr="00A364A0" w:rsidRDefault="00F8609B" w:rsidP="000B42B0">
            <w:pPr>
              <w:jc w:val="right"/>
              <w:rPr>
                <w:sz w:val="20"/>
                <w:szCs w:val="20"/>
              </w:rPr>
            </w:pPr>
            <w:r w:rsidRPr="00A364A0">
              <w:rPr>
                <w:sz w:val="20"/>
                <w:szCs w:val="20"/>
              </w:rPr>
              <w:t>5,3</w:t>
            </w:r>
          </w:p>
        </w:tc>
        <w:tc>
          <w:tcPr>
            <w:tcW w:w="1239" w:type="dxa"/>
            <w:tcBorders>
              <w:top w:val="nil"/>
              <w:left w:val="nil"/>
              <w:bottom w:val="single" w:sz="4" w:space="0" w:color="auto"/>
              <w:right w:val="single" w:sz="4" w:space="0" w:color="auto"/>
            </w:tcBorders>
            <w:shd w:val="clear" w:color="auto" w:fill="auto"/>
            <w:noWrap/>
            <w:vAlign w:val="center"/>
            <w:hideMark/>
          </w:tcPr>
          <w:p w:rsidR="00F8609B" w:rsidRPr="00F8609B" w:rsidRDefault="00F8609B" w:rsidP="000B42B0">
            <w:pPr>
              <w:jc w:val="right"/>
              <w:rPr>
                <w:sz w:val="20"/>
                <w:szCs w:val="20"/>
              </w:rPr>
            </w:pPr>
            <w:r w:rsidRPr="00F8609B">
              <w:rPr>
                <w:sz w:val="20"/>
                <w:szCs w:val="20"/>
              </w:rPr>
              <w:t>н/д</w:t>
            </w:r>
          </w:p>
        </w:tc>
        <w:tc>
          <w:tcPr>
            <w:tcW w:w="1239" w:type="dxa"/>
            <w:tcBorders>
              <w:top w:val="nil"/>
              <w:left w:val="nil"/>
              <w:bottom w:val="single" w:sz="4" w:space="0" w:color="auto"/>
              <w:right w:val="single" w:sz="4" w:space="0" w:color="auto"/>
            </w:tcBorders>
            <w:shd w:val="clear" w:color="auto" w:fill="auto"/>
            <w:noWrap/>
            <w:vAlign w:val="center"/>
            <w:hideMark/>
          </w:tcPr>
          <w:p w:rsidR="00F8609B" w:rsidRPr="00A364A0" w:rsidRDefault="00F8609B" w:rsidP="000B42B0">
            <w:pPr>
              <w:jc w:val="right"/>
              <w:rPr>
                <w:sz w:val="20"/>
                <w:szCs w:val="20"/>
              </w:rPr>
            </w:pPr>
            <w:r w:rsidRPr="00A364A0">
              <w:rPr>
                <w:sz w:val="20"/>
                <w:szCs w:val="20"/>
              </w:rPr>
              <w:t>4,6</w:t>
            </w:r>
          </w:p>
        </w:tc>
      </w:tr>
    </w:tbl>
    <w:p w:rsidR="00F8609B" w:rsidRPr="006C699B" w:rsidRDefault="00F8609B" w:rsidP="00F8609B">
      <w:pPr>
        <w:spacing w:line="360" w:lineRule="auto"/>
        <w:ind w:firstLine="709"/>
        <w:jc w:val="both"/>
        <w:rPr>
          <w:sz w:val="28"/>
          <w:szCs w:val="28"/>
        </w:rPr>
      </w:pPr>
    </w:p>
    <w:p w:rsidR="00F8609B" w:rsidRDefault="00F8609B" w:rsidP="00F8609B">
      <w:pPr>
        <w:spacing w:line="360" w:lineRule="auto"/>
        <w:ind w:firstLine="709"/>
        <w:jc w:val="both"/>
        <w:rPr>
          <w:sz w:val="28"/>
          <w:szCs w:val="28"/>
        </w:rPr>
      </w:pPr>
      <w:r>
        <w:rPr>
          <w:sz w:val="28"/>
          <w:szCs w:val="28"/>
        </w:rPr>
        <w:t xml:space="preserve">В отраслевой структуре малых предприятий (без </w:t>
      </w:r>
      <w:proofErr w:type="spellStart"/>
      <w:r>
        <w:rPr>
          <w:sz w:val="28"/>
          <w:szCs w:val="28"/>
        </w:rPr>
        <w:t>микропредприятий</w:t>
      </w:r>
      <w:proofErr w:type="spellEnd"/>
      <w:r>
        <w:rPr>
          <w:sz w:val="28"/>
          <w:szCs w:val="28"/>
        </w:rPr>
        <w:t>) преобладают предприятия оптовой и розничной торговли (34,5% от общего числа малых предприятий), предприятия, осуществляющие операции с недвижимым имуществом, арендой и предоставлением услуг (22,7%), предприятия обрабатывающей промышленности (13,1%), строительные предприятия (11,6%).</w:t>
      </w:r>
    </w:p>
    <w:p w:rsidR="00F8609B" w:rsidRDefault="00F8609B" w:rsidP="00F8609B">
      <w:pPr>
        <w:spacing w:line="360" w:lineRule="auto"/>
        <w:ind w:firstLine="709"/>
        <w:jc w:val="both"/>
        <w:rPr>
          <w:sz w:val="28"/>
          <w:szCs w:val="28"/>
        </w:rPr>
      </w:pPr>
      <w:r>
        <w:rPr>
          <w:sz w:val="28"/>
          <w:szCs w:val="28"/>
        </w:rPr>
        <w:t xml:space="preserve">В структуре оборота малых предприятий (без </w:t>
      </w:r>
      <w:proofErr w:type="spellStart"/>
      <w:r>
        <w:rPr>
          <w:sz w:val="28"/>
          <w:szCs w:val="28"/>
        </w:rPr>
        <w:t>микропредприятий</w:t>
      </w:r>
      <w:proofErr w:type="spellEnd"/>
      <w:r>
        <w:rPr>
          <w:sz w:val="28"/>
          <w:szCs w:val="28"/>
        </w:rPr>
        <w:t xml:space="preserve">) </w:t>
      </w:r>
      <w:r w:rsidRPr="006C699B">
        <w:rPr>
          <w:sz w:val="28"/>
          <w:szCs w:val="28"/>
        </w:rPr>
        <w:t xml:space="preserve">59,8% приходилось </w:t>
      </w:r>
      <w:r>
        <w:rPr>
          <w:sz w:val="28"/>
          <w:szCs w:val="28"/>
        </w:rPr>
        <w:t xml:space="preserve">на </w:t>
      </w:r>
      <w:r w:rsidRPr="006C699B">
        <w:rPr>
          <w:sz w:val="28"/>
          <w:szCs w:val="28"/>
        </w:rPr>
        <w:t>оптов</w:t>
      </w:r>
      <w:r>
        <w:rPr>
          <w:sz w:val="28"/>
          <w:szCs w:val="28"/>
        </w:rPr>
        <w:t>ую и розничную</w:t>
      </w:r>
      <w:r w:rsidRPr="006C699B">
        <w:rPr>
          <w:sz w:val="28"/>
          <w:szCs w:val="28"/>
        </w:rPr>
        <w:t xml:space="preserve"> торговл</w:t>
      </w:r>
      <w:r>
        <w:rPr>
          <w:sz w:val="28"/>
          <w:szCs w:val="28"/>
        </w:rPr>
        <w:t>ю</w:t>
      </w:r>
      <w:r w:rsidRPr="006C699B">
        <w:rPr>
          <w:sz w:val="28"/>
          <w:szCs w:val="28"/>
        </w:rPr>
        <w:t>, 11,3% - на операции с недвижимым имуществом, аренд</w:t>
      </w:r>
      <w:r>
        <w:rPr>
          <w:sz w:val="28"/>
          <w:szCs w:val="28"/>
        </w:rPr>
        <w:t>у</w:t>
      </w:r>
      <w:r w:rsidRPr="006C699B">
        <w:rPr>
          <w:sz w:val="28"/>
          <w:szCs w:val="28"/>
        </w:rPr>
        <w:t xml:space="preserve"> и предоставление</w:t>
      </w:r>
      <w:r>
        <w:rPr>
          <w:sz w:val="28"/>
          <w:szCs w:val="28"/>
        </w:rPr>
        <w:t xml:space="preserve"> услуг, 10,5% - на строительство. </w:t>
      </w:r>
      <w:r w:rsidRPr="006C699B">
        <w:rPr>
          <w:sz w:val="28"/>
          <w:szCs w:val="28"/>
        </w:rPr>
        <w:t>Малые предприятия обрабатывающей промышленности обеспечили 11,2% общего оборота малых предприятий Санкт-Петербурга</w:t>
      </w:r>
      <w:r>
        <w:rPr>
          <w:sz w:val="28"/>
          <w:szCs w:val="28"/>
        </w:rPr>
        <w:t>.</w:t>
      </w:r>
    </w:p>
    <w:p w:rsidR="00F8609B" w:rsidRDefault="00F8609B" w:rsidP="00F8609B">
      <w:pPr>
        <w:spacing w:line="360" w:lineRule="auto"/>
        <w:jc w:val="both"/>
        <w:rPr>
          <w:sz w:val="28"/>
          <w:szCs w:val="28"/>
        </w:rPr>
      </w:pPr>
      <w:r>
        <w:rPr>
          <w:noProof/>
        </w:rPr>
        <w:lastRenderedPageBreak/>
        <w:drawing>
          <wp:inline distT="0" distB="0" distL="0" distR="0" wp14:anchorId="156C17AD" wp14:editId="6ED50E94">
            <wp:extent cx="5940000" cy="2088000"/>
            <wp:effectExtent l="0" t="0" r="3810" b="762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8609B" w:rsidRPr="005D52B2" w:rsidRDefault="00F8609B" w:rsidP="00F8609B">
      <w:pPr>
        <w:jc w:val="center"/>
        <w:rPr>
          <w:i/>
          <w:sz w:val="28"/>
          <w:szCs w:val="28"/>
        </w:rPr>
      </w:pPr>
      <w:r w:rsidRPr="005D52B2">
        <w:rPr>
          <w:i/>
          <w:sz w:val="28"/>
          <w:szCs w:val="28"/>
        </w:rPr>
        <w:t>Рисунок</w:t>
      </w:r>
      <w:r>
        <w:rPr>
          <w:i/>
          <w:sz w:val="28"/>
          <w:szCs w:val="28"/>
        </w:rPr>
        <w:t xml:space="preserve"> 1.5</w:t>
      </w:r>
      <w:r w:rsidRPr="005D52B2">
        <w:rPr>
          <w:i/>
          <w:sz w:val="28"/>
          <w:szCs w:val="28"/>
        </w:rPr>
        <w:t xml:space="preserve"> – </w:t>
      </w:r>
      <w:r>
        <w:rPr>
          <w:i/>
          <w:sz w:val="28"/>
          <w:szCs w:val="28"/>
        </w:rPr>
        <w:t xml:space="preserve">Распределение малых предприятий (без </w:t>
      </w:r>
      <w:proofErr w:type="spellStart"/>
      <w:r>
        <w:rPr>
          <w:i/>
          <w:sz w:val="28"/>
          <w:szCs w:val="28"/>
        </w:rPr>
        <w:t>микропредприятий</w:t>
      </w:r>
      <w:proofErr w:type="spellEnd"/>
      <w:r>
        <w:rPr>
          <w:i/>
          <w:sz w:val="28"/>
          <w:szCs w:val="28"/>
        </w:rPr>
        <w:t>) Санкт-Петербурга по видам экономической деятельности</w:t>
      </w:r>
      <w:r w:rsidRPr="005D52B2">
        <w:rPr>
          <w:i/>
          <w:sz w:val="28"/>
          <w:szCs w:val="28"/>
        </w:rPr>
        <w:t xml:space="preserve"> </w:t>
      </w:r>
      <w:r>
        <w:rPr>
          <w:i/>
          <w:sz w:val="28"/>
          <w:szCs w:val="28"/>
        </w:rPr>
        <w:t xml:space="preserve">в </w:t>
      </w:r>
      <w:r w:rsidRPr="005D52B2">
        <w:rPr>
          <w:i/>
          <w:sz w:val="28"/>
          <w:szCs w:val="28"/>
        </w:rPr>
        <w:t>2016 год</w:t>
      </w:r>
      <w:r>
        <w:rPr>
          <w:i/>
          <w:sz w:val="28"/>
          <w:szCs w:val="28"/>
        </w:rPr>
        <w:t>у</w:t>
      </w:r>
    </w:p>
    <w:p w:rsidR="00F8609B" w:rsidRDefault="00F8609B" w:rsidP="00F8609B">
      <w:pPr>
        <w:spacing w:line="360" w:lineRule="auto"/>
        <w:ind w:firstLine="709"/>
        <w:jc w:val="both"/>
        <w:rPr>
          <w:sz w:val="28"/>
          <w:szCs w:val="28"/>
          <w:highlight w:val="yellow"/>
        </w:rPr>
      </w:pPr>
    </w:p>
    <w:p w:rsidR="00F8609B" w:rsidRPr="00D60470" w:rsidRDefault="00F8609B" w:rsidP="00F8609B">
      <w:pPr>
        <w:spacing w:line="360" w:lineRule="auto"/>
        <w:ind w:firstLine="709"/>
        <w:jc w:val="both"/>
        <w:rPr>
          <w:sz w:val="28"/>
          <w:szCs w:val="28"/>
        </w:rPr>
      </w:pPr>
      <w:r w:rsidRPr="00D60470">
        <w:rPr>
          <w:sz w:val="28"/>
          <w:szCs w:val="28"/>
        </w:rPr>
        <w:t xml:space="preserve">Количество действующих средних предприятий в Санкт-Петербурге на 1 октября 2016 года составило 713 единиц, что на 28,7% выше показателя предыдущего года. Оборот средних предприятий в январе-сентябре 2016 года составил 282,2 </w:t>
      </w:r>
      <w:proofErr w:type="gramStart"/>
      <w:r w:rsidRPr="00D60470">
        <w:rPr>
          <w:sz w:val="28"/>
          <w:szCs w:val="28"/>
        </w:rPr>
        <w:t>млрд</w:t>
      </w:r>
      <w:proofErr w:type="gramEnd"/>
      <w:r w:rsidRPr="00D60470">
        <w:rPr>
          <w:sz w:val="28"/>
          <w:szCs w:val="28"/>
        </w:rPr>
        <w:t xml:space="preserve"> рублей, что на 56,7% превышает аналогичный показатель предыдущего года (в текущих ценах). Основной оборот средних предприятий приходится на оптовую и розничную торговлю (41,1%), обрабатывающие производства (27,3%), операции с недвижимым имуществом, арендой и предоставлением услуг (12,6%) и строительство (11,5%)</w:t>
      </w:r>
    </w:p>
    <w:p w:rsidR="00F8609B" w:rsidRDefault="00F8609B" w:rsidP="00F8609B">
      <w:pPr>
        <w:spacing w:line="360" w:lineRule="auto"/>
        <w:ind w:firstLine="709"/>
        <w:jc w:val="both"/>
        <w:rPr>
          <w:sz w:val="28"/>
          <w:szCs w:val="28"/>
          <w:highlight w:val="yellow"/>
        </w:rPr>
      </w:pPr>
    </w:p>
    <w:p w:rsidR="00F8609B" w:rsidRDefault="00F8609B" w:rsidP="00F8609B">
      <w:pPr>
        <w:spacing w:line="360" w:lineRule="auto"/>
        <w:jc w:val="both"/>
        <w:rPr>
          <w:sz w:val="28"/>
          <w:szCs w:val="28"/>
          <w:highlight w:val="yellow"/>
        </w:rPr>
      </w:pPr>
      <w:r>
        <w:rPr>
          <w:noProof/>
        </w:rPr>
        <w:drawing>
          <wp:inline distT="0" distB="0" distL="0" distR="0" wp14:anchorId="7E9D4696" wp14:editId="72A9EE3D">
            <wp:extent cx="5940000" cy="2088000"/>
            <wp:effectExtent l="0" t="0" r="3810" b="7620"/>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8609B" w:rsidRPr="005D52B2" w:rsidRDefault="00F8609B" w:rsidP="00F8609B">
      <w:pPr>
        <w:jc w:val="center"/>
        <w:rPr>
          <w:i/>
          <w:sz w:val="28"/>
          <w:szCs w:val="28"/>
        </w:rPr>
      </w:pPr>
      <w:r w:rsidRPr="005D52B2">
        <w:rPr>
          <w:i/>
          <w:sz w:val="28"/>
          <w:szCs w:val="28"/>
        </w:rPr>
        <w:t>Рисунок</w:t>
      </w:r>
      <w:r>
        <w:rPr>
          <w:i/>
          <w:sz w:val="28"/>
          <w:szCs w:val="28"/>
        </w:rPr>
        <w:t xml:space="preserve"> 1.6</w:t>
      </w:r>
      <w:r w:rsidRPr="005D52B2">
        <w:rPr>
          <w:i/>
          <w:sz w:val="28"/>
          <w:szCs w:val="28"/>
        </w:rPr>
        <w:t xml:space="preserve"> – </w:t>
      </w:r>
      <w:r>
        <w:rPr>
          <w:i/>
          <w:sz w:val="28"/>
          <w:szCs w:val="28"/>
        </w:rPr>
        <w:t>Структура оборота средних предприятий Санкт-Петербурга по видам экономической деятельности</w:t>
      </w:r>
      <w:r w:rsidRPr="005D52B2">
        <w:rPr>
          <w:i/>
          <w:sz w:val="28"/>
          <w:szCs w:val="28"/>
        </w:rPr>
        <w:t xml:space="preserve"> </w:t>
      </w:r>
      <w:r>
        <w:rPr>
          <w:i/>
          <w:sz w:val="28"/>
          <w:szCs w:val="28"/>
        </w:rPr>
        <w:t xml:space="preserve">за 9 месяцев </w:t>
      </w:r>
      <w:r w:rsidRPr="005D52B2">
        <w:rPr>
          <w:i/>
          <w:sz w:val="28"/>
          <w:szCs w:val="28"/>
        </w:rPr>
        <w:t>2016 год</w:t>
      </w:r>
      <w:r>
        <w:rPr>
          <w:i/>
          <w:sz w:val="28"/>
          <w:szCs w:val="28"/>
        </w:rPr>
        <w:t>а</w:t>
      </w:r>
    </w:p>
    <w:p w:rsidR="00F8609B" w:rsidRDefault="00F8609B" w:rsidP="00F8609B">
      <w:pPr>
        <w:spacing w:line="360" w:lineRule="auto"/>
        <w:ind w:firstLine="709"/>
        <w:jc w:val="both"/>
        <w:rPr>
          <w:sz w:val="28"/>
          <w:szCs w:val="28"/>
        </w:rPr>
      </w:pPr>
      <w:r>
        <w:rPr>
          <w:sz w:val="28"/>
          <w:szCs w:val="28"/>
        </w:rPr>
        <w:t xml:space="preserve">Основное количество </w:t>
      </w:r>
      <w:proofErr w:type="spellStart"/>
      <w:r>
        <w:rPr>
          <w:sz w:val="28"/>
          <w:szCs w:val="28"/>
        </w:rPr>
        <w:t>микропредприятий</w:t>
      </w:r>
      <w:proofErr w:type="spellEnd"/>
      <w:r>
        <w:rPr>
          <w:sz w:val="28"/>
          <w:szCs w:val="28"/>
        </w:rPr>
        <w:t xml:space="preserve"> Санкт-Петербурга осуществляет деятельность в сфере оптовой и розничной торговли (40,5%), операций с недвижимым имуществом, арендой и предоставлением услуг (24,6%), </w:t>
      </w:r>
      <w:r>
        <w:rPr>
          <w:sz w:val="28"/>
          <w:szCs w:val="28"/>
        </w:rPr>
        <w:lastRenderedPageBreak/>
        <w:t>строительстве (11,1%), в сфере транспорта и связи (8,4%) и обрабатывающих производств (8,2%).</w:t>
      </w:r>
    </w:p>
    <w:p w:rsidR="00F8609B" w:rsidRDefault="00F8609B" w:rsidP="00F8609B">
      <w:pPr>
        <w:spacing w:line="360" w:lineRule="auto"/>
        <w:jc w:val="both"/>
        <w:rPr>
          <w:sz w:val="28"/>
          <w:szCs w:val="28"/>
          <w:highlight w:val="yellow"/>
        </w:rPr>
      </w:pPr>
      <w:r>
        <w:rPr>
          <w:noProof/>
        </w:rPr>
        <w:drawing>
          <wp:inline distT="0" distB="0" distL="0" distR="0" wp14:anchorId="7C257CD6" wp14:editId="4533267D">
            <wp:extent cx="5940000" cy="2088000"/>
            <wp:effectExtent l="0" t="0" r="3810" b="7620"/>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8609B" w:rsidRPr="005D52B2" w:rsidRDefault="00F8609B" w:rsidP="00F8609B">
      <w:pPr>
        <w:jc w:val="center"/>
        <w:rPr>
          <w:i/>
          <w:sz w:val="28"/>
          <w:szCs w:val="28"/>
        </w:rPr>
      </w:pPr>
      <w:r w:rsidRPr="005D52B2">
        <w:rPr>
          <w:i/>
          <w:sz w:val="28"/>
          <w:szCs w:val="28"/>
        </w:rPr>
        <w:t>Рисунок</w:t>
      </w:r>
      <w:r>
        <w:rPr>
          <w:i/>
          <w:sz w:val="28"/>
          <w:szCs w:val="28"/>
        </w:rPr>
        <w:t xml:space="preserve"> 1.7</w:t>
      </w:r>
      <w:r w:rsidRPr="005D52B2">
        <w:rPr>
          <w:i/>
          <w:sz w:val="28"/>
          <w:szCs w:val="28"/>
        </w:rPr>
        <w:t xml:space="preserve"> – </w:t>
      </w:r>
      <w:r>
        <w:rPr>
          <w:i/>
          <w:sz w:val="28"/>
          <w:szCs w:val="28"/>
        </w:rPr>
        <w:t xml:space="preserve">Распределение </w:t>
      </w:r>
      <w:proofErr w:type="spellStart"/>
      <w:r>
        <w:rPr>
          <w:i/>
          <w:sz w:val="28"/>
          <w:szCs w:val="28"/>
        </w:rPr>
        <w:t>микропредприятий</w:t>
      </w:r>
      <w:proofErr w:type="spellEnd"/>
      <w:r>
        <w:rPr>
          <w:i/>
          <w:sz w:val="28"/>
          <w:szCs w:val="28"/>
        </w:rPr>
        <w:t xml:space="preserve"> Санкт-Петербурга по видам экономической деятельности</w:t>
      </w:r>
      <w:r w:rsidRPr="005D52B2">
        <w:rPr>
          <w:i/>
          <w:sz w:val="28"/>
          <w:szCs w:val="28"/>
        </w:rPr>
        <w:t xml:space="preserve"> </w:t>
      </w:r>
      <w:r>
        <w:rPr>
          <w:i/>
          <w:sz w:val="28"/>
          <w:szCs w:val="28"/>
        </w:rPr>
        <w:t xml:space="preserve">в </w:t>
      </w:r>
      <w:r w:rsidRPr="005D52B2">
        <w:rPr>
          <w:i/>
          <w:sz w:val="28"/>
          <w:szCs w:val="28"/>
        </w:rPr>
        <w:t>201</w:t>
      </w:r>
      <w:r>
        <w:rPr>
          <w:i/>
          <w:sz w:val="28"/>
          <w:szCs w:val="28"/>
        </w:rPr>
        <w:t>4</w:t>
      </w:r>
      <w:r w:rsidRPr="005D52B2">
        <w:rPr>
          <w:i/>
          <w:sz w:val="28"/>
          <w:szCs w:val="28"/>
        </w:rPr>
        <w:t xml:space="preserve"> год</w:t>
      </w:r>
      <w:r>
        <w:rPr>
          <w:i/>
          <w:sz w:val="28"/>
          <w:szCs w:val="28"/>
        </w:rPr>
        <w:t>у</w:t>
      </w:r>
    </w:p>
    <w:p w:rsidR="00F8609B" w:rsidRDefault="00F8609B" w:rsidP="00F8609B">
      <w:pPr>
        <w:spacing w:line="360" w:lineRule="auto"/>
        <w:ind w:firstLine="709"/>
        <w:jc w:val="both"/>
        <w:rPr>
          <w:sz w:val="28"/>
          <w:szCs w:val="28"/>
          <w:highlight w:val="yellow"/>
        </w:rPr>
      </w:pPr>
    </w:p>
    <w:p w:rsidR="00F8609B" w:rsidRPr="005D52B2" w:rsidRDefault="00F8609B" w:rsidP="00F8609B">
      <w:pPr>
        <w:spacing w:line="360" w:lineRule="auto"/>
        <w:ind w:firstLine="709"/>
        <w:jc w:val="both"/>
        <w:rPr>
          <w:sz w:val="28"/>
          <w:szCs w:val="28"/>
        </w:rPr>
      </w:pPr>
      <w:r>
        <w:rPr>
          <w:sz w:val="28"/>
          <w:szCs w:val="28"/>
        </w:rPr>
        <w:t xml:space="preserve">В целом, малые и средние предприятия Санкт-Петербурга </w:t>
      </w:r>
      <w:r w:rsidRPr="005D52B2">
        <w:rPr>
          <w:sz w:val="28"/>
          <w:szCs w:val="28"/>
        </w:rPr>
        <w:t>(по итогам 2014 года) обеспечивают 24,2% рабочих мест, н</w:t>
      </w:r>
      <w:r>
        <w:rPr>
          <w:sz w:val="28"/>
          <w:szCs w:val="28"/>
        </w:rPr>
        <w:t>а</w:t>
      </w:r>
      <w:r w:rsidRPr="005D52B2">
        <w:rPr>
          <w:sz w:val="28"/>
          <w:szCs w:val="28"/>
        </w:rPr>
        <w:t xml:space="preserve"> их долю приходится около 22,8% оборота предприятий и 2,4% инвестиций в основной капитал.</w:t>
      </w:r>
    </w:p>
    <w:p w:rsidR="00F8609B" w:rsidRDefault="00F8609B" w:rsidP="00F8609B">
      <w:pPr>
        <w:jc w:val="both"/>
      </w:pPr>
    </w:p>
    <w:p w:rsidR="00F8609B" w:rsidRPr="005D52B2" w:rsidRDefault="00F8609B" w:rsidP="00F8609B">
      <w:pPr>
        <w:pStyle w:val="21"/>
        <w:numPr>
          <w:ilvl w:val="1"/>
          <w:numId w:val="17"/>
        </w:numPr>
        <w:spacing w:after="240"/>
        <w:jc w:val="center"/>
        <w:rPr>
          <w:rFonts w:ascii="Times New Roman" w:hAnsi="Times New Roman" w:cs="Times New Roman"/>
          <w:b w:val="0"/>
        </w:rPr>
      </w:pPr>
      <w:bookmarkStart w:id="16" w:name="_Toc470538822"/>
      <w:bookmarkStart w:id="17" w:name="_Toc475421801"/>
      <w:r w:rsidRPr="005D52B2">
        <w:rPr>
          <w:rFonts w:ascii="Times New Roman" w:hAnsi="Times New Roman" w:cs="Times New Roman"/>
          <w:b w:val="0"/>
        </w:rPr>
        <w:t>Налоговые поступления в консолидированный бюджет</w:t>
      </w:r>
      <w:bookmarkEnd w:id="16"/>
      <w:bookmarkEnd w:id="17"/>
    </w:p>
    <w:p w:rsidR="00F8609B" w:rsidRDefault="00F8609B" w:rsidP="00F8609B">
      <w:pPr>
        <w:spacing w:line="360" w:lineRule="auto"/>
        <w:ind w:firstLine="709"/>
        <w:jc w:val="both"/>
        <w:rPr>
          <w:sz w:val="28"/>
          <w:szCs w:val="28"/>
        </w:rPr>
      </w:pPr>
      <w:r w:rsidRPr="00FE6A41">
        <w:rPr>
          <w:sz w:val="28"/>
          <w:szCs w:val="28"/>
        </w:rPr>
        <w:t xml:space="preserve">В 2015 году налоговые поступления в консолидированный бюджет Российской Федерации </w:t>
      </w:r>
      <w:r w:rsidRPr="00340A86">
        <w:rPr>
          <w:sz w:val="28"/>
          <w:szCs w:val="28"/>
        </w:rPr>
        <w:t xml:space="preserve">на территории Санкт-Петербурга </w:t>
      </w:r>
      <w:r w:rsidRPr="00FE6A41">
        <w:rPr>
          <w:sz w:val="28"/>
          <w:szCs w:val="28"/>
        </w:rPr>
        <w:t xml:space="preserve">составили 734,5 </w:t>
      </w:r>
      <w:proofErr w:type="gramStart"/>
      <w:r w:rsidRPr="00FE6A41">
        <w:rPr>
          <w:sz w:val="28"/>
          <w:szCs w:val="28"/>
        </w:rPr>
        <w:t>млрд</w:t>
      </w:r>
      <w:proofErr w:type="gramEnd"/>
      <w:r w:rsidRPr="00FE6A41">
        <w:rPr>
          <w:sz w:val="28"/>
          <w:szCs w:val="28"/>
        </w:rPr>
        <w:t xml:space="preserve"> рублей, что больше уровня 2014 года на 9,7%. За 9 месяцев 2016 года налоговые поступления составили 661,4 млрд рублей, что превышает показатель аналогичного периода 2015 года на 21,5%.</w:t>
      </w:r>
    </w:p>
    <w:p w:rsidR="00F8609B" w:rsidRDefault="00F8609B" w:rsidP="00F8609B">
      <w:pPr>
        <w:spacing w:line="360" w:lineRule="auto"/>
        <w:ind w:firstLine="709"/>
        <w:jc w:val="both"/>
        <w:rPr>
          <w:sz w:val="28"/>
          <w:szCs w:val="28"/>
        </w:rPr>
      </w:pPr>
    </w:p>
    <w:p w:rsidR="00F8609B" w:rsidRPr="00FE6A41" w:rsidRDefault="00F8609B" w:rsidP="00F8609B">
      <w:pPr>
        <w:spacing w:line="360" w:lineRule="auto"/>
        <w:jc w:val="both"/>
        <w:rPr>
          <w:sz w:val="28"/>
          <w:szCs w:val="28"/>
        </w:rPr>
      </w:pPr>
      <w:r>
        <w:rPr>
          <w:noProof/>
        </w:rPr>
        <w:drawing>
          <wp:inline distT="0" distB="0" distL="0" distR="0" wp14:anchorId="56584FEB" wp14:editId="14FEC14A">
            <wp:extent cx="5940000" cy="1440000"/>
            <wp:effectExtent l="0" t="0" r="3810" b="8255"/>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8609B" w:rsidRPr="00FE6A41" w:rsidRDefault="00F8609B" w:rsidP="00F8609B">
      <w:pPr>
        <w:jc w:val="center"/>
        <w:rPr>
          <w:sz w:val="28"/>
          <w:szCs w:val="28"/>
        </w:rPr>
      </w:pPr>
      <w:r w:rsidRPr="00FE6A41">
        <w:rPr>
          <w:i/>
          <w:sz w:val="28"/>
          <w:szCs w:val="28"/>
        </w:rPr>
        <w:t>Рисунок</w:t>
      </w:r>
      <w:r>
        <w:rPr>
          <w:i/>
          <w:sz w:val="28"/>
          <w:szCs w:val="28"/>
        </w:rPr>
        <w:t xml:space="preserve"> 1.8</w:t>
      </w:r>
      <w:r w:rsidRPr="00FE6A41">
        <w:rPr>
          <w:i/>
          <w:sz w:val="28"/>
          <w:szCs w:val="28"/>
        </w:rPr>
        <w:t xml:space="preserve"> – Динамика поступлений платежей в консолидированный бюджет Российской Федерации </w:t>
      </w:r>
      <w:r w:rsidRPr="00340A86">
        <w:rPr>
          <w:i/>
          <w:sz w:val="28"/>
          <w:szCs w:val="28"/>
        </w:rPr>
        <w:t xml:space="preserve">на территории Санкт-Петербурга </w:t>
      </w:r>
      <w:r w:rsidRPr="00FE6A41">
        <w:rPr>
          <w:i/>
          <w:sz w:val="28"/>
          <w:szCs w:val="28"/>
        </w:rPr>
        <w:t>в 2013-2016 годы</w:t>
      </w:r>
    </w:p>
    <w:p w:rsidR="00F8609B" w:rsidRPr="00FE6A41" w:rsidRDefault="00F8609B" w:rsidP="00F8609B">
      <w:pPr>
        <w:spacing w:line="360" w:lineRule="auto"/>
        <w:ind w:firstLine="709"/>
        <w:jc w:val="both"/>
        <w:rPr>
          <w:sz w:val="28"/>
          <w:szCs w:val="28"/>
        </w:rPr>
      </w:pPr>
    </w:p>
    <w:p w:rsidR="00F8609B" w:rsidRPr="00FE6A41" w:rsidRDefault="00F8609B" w:rsidP="00F8609B">
      <w:pPr>
        <w:spacing w:line="360" w:lineRule="auto"/>
        <w:ind w:firstLine="709"/>
        <w:jc w:val="both"/>
        <w:rPr>
          <w:sz w:val="28"/>
          <w:szCs w:val="28"/>
        </w:rPr>
      </w:pPr>
      <w:r w:rsidRPr="00FE6A41">
        <w:rPr>
          <w:sz w:val="28"/>
          <w:szCs w:val="28"/>
        </w:rPr>
        <w:lastRenderedPageBreak/>
        <w:t>Основная часть поступлений приходится на налог на добавленную стоимость (25,8% поступлений), налог на доходы физических лиц (24,6%), налог на прибыль организаций (21,4%) и акцизы (19,2%). На налоги, предусмотренные специальными налоговыми режимами, приходится 2,5% от общих налоговых поступлений.</w:t>
      </w:r>
    </w:p>
    <w:p w:rsidR="00F8609B" w:rsidRPr="00FE6A41" w:rsidRDefault="00F8609B" w:rsidP="00F8609B">
      <w:pPr>
        <w:jc w:val="both"/>
        <w:rPr>
          <w:sz w:val="28"/>
          <w:szCs w:val="28"/>
        </w:rPr>
      </w:pPr>
      <w:r>
        <w:rPr>
          <w:noProof/>
        </w:rPr>
        <w:drawing>
          <wp:inline distT="0" distB="0" distL="0" distR="0" wp14:anchorId="0C4A0256" wp14:editId="0E48578A">
            <wp:extent cx="5940000" cy="3132000"/>
            <wp:effectExtent l="0" t="0" r="3810" b="1143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8609B" w:rsidRPr="00FE6A41" w:rsidRDefault="00F8609B" w:rsidP="00F8609B">
      <w:pPr>
        <w:jc w:val="center"/>
        <w:rPr>
          <w:i/>
          <w:sz w:val="28"/>
          <w:szCs w:val="28"/>
        </w:rPr>
      </w:pPr>
      <w:r w:rsidRPr="00FE6A41">
        <w:rPr>
          <w:i/>
          <w:sz w:val="28"/>
          <w:szCs w:val="28"/>
        </w:rPr>
        <w:t>Рисунок</w:t>
      </w:r>
      <w:r>
        <w:rPr>
          <w:i/>
          <w:sz w:val="28"/>
          <w:szCs w:val="28"/>
        </w:rPr>
        <w:t xml:space="preserve"> 1.9 </w:t>
      </w:r>
      <w:r w:rsidRPr="00FE6A41">
        <w:rPr>
          <w:i/>
          <w:sz w:val="28"/>
          <w:szCs w:val="28"/>
        </w:rPr>
        <w:t xml:space="preserve">– Структура поступлений платежей в консолидированный бюджет Российской Федерации </w:t>
      </w:r>
      <w:r w:rsidRPr="00340A86">
        <w:rPr>
          <w:i/>
          <w:sz w:val="28"/>
          <w:szCs w:val="28"/>
        </w:rPr>
        <w:t xml:space="preserve">на территории Санкт-Петербурга </w:t>
      </w:r>
      <w:r w:rsidRPr="00FE6A41">
        <w:rPr>
          <w:i/>
          <w:sz w:val="28"/>
          <w:szCs w:val="28"/>
        </w:rPr>
        <w:t xml:space="preserve">по видам налогов в 2013-2016 годы, </w:t>
      </w:r>
      <w:proofErr w:type="gramStart"/>
      <w:r w:rsidRPr="00FE6A41">
        <w:rPr>
          <w:i/>
          <w:sz w:val="28"/>
          <w:szCs w:val="28"/>
        </w:rPr>
        <w:t>млрд</w:t>
      </w:r>
      <w:proofErr w:type="gramEnd"/>
      <w:r w:rsidRPr="00FE6A41">
        <w:rPr>
          <w:i/>
          <w:sz w:val="28"/>
          <w:szCs w:val="28"/>
        </w:rPr>
        <w:t xml:space="preserve"> рублей</w:t>
      </w:r>
    </w:p>
    <w:p w:rsidR="00F8609B" w:rsidRPr="00FE6A41" w:rsidRDefault="00F8609B" w:rsidP="00F8609B">
      <w:pPr>
        <w:ind w:firstLine="709"/>
        <w:jc w:val="both"/>
        <w:rPr>
          <w:sz w:val="28"/>
          <w:szCs w:val="28"/>
        </w:rPr>
      </w:pPr>
    </w:p>
    <w:p w:rsidR="00F8609B" w:rsidRPr="00FE6A41" w:rsidRDefault="00F8609B" w:rsidP="00F8609B">
      <w:pPr>
        <w:spacing w:line="360" w:lineRule="auto"/>
        <w:ind w:firstLine="709"/>
        <w:jc w:val="both"/>
        <w:rPr>
          <w:sz w:val="28"/>
          <w:szCs w:val="28"/>
        </w:rPr>
      </w:pPr>
      <w:r w:rsidRPr="00FE6A41">
        <w:rPr>
          <w:sz w:val="28"/>
          <w:szCs w:val="28"/>
        </w:rPr>
        <w:t xml:space="preserve">В период с 2013 по 2016 год наблюдается рост доходов консолидированного бюджета Санкт-Петербурга по налогам, предусмотренным специальными налоговыми режимами: с 15 240,4 </w:t>
      </w:r>
      <w:proofErr w:type="gramStart"/>
      <w:r w:rsidRPr="00FE6A41">
        <w:rPr>
          <w:sz w:val="28"/>
          <w:szCs w:val="28"/>
        </w:rPr>
        <w:t>млн</w:t>
      </w:r>
      <w:proofErr w:type="gramEnd"/>
      <w:r w:rsidRPr="00FE6A41">
        <w:rPr>
          <w:sz w:val="28"/>
          <w:szCs w:val="28"/>
        </w:rPr>
        <w:t xml:space="preserve"> рублей в 2013 году до 18 719,1 млн рублей в 2015 году (рост составил 22,8%). За январь-сентябрь 2016 года поступления составили 16 374,7 млн. рублей, что превышает показатель аналогичного периода 2015 года на 14,7%.</w:t>
      </w:r>
    </w:p>
    <w:p w:rsidR="00F8609B" w:rsidRPr="00FE6A41" w:rsidRDefault="00F8609B" w:rsidP="00F8609B">
      <w:pPr>
        <w:spacing w:line="360" w:lineRule="auto"/>
        <w:ind w:firstLine="709"/>
        <w:jc w:val="both"/>
        <w:rPr>
          <w:sz w:val="28"/>
          <w:szCs w:val="28"/>
        </w:rPr>
      </w:pPr>
      <w:r w:rsidRPr="00FE6A41">
        <w:rPr>
          <w:sz w:val="28"/>
          <w:szCs w:val="28"/>
        </w:rPr>
        <w:t xml:space="preserve">В структуре поступления налогов, предусмотренных специальными налоговыми режимами, основную долю занимают поступления по налогу, взимаемому в связи с применением упрощенной системы налогообложения (87,4%), в меньшей степени по единому налогу на вмененный доход (11,4%). </w:t>
      </w:r>
    </w:p>
    <w:p w:rsidR="00F8609B" w:rsidRPr="00FE6A41" w:rsidRDefault="00F8609B" w:rsidP="00F8609B">
      <w:pPr>
        <w:spacing w:line="360" w:lineRule="auto"/>
        <w:ind w:firstLine="709"/>
        <w:jc w:val="both"/>
        <w:rPr>
          <w:sz w:val="28"/>
          <w:szCs w:val="28"/>
        </w:rPr>
      </w:pPr>
      <w:r w:rsidRPr="00FE6A41">
        <w:rPr>
          <w:sz w:val="28"/>
          <w:szCs w:val="28"/>
        </w:rPr>
        <w:t xml:space="preserve">При этом наблюдается повышение налоговых доходов по налогу, взимаемому в связи с применением патентной системы налогообложения: </w:t>
      </w:r>
      <w:r w:rsidRPr="00FE6A41">
        <w:rPr>
          <w:sz w:val="28"/>
          <w:szCs w:val="28"/>
        </w:rPr>
        <w:lastRenderedPageBreak/>
        <w:t xml:space="preserve">поступления выросли 69,5 млн. рублей в 2014 году, когда была введена данная система налогообложения на территории Санкт-Петербурга, до 114,6 млн. рублей в 2015 году (рост составил 64,9%). В январе-сентябре 2016 года поступления в рамках патентной системы налогообложения составили 94,1 </w:t>
      </w:r>
      <w:proofErr w:type="gramStart"/>
      <w:r w:rsidRPr="00FE6A41">
        <w:rPr>
          <w:sz w:val="28"/>
          <w:szCs w:val="28"/>
        </w:rPr>
        <w:t>млн</w:t>
      </w:r>
      <w:proofErr w:type="gramEnd"/>
      <w:r w:rsidRPr="00FE6A41">
        <w:rPr>
          <w:sz w:val="28"/>
          <w:szCs w:val="28"/>
        </w:rPr>
        <w:t xml:space="preserve"> рублей, что превышает показатель аналогичного периода 2015 года на 71,2%.</w:t>
      </w:r>
    </w:p>
    <w:p w:rsidR="00F8609B" w:rsidRDefault="00F8609B" w:rsidP="00F8609B">
      <w:pPr>
        <w:spacing w:line="360" w:lineRule="auto"/>
        <w:ind w:firstLine="709"/>
        <w:jc w:val="both"/>
        <w:rPr>
          <w:sz w:val="28"/>
          <w:szCs w:val="28"/>
        </w:rPr>
      </w:pPr>
    </w:p>
    <w:p w:rsidR="00F8609B" w:rsidRPr="00FE6A41" w:rsidRDefault="00F8609B" w:rsidP="00F8609B">
      <w:pPr>
        <w:jc w:val="both"/>
        <w:rPr>
          <w:sz w:val="28"/>
          <w:szCs w:val="28"/>
        </w:rPr>
      </w:pPr>
      <w:r>
        <w:rPr>
          <w:noProof/>
        </w:rPr>
        <w:drawing>
          <wp:inline distT="0" distB="0" distL="0" distR="0" wp14:anchorId="085308C0" wp14:editId="74836964">
            <wp:extent cx="5940000" cy="1548000"/>
            <wp:effectExtent l="0" t="0" r="3810" b="14605"/>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F8609B" w:rsidRPr="00FE6A41" w:rsidRDefault="00F8609B" w:rsidP="00F8609B">
      <w:pPr>
        <w:jc w:val="center"/>
        <w:rPr>
          <w:i/>
          <w:sz w:val="28"/>
          <w:szCs w:val="28"/>
        </w:rPr>
      </w:pPr>
      <w:r w:rsidRPr="00FE6A41">
        <w:rPr>
          <w:i/>
          <w:sz w:val="28"/>
          <w:szCs w:val="28"/>
        </w:rPr>
        <w:t>Рисунок</w:t>
      </w:r>
      <w:r>
        <w:rPr>
          <w:i/>
          <w:sz w:val="28"/>
          <w:szCs w:val="28"/>
        </w:rPr>
        <w:t xml:space="preserve"> 1.10</w:t>
      </w:r>
      <w:r w:rsidRPr="00FE6A41">
        <w:rPr>
          <w:i/>
          <w:sz w:val="28"/>
          <w:szCs w:val="28"/>
        </w:rPr>
        <w:t xml:space="preserve"> – Структура налоговых поступлений в консолидированный бюджет Санкт-Петербурга по налогам, предусмотренным специальными налоговыми режимами, млн. рублей</w:t>
      </w:r>
    </w:p>
    <w:p w:rsidR="00F8609B" w:rsidRDefault="00F8609B" w:rsidP="00F8609B">
      <w:pPr>
        <w:spacing w:line="360" w:lineRule="auto"/>
        <w:ind w:firstLine="709"/>
        <w:jc w:val="both"/>
        <w:rPr>
          <w:sz w:val="28"/>
          <w:szCs w:val="28"/>
        </w:rPr>
      </w:pPr>
    </w:p>
    <w:p w:rsidR="00F8609B" w:rsidRPr="00FE6A41" w:rsidRDefault="00F8609B" w:rsidP="00F8609B">
      <w:pPr>
        <w:spacing w:line="360" w:lineRule="auto"/>
        <w:ind w:firstLine="709"/>
        <w:jc w:val="both"/>
        <w:rPr>
          <w:sz w:val="28"/>
          <w:szCs w:val="28"/>
        </w:rPr>
      </w:pPr>
      <w:r w:rsidRPr="00FE6A41">
        <w:rPr>
          <w:sz w:val="28"/>
          <w:szCs w:val="28"/>
        </w:rPr>
        <w:t xml:space="preserve">Количество выданных патентов выросло с 860 единиц в 2014 году до 2130 единиц на 1 июля 2016 года (в том числе 7 патентов с налоговой ставкой 0%).  </w:t>
      </w:r>
      <w:proofErr w:type="gramStart"/>
      <w:r w:rsidRPr="00FE6A41">
        <w:rPr>
          <w:sz w:val="28"/>
          <w:szCs w:val="28"/>
        </w:rPr>
        <w:t>Наибольшую долю составляют патенты на сдачу в аренду (наем) жилых и нежилых помещений, дач, земельных участков, принадлежащих индивидуальному предпринимателю на праве собственности (41,8% выданных патентов), услуги по обучению населения на курсах и по репетиторству (7,8%), ремонт жилья и других построек (6,5%), оказание автотранспортных услуг по перевозке грузов автомобильным транспортом (4,1%), услуги общественного питания (3,8%), услуги по разработке программ для ЭВМ</w:t>
      </w:r>
      <w:proofErr w:type="gramEnd"/>
      <w:r w:rsidRPr="00FE6A41">
        <w:rPr>
          <w:sz w:val="28"/>
          <w:szCs w:val="28"/>
        </w:rPr>
        <w:t xml:space="preserve"> (3,6%) и розничную торговлю (3,5%).</w:t>
      </w:r>
    </w:p>
    <w:p w:rsidR="00F8609B" w:rsidRPr="00FE6A41" w:rsidRDefault="00F8609B" w:rsidP="00F8609B">
      <w:pPr>
        <w:spacing w:line="360" w:lineRule="auto"/>
        <w:ind w:firstLine="709"/>
        <w:jc w:val="both"/>
        <w:rPr>
          <w:sz w:val="28"/>
          <w:szCs w:val="28"/>
        </w:rPr>
      </w:pPr>
      <w:r w:rsidRPr="00FE6A41">
        <w:rPr>
          <w:sz w:val="28"/>
          <w:szCs w:val="28"/>
        </w:rPr>
        <w:t>Всего на 1 июля 2016 года в Санкт-Петербурге патентную систему налогообложения применяли 1777 индивидуальных предпринимателей.</w:t>
      </w:r>
    </w:p>
    <w:p w:rsidR="00F8609B" w:rsidRPr="00FE6A41" w:rsidRDefault="00F8609B" w:rsidP="00F8609B">
      <w:pPr>
        <w:ind w:firstLine="709"/>
        <w:jc w:val="both"/>
        <w:rPr>
          <w:sz w:val="28"/>
          <w:szCs w:val="28"/>
        </w:rPr>
      </w:pPr>
    </w:p>
    <w:p w:rsidR="00F8609B" w:rsidRPr="00FE6A41" w:rsidRDefault="00F8609B" w:rsidP="00F8609B">
      <w:pPr>
        <w:pStyle w:val="21"/>
        <w:numPr>
          <w:ilvl w:val="1"/>
          <w:numId w:val="17"/>
        </w:numPr>
        <w:spacing w:after="240"/>
        <w:jc w:val="center"/>
        <w:rPr>
          <w:rFonts w:ascii="Times New Roman" w:hAnsi="Times New Roman" w:cs="Times New Roman"/>
          <w:b w:val="0"/>
        </w:rPr>
      </w:pPr>
      <w:bookmarkStart w:id="18" w:name="_Toc470538823"/>
      <w:bookmarkStart w:id="19" w:name="_Toc475421802"/>
      <w:r w:rsidRPr="00FE6A41">
        <w:rPr>
          <w:rFonts w:ascii="Times New Roman" w:hAnsi="Times New Roman" w:cs="Times New Roman"/>
          <w:b w:val="0"/>
        </w:rPr>
        <w:t>Основные выводы</w:t>
      </w:r>
      <w:bookmarkEnd w:id="18"/>
      <w:bookmarkEnd w:id="19"/>
    </w:p>
    <w:p w:rsidR="00F8609B" w:rsidRPr="00FE6A41" w:rsidRDefault="00F8609B" w:rsidP="00F8609B">
      <w:pPr>
        <w:spacing w:line="360" w:lineRule="auto"/>
        <w:ind w:firstLine="709"/>
        <w:jc w:val="both"/>
        <w:rPr>
          <w:sz w:val="28"/>
          <w:szCs w:val="28"/>
        </w:rPr>
      </w:pPr>
      <w:r w:rsidRPr="00FE6A41">
        <w:rPr>
          <w:sz w:val="28"/>
          <w:szCs w:val="28"/>
        </w:rPr>
        <w:t xml:space="preserve">Проведенный анализ статистических данных, отражающих состояние предпринимательства в Санкт-Петербурге, можно сделать вывод о том, </w:t>
      </w:r>
      <w:proofErr w:type="gramStart"/>
      <w:r w:rsidRPr="00FE6A41">
        <w:rPr>
          <w:sz w:val="28"/>
          <w:szCs w:val="28"/>
        </w:rPr>
        <w:t>что</w:t>
      </w:r>
      <w:proofErr w:type="gramEnd"/>
      <w:r w:rsidRPr="00FE6A41">
        <w:rPr>
          <w:sz w:val="28"/>
          <w:szCs w:val="28"/>
        </w:rPr>
        <w:t xml:space="preserve"> </w:t>
      </w:r>
      <w:r w:rsidRPr="00FE6A41">
        <w:rPr>
          <w:sz w:val="28"/>
          <w:szCs w:val="28"/>
        </w:rPr>
        <w:lastRenderedPageBreak/>
        <w:t>несмотря на сложившееся в последние годы экономические условия в городе сохраняется социально-экономическая стабильность, а по отдельным параметрам наблюдается более динамичное развитие относительно общероссийских показателей.</w:t>
      </w:r>
    </w:p>
    <w:p w:rsidR="00F8609B" w:rsidRPr="00FE6A41" w:rsidRDefault="00F8609B" w:rsidP="00F8609B">
      <w:pPr>
        <w:spacing w:line="360" w:lineRule="auto"/>
        <w:ind w:firstLine="709"/>
        <w:jc w:val="both"/>
        <w:rPr>
          <w:sz w:val="28"/>
          <w:szCs w:val="28"/>
        </w:rPr>
      </w:pPr>
      <w:r w:rsidRPr="00FE6A41">
        <w:rPr>
          <w:sz w:val="28"/>
          <w:szCs w:val="28"/>
        </w:rPr>
        <w:t>Под влиянием неблагоприятной макроэкономической ситуации (экономические санкции, снижающиеся цены на нефть, ограничение доступа предприятий к финансовым ресурсам и др.), а также внутриэкономических кризисных проявлений, в 2015 году в городе наблюдалось ухудшение социально-экономической ситуации, сокращение потребительских рынков и снижение основных показателей деятельности предприятий. Однако по результатам 2016 года отмечается возобновление роста ключевых экономических показателей и повышение предпринимательской и инвестиционной активности в городе.</w:t>
      </w:r>
    </w:p>
    <w:p w:rsidR="005D52B2" w:rsidRPr="00FE6A41" w:rsidRDefault="005D52B2" w:rsidP="00FE6A41">
      <w:pPr>
        <w:spacing w:line="360" w:lineRule="auto"/>
        <w:ind w:firstLine="709"/>
        <w:jc w:val="both"/>
        <w:rPr>
          <w:sz w:val="28"/>
          <w:szCs w:val="28"/>
        </w:rPr>
      </w:pPr>
    </w:p>
    <w:p w:rsidR="00FE6A41" w:rsidRPr="00FE6A41" w:rsidRDefault="00FE6A41" w:rsidP="00D40E92">
      <w:pPr>
        <w:pStyle w:val="11"/>
        <w:numPr>
          <w:ilvl w:val="0"/>
          <w:numId w:val="17"/>
        </w:numPr>
        <w:spacing w:after="240"/>
        <w:jc w:val="center"/>
        <w:rPr>
          <w:rFonts w:ascii="Times New Roman" w:hAnsi="Times New Roman" w:cs="Times New Roman"/>
          <w:b w:val="0"/>
        </w:rPr>
      </w:pPr>
      <w:r w:rsidRPr="00FE6A41">
        <w:rPr>
          <w:rFonts w:ascii="Times New Roman" w:hAnsi="Times New Roman" w:cs="Times New Roman"/>
          <w:b w:val="0"/>
          <w:sz w:val="28"/>
          <w:szCs w:val="28"/>
        </w:rPr>
        <w:br w:type="page"/>
      </w:r>
      <w:bookmarkStart w:id="20" w:name="_Toc475421803"/>
      <w:r>
        <w:rPr>
          <w:rFonts w:ascii="Times New Roman" w:hAnsi="Times New Roman" w:cs="Times New Roman"/>
          <w:b w:val="0"/>
        </w:rPr>
        <w:lastRenderedPageBreak/>
        <w:t>Социологическое исследование условий осуществления предпринимательской деятельности в Санкт-Петербурге</w:t>
      </w:r>
      <w:bookmarkEnd w:id="20"/>
    </w:p>
    <w:p w:rsidR="00834323" w:rsidRPr="00653145" w:rsidRDefault="00834323" w:rsidP="00834323">
      <w:pPr>
        <w:keepNext/>
        <w:numPr>
          <w:ilvl w:val="1"/>
          <w:numId w:val="17"/>
        </w:numPr>
        <w:spacing w:before="240" w:after="240"/>
        <w:jc w:val="center"/>
        <w:outlineLvl w:val="1"/>
        <w:rPr>
          <w:bCs/>
          <w:i/>
          <w:iCs/>
          <w:sz w:val="28"/>
          <w:szCs w:val="28"/>
        </w:rPr>
      </w:pPr>
      <w:bookmarkStart w:id="21" w:name="_Toc475421804"/>
      <w:r>
        <w:rPr>
          <w:bCs/>
          <w:i/>
          <w:iCs/>
          <w:sz w:val="28"/>
          <w:szCs w:val="28"/>
        </w:rPr>
        <w:t>Программа социологического исследования</w:t>
      </w:r>
      <w:bookmarkEnd w:id="21"/>
    </w:p>
    <w:p w:rsidR="00E6175A" w:rsidRPr="00E6175A" w:rsidRDefault="00E6175A" w:rsidP="00E6175A">
      <w:pPr>
        <w:keepNext/>
        <w:numPr>
          <w:ilvl w:val="2"/>
          <w:numId w:val="17"/>
        </w:numPr>
        <w:spacing w:before="240" w:after="240"/>
        <w:jc w:val="center"/>
        <w:outlineLvl w:val="1"/>
        <w:rPr>
          <w:bCs/>
          <w:i/>
          <w:iCs/>
          <w:sz w:val="28"/>
          <w:szCs w:val="28"/>
          <w:lang w:val="x-none" w:eastAsia="x-none"/>
        </w:rPr>
      </w:pPr>
      <w:bookmarkStart w:id="22" w:name="_Toc475421805"/>
      <w:r w:rsidRPr="00E6175A">
        <w:rPr>
          <w:bCs/>
          <w:i/>
          <w:iCs/>
          <w:sz w:val="28"/>
          <w:szCs w:val="28"/>
          <w:lang w:val="x-none" w:eastAsia="x-none"/>
        </w:rPr>
        <w:t>Описание проблемной ситуации</w:t>
      </w:r>
      <w:bookmarkEnd w:id="22"/>
    </w:p>
    <w:p w:rsidR="00964512" w:rsidRDefault="00E6175A" w:rsidP="00653145">
      <w:pPr>
        <w:spacing w:line="360" w:lineRule="auto"/>
        <w:ind w:firstLine="709"/>
        <w:jc w:val="both"/>
        <w:rPr>
          <w:sz w:val="28"/>
          <w:szCs w:val="28"/>
        </w:rPr>
      </w:pPr>
      <w:r>
        <w:rPr>
          <w:sz w:val="28"/>
          <w:szCs w:val="28"/>
        </w:rPr>
        <w:t xml:space="preserve">Социально-экономическое развитие России в 2016 году во многом оставалось подверженным тем же кризисным </w:t>
      </w:r>
      <w:r w:rsidR="00964512">
        <w:rPr>
          <w:sz w:val="28"/>
          <w:szCs w:val="28"/>
        </w:rPr>
        <w:t>явлениям, что и в предыдущие 2014-2015 годы, включая отток капитала, падение цен на нефть</w:t>
      </w:r>
      <w:r w:rsidR="00964512" w:rsidRPr="00964512">
        <w:rPr>
          <w:sz w:val="28"/>
          <w:szCs w:val="28"/>
        </w:rPr>
        <w:t xml:space="preserve"> на мировом рынке</w:t>
      </w:r>
      <w:r w:rsidR="00964512">
        <w:rPr>
          <w:sz w:val="28"/>
          <w:szCs w:val="28"/>
        </w:rPr>
        <w:t>, снижение потребительского спроса внутри страны и, как следствие, экономический спад.</w:t>
      </w:r>
      <w:r w:rsidR="007D373D">
        <w:rPr>
          <w:sz w:val="28"/>
          <w:szCs w:val="28"/>
        </w:rPr>
        <w:t xml:space="preserve"> </w:t>
      </w:r>
      <w:r w:rsidR="00964512">
        <w:rPr>
          <w:sz w:val="28"/>
          <w:szCs w:val="28"/>
        </w:rPr>
        <w:t>Данная ситуация сопровождается наличием рисков, связанных с коррупцией и давлением контролирующих органов власти.</w:t>
      </w:r>
    </w:p>
    <w:p w:rsidR="00964512" w:rsidRDefault="00964512" w:rsidP="00653145">
      <w:pPr>
        <w:spacing w:line="360" w:lineRule="auto"/>
        <w:ind w:firstLine="709"/>
        <w:jc w:val="both"/>
        <w:rPr>
          <w:sz w:val="28"/>
          <w:szCs w:val="28"/>
        </w:rPr>
      </w:pPr>
      <w:r>
        <w:rPr>
          <w:sz w:val="28"/>
          <w:szCs w:val="28"/>
        </w:rPr>
        <w:t xml:space="preserve">Многие предприятия, особенно малые и средние, </w:t>
      </w:r>
      <w:r w:rsidR="007D373D">
        <w:rPr>
          <w:sz w:val="28"/>
          <w:szCs w:val="28"/>
        </w:rPr>
        <w:t xml:space="preserve">находятся в поиске </w:t>
      </w:r>
      <w:r w:rsidR="007D373D">
        <w:rPr>
          <w:sz w:val="28"/>
          <w:szCs w:val="28"/>
        </w:rPr>
        <w:t>необходимых ресурсов</w:t>
      </w:r>
      <w:r w:rsidR="007D373D">
        <w:rPr>
          <w:sz w:val="28"/>
          <w:szCs w:val="28"/>
        </w:rPr>
        <w:t xml:space="preserve"> и приемлемых стратегий выживания, которое может быть </w:t>
      </w:r>
      <w:proofErr w:type="gramStart"/>
      <w:r w:rsidR="007D373D">
        <w:rPr>
          <w:sz w:val="28"/>
          <w:szCs w:val="28"/>
        </w:rPr>
        <w:t>существенно облегчено</w:t>
      </w:r>
      <w:proofErr w:type="gramEnd"/>
      <w:r w:rsidR="007D373D">
        <w:rPr>
          <w:sz w:val="28"/>
          <w:szCs w:val="28"/>
        </w:rPr>
        <w:t xml:space="preserve"> доступной и эффективной поддержкой со стороны государственных органов.</w:t>
      </w:r>
    </w:p>
    <w:p w:rsidR="007D373D" w:rsidRPr="007D373D" w:rsidRDefault="007D373D" w:rsidP="007D373D">
      <w:pPr>
        <w:spacing w:line="360" w:lineRule="auto"/>
        <w:ind w:firstLine="709"/>
        <w:jc w:val="both"/>
        <w:rPr>
          <w:sz w:val="28"/>
          <w:szCs w:val="28"/>
        </w:rPr>
      </w:pPr>
      <w:r w:rsidRPr="007D373D">
        <w:rPr>
          <w:sz w:val="28"/>
          <w:szCs w:val="28"/>
        </w:rPr>
        <w:t xml:space="preserve">В </w:t>
      </w:r>
      <w:r>
        <w:rPr>
          <w:sz w:val="28"/>
          <w:szCs w:val="28"/>
        </w:rPr>
        <w:t>этой связи</w:t>
      </w:r>
      <w:r w:rsidRPr="007D373D">
        <w:rPr>
          <w:sz w:val="28"/>
          <w:szCs w:val="28"/>
        </w:rPr>
        <w:t xml:space="preserve"> проведение мониторинга состояния предпринимательского климата как инструмент информационной поддержки проведения эффективной государственной экономической политики, выявления и анализа факторов негативного влияния на предпринимательский климат, ухудшение которого может создать реальные угрозы национальной безопасности России</w:t>
      </w:r>
      <w:r>
        <w:rPr>
          <w:sz w:val="28"/>
          <w:szCs w:val="28"/>
        </w:rPr>
        <w:t>, представляется по-прежнему весьма актуальным</w:t>
      </w:r>
      <w:r w:rsidRPr="007D373D">
        <w:rPr>
          <w:sz w:val="28"/>
          <w:szCs w:val="28"/>
        </w:rPr>
        <w:t>.</w:t>
      </w:r>
      <w:r>
        <w:rPr>
          <w:sz w:val="28"/>
          <w:szCs w:val="28"/>
        </w:rPr>
        <w:t xml:space="preserve"> Исследование указанных аспектов требует применения социологических методов анализа в комплексе со статистическими и правовыми методами, также применяемыми в настоящей работе.</w:t>
      </w:r>
    </w:p>
    <w:p w:rsidR="007D373D" w:rsidRPr="007C6189" w:rsidRDefault="007C6189" w:rsidP="007C6189">
      <w:pPr>
        <w:keepNext/>
        <w:numPr>
          <w:ilvl w:val="2"/>
          <w:numId w:val="17"/>
        </w:numPr>
        <w:spacing w:before="240" w:after="240"/>
        <w:jc w:val="center"/>
        <w:outlineLvl w:val="1"/>
        <w:rPr>
          <w:bCs/>
          <w:i/>
          <w:iCs/>
          <w:sz w:val="28"/>
          <w:szCs w:val="28"/>
          <w:lang w:val="x-none" w:eastAsia="x-none"/>
        </w:rPr>
      </w:pPr>
      <w:bookmarkStart w:id="23" w:name="_Toc475421806"/>
      <w:r w:rsidRPr="007C6189">
        <w:rPr>
          <w:bCs/>
          <w:i/>
          <w:iCs/>
          <w:sz w:val="28"/>
          <w:szCs w:val="28"/>
          <w:lang w:val="x-none" w:eastAsia="x-none"/>
        </w:rPr>
        <w:t>Объект и предмет социологического исследования</w:t>
      </w:r>
      <w:bookmarkEnd w:id="23"/>
    </w:p>
    <w:p w:rsidR="007C6189" w:rsidRDefault="007C6189" w:rsidP="007C6189">
      <w:pPr>
        <w:spacing w:line="360" w:lineRule="auto"/>
        <w:ind w:firstLine="709"/>
        <w:jc w:val="both"/>
        <w:rPr>
          <w:sz w:val="28"/>
          <w:szCs w:val="28"/>
        </w:rPr>
      </w:pPr>
      <w:r>
        <w:rPr>
          <w:sz w:val="28"/>
          <w:szCs w:val="28"/>
        </w:rPr>
        <w:t xml:space="preserve">Объектом социологического исследования являются представители малого, среднего и крупного предпринимательства Санкт-Петербурга, относящиеся к различным организационно-правовым формам, сферам </w:t>
      </w:r>
      <w:r>
        <w:rPr>
          <w:sz w:val="28"/>
          <w:szCs w:val="28"/>
        </w:rPr>
        <w:lastRenderedPageBreak/>
        <w:t>деятельности, а также относящиеся к различным административным районам Санкт-Петербурга.</w:t>
      </w:r>
    </w:p>
    <w:p w:rsidR="007C6189" w:rsidRPr="00653145" w:rsidRDefault="007C6189" w:rsidP="007C6189">
      <w:pPr>
        <w:spacing w:line="360" w:lineRule="auto"/>
        <w:ind w:firstLine="709"/>
        <w:jc w:val="both"/>
        <w:rPr>
          <w:sz w:val="28"/>
          <w:szCs w:val="28"/>
        </w:rPr>
      </w:pPr>
      <w:r w:rsidRPr="00653145">
        <w:rPr>
          <w:sz w:val="28"/>
          <w:szCs w:val="28"/>
        </w:rPr>
        <w:t>Предмет исследования:</w:t>
      </w:r>
    </w:p>
    <w:p w:rsidR="007C6189" w:rsidRPr="00653145" w:rsidRDefault="007C6189" w:rsidP="007C6189">
      <w:pPr>
        <w:numPr>
          <w:ilvl w:val="0"/>
          <w:numId w:val="37"/>
        </w:numPr>
        <w:spacing w:line="360" w:lineRule="auto"/>
        <w:jc w:val="both"/>
        <w:rPr>
          <w:sz w:val="28"/>
          <w:szCs w:val="28"/>
        </w:rPr>
      </w:pPr>
      <w:r w:rsidRPr="00653145">
        <w:rPr>
          <w:sz w:val="28"/>
          <w:szCs w:val="28"/>
        </w:rPr>
        <w:t>состояние предпринимательского климата в Санкт-Петербурге (с учетом административного деления на районы), а также факторы, оказывающие воздействие на его состояние в 2016 году;</w:t>
      </w:r>
    </w:p>
    <w:p w:rsidR="007C6189" w:rsidRPr="00653145" w:rsidRDefault="007C6189" w:rsidP="007C6189">
      <w:pPr>
        <w:numPr>
          <w:ilvl w:val="0"/>
          <w:numId w:val="37"/>
        </w:numPr>
        <w:spacing w:line="360" w:lineRule="auto"/>
        <w:jc w:val="both"/>
        <w:rPr>
          <w:sz w:val="28"/>
          <w:szCs w:val="28"/>
        </w:rPr>
      </w:pPr>
      <w:r w:rsidRPr="00653145">
        <w:rPr>
          <w:sz w:val="28"/>
          <w:szCs w:val="28"/>
        </w:rPr>
        <w:t>динамика состояния предпринимательского климата в Санкт-Петербурге в сопоставлении с результатами исследования «Оценка условий осуществления предпринимательской деятельности в Санкт-Петербурге в 2015 году» (далее – исследование 2015 года).</w:t>
      </w:r>
    </w:p>
    <w:p w:rsidR="00196D96" w:rsidRPr="00196D96" w:rsidRDefault="00196D96" w:rsidP="00196D96">
      <w:pPr>
        <w:spacing w:line="360" w:lineRule="auto"/>
        <w:ind w:firstLine="709"/>
        <w:jc w:val="both"/>
        <w:rPr>
          <w:sz w:val="28"/>
          <w:szCs w:val="28"/>
        </w:rPr>
      </w:pPr>
      <w:r w:rsidRPr="00196D96">
        <w:rPr>
          <w:sz w:val="28"/>
          <w:szCs w:val="28"/>
        </w:rPr>
        <w:t xml:space="preserve">Предпринимательский климат в данном исследовании </w:t>
      </w:r>
      <w:r>
        <w:rPr>
          <w:sz w:val="28"/>
          <w:szCs w:val="28"/>
        </w:rPr>
        <w:t xml:space="preserve">в соответствии с техническим заданием </w:t>
      </w:r>
      <w:proofErr w:type="spellStart"/>
      <w:r w:rsidRPr="00196D96">
        <w:rPr>
          <w:sz w:val="28"/>
          <w:szCs w:val="28"/>
        </w:rPr>
        <w:t>операционализируется</w:t>
      </w:r>
      <w:proofErr w:type="spellEnd"/>
      <w:r w:rsidRPr="00196D96">
        <w:rPr>
          <w:sz w:val="28"/>
          <w:szCs w:val="28"/>
        </w:rPr>
        <w:t xml:space="preserve"> с помощью таких параметров, как: </w:t>
      </w:r>
    </w:p>
    <w:p w:rsidR="00196D96" w:rsidRPr="00196D96" w:rsidRDefault="00196D96" w:rsidP="00460DAC">
      <w:pPr>
        <w:pStyle w:val="aff0"/>
        <w:numPr>
          <w:ilvl w:val="0"/>
          <w:numId w:val="53"/>
        </w:numPr>
        <w:spacing w:line="360" w:lineRule="auto"/>
        <w:jc w:val="both"/>
        <w:rPr>
          <w:sz w:val="28"/>
          <w:szCs w:val="28"/>
        </w:rPr>
      </w:pPr>
      <w:r w:rsidRPr="00196D96">
        <w:rPr>
          <w:sz w:val="28"/>
          <w:szCs w:val="28"/>
        </w:rPr>
        <w:t xml:space="preserve">динамика объемов производства продукции/услуг; </w:t>
      </w:r>
    </w:p>
    <w:p w:rsidR="00196D96" w:rsidRPr="00196D96" w:rsidRDefault="00196D96" w:rsidP="00460DAC">
      <w:pPr>
        <w:pStyle w:val="aff0"/>
        <w:numPr>
          <w:ilvl w:val="0"/>
          <w:numId w:val="53"/>
        </w:numPr>
        <w:spacing w:line="360" w:lineRule="auto"/>
        <w:jc w:val="both"/>
        <w:rPr>
          <w:sz w:val="28"/>
          <w:szCs w:val="28"/>
        </w:rPr>
      </w:pPr>
      <w:r w:rsidRPr="00196D96">
        <w:rPr>
          <w:sz w:val="28"/>
          <w:szCs w:val="28"/>
        </w:rPr>
        <w:t>риски и угрозы для развития бизнеса в Санкт-Петербурге;</w:t>
      </w:r>
    </w:p>
    <w:p w:rsidR="00196D96" w:rsidRPr="00196D96" w:rsidRDefault="00196D96" w:rsidP="00460DAC">
      <w:pPr>
        <w:pStyle w:val="aff0"/>
        <w:numPr>
          <w:ilvl w:val="0"/>
          <w:numId w:val="53"/>
        </w:numPr>
        <w:spacing w:line="360" w:lineRule="auto"/>
        <w:jc w:val="both"/>
        <w:rPr>
          <w:sz w:val="28"/>
          <w:szCs w:val="28"/>
        </w:rPr>
      </w:pPr>
      <w:r w:rsidRPr="00196D96">
        <w:rPr>
          <w:sz w:val="28"/>
          <w:szCs w:val="28"/>
        </w:rPr>
        <w:t xml:space="preserve">наличие квалифицированных трудовых ресурсов; </w:t>
      </w:r>
    </w:p>
    <w:p w:rsidR="00196D96" w:rsidRPr="00196D96" w:rsidRDefault="00196D96" w:rsidP="00460DAC">
      <w:pPr>
        <w:pStyle w:val="aff0"/>
        <w:numPr>
          <w:ilvl w:val="0"/>
          <w:numId w:val="53"/>
        </w:numPr>
        <w:spacing w:line="360" w:lineRule="auto"/>
        <w:jc w:val="both"/>
        <w:rPr>
          <w:sz w:val="28"/>
          <w:szCs w:val="28"/>
        </w:rPr>
      </w:pPr>
      <w:r w:rsidRPr="00196D96">
        <w:rPr>
          <w:sz w:val="28"/>
          <w:szCs w:val="28"/>
        </w:rPr>
        <w:t xml:space="preserve">доступность складских, офисных и производственных помещений, доступность использования/приобретения земельных участков/зданий и помещений, доступность энергетических мощностей, приемлемость цен на энергоресурсы (электроэнергия, тепло, газ и пр.); </w:t>
      </w:r>
    </w:p>
    <w:p w:rsidR="00196D96" w:rsidRPr="00196D96" w:rsidRDefault="00196D96" w:rsidP="00460DAC">
      <w:pPr>
        <w:pStyle w:val="aff0"/>
        <w:numPr>
          <w:ilvl w:val="0"/>
          <w:numId w:val="53"/>
        </w:numPr>
        <w:spacing w:line="360" w:lineRule="auto"/>
        <w:jc w:val="both"/>
        <w:rPr>
          <w:sz w:val="28"/>
          <w:szCs w:val="28"/>
        </w:rPr>
      </w:pPr>
      <w:r w:rsidRPr="00196D96">
        <w:rPr>
          <w:sz w:val="28"/>
          <w:szCs w:val="28"/>
        </w:rPr>
        <w:t xml:space="preserve">обеспеченность долгосрочными инвестиционными средствами, доступность коммерческого кредита; </w:t>
      </w:r>
    </w:p>
    <w:p w:rsidR="00196D96" w:rsidRPr="00196D96" w:rsidRDefault="00196D96" w:rsidP="00460DAC">
      <w:pPr>
        <w:pStyle w:val="aff0"/>
        <w:numPr>
          <w:ilvl w:val="0"/>
          <w:numId w:val="53"/>
        </w:numPr>
        <w:spacing w:line="360" w:lineRule="auto"/>
        <w:jc w:val="both"/>
        <w:rPr>
          <w:sz w:val="28"/>
          <w:szCs w:val="28"/>
        </w:rPr>
      </w:pPr>
      <w:r w:rsidRPr="00196D96">
        <w:rPr>
          <w:sz w:val="28"/>
          <w:szCs w:val="28"/>
        </w:rPr>
        <w:t>ощущаемое предпринимателями давление со стороны контрольно-надзорных органов и правоохранительных органов (виды и частота проверок, результаты проверок, характер и масштабы предъявляемых претензий и пр.) и др.</w:t>
      </w:r>
    </w:p>
    <w:p w:rsidR="00196D96" w:rsidRPr="00196D96" w:rsidRDefault="00196D96" w:rsidP="00196D96">
      <w:pPr>
        <w:keepNext/>
        <w:numPr>
          <w:ilvl w:val="2"/>
          <w:numId w:val="17"/>
        </w:numPr>
        <w:spacing w:before="240" w:after="240"/>
        <w:jc w:val="center"/>
        <w:outlineLvl w:val="1"/>
        <w:rPr>
          <w:bCs/>
          <w:i/>
          <w:iCs/>
          <w:sz w:val="28"/>
          <w:szCs w:val="28"/>
          <w:lang w:val="x-none" w:eastAsia="x-none"/>
        </w:rPr>
      </w:pPr>
      <w:bookmarkStart w:id="24" w:name="_Toc475421807"/>
      <w:r w:rsidRPr="00196D96">
        <w:rPr>
          <w:bCs/>
          <w:i/>
          <w:iCs/>
          <w:sz w:val="28"/>
          <w:szCs w:val="28"/>
          <w:lang w:val="x-none" w:eastAsia="x-none"/>
        </w:rPr>
        <w:lastRenderedPageBreak/>
        <w:t>Цель и задачи исследования</w:t>
      </w:r>
      <w:bookmarkEnd w:id="24"/>
    </w:p>
    <w:p w:rsidR="00653145" w:rsidRDefault="00653145" w:rsidP="00653145">
      <w:pPr>
        <w:spacing w:line="360" w:lineRule="auto"/>
        <w:ind w:firstLine="709"/>
        <w:jc w:val="both"/>
        <w:rPr>
          <w:sz w:val="28"/>
          <w:szCs w:val="28"/>
        </w:rPr>
      </w:pPr>
      <w:r w:rsidRPr="00653145">
        <w:rPr>
          <w:sz w:val="28"/>
          <w:szCs w:val="28"/>
        </w:rPr>
        <w:t>Социологическое исследование проводится в целях выявления наиболее актуальных проблем, административных барьеров, препятствующих развитию предпринимательства и ухудшающих условия ведения бизнеса, а также выработки рекомендаций по их преодолению.</w:t>
      </w:r>
    </w:p>
    <w:p w:rsidR="00196D96" w:rsidRPr="00196D96" w:rsidRDefault="00196D96" w:rsidP="00196D96">
      <w:pPr>
        <w:spacing w:line="360" w:lineRule="auto"/>
        <w:ind w:firstLine="709"/>
        <w:jc w:val="both"/>
        <w:rPr>
          <w:sz w:val="28"/>
          <w:szCs w:val="28"/>
        </w:rPr>
      </w:pPr>
      <w:r w:rsidRPr="00196D96">
        <w:rPr>
          <w:sz w:val="28"/>
          <w:szCs w:val="28"/>
        </w:rPr>
        <w:t>Достижение данной цели предполагает решение следующих задач:</w:t>
      </w:r>
    </w:p>
    <w:p w:rsidR="00196D96" w:rsidRPr="00196D96" w:rsidRDefault="00196D96" w:rsidP="00460DAC">
      <w:pPr>
        <w:pStyle w:val="aff0"/>
        <w:numPr>
          <w:ilvl w:val="0"/>
          <w:numId w:val="54"/>
        </w:numPr>
        <w:spacing w:line="360" w:lineRule="auto"/>
        <w:jc w:val="both"/>
        <w:rPr>
          <w:sz w:val="28"/>
          <w:szCs w:val="28"/>
        </w:rPr>
      </w:pPr>
      <w:r w:rsidRPr="00196D96">
        <w:rPr>
          <w:sz w:val="28"/>
          <w:szCs w:val="28"/>
        </w:rPr>
        <w:t>изучить мнение различных целевых групп предпринимательского сообщества Санкт-Петербурга об условиях работы в городе, проблемах</w:t>
      </w:r>
      <w:r>
        <w:rPr>
          <w:sz w:val="28"/>
          <w:szCs w:val="28"/>
        </w:rPr>
        <w:t xml:space="preserve"> и рисках</w:t>
      </w:r>
      <w:r w:rsidRPr="00196D96">
        <w:rPr>
          <w:sz w:val="28"/>
          <w:szCs w:val="28"/>
        </w:rPr>
        <w:t xml:space="preserve">, с которыми они сталкиваются, </w:t>
      </w:r>
      <w:r>
        <w:rPr>
          <w:sz w:val="28"/>
          <w:szCs w:val="28"/>
        </w:rPr>
        <w:t>доступности ресурсов, необходимых для их деятельности</w:t>
      </w:r>
      <w:r w:rsidRPr="00196D96">
        <w:rPr>
          <w:sz w:val="28"/>
          <w:szCs w:val="28"/>
        </w:rPr>
        <w:t>;</w:t>
      </w:r>
    </w:p>
    <w:p w:rsidR="00196D96" w:rsidRPr="00196D96" w:rsidRDefault="00196D96" w:rsidP="00460DAC">
      <w:pPr>
        <w:pStyle w:val="aff0"/>
        <w:numPr>
          <w:ilvl w:val="0"/>
          <w:numId w:val="54"/>
        </w:numPr>
        <w:spacing w:line="360" w:lineRule="auto"/>
        <w:jc w:val="both"/>
        <w:rPr>
          <w:sz w:val="28"/>
          <w:szCs w:val="28"/>
        </w:rPr>
      </w:pPr>
      <w:r>
        <w:rPr>
          <w:sz w:val="28"/>
          <w:szCs w:val="28"/>
        </w:rPr>
        <w:t xml:space="preserve">определить, как </w:t>
      </w:r>
      <w:r w:rsidRPr="00196D96">
        <w:rPr>
          <w:sz w:val="28"/>
          <w:szCs w:val="28"/>
        </w:rPr>
        <w:t>предприниматели города оценивают качество работы районных администраций и их влияние на условия осуществления предпринимательской деятельности;</w:t>
      </w:r>
    </w:p>
    <w:p w:rsidR="000441DD" w:rsidRPr="000441DD" w:rsidRDefault="000441DD" w:rsidP="000441DD">
      <w:pPr>
        <w:keepNext/>
        <w:numPr>
          <w:ilvl w:val="2"/>
          <w:numId w:val="17"/>
        </w:numPr>
        <w:spacing w:before="240" w:after="240"/>
        <w:jc w:val="center"/>
        <w:outlineLvl w:val="1"/>
        <w:rPr>
          <w:bCs/>
          <w:i/>
          <w:iCs/>
          <w:sz w:val="28"/>
          <w:szCs w:val="28"/>
          <w:lang w:val="x-none" w:eastAsia="x-none"/>
        </w:rPr>
      </w:pPr>
      <w:bookmarkStart w:id="25" w:name="_Toc475421808"/>
      <w:r w:rsidRPr="000441DD">
        <w:rPr>
          <w:bCs/>
          <w:i/>
          <w:iCs/>
          <w:sz w:val="28"/>
          <w:szCs w:val="28"/>
          <w:lang w:val="x-none" w:eastAsia="x-none"/>
        </w:rPr>
        <w:t>Методологические принципы исследования</w:t>
      </w:r>
      <w:bookmarkEnd w:id="25"/>
    </w:p>
    <w:p w:rsidR="000441DD" w:rsidRDefault="000441DD" w:rsidP="000441DD">
      <w:pPr>
        <w:spacing w:line="360" w:lineRule="auto"/>
        <w:ind w:firstLine="709"/>
        <w:jc w:val="both"/>
        <w:rPr>
          <w:sz w:val="28"/>
          <w:szCs w:val="28"/>
        </w:rPr>
      </w:pPr>
      <w:r>
        <w:rPr>
          <w:sz w:val="28"/>
          <w:szCs w:val="28"/>
        </w:rPr>
        <w:t xml:space="preserve">Данное исследование, как и предыдущие, основано на принципах системности, комплексности, детерминации объекта исследования, концептуальной целесообразности, </w:t>
      </w:r>
      <w:r w:rsidRPr="000441DD">
        <w:rPr>
          <w:sz w:val="28"/>
          <w:szCs w:val="28"/>
        </w:rPr>
        <w:t xml:space="preserve">соподчиненности и </w:t>
      </w:r>
      <w:proofErr w:type="spellStart"/>
      <w:r w:rsidRPr="000441DD">
        <w:rPr>
          <w:sz w:val="28"/>
          <w:szCs w:val="28"/>
        </w:rPr>
        <w:t>субординированности</w:t>
      </w:r>
      <w:proofErr w:type="spellEnd"/>
      <w:r w:rsidRPr="000441DD">
        <w:rPr>
          <w:sz w:val="28"/>
          <w:szCs w:val="28"/>
        </w:rPr>
        <w:t xml:space="preserve"> целей и задач</w:t>
      </w:r>
      <w:r>
        <w:rPr>
          <w:sz w:val="28"/>
          <w:szCs w:val="28"/>
        </w:rPr>
        <w:t xml:space="preserve">, </w:t>
      </w:r>
      <w:r w:rsidRPr="000441DD">
        <w:rPr>
          <w:sz w:val="28"/>
          <w:szCs w:val="28"/>
        </w:rPr>
        <w:t>преемственности</w:t>
      </w:r>
      <w:r>
        <w:rPr>
          <w:sz w:val="28"/>
          <w:szCs w:val="28"/>
        </w:rPr>
        <w:t xml:space="preserve">, </w:t>
      </w:r>
      <w:r w:rsidRPr="000441DD">
        <w:rPr>
          <w:sz w:val="28"/>
          <w:szCs w:val="28"/>
        </w:rPr>
        <w:t>функциональной согласованности</w:t>
      </w:r>
      <w:r>
        <w:rPr>
          <w:sz w:val="28"/>
          <w:szCs w:val="28"/>
        </w:rPr>
        <w:t xml:space="preserve">, </w:t>
      </w:r>
      <w:r w:rsidRPr="000441DD">
        <w:rPr>
          <w:sz w:val="28"/>
          <w:szCs w:val="28"/>
        </w:rPr>
        <w:t>репрезентативности исходной информационной базы, повторяемости замеров</w:t>
      </w:r>
      <w:r>
        <w:rPr>
          <w:sz w:val="28"/>
          <w:szCs w:val="28"/>
        </w:rPr>
        <w:t xml:space="preserve">, </w:t>
      </w:r>
      <w:r w:rsidRPr="000441DD">
        <w:rPr>
          <w:sz w:val="28"/>
          <w:szCs w:val="28"/>
        </w:rPr>
        <w:t>учете социально-демографиче</w:t>
      </w:r>
      <w:r>
        <w:rPr>
          <w:sz w:val="28"/>
          <w:szCs w:val="28"/>
        </w:rPr>
        <w:t>ских характеристик респондентов и</w:t>
      </w:r>
      <w:r w:rsidRPr="000441DD">
        <w:rPr>
          <w:sz w:val="28"/>
          <w:szCs w:val="28"/>
        </w:rPr>
        <w:t xml:space="preserve"> их привязки к </w:t>
      </w:r>
      <w:r>
        <w:rPr>
          <w:sz w:val="28"/>
          <w:szCs w:val="28"/>
        </w:rPr>
        <w:t>определенным</w:t>
      </w:r>
      <w:r w:rsidRPr="000441DD">
        <w:rPr>
          <w:sz w:val="28"/>
          <w:szCs w:val="28"/>
        </w:rPr>
        <w:t xml:space="preserve"> районам Санкт-Петербурга.</w:t>
      </w:r>
    </w:p>
    <w:p w:rsidR="000441DD" w:rsidRPr="000441DD" w:rsidRDefault="000441DD" w:rsidP="000441DD">
      <w:pPr>
        <w:keepNext/>
        <w:numPr>
          <w:ilvl w:val="2"/>
          <w:numId w:val="17"/>
        </w:numPr>
        <w:spacing w:before="240" w:after="240"/>
        <w:jc w:val="center"/>
        <w:outlineLvl w:val="1"/>
        <w:rPr>
          <w:bCs/>
          <w:i/>
          <w:iCs/>
          <w:sz w:val="28"/>
          <w:szCs w:val="28"/>
          <w:lang w:val="x-none" w:eastAsia="x-none"/>
        </w:rPr>
      </w:pPr>
      <w:bookmarkStart w:id="26" w:name="_Toc475421809"/>
      <w:r w:rsidRPr="000441DD">
        <w:rPr>
          <w:bCs/>
          <w:i/>
          <w:iCs/>
          <w:sz w:val="28"/>
          <w:szCs w:val="28"/>
          <w:lang w:val="x-none" w:eastAsia="x-none"/>
        </w:rPr>
        <w:t>Принципиальный (стратегический) план исследования</w:t>
      </w:r>
      <w:bookmarkEnd w:id="26"/>
    </w:p>
    <w:p w:rsidR="000441DD" w:rsidRDefault="000441DD" w:rsidP="00653145">
      <w:pPr>
        <w:spacing w:line="360" w:lineRule="auto"/>
        <w:ind w:firstLine="709"/>
        <w:jc w:val="both"/>
        <w:rPr>
          <w:sz w:val="28"/>
          <w:szCs w:val="28"/>
        </w:rPr>
      </w:pPr>
      <w:r>
        <w:rPr>
          <w:sz w:val="28"/>
          <w:szCs w:val="28"/>
        </w:rPr>
        <w:t>Исходя из технического задания, план настоящего социологического исследования предполагает следующий порядок действий:</w:t>
      </w:r>
    </w:p>
    <w:p w:rsidR="00230D1F" w:rsidRPr="00230D1F" w:rsidRDefault="00230D1F" w:rsidP="00230D1F">
      <w:pPr>
        <w:spacing w:line="360" w:lineRule="auto"/>
        <w:ind w:firstLine="709"/>
        <w:jc w:val="both"/>
        <w:rPr>
          <w:sz w:val="28"/>
          <w:szCs w:val="28"/>
        </w:rPr>
      </w:pPr>
      <w:r w:rsidRPr="00230D1F">
        <w:rPr>
          <w:sz w:val="28"/>
          <w:szCs w:val="28"/>
        </w:rPr>
        <w:t>1.</w:t>
      </w:r>
      <w:r>
        <w:rPr>
          <w:sz w:val="28"/>
          <w:szCs w:val="28"/>
        </w:rPr>
        <w:t xml:space="preserve"> </w:t>
      </w:r>
      <w:r w:rsidRPr="00230D1F">
        <w:rPr>
          <w:sz w:val="28"/>
          <w:szCs w:val="28"/>
        </w:rPr>
        <w:t>Подробное изучение результатов исследования 2015 года на предмет методики его проведения.</w:t>
      </w:r>
    </w:p>
    <w:p w:rsidR="00230D1F" w:rsidRPr="00230D1F" w:rsidRDefault="00230D1F" w:rsidP="00230D1F">
      <w:pPr>
        <w:spacing w:line="360" w:lineRule="auto"/>
        <w:ind w:firstLine="709"/>
        <w:jc w:val="both"/>
        <w:rPr>
          <w:sz w:val="28"/>
          <w:szCs w:val="28"/>
        </w:rPr>
      </w:pPr>
      <w:r w:rsidRPr="00230D1F">
        <w:rPr>
          <w:sz w:val="28"/>
          <w:szCs w:val="28"/>
        </w:rPr>
        <w:t>2.</w:t>
      </w:r>
      <w:r>
        <w:rPr>
          <w:sz w:val="28"/>
          <w:szCs w:val="28"/>
        </w:rPr>
        <w:t xml:space="preserve"> </w:t>
      </w:r>
      <w:r w:rsidRPr="00230D1F">
        <w:rPr>
          <w:sz w:val="28"/>
          <w:szCs w:val="28"/>
        </w:rPr>
        <w:t>Актуализация вопросов анкеты на основе рабочих гипотез.</w:t>
      </w:r>
    </w:p>
    <w:p w:rsidR="00230D1F" w:rsidRPr="00230D1F" w:rsidRDefault="00230D1F" w:rsidP="00230D1F">
      <w:pPr>
        <w:spacing w:line="360" w:lineRule="auto"/>
        <w:ind w:firstLine="709"/>
        <w:jc w:val="both"/>
        <w:rPr>
          <w:sz w:val="28"/>
          <w:szCs w:val="28"/>
        </w:rPr>
      </w:pPr>
      <w:r w:rsidRPr="00230D1F">
        <w:rPr>
          <w:sz w:val="28"/>
          <w:szCs w:val="28"/>
        </w:rPr>
        <w:lastRenderedPageBreak/>
        <w:t>3.</w:t>
      </w:r>
      <w:r>
        <w:rPr>
          <w:sz w:val="28"/>
          <w:szCs w:val="28"/>
        </w:rPr>
        <w:t xml:space="preserve"> </w:t>
      </w:r>
      <w:r w:rsidRPr="00230D1F">
        <w:rPr>
          <w:sz w:val="28"/>
          <w:szCs w:val="28"/>
        </w:rPr>
        <w:t>Разработка оценочных шкал для новых вопросов и уточнение для имеющихся вопросов с учетом сопоставимости.</w:t>
      </w:r>
    </w:p>
    <w:p w:rsidR="00230D1F" w:rsidRPr="00230D1F" w:rsidRDefault="00230D1F" w:rsidP="00230D1F">
      <w:pPr>
        <w:spacing w:line="360" w:lineRule="auto"/>
        <w:ind w:firstLine="709"/>
        <w:jc w:val="both"/>
        <w:rPr>
          <w:sz w:val="28"/>
          <w:szCs w:val="28"/>
        </w:rPr>
      </w:pPr>
      <w:r w:rsidRPr="00230D1F">
        <w:rPr>
          <w:sz w:val="28"/>
          <w:szCs w:val="28"/>
        </w:rPr>
        <w:t>4.</w:t>
      </w:r>
      <w:r>
        <w:rPr>
          <w:sz w:val="28"/>
          <w:szCs w:val="28"/>
        </w:rPr>
        <w:t xml:space="preserve"> </w:t>
      </w:r>
      <w:r w:rsidRPr="00230D1F">
        <w:rPr>
          <w:sz w:val="28"/>
          <w:szCs w:val="28"/>
        </w:rPr>
        <w:t>Согласование макета анкеты с Заказчиком.</w:t>
      </w:r>
    </w:p>
    <w:p w:rsidR="00230D1F" w:rsidRPr="00230D1F" w:rsidRDefault="00230D1F" w:rsidP="00230D1F">
      <w:pPr>
        <w:spacing w:line="360" w:lineRule="auto"/>
        <w:ind w:firstLine="709"/>
        <w:jc w:val="both"/>
        <w:rPr>
          <w:sz w:val="28"/>
          <w:szCs w:val="28"/>
        </w:rPr>
      </w:pPr>
      <w:r w:rsidRPr="00230D1F">
        <w:rPr>
          <w:sz w:val="28"/>
          <w:szCs w:val="28"/>
        </w:rPr>
        <w:t>5.</w:t>
      </w:r>
      <w:r>
        <w:rPr>
          <w:sz w:val="28"/>
          <w:szCs w:val="28"/>
        </w:rPr>
        <w:t xml:space="preserve"> </w:t>
      </w:r>
      <w:r w:rsidRPr="00230D1F">
        <w:rPr>
          <w:sz w:val="28"/>
          <w:szCs w:val="28"/>
        </w:rPr>
        <w:t>Формирование выборки по принципу репрезентативности.</w:t>
      </w:r>
    </w:p>
    <w:p w:rsidR="00230D1F" w:rsidRPr="00230D1F" w:rsidRDefault="00230D1F" w:rsidP="00230D1F">
      <w:pPr>
        <w:spacing w:line="360" w:lineRule="auto"/>
        <w:ind w:firstLine="709"/>
        <w:jc w:val="both"/>
        <w:rPr>
          <w:sz w:val="28"/>
          <w:szCs w:val="28"/>
        </w:rPr>
      </w:pPr>
      <w:r w:rsidRPr="00230D1F">
        <w:rPr>
          <w:sz w:val="28"/>
          <w:szCs w:val="28"/>
        </w:rPr>
        <w:t>6.</w:t>
      </w:r>
      <w:r>
        <w:rPr>
          <w:sz w:val="28"/>
          <w:szCs w:val="28"/>
        </w:rPr>
        <w:t xml:space="preserve"> </w:t>
      </w:r>
      <w:r w:rsidRPr="00230D1F">
        <w:rPr>
          <w:sz w:val="28"/>
          <w:szCs w:val="28"/>
        </w:rPr>
        <w:t>Проведение опроса и формирование базы данных ответов респондентов.</w:t>
      </w:r>
    </w:p>
    <w:p w:rsidR="00230D1F" w:rsidRDefault="00230D1F" w:rsidP="00230D1F">
      <w:pPr>
        <w:spacing w:line="360" w:lineRule="auto"/>
        <w:ind w:firstLine="709"/>
        <w:jc w:val="both"/>
        <w:rPr>
          <w:sz w:val="28"/>
          <w:szCs w:val="28"/>
        </w:rPr>
      </w:pPr>
      <w:r w:rsidRPr="00230D1F">
        <w:rPr>
          <w:sz w:val="28"/>
          <w:szCs w:val="28"/>
        </w:rPr>
        <w:t>7.</w:t>
      </w:r>
      <w:r>
        <w:rPr>
          <w:sz w:val="28"/>
          <w:szCs w:val="28"/>
        </w:rPr>
        <w:t xml:space="preserve"> </w:t>
      </w:r>
      <w:r w:rsidRPr="00230D1F">
        <w:rPr>
          <w:sz w:val="28"/>
          <w:szCs w:val="28"/>
        </w:rPr>
        <w:t>Обработка и анализ полученных данных в статистическом пакете SPSS.</w:t>
      </w:r>
    </w:p>
    <w:p w:rsidR="000441DD" w:rsidRPr="001D55C8" w:rsidRDefault="001D55C8" w:rsidP="001D55C8">
      <w:pPr>
        <w:keepNext/>
        <w:numPr>
          <w:ilvl w:val="2"/>
          <w:numId w:val="17"/>
        </w:numPr>
        <w:spacing w:before="240" w:after="240"/>
        <w:jc w:val="center"/>
        <w:outlineLvl w:val="1"/>
        <w:rPr>
          <w:bCs/>
          <w:i/>
          <w:iCs/>
          <w:sz w:val="28"/>
          <w:szCs w:val="28"/>
          <w:lang w:val="x-none" w:eastAsia="x-none"/>
        </w:rPr>
      </w:pPr>
      <w:bookmarkStart w:id="27" w:name="_Toc475421810"/>
      <w:r w:rsidRPr="001D55C8">
        <w:rPr>
          <w:bCs/>
          <w:i/>
          <w:iCs/>
          <w:sz w:val="28"/>
          <w:szCs w:val="28"/>
          <w:lang w:val="x-none" w:eastAsia="x-none"/>
        </w:rPr>
        <w:t>Описание инструментария исследования</w:t>
      </w:r>
      <w:bookmarkEnd w:id="27"/>
    </w:p>
    <w:p w:rsidR="00653145" w:rsidRPr="00653145" w:rsidRDefault="00653145" w:rsidP="00653145">
      <w:pPr>
        <w:spacing w:line="360" w:lineRule="auto"/>
        <w:ind w:firstLine="709"/>
        <w:jc w:val="both"/>
        <w:rPr>
          <w:sz w:val="28"/>
          <w:szCs w:val="28"/>
        </w:rPr>
      </w:pPr>
      <w:r w:rsidRPr="00653145">
        <w:rPr>
          <w:sz w:val="28"/>
          <w:szCs w:val="28"/>
        </w:rPr>
        <w:t>Основным методом сбора данных в рамках исследования является телефонное интервью, проводимое в соответствии с прилагаемой анкетой (приложение А), состоящей из 3 блоков вопросов:</w:t>
      </w:r>
    </w:p>
    <w:p w:rsidR="00653145" w:rsidRPr="00653145" w:rsidRDefault="00653145" w:rsidP="00CE2EBA">
      <w:pPr>
        <w:numPr>
          <w:ilvl w:val="0"/>
          <w:numId w:val="37"/>
        </w:numPr>
        <w:spacing w:line="360" w:lineRule="auto"/>
        <w:jc w:val="both"/>
        <w:rPr>
          <w:sz w:val="28"/>
          <w:szCs w:val="28"/>
        </w:rPr>
      </w:pPr>
      <w:r w:rsidRPr="00653145">
        <w:rPr>
          <w:sz w:val="28"/>
          <w:szCs w:val="28"/>
        </w:rPr>
        <w:t>Блок 1. Сведения о предприятии;</w:t>
      </w:r>
    </w:p>
    <w:p w:rsidR="00653145" w:rsidRPr="00653145" w:rsidRDefault="00653145" w:rsidP="00CE2EBA">
      <w:pPr>
        <w:numPr>
          <w:ilvl w:val="0"/>
          <w:numId w:val="37"/>
        </w:numPr>
        <w:spacing w:line="360" w:lineRule="auto"/>
        <w:jc w:val="both"/>
        <w:rPr>
          <w:sz w:val="28"/>
          <w:szCs w:val="28"/>
        </w:rPr>
      </w:pPr>
      <w:r w:rsidRPr="00653145">
        <w:rPr>
          <w:sz w:val="28"/>
          <w:szCs w:val="28"/>
        </w:rPr>
        <w:t>Блок 2. Состояние предпринимательского климата;</w:t>
      </w:r>
    </w:p>
    <w:p w:rsidR="00653145" w:rsidRPr="00653145" w:rsidRDefault="00653145" w:rsidP="00CE2EBA">
      <w:pPr>
        <w:numPr>
          <w:ilvl w:val="0"/>
          <w:numId w:val="37"/>
        </w:numPr>
        <w:spacing w:line="360" w:lineRule="auto"/>
        <w:jc w:val="both"/>
        <w:rPr>
          <w:sz w:val="28"/>
          <w:szCs w:val="28"/>
        </w:rPr>
      </w:pPr>
      <w:r w:rsidRPr="00653145">
        <w:rPr>
          <w:sz w:val="28"/>
          <w:szCs w:val="28"/>
        </w:rPr>
        <w:t>Блок 3. Качество работы районных администраций и их влияние на условия осуществления предпринимательской деятельности.</w:t>
      </w:r>
    </w:p>
    <w:p w:rsidR="00653145" w:rsidRDefault="00653145" w:rsidP="00653145">
      <w:pPr>
        <w:spacing w:line="360" w:lineRule="auto"/>
        <w:ind w:firstLine="709"/>
        <w:jc w:val="both"/>
        <w:rPr>
          <w:sz w:val="28"/>
          <w:szCs w:val="28"/>
        </w:rPr>
      </w:pPr>
      <w:r w:rsidRPr="00653145">
        <w:rPr>
          <w:sz w:val="28"/>
          <w:szCs w:val="28"/>
        </w:rPr>
        <w:t>В 2016 году набор вопросов несколько отличается от исследования 2015 года, в частности исключен ряд вопросов по поддержке предпринимательства, при этом добавлены вопросы в части оценки качества работы районных администраций.</w:t>
      </w:r>
    </w:p>
    <w:p w:rsidR="00653145" w:rsidRPr="00653145" w:rsidRDefault="00653145" w:rsidP="00653145">
      <w:pPr>
        <w:spacing w:line="360" w:lineRule="auto"/>
        <w:ind w:firstLine="709"/>
        <w:jc w:val="both"/>
        <w:rPr>
          <w:sz w:val="28"/>
          <w:szCs w:val="28"/>
        </w:rPr>
      </w:pPr>
      <w:r w:rsidRPr="00653145">
        <w:rPr>
          <w:sz w:val="28"/>
          <w:szCs w:val="28"/>
        </w:rPr>
        <w:t>В качестве дополнительного метода сбора данных используется размещение объявление об исследовании на сайте АНО «НИСИПП»</w:t>
      </w:r>
      <w:r w:rsidRPr="00653145">
        <w:rPr>
          <w:sz w:val="28"/>
          <w:szCs w:val="28"/>
          <w:vertAlign w:val="superscript"/>
        </w:rPr>
        <w:footnoteReference w:id="5"/>
      </w:r>
      <w:r w:rsidRPr="00653145">
        <w:rPr>
          <w:sz w:val="28"/>
          <w:szCs w:val="28"/>
        </w:rPr>
        <w:t xml:space="preserve"> и направление запроса о содействии в общественные объединения предпринимателей Санкт-Петербурга:</w:t>
      </w:r>
    </w:p>
    <w:p w:rsidR="00653145" w:rsidRPr="00653145" w:rsidRDefault="00653145" w:rsidP="00CE2EBA">
      <w:pPr>
        <w:numPr>
          <w:ilvl w:val="0"/>
          <w:numId w:val="28"/>
        </w:numPr>
        <w:spacing w:line="360" w:lineRule="auto"/>
        <w:ind w:left="1418"/>
        <w:jc w:val="both"/>
        <w:rPr>
          <w:sz w:val="28"/>
          <w:szCs w:val="28"/>
        </w:rPr>
      </w:pPr>
      <w:r w:rsidRPr="00653145">
        <w:rPr>
          <w:sz w:val="28"/>
          <w:szCs w:val="28"/>
        </w:rPr>
        <w:t>Санкт-Петербургская торгово-промышленная палата;</w:t>
      </w:r>
    </w:p>
    <w:p w:rsidR="00653145" w:rsidRPr="00653145" w:rsidRDefault="00653145" w:rsidP="00CE2EBA">
      <w:pPr>
        <w:numPr>
          <w:ilvl w:val="0"/>
          <w:numId w:val="28"/>
        </w:numPr>
        <w:spacing w:line="360" w:lineRule="auto"/>
        <w:ind w:left="1418"/>
        <w:jc w:val="both"/>
        <w:rPr>
          <w:sz w:val="28"/>
          <w:szCs w:val="28"/>
        </w:rPr>
      </w:pPr>
      <w:proofErr w:type="gramStart"/>
      <w:r w:rsidRPr="00653145">
        <w:rPr>
          <w:sz w:val="28"/>
          <w:szCs w:val="28"/>
        </w:rPr>
        <w:t>Санкт-Петербургский</w:t>
      </w:r>
      <w:proofErr w:type="gramEnd"/>
      <w:r w:rsidRPr="00653145">
        <w:rPr>
          <w:sz w:val="28"/>
          <w:szCs w:val="28"/>
        </w:rPr>
        <w:t xml:space="preserve"> Союза предпринимателей;</w:t>
      </w:r>
    </w:p>
    <w:p w:rsidR="00653145" w:rsidRPr="00653145" w:rsidRDefault="00653145" w:rsidP="00CE2EBA">
      <w:pPr>
        <w:numPr>
          <w:ilvl w:val="0"/>
          <w:numId w:val="28"/>
        </w:numPr>
        <w:spacing w:line="360" w:lineRule="auto"/>
        <w:ind w:left="1418"/>
        <w:jc w:val="both"/>
        <w:rPr>
          <w:sz w:val="28"/>
          <w:szCs w:val="28"/>
        </w:rPr>
      </w:pPr>
      <w:r w:rsidRPr="00653145">
        <w:rPr>
          <w:sz w:val="28"/>
          <w:szCs w:val="28"/>
        </w:rPr>
        <w:t>Союза промышленников Санкт-Петербурга;</w:t>
      </w:r>
    </w:p>
    <w:p w:rsidR="00653145" w:rsidRPr="00653145" w:rsidRDefault="00653145" w:rsidP="00CE2EBA">
      <w:pPr>
        <w:numPr>
          <w:ilvl w:val="0"/>
          <w:numId w:val="28"/>
        </w:numPr>
        <w:spacing w:line="360" w:lineRule="auto"/>
        <w:ind w:left="1418"/>
        <w:jc w:val="both"/>
        <w:rPr>
          <w:sz w:val="28"/>
          <w:szCs w:val="28"/>
        </w:rPr>
      </w:pPr>
      <w:r w:rsidRPr="00653145">
        <w:rPr>
          <w:sz w:val="28"/>
          <w:szCs w:val="28"/>
        </w:rPr>
        <w:t>Санкт-Петербургское региональное отделение Общероссийской общественной организации «Деловая Россия»;</w:t>
      </w:r>
    </w:p>
    <w:p w:rsidR="00653145" w:rsidRPr="00653145" w:rsidRDefault="00653145" w:rsidP="00CE2EBA">
      <w:pPr>
        <w:numPr>
          <w:ilvl w:val="0"/>
          <w:numId w:val="28"/>
        </w:numPr>
        <w:spacing w:line="360" w:lineRule="auto"/>
        <w:ind w:left="1418"/>
        <w:jc w:val="both"/>
        <w:rPr>
          <w:sz w:val="28"/>
          <w:szCs w:val="28"/>
        </w:rPr>
      </w:pPr>
      <w:r w:rsidRPr="00653145">
        <w:rPr>
          <w:sz w:val="28"/>
          <w:szCs w:val="28"/>
        </w:rPr>
        <w:lastRenderedPageBreak/>
        <w:t>Санкт-Петербургское региональное отделение Общероссийской общественной организации малого и среднего предпринимательства «ОПОРА России»;</w:t>
      </w:r>
    </w:p>
    <w:p w:rsidR="00653145" w:rsidRPr="00653145" w:rsidRDefault="00653145" w:rsidP="00CE2EBA">
      <w:pPr>
        <w:numPr>
          <w:ilvl w:val="0"/>
          <w:numId w:val="28"/>
        </w:numPr>
        <w:spacing w:line="360" w:lineRule="auto"/>
        <w:ind w:left="1418"/>
        <w:jc w:val="both"/>
        <w:rPr>
          <w:sz w:val="28"/>
          <w:szCs w:val="28"/>
        </w:rPr>
      </w:pPr>
      <w:r w:rsidRPr="00653145">
        <w:rPr>
          <w:sz w:val="28"/>
          <w:szCs w:val="28"/>
        </w:rPr>
        <w:t>Общественный Совет по развитию малого предпринимательства при Губернаторе Санкт-Петербурга.</w:t>
      </w:r>
    </w:p>
    <w:p w:rsidR="00653145" w:rsidRPr="00653145" w:rsidRDefault="00653145" w:rsidP="00653145">
      <w:pPr>
        <w:spacing w:line="360" w:lineRule="auto"/>
        <w:ind w:firstLine="709"/>
        <w:jc w:val="both"/>
        <w:rPr>
          <w:sz w:val="28"/>
          <w:szCs w:val="28"/>
        </w:rPr>
      </w:pPr>
      <w:r w:rsidRPr="00653145">
        <w:rPr>
          <w:sz w:val="28"/>
          <w:szCs w:val="28"/>
        </w:rPr>
        <w:t>В качестве респондентов опроса выступали руководители или заместители руководителей предприятий или индивидуальные предприниматели,</w:t>
      </w:r>
      <w:r w:rsidRPr="00653145">
        <w:t xml:space="preserve"> </w:t>
      </w:r>
      <w:r w:rsidRPr="00653145">
        <w:rPr>
          <w:sz w:val="28"/>
          <w:szCs w:val="28"/>
        </w:rPr>
        <w:t>осуществляющие предпринимательскую деятельность в разных районах Санкт-Петербурга.</w:t>
      </w:r>
    </w:p>
    <w:p w:rsidR="00D35953" w:rsidRPr="00653145" w:rsidRDefault="001D55C8" w:rsidP="00D35953">
      <w:pPr>
        <w:keepNext/>
        <w:numPr>
          <w:ilvl w:val="1"/>
          <w:numId w:val="17"/>
        </w:numPr>
        <w:spacing w:before="240" w:after="240"/>
        <w:jc w:val="center"/>
        <w:outlineLvl w:val="1"/>
        <w:rPr>
          <w:bCs/>
          <w:i/>
          <w:iCs/>
          <w:sz w:val="28"/>
          <w:szCs w:val="28"/>
        </w:rPr>
      </w:pPr>
      <w:bookmarkStart w:id="28" w:name="_Toc475421811"/>
      <w:r>
        <w:rPr>
          <w:bCs/>
          <w:i/>
          <w:iCs/>
          <w:sz w:val="28"/>
          <w:szCs w:val="28"/>
        </w:rPr>
        <w:t>Описание выборки и н</w:t>
      </w:r>
      <w:r w:rsidR="00D35953">
        <w:rPr>
          <w:bCs/>
          <w:i/>
          <w:iCs/>
          <w:sz w:val="28"/>
          <w:szCs w:val="28"/>
        </w:rPr>
        <w:t>аличи</w:t>
      </w:r>
      <w:r>
        <w:rPr>
          <w:bCs/>
          <w:i/>
          <w:iCs/>
          <w:sz w:val="28"/>
          <w:szCs w:val="28"/>
        </w:rPr>
        <w:t>я</w:t>
      </w:r>
      <w:r w:rsidR="00D35953">
        <w:rPr>
          <w:bCs/>
          <w:i/>
          <w:iCs/>
          <w:sz w:val="28"/>
          <w:szCs w:val="28"/>
        </w:rPr>
        <w:t xml:space="preserve"> ответов на вопросы анкеты</w:t>
      </w:r>
      <w:bookmarkEnd w:id="28"/>
    </w:p>
    <w:p w:rsidR="001D55C8" w:rsidRPr="001D55C8" w:rsidRDefault="001D55C8" w:rsidP="001D55C8">
      <w:pPr>
        <w:spacing w:line="360" w:lineRule="auto"/>
        <w:ind w:firstLine="709"/>
        <w:jc w:val="both"/>
        <w:rPr>
          <w:sz w:val="28"/>
          <w:szCs w:val="28"/>
        </w:rPr>
      </w:pPr>
      <w:r w:rsidRPr="001D55C8">
        <w:rPr>
          <w:sz w:val="28"/>
          <w:szCs w:val="28"/>
        </w:rPr>
        <w:t>По итогам опроса 2016 года общая выборка составила 1001 субъект малого, среднего и крупного предпринимательства (в рамках исследования 2015 года было опрошено 664 респондента). Ошибка выборки, с учетом объема генеральной совокупности 502,5 тыс. юридических лиц и индивидуальных предпринимателей, не превышает 3,09% при доверительной вероятности 95%.</w:t>
      </w:r>
    </w:p>
    <w:p w:rsidR="00D35953" w:rsidRDefault="00D35953" w:rsidP="00D35953">
      <w:pPr>
        <w:spacing w:line="360" w:lineRule="auto"/>
        <w:ind w:firstLine="709"/>
        <w:jc w:val="both"/>
        <w:rPr>
          <w:sz w:val="28"/>
          <w:szCs w:val="28"/>
        </w:rPr>
      </w:pPr>
      <w:r>
        <w:rPr>
          <w:sz w:val="28"/>
          <w:szCs w:val="28"/>
        </w:rPr>
        <w:t xml:space="preserve">Поскольку исследование </w:t>
      </w:r>
      <w:proofErr w:type="gramStart"/>
      <w:r>
        <w:rPr>
          <w:sz w:val="28"/>
          <w:szCs w:val="28"/>
        </w:rPr>
        <w:t>направлено</w:t>
      </w:r>
      <w:proofErr w:type="gramEnd"/>
      <w:r>
        <w:rPr>
          <w:sz w:val="28"/>
          <w:szCs w:val="28"/>
        </w:rPr>
        <w:t xml:space="preserve"> в том числе на выявление проблем взаимодействия предпринимателей с органами государственной власти, а также на оценку эффективности последних, часть вопросов анкеты носило чувствительный для респондентов характер. Вместе с тем, смысловые ответы на отдельные вопросы не были получены в силу отсутствия у предпринимателей соответствующей практики.</w:t>
      </w:r>
    </w:p>
    <w:p w:rsidR="00D35953" w:rsidRPr="00653145" w:rsidRDefault="00D35953" w:rsidP="00D35953">
      <w:pPr>
        <w:spacing w:line="360" w:lineRule="auto"/>
        <w:ind w:firstLine="709"/>
        <w:jc w:val="both"/>
        <w:rPr>
          <w:sz w:val="28"/>
          <w:szCs w:val="28"/>
        </w:rPr>
      </w:pPr>
      <w:r>
        <w:rPr>
          <w:sz w:val="28"/>
          <w:szCs w:val="28"/>
        </w:rPr>
        <w:t>Так, по вопросу о наличии доступа к различным ресурсам в 2016 году (вопрос № 10) ответы в среднем получались от 20% до 50% респондентов в зависимости от вида ресурса. Указанные долевые показатели фактически характеризуют наличие практики обращения предпринимателей к рассматриваемым ресурсам.</w:t>
      </w:r>
    </w:p>
    <w:p w:rsidR="00D35953" w:rsidRDefault="00D35953" w:rsidP="00D35953">
      <w:pPr>
        <w:spacing w:line="360" w:lineRule="auto"/>
        <w:ind w:firstLine="709"/>
        <w:jc w:val="both"/>
        <w:rPr>
          <w:sz w:val="28"/>
          <w:szCs w:val="28"/>
        </w:rPr>
      </w:pPr>
      <w:r>
        <w:rPr>
          <w:sz w:val="28"/>
          <w:szCs w:val="28"/>
        </w:rPr>
        <w:t>К числу таких вопросов также относятся следующие: о ко</w:t>
      </w:r>
      <w:r w:rsidR="00EC5119">
        <w:rPr>
          <w:sz w:val="28"/>
          <w:szCs w:val="28"/>
        </w:rPr>
        <w:t>личестве проверок (вопрос № 11) и</w:t>
      </w:r>
      <w:r>
        <w:rPr>
          <w:sz w:val="28"/>
          <w:szCs w:val="28"/>
        </w:rPr>
        <w:t xml:space="preserve"> о возни</w:t>
      </w:r>
      <w:r w:rsidR="00EC5119">
        <w:rPr>
          <w:sz w:val="28"/>
          <w:szCs w:val="28"/>
        </w:rPr>
        <w:t>кающих в связи с ними проблемах</w:t>
      </w:r>
      <w:r>
        <w:rPr>
          <w:sz w:val="28"/>
          <w:szCs w:val="28"/>
        </w:rPr>
        <w:t xml:space="preserve"> (вопрос № </w:t>
      </w:r>
      <w:proofErr w:type="gramStart"/>
      <w:r>
        <w:rPr>
          <w:sz w:val="28"/>
          <w:szCs w:val="28"/>
        </w:rPr>
        <w:t xml:space="preserve">12) </w:t>
      </w:r>
      <w:proofErr w:type="gramEnd"/>
      <w:r>
        <w:rPr>
          <w:sz w:val="28"/>
          <w:szCs w:val="28"/>
        </w:rPr>
        <w:t xml:space="preserve">ответы получены приблизительно от четверти респондентов (24,5%); о </w:t>
      </w:r>
      <w:r>
        <w:rPr>
          <w:sz w:val="28"/>
          <w:szCs w:val="28"/>
        </w:rPr>
        <w:lastRenderedPageBreak/>
        <w:t>результатах проверок</w:t>
      </w:r>
      <w:r w:rsidR="00EC5119">
        <w:rPr>
          <w:sz w:val="28"/>
          <w:szCs w:val="28"/>
        </w:rPr>
        <w:t xml:space="preserve"> различными</w:t>
      </w:r>
      <w:r>
        <w:rPr>
          <w:sz w:val="28"/>
          <w:szCs w:val="28"/>
        </w:rPr>
        <w:t xml:space="preserve"> контрольно-надзорными организациями для деятельности предприятий</w:t>
      </w:r>
      <w:r w:rsidR="00EC5119">
        <w:rPr>
          <w:sz w:val="28"/>
          <w:szCs w:val="28"/>
        </w:rPr>
        <w:t xml:space="preserve"> (вопрос № 13)</w:t>
      </w:r>
      <w:r>
        <w:rPr>
          <w:sz w:val="28"/>
          <w:szCs w:val="28"/>
        </w:rPr>
        <w:t xml:space="preserve"> – приблизительно от 20% респондентов.</w:t>
      </w:r>
    </w:p>
    <w:p w:rsidR="00D35953" w:rsidRDefault="00D35953" w:rsidP="00D35953">
      <w:pPr>
        <w:spacing w:line="360" w:lineRule="auto"/>
        <w:ind w:firstLine="709"/>
        <w:jc w:val="both"/>
        <w:rPr>
          <w:sz w:val="28"/>
          <w:szCs w:val="28"/>
        </w:rPr>
      </w:pPr>
      <w:r>
        <w:rPr>
          <w:sz w:val="28"/>
          <w:szCs w:val="28"/>
        </w:rPr>
        <w:t>Практика взаимодействия с администрациями районов Санкт-Петербурга имеется у приблизительно 84% респондентов (вопрос № 14). При этом</w:t>
      </w:r>
      <w:proofErr w:type="gramStart"/>
      <w:r>
        <w:rPr>
          <w:sz w:val="28"/>
          <w:szCs w:val="28"/>
        </w:rPr>
        <w:t>,</w:t>
      </w:r>
      <w:proofErr w:type="gramEnd"/>
      <w:r>
        <w:rPr>
          <w:sz w:val="28"/>
          <w:szCs w:val="28"/>
        </w:rPr>
        <w:t xml:space="preserve"> записаться на прием пробовал только каждый третий предприниматель (вопрос № 15).</w:t>
      </w:r>
    </w:p>
    <w:p w:rsidR="00D35953" w:rsidRDefault="00D35953" w:rsidP="00D35953">
      <w:pPr>
        <w:spacing w:line="360" w:lineRule="auto"/>
        <w:ind w:firstLine="709"/>
        <w:jc w:val="both"/>
        <w:rPr>
          <w:sz w:val="28"/>
          <w:szCs w:val="28"/>
        </w:rPr>
      </w:pPr>
      <w:r>
        <w:rPr>
          <w:sz w:val="28"/>
          <w:szCs w:val="28"/>
        </w:rPr>
        <w:t>Оценить степень регламентации полномочий районных администраций (вопрос № 16) оказались способны только 28%, а степень прозрачности и обоснованности (вопрос № 17) –</w:t>
      </w:r>
      <w:r w:rsidR="004A2DBB">
        <w:rPr>
          <w:sz w:val="28"/>
          <w:szCs w:val="28"/>
        </w:rPr>
        <w:t xml:space="preserve"> </w:t>
      </w:r>
      <w:r>
        <w:rPr>
          <w:sz w:val="28"/>
          <w:szCs w:val="28"/>
        </w:rPr>
        <w:t>38% респондентов. Оценить качество работы районных администраций по различным направлениям (вопрос № 20) оказались способны приблизительно от трети до половины респондентов.</w:t>
      </w:r>
    </w:p>
    <w:p w:rsidR="00330332" w:rsidRPr="00653145" w:rsidRDefault="00330332" w:rsidP="00D35953">
      <w:pPr>
        <w:spacing w:line="360" w:lineRule="auto"/>
        <w:ind w:firstLine="709"/>
        <w:jc w:val="both"/>
        <w:rPr>
          <w:sz w:val="28"/>
          <w:szCs w:val="28"/>
        </w:rPr>
      </w:pPr>
      <w:r>
        <w:rPr>
          <w:sz w:val="28"/>
          <w:szCs w:val="28"/>
        </w:rPr>
        <w:t>Учитывая повышенную чувствительность респондентов к указанным вопросам и одновременно чувствительность руководства администраций районов Санкт-Петербурга к полученным на основе соответствующих ответов оценкам, необходимо отметить, что последние при заданных объемах выборки 2016 года обладают недостаточно высокой репрезентативностью. Вместе с тем, общие оценки деятельности администраций районов в целом можно считать в достаточной степени обоснованными.</w:t>
      </w:r>
    </w:p>
    <w:p w:rsidR="00653145" w:rsidRPr="00653145" w:rsidRDefault="00653145" w:rsidP="00653145">
      <w:pPr>
        <w:keepNext/>
        <w:numPr>
          <w:ilvl w:val="1"/>
          <w:numId w:val="17"/>
        </w:numPr>
        <w:spacing w:before="240" w:after="240"/>
        <w:jc w:val="center"/>
        <w:outlineLvl w:val="1"/>
        <w:rPr>
          <w:bCs/>
          <w:i/>
          <w:iCs/>
          <w:sz w:val="28"/>
          <w:szCs w:val="28"/>
        </w:rPr>
      </w:pPr>
      <w:bookmarkStart w:id="29" w:name="_Toc475421812"/>
      <w:r w:rsidRPr="00653145">
        <w:rPr>
          <w:bCs/>
          <w:i/>
          <w:iCs/>
          <w:sz w:val="28"/>
          <w:szCs w:val="28"/>
        </w:rPr>
        <w:t>Размеры предприятий</w:t>
      </w:r>
      <w:bookmarkEnd w:id="29"/>
    </w:p>
    <w:p w:rsidR="00653145" w:rsidRPr="00653145" w:rsidRDefault="00653145" w:rsidP="00653145">
      <w:pPr>
        <w:spacing w:line="360" w:lineRule="auto"/>
        <w:ind w:firstLine="709"/>
        <w:jc w:val="both"/>
        <w:rPr>
          <w:sz w:val="28"/>
          <w:szCs w:val="28"/>
        </w:rPr>
      </w:pPr>
      <w:r w:rsidRPr="00653145">
        <w:rPr>
          <w:sz w:val="28"/>
          <w:szCs w:val="28"/>
        </w:rPr>
        <w:t>Размер предприятий определялся по двум критериям: по среднесписочной численности и по объему выручки за 2016 год. Отнесение к определенной размерной категории изначально осуществлялось в соответствии с наибольшим по значению условием согласно таблице 2.1</w:t>
      </w:r>
      <w:r w:rsidRPr="00653145">
        <w:rPr>
          <w:sz w:val="28"/>
          <w:szCs w:val="28"/>
          <w:vertAlign w:val="superscript"/>
        </w:rPr>
        <w:footnoteReference w:id="6"/>
      </w:r>
      <w:r w:rsidRPr="00653145">
        <w:rPr>
          <w:sz w:val="28"/>
          <w:szCs w:val="28"/>
        </w:rPr>
        <w:t>.</w:t>
      </w:r>
    </w:p>
    <w:p w:rsidR="00653145" w:rsidRPr="00653145" w:rsidRDefault="00653145" w:rsidP="00653145">
      <w:pPr>
        <w:spacing w:line="360" w:lineRule="auto"/>
        <w:ind w:firstLine="709"/>
        <w:jc w:val="both"/>
        <w:rPr>
          <w:sz w:val="28"/>
          <w:szCs w:val="28"/>
        </w:rPr>
      </w:pPr>
    </w:p>
    <w:p w:rsidR="00653145" w:rsidRPr="00653145" w:rsidRDefault="00653145" w:rsidP="00653145">
      <w:pPr>
        <w:jc w:val="both"/>
        <w:rPr>
          <w:sz w:val="28"/>
          <w:szCs w:val="28"/>
        </w:rPr>
      </w:pPr>
      <w:r w:rsidRPr="00653145">
        <w:rPr>
          <w:sz w:val="28"/>
          <w:szCs w:val="28"/>
        </w:rPr>
        <w:t>Таблица 2.1 – Критерии отнесения предприятий к категориям малого, среднего и крупного предпринимательства</w:t>
      </w:r>
    </w:p>
    <w:tbl>
      <w:tblPr>
        <w:tblW w:w="89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94"/>
        <w:gridCol w:w="3118"/>
        <w:gridCol w:w="3118"/>
      </w:tblGrid>
      <w:tr w:rsidR="00653145" w:rsidRPr="00653145" w:rsidTr="00864F22">
        <w:trPr>
          <w:trHeight w:val="284"/>
        </w:trPr>
        <w:tc>
          <w:tcPr>
            <w:tcW w:w="2694" w:type="dxa"/>
            <w:shd w:val="clear" w:color="auto" w:fill="D9D9D9" w:themeFill="background1" w:themeFillShade="D9"/>
          </w:tcPr>
          <w:p w:rsidR="00653145" w:rsidRPr="00653145" w:rsidRDefault="00653145" w:rsidP="00653145">
            <w:pPr>
              <w:contextualSpacing/>
              <w:jc w:val="center"/>
            </w:pPr>
            <w:r w:rsidRPr="00653145">
              <w:t>Размерная категория</w:t>
            </w:r>
          </w:p>
        </w:tc>
        <w:tc>
          <w:tcPr>
            <w:tcW w:w="3118" w:type="dxa"/>
            <w:shd w:val="clear" w:color="auto" w:fill="D9D9D9" w:themeFill="background1" w:themeFillShade="D9"/>
          </w:tcPr>
          <w:p w:rsidR="00653145" w:rsidRPr="00653145" w:rsidRDefault="00653145" w:rsidP="00653145">
            <w:pPr>
              <w:contextualSpacing/>
              <w:jc w:val="center"/>
            </w:pPr>
            <w:r w:rsidRPr="00653145">
              <w:t>Среднесписочная численность</w:t>
            </w:r>
          </w:p>
        </w:tc>
        <w:tc>
          <w:tcPr>
            <w:tcW w:w="3118" w:type="dxa"/>
            <w:shd w:val="clear" w:color="auto" w:fill="D9D9D9" w:themeFill="background1" w:themeFillShade="D9"/>
          </w:tcPr>
          <w:p w:rsidR="00653145" w:rsidRPr="00653145" w:rsidRDefault="00653145" w:rsidP="00653145">
            <w:pPr>
              <w:contextualSpacing/>
              <w:jc w:val="center"/>
            </w:pPr>
            <w:r w:rsidRPr="00653145">
              <w:t>Объем выручки</w:t>
            </w:r>
          </w:p>
        </w:tc>
      </w:tr>
      <w:tr w:rsidR="00653145" w:rsidRPr="00653145" w:rsidTr="00392F47">
        <w:trPr>
          <w:trHeight w:val="284"/>
        </w:trPr>
        <w:tc>
          <w:tcPr>
            <w:tcW w:w="2694" w:type="dxa"/>
          </w:tcPr>
          <w:p w:rsidR="00653145" w:rsidRPr="00653145" w:rsidRDefault="00653145" w:rsidP="00653145">
            <w:pPr>
              <w:contextualSpacing/>
            </w:pPr>
            <w:r w:rsidRPr="00653145">
              <w:t>Микро</w:t>
            </w:r>
          </w:p>
        </w:tc>
        <w:tc>
          <w:tcPr>
            <w:tcW w:w="3118" w:type="dxa"/>
          </w:tcPr>
          <w:p w:rsidR="00653145" w:rsidRPr="00653145" w:rsidRDefault="00653145" w:rsidP="00653145">
            <w:pPr>
              <w:contextualSpacing/>
              <w:jc w:val="center"/>
            </w:pPr>
            <w:r w:rsidRPr="00653145">
              <w:t>до 15 человек</w:t>
            </w:r>
          </w:p>
        </w:tc>
        <w:tc>
          <w:tcPr>
            <w:tcW w:w="3118" w:type="dxa"/>
          </w:tcPr>
          <w:p w:rsidR="00653145" w:rsidRPr="00653145" w:rsidRDefault="00653145" w:rsidP="00653145">
            <w:pPr>
              <w:contextualSpacing/>
              <w:jc w:val="center"/>
            </w:pPr>
            <w:r w:rsidRPr="00653145">
              <w:t xml:space="preserve">менее 120 </w:t>
            </w:r>
            <w:proofErr w:type="gramStart"/>
            <w:r w:rsidRPr="00653145">
              <w:t>млн</w:t>
            </w:r>
            <w:proofErr w:type="gramEnd"/>
            <w:r w:rsidRPr="00653145">
              <w:t xml:space="preserve"> руб.</w:t>
            </w:r>
          </w:p>
        </w:tc>
      </w:tr>
      <w:tr w:rsidR="00653145" w:rsidRPr="00653145" w:rsidTr="00392F47">
        <w:trPr>
          <w:trHeight w:val="284"/>
        </w:trPr>
        <w:tc>
          <w:tcPr>
            <w:tcW w:w="2694" w:type="dxa"/>
          </w:tcPr>
          <w:p w:rsidR="00653145" w:rsidRPr="00653145" w:rsidRDefault="00653145" w:rsidP="00653145">
            <w:pPr>
              <w:contextualSpacing/>
            </w:pPr>
            <w:r w:rsidRPr="00653145">
              <w:t>Малое</w:t>
            </w:r>
          </w:p>
        </w:tc>
        <w:tc>
          <w:tcPr>
            <w:tcW w:w="3118" w:type="dxa"/>
          </w:tcPr>
          <w:p w:rsidR="00653145" w:rsidRPr="00653145" w:rsidRDefault="00653145" w:rsidP="00653145">
            <w:pPr>
              <w:contextualSpacing/>
              <w:jc w:val="center"/>
            </w:pPr>
            <w:r w:rsidRPr="00653145">
              <w:t>от 16 до 100 человек</w:t>
            </w:r>
          </w:p>
        </w:tc>
        <w:tc>
          <w:tcPr>
            <w:tcW w:w="3118" w:type="dxa"/>
          </w:tcPr>
          <w:p w:rsidR="00653145" w:rsidRPr="00653145" w:rsidRDefault="00653145" w:rsidP="00653145">
            <w:pPr>
              <w:contextualSpacing/>
              <w:jc w:val="center"/>
            </w:pPr>
            <w:r w:rsidRPr="00653145">
              <w:t xml:space="preserve">от 120 до 800 </w:t>
            </w:r>
            <w:proofErr w:type="gramStart"/>
            <w:r w:rsidRPr="00653145">
              <w:t>млн</w:t>
            </w:r>
            <w:proofErr w:type="gramEnd"/>
            <w:r w:rsidRPr="00653145">
              <w:t xml:space="preserve"> руб.</w:t>
            </w:r>
          </w:p>
        </w:tc>
      </w:tr>
      <w:tr w:rsidR="00653145" w:rsidRPr="00653145" w:rsidTr="00392F47">
        <w:trPr>
          <w:trHeight w:val="284"/>
        </w:trPr>
        <w:tc>
          <w:tcPr>
            <w:tcW w:w="2694" w:type="dxa"/>
          </w:tcPr>
          <w:p w:rsidR="00653145" w:rsidRPr="00653145" w:rsidRDefault="00653145" w:rsidP="00653145">
            <w:pPr>
              <w:contextualSpacing/>
            </w:pPr>
            <w:r w:rsidRPr="00653145">
              <w:t>Среднее</w:t>
            </w:r>
          </w:p>
        </w:tc>
        <w:tc>
          <w:tcPr>
            <w:tcW w:w="3118" w:type="dxa"/>
          </w:tcPr>
          <w:p w:rsidR="00653145" w:rsidRPr="00653145" w:rsidRDefault="00653145" w:rsidP="00653145">
            <w:pPr>
              <w:contextualSpacing/>
              <w:jc w:val="center"/>
            </w:pPr>
            <w:r w:rsidRPr="00653145">
              <w:t>от 101 до 250 человек</w:t>
            </w:r>
          </w:p>
        </w:tc>
        <w:tc>
          <w:tcPr>
            <w:tcW w:w="3118" w:type="dxa"/>
          </w:tcPr>
          <w:p w:rsidR="00653145" w:rsidRPr="00653145" w:rsidRDefault="00653145" w:rsidP="00653145">
            <w:pPr>
              <w:contextualSpacing/>
              <w:jc w:val="center"/>
            </w:pPr>
            <w:r w:rsidRPr="00653145">
              <w:t xml:space="preserve">от 800 </w:t>
            </w:r>
            <w:proofErr w:type="gramStart"/>
            <w:r w:rsidRPr="00653145">
              <w:t>млн</w:t>
            </w:r>
            <w:proofErr w:type="gramEnd"/>
            <w:r w:rsidRPr="00653145">
              <w:t xml:space="preserve"> до 2 млрд руб.</w:t>
            </w:r>
          </w:p>
        </w:tc>
      </w:tr>
      <w:tr w:rsidR="00653145" w:rsidRPr="00653145" w:rsidTr="00392F47">
        <w:trPr>
          <w:trHeight w:val="284"/>
        </w:trPr>
        <w:tc>
          <w:tcPr>
            <w:tcW w:w="2694" w:type="dxa"/>
          </w:tcPr>
          <w:p w:rsidR="00653145" w:rsidRPr="00653145" w:rsidRDefault="00653145" w:rsidP="00653145">
            <w:pPr>
              <w:contextualSpacing/>
            </w:pPr>
            <w:r w:rsidRPr="00653145">
              <w:t>Крупное</w:t>
            </w:r>
          </w:p>
        </w:tc>
        <w:tc>
          <w:tcPr>
            <w:tcW w:w="3118" w:type="dxa"/>
          </w:tcPr>
          <w:p w:rsidR="00653145" w:rsidRPr="00653145" w:rsidRDefault="00653145" w:rsidP="00653145">
            <w:pPr>
              <w:contextualSpacing/>
              <w:jc w:val="center"/>
            </w:pPr>
            <w:r w:rsidRPr="00653145">
              <w:t>более 250 человек</w:t>
            </w:r>
          </w:p>
        </w:tc>
        <w:tc>
          <w:tcPr>
            <w:tcW w:w="3118" w:type="dxa"/>
          </w:tcPr>
          <w:p w:rsidR="00653145" w:rsidRPr="00653145" w:rsidRDefault="00653145" w:rsidP="00653145">
            <w:pPr>
              <w:contextualSpacing/>
              <w:jc w:val="center"/>
            </w:pPr>
            <w:r w:rsidRPr="00653145">
              <w:t xml:space="preserve">более 2 </w:t>
            </w:r>
            <w:proofErr w:type="gramStart"/>
            <w:r w:rsidRPr="00653145">
              <w:t>млрд</w:t>
            </w:r>
            <w:proofErr w:type="gramEnd"/>
            <w:r w:rsidRPr="00653145">
              <w:t xml:space="preserve"> руб.</w:t>
            </w:r>
          </w:p>
        </w:tc>
      </w:tr>
    </w:tbl>
    <w:p w:rsidR="00653145" w:rsidRPr="00653145" w:rsidRDefault="00653145" w:rsidP="00653145">
      <w:pPr>
        <w:spacing w:line="360" w:lineRule="auto"/>
        <w:ind w:firstLine="709"/>
        <w:jc w:val="both"/>
        <w:rPr>
          <w:sz w:val="28"/>
          <w:szCs w:val="28"/>
        </w:rPr>
      </w:pPr>
    </w:p>
    <w:p w:rsidR="00653145" w:rsidRPr="00653145" w:rsidRDefault="00653145" w:rsidP="00653145">
      <w:pPr>
        <w:spacing w:line="360" w:lineRule="auto"/>
        <w:ind w:firstLine="709"/>
        <w:jc w:val="both"/>
        <w:rPr>
          <w:sz w:val="28"/>
          <w:szCs w:val="28"/>
        </w:rPr>
      </w:pPr>
      <w:r w:rsidRPr="00653145">
        <w:rPr>
          <w:sz w:val="28"/>
          <w:szCs w:val="28"/>
        </w:rPr>
        <w:t>Распределение предприятий по размеру представлено на рисунке 2.1.</w:t>
      </w:r>
    </w:p>
    <w:p w:rsidR="00653145" w:rsidRPr="00653145" w:rsidRDefault="00653145" w:rsidP="00653145">
      <w:pPr>
        <w:spacing w:line="360" w:lineRule="auto"/>
        <w:jc w:val="center"/>
        <w:rPr>
          <w:sz w:val="28"/>
          <w:szCs w:val="28"/>
        </w:rPr>
      </w:pPr>
      <w:r w:rsidRPr="00321A91">
        <w:rPr>
          <w:noProof/>
        </w:rPr>
        <w:drawing>
          <wp:inline distT="0" distB="0" distL="0" distR="0" wp14:anchorId="706F11A5" wp14:editId="7004CB91">
            <wp:extent cx="5040351" cy="3077737"/>
            <wp:effectExtent l="0" t="0" r="8255" b="889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653145" w:rsidRPr="00653145" w:rsidRDefault="00653145" w:rsidP="00653145">
      <w:pPr>
        <w:jc w:val="center"/>
        <w:rPr>
          <w:i/>
          <w:sz w:val="28"/>
          <w:szCs w:val="28"/>
        </w:rPr>
      </w:pPr>
      <w:r w:rsidRPr="00653145">
        <w:rPr>
          <w:i/>
          <w:sz w:val="28"/>
          <w:szCs w:val="28"/>
        </w:rPr>
        <w:t>Рисунок 2.1 – Распределение предприятий по размеру</w:t>
      </w:r>
    </w:p>
    <w:p w:rsidR="00653145" w:rsidRPr="00653145" w:rsidRDefault="00653145" w:rsidP="00653145">
      <w:pPr>
        <w:spacing w:line="360" w:lineRule="auto"/>
        <w:ind w:firstLine="709"/>
        <w:jc w:val="both"/>
        <w:rPr>
          <w:sz w:val="28"/>
          <w:szCs w:val="28"/>
        </w:rPr>
      </w:pPr>
    </w:p>
    <w:p w:rsidR="00653145" w:rsidRPr="00653145" w:rsidRDefault="00653145" w:rsidP="00653145">
      <w:pPr>
        <w:spacing w:line="360" w:lineRule="auto"/>
        <w:ind w:firstLine="709"/>
        <w:jc w:val="both"/>
        <w:rPr>
          <w:sz w:val="28"/>
          <w:szCs w:val="28"/>
        </w:rPr>
      </w:pPr>
      <w:r w:rsidRPr="00653145">
        <w:rPr>
          <w:sz w:val="28"/>
          <w:szCs w:val="28"/>
        </w:rPr>
        <w:t xml:space="preserve">Основную долю выборки составляют </w:t>
      </w:r>
      <w:proofErr w:type="spellStart"/>
      <w:r w:rsidRPr="00653145">
        <w:rPr>
          <w:sz w:val="28"/>
          <w:szCs w:val="28"/>
        </w:rPr>
        <w:t>микропредприятия</w:t>
      </w:r>
      <w:proofErr w:type="spellEnd"/>
      <w:r w:rsidRPr="00653145">
        <w:rPr>
          <w:sz w:val="28"/>
          <w:szCs w:val="28"/>
        </w:rPr>
        <w:t xml:space="preserve"> (79,4%). Доля малых предприятий составила 14,3%, средних – 3,9%, крупных 2,4%.</w:t>
      </w:r>
    </w:p>
    <w:p w:rsidR="00653145" w:rsidRPr="00653145" w:rsidRDefault="00653145" w:rsidP="00653145">
      <w:pPr>
        <w:spacing w:line="360" w:lineRule="auto"/>
        <w:ind w:firstLine="709"/>
        <w:jc w:val="both"/>
        <w:rPr>
          <w:sz w:val="28"/>
          <w:szCs w:val="28"/>
        </w:rPr>
      </w:pPr>
      <w:r w:rsidRPr="00653145">
        <w:rPr>
          <w:sz w:val="28"/>
          <w:szCs w:val="28"/>
        </w:rPr>
        <w:t xml:space="preserve">Далее в целях сопоставления с результатами исследования 2015 года </w:t>
      </w:r>
      <w:proofErr w:type="spellStart"/>
      <w:r w:rsidRPr="00653145">
        <w:rPr>
          <w:sz w:val="28"/>
          <w:szCs w:val="28"/>
        </w:rPr>
        <w:t>микропредприятия</w:t>
      </w:r>
      <w:proofErr w:type="spellEnd"/>
      <w:r w:rsidRPr="00653145">
        <w:rPr>
          <w:sz w:val="28"/>
          <w:szCs w:val="28"/>
        </w:rPr>
        <w:t xml:space="preserve"> будут рассматриваться совместно с малыми в рамках единой категории.</w:t>
      </w:r>
    </w:p>
    <w:p w:rsidR="00653145" w:rsidRPr="00653145" w:rsidRDefault="00653145" w:rsidP="00653145">
      <w:pPr>
        <w:spacing w:line="360" w:lineRule="auto"/>
        <w:ind w:firstLine="709"/>
        <w:jc w:val="both"/>
        <w:rPr>
          <w:sz w:val="28"/>
          <w:szCs w:val="28"/>
        </w:rPr>
      </w:pPr>
      <w:r w:rsidRPr="00653145">
        <w:rPr>
          <w:sz w:val="28"/>
          <w:szCs w:val="28"/>
        </w:rPr>
        <w:t>Сравнительные данные о размере предприятий, попавших в выборку, представлены в таблице 2.2.</w:t>
      </w:r>
    </w:p>
    <w:p w:rsidR="00653145" w:rsidRPr="00653145" w:rsidRDefault="00653145" w:rsidP="00653145">
      <w:pPr>
        <w:spacing w:line="360" w:lineRule="auto"/>
        <w:ind w:firstLine="709"/>
        <w:jc w:val="both"/>
        <w:rPr>
          <w:sz w:val="28"/>
          <w:szCs w:val="28"/>
        </w:rPr>
      </w:pPr>
    </w:p>
    <w:p w:rsidR="00653145" w:rsidRPr="00653145" w:rsidRDefault="00653145" w:rsidP="00653145">
      <w:pPr>
        <w:jc w:val="both"/>
        <w:rPr>
          <w:sz w:val="28"/>
          <w:szCs w:val="28"/>
        </w:rPr>
      </w:pPr>
      <w:r w:rsidRPr="00653145">
        <w:rPr>
          <w:sz w:val="28"/>
          <w:szCs w:val="28"/>
        </w:rPr>
        <w:t>Таблица 2.2 – Сравнительные данные о размере предприятий, попавших в выборку</w:t>
      </w:r>
    </w:p>
    <w:tbl>
      <w:tblPr>
        <w:tblW w:w="89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94"/>
        <w:gridCol w:w="3118"/>
        <w:gridCol w:w="3118"/>
      </w:tblGrid>
      <w:tr w:rsidR="00653145" w:rsidRPr="00653145" w:rsidTr="00864F22">
        <w:trPr>
          <w:trHeight w:val="284"/>
        </w:trPr>
        <w:tc>
          <w:tcPr>
            <w:tcW w:w="2694" w:type="dxa"/>
            <w:shd w:val="clear" w:color="auto" w:fill="D9D9D9" w:themeFill="background1" w:themeFillShade="D9"/>
          </w:tcPr>
          <w:p w:rsidR="00653145" w:rsidRPr="00653145" w:rsidRDefault="00653145" w:rsidP="00653145">
            <w:pPr>
              <w:contextualSpacing/>
              <w:jc w:val="center"/>
            </w:pPr>
            <w:r w:rsidRPr="00653145">
              <w:t>Размерная категория</w:t>
            </w:r>
          </w:p>
        </w:tc>
        <w:tc>
          <w:tcPr>
            <w:tcW w:w="3118" w:type="dxa"/>
            <w:shd w:val="clear" w:color="auto" w:fill="D9D9D9" w:themeFill="background1" w:themeFillShade="D9"/>
          </w:tcPr>
          <w:p w:rsidR="00653145" w:rsidRPr="00653145" w:rsidRDefault="00653145" w:rsidP="00653145">
            <w:pPr>
              <w:contextualSpacing/>
              <w:jc w:val="center"/>
            </w:pPr>
            <w:r w:rsidRPr="00653145">
              <w:t>Данные 2016 года, %</w:t>
            </w:r>
          </w:p>
        </w:tc>
        <w:tc>
          <w:tcPr>
            <w:tcW w:w="3118" w:type="dxa"/>
            <w:shd w:val="clear" w:color="auto" w:fill="D9D9D9" w:themeFill="background1" w:themeFillShade="D9"/>
          </w:tcPr>
          <w:p w:rsidR="00653145" w:rsidRPr="00653145" w:rsidRDefault="00653145" w:rsidP="00653145">
            <w:pPr>
              <w:contextualSpacing/>
              <w:jc w:val="center"/>
            </w:pPr>
            <w:r w:rsidRPr="00653145">
              <w:t>Данные 2015 года, %</w:t>
            </w:r>
          </w:p>
        </w:tc>
      </w:tr>
      <w:tr w:rsidR="00653145" w:rsidRPr="00653145" w:rsidTr="00392F47">
        <w:trPr>
          <w:trHeight w:val="284"/>
        </w:trPr>
        <w:tc>
          <w:tcPr>
            <w:tcW w:w="2694" w:type="dxa"/>
          </w:tcPr>
          <w:p w:rsidR="00653145" w:rsidRPr="00653145" w:rsidRDefault="00653145" w:rsidP="00653145">
            <w:pPr>
              <w:contextualSpacing/>
            </w:pPr>
            <w:r w:rsidRPr="00653145">
              <w:lastRenderedPageBreak/>
              <w:t>Малое</w:t>
            </w:r>
          </w:p>
        </w:tc>
        <w:tc>
          <w:tcPr>
            <w:tcW w:w="3118" w:type="dxa"/>
            <w:vAlign w:val="center"/>
          </w:tcPr>
          <w:p w:rsidR="00653145" w:rsidRPr="00653145" w:rsidRDefault="00653145" w:rsidP="00653145">
            <w:pPr>
              <w:contextualSpacing/>
              <w:jc w:val="center"/>
            </w:pPr>
            <w:r w:rsidRPr="00653145">
              <w:t>93,7</w:t>
            </w:r>
          </w:p>
        </w:tc>
        <w:tc>
          <w:tcPr>
            <w:tcW w:w="3118" w:type="dxa"/>
          </w:tcPr>
          <w:p w:rsidR="00653145" w:rsidRPr="00653145" w:rsidRDefault="00653145" w:rsidP="00653145">
            <w:pPr>
              <w:jc w:val="center"/>
            </w:pPr>
            <w:r w:rsidRPr="00653145">
              <w:t>85,4</w:t>
            </w:r>
          </w:p>
        </w:tc>
      </w:tr>
      <w:tr w:rsidR="00653145" w:rsidRPr="00653145" w:rsidTr="00392F47">
        <w:trPr>
          <w:trHeight w:val="284"/>
        </w:trPr>
        <w:tc>
          <w:tcPr>
            <w:tcW w:w="2694" w:type="dxa"/>
          </w:tcPr>
          <w:p w:rsidR="00653145" w:rsidRPr="00653145" w:rsidRDefault="00653145" w:rsidP="00653145">
            <w:pPr>
              <w:contextualSpacing/>
            </w:pPr>
            <w:r w:rsidRPr="00653145">
              <w:t>Среднее</w:t>
            </w:r>
          </w:p>
        </w:tc>
        <w:tc>
          <w:tcPr>
            <w:tcW w:w="3118" w:type="dxa"/>
            <w:vAlign w:val="center"/>
          </w:tcPr>
          <w:p w:rsidR="00653145" w:rsidRPr="00653145" w:rsidRDefault="00653145" w:rsidP="00653145">
            <w:pPr>
              <w:contextualSpacing/>
              <w:jc w:val="center"/>
            </w:pPr>
            <w:r w:rsidRPr="00653145">
              <w:t>3,9</w:t>
            </w:r>
          </w:p>
        </w:tc>
        <w:tc>
          <w:tcPr>
            <w:tcW w:w="3118" w:type="dxa"/>
          </w:tcPr>
          <w:p w:rsidR="00653145" w:rsidRPr="00653145" w:rsidRDefault="00653145" w:rsidP="00653145">
            <w:pPr>
              <w:contextualSpacing/>
              <w:jc w:val="center"/>
            </w:pPr>
            <w:r w:rsidRPr="00653145">
              <w:t>9,2</w:t>
            </w:r>
          </w:p>
        </w:tc>
      </w:tr>
      <w:tr w:rsidR="00653145" w:rsidRPr="00653145" w:rsidTr="00392F47">
        <w:trPr>
          <w:trHeight w:val="284"/>
        </w:trPr>
        <w:tc>
          <w:tcPr>
            <w:tcW w:w="2694" w:type="dxa"/>
          </w:tcPr>
          <w:p w:rsidR="00653145" w:rsidRPr="00653145" w:rsidRDefault="00653145" w:rsidP="00653145">
            <w:pPr>
              <w:contextualSpacing/>
            </w:pPr>
            <w:r w:rsidRPr="00653145">
              <w:t>Крупное</w:t>
            </w:r>
          </w:p>
        </w:tc>
        <w:tc>
          <w:tcPr>
            <w:tcW w:w="3118" w:type="dxa"/>
            <w:vAlign w:val="center"/>
          </w:tcPr>
          <w:p w:rsidR="00653145" w:rsidRPr="00653145" w:rsidRDefault="00653145" w:rsidP="00653145">
            <w:pPr>
              <w:contextualSpacing/>
              <w:jc w:val="center"/>
            </w:pPr>
            <w:r w:rsidRPr="00653145">
              <w:t>2,4</w:t>
            </w:r>
          </w:p>
        </w:tc>
        <w:tc>
          <w:tcPr>
            <w:tcW w:w="3118" w:type="dxa"/>
          </w:tcPr>
          <w:p w:rsidR="00653145" w:rsidRPr="00653145" w:rsidRDefault="00653145" w:rsidP="00653145">
            <w:pPr>
              <w:contextualSpacing/>
              <w:jc w:val="center"/>
            </w:pPr>
            <w:r w:rsidRPr="00653145">
              <w:t>5,4</w:t>
            </w:r>
          </w:p>
        </w:tc>
      </w:tr>
    </w:tbl>
    <w:p w:rsidR="00653145" w:rsidRPr="00653145" w:rsidRDefault="00653145" w:rsidP="00653145">
      <w:pPr>
        <w:spacing w:line="360" w:lineRule="auto"/>
        <w:ind w:firstLine="709"/>
        <w:jc w:val="both"/>
        <w:rPr>
          <w:sz w:val="28"/>
          <w:szCs w:val="28"/>
        </w:rPr>
      </w:pPr>
    </w:p>
    <w:p w:rsidR="00C85EB0" w:rsidRDefault="00653145" w:rsidP="00653145">
      <w:pPr>
        <w:spacing w:line="360" w:lineRule="auto"/>
        <w:ind w:firstLine="709"/>
        <w:jc w:val="both"/>
        <w:rPr>
          <w:sz w:val="28"/>
          <w:szCs w:val="28"/>
        </w:rPr>
      </w:pPr>
      <w:r w:rsidRPr="00653145">
        <w:rPr>
          <w:sz w:val="28"/>
          <w:szCs w:val="28"/>
        </w:rPr>
        <w:t>Выборка 2016 года содержит относительно большее количество субъек</w:t>
      </w:r>
      <w:r w:rsidR="00C85EB0">
        <w:rPr>
          <w:sz w:val="28"/>
          <w:szCs w:val="28"/>
        </w:rPr>
        <w:t>тов малого предпринимательства.</w:t>
      </w:r>
    </w:p>
    <w:p w:rsidR="00653145" w:rsidRPr="00653145" w:rsidRDefault="00C85EB0" w:rsidP="00653145">
      <w:pPr>
        <w:spacing w:line="360" w:lineRule="auto"/>
        <w:ind w:firstLine="709"/>
        <w:jc w:val="both"/>
        <w:rPr>
          <w:sz w:val="28"/>
          <w:szCs w:val="28"/>
        </w:rPr>
      </w:pPr>
      <w:r>
        <w:rPr>
          <w:sz w:val="28"/>
          <w:szCs w:val="28"/>
        </w:rPr>
        <w:t>Д</w:t>
      </w:r>
      <w:r w:rsidRPr="00653145">
        <w:rPr>
          <w:sz w:val="28"/>
          <w:szCs w:val="28"/>
        </w:rPr>
        <w:t>альнейший анализ данных 2016 года будет проводиться дифференцированно по размерным категориям предприятий аналогично исследованию 2015 года.</w:t>
      </w:r>
      <w:r>
        <w:rPr>
          <w:sz w:val="28"/>
          <w:szCs w:val="28"/>
        </w:rPr>
        <w:t xml:space="preserve"> Представленные оценки по категории малых предприятий являются полностью репрезентативными. </w:t>
      </w:r>
      <w:r w:rsidR="00653145" w:rsidRPr="00653145">
        <w:rPr>
          <w:sz w:val="28"/>
          <w:szCs w:val="28"/>
        </w:rPr>
        <w:t xml:space="preserve">Поскольку доля средних и крупных предприятий в выборках обоих периодов </w:t>
      </w:r>
      <w:r>
        <w:rPr>
          <w:sz w:val="28"/>
          <w:szCs w:val="28"/>
        </w:rPr>
        <w:t xml:space="preserve">(как 2016, так и 2015 годов) </w:t>
      </w:r>
      <w:r w:rsidR="00653145" w:rsidRPr="00653145">
        <w:rPr>
          <w:sz w:val="28"/>
          <w:szCs w:val="28"/>
        </w:rPr>
        <w:t xml:space="preserve">относительно невысока, </w:t>
      </w:r>
      <w:r>
        <w:rPr>
          <w:sz w:val="28"/>
          <w:szCs w:val="28"/>
        </w:rPr>
        <w:t xml:space="preserve">соответствующие оценки </w:t>
      </w:r>
      <w:r w:rsidR="00CC2788">
        <w:rPr>
          <w:sz w:val="28"/>
          <w:szCs w:val="28"/>
        </w:rPr>
        <w:t>обладают</w:t>
      </w:r>
      <w:r>
        <w:rPr>
          <w:sz w:val="28"/>
          <w:szCs w:val="28"/>
        </w:rPr>
        <w:t xml:space="preserve"> мен</w:t>
      </w:r>
      <w:r w:rsidR="00CC2788">
        <w:rPr>
          <w:sz w:val="28"/>
          <w:szCs w:val="28"/>
        </w:rPr>
        <w:t>ьшей репрезентативностью</w:t>
      </w:r>
      <w:r>
        <w:rPr>
          <w:sz w:val="28"/>
          <w:szCs w:val="28"/>
        </w:rPr>
        <w:t>.</w:t>
      </w:r>
    </w:p>
    <w:p w:rsidR="00653145" w:rsidRPr="00653145" w:rsidRDefault="00653145" w:rsidP="00653145">
      <w:pPr>
        <w:keepNext/>
        <w:numPr>
          <w:ilvl w:val="1"/>
          <w:numId w:val="17"/>
        </w:numPr>
        <w:spacing w:before="240" w:after="240"/>
        <w:jc w:val="center"/>
        <w:outlineLvl w:val="1"/>
        <w:rPr>
          <w:bCs/>
          <w:i/>
          <w:iCs/>
          <w:sz w:val="28"/>
          <w:szCs w:val="28"/>
        </w:rPr>
      </w:pPr>
      <w:bookmarkStart w:id="30" w:name="_Toc475421813"/>
      <w:r w:rsidRPr="00653145">
        <w:rPr>
          <w:bCs/>
          <w:i/>
          <w:iCs/>
          <w:sz w:val="28"/>
          <w:szCs w:val="28"/>
        </w:rPr>
        <w:t>Организационно-правовая форма</w:t>
      </w:r>
      <w:bookmarkEnd w:id="30"/>
    </w:p>
    <w:p w:rsidR="00653145" w:rsidRPr="00653145" w:rsidRDefault="00653145" w:rsidP="00653145">
      <w:pPr>
        <w:spacing w:line="360" w:lineRule="auto"/>
        <w:ind w:firstLine="709"/>
        <w:jc w:val="both"/>
        <w:rPr>
          <w:sz w:val="28"/>
          <w:szCs w:val="28"/>
        </w:rPr>
      </w:pPr>
      <w:r w:rsidRPr="00653145">
        <w:rPr>
          <w:sz w:val="28"/>
          <w:szCs w:val="28"/>
        </w:rPr>
        <w:t>В выборку 2016 года попали предприятия различной организационно-правовой формы</w:t>
      </w:r>
      <w:r w:rsidRPr="00653145">
        <w:rPr>
          <w:sz w:val="28"/>
          <w:szCs w:val="28"/>
          <w:vertAlign w:val="superscript"/>
        </w:rPr>
        <w:footnoteReference w:id="7"/>
      </w:r>
      <w:r w:rsidRPr="00653145">
        <w:rPr>
          <w:sz w:val="28"/>
          <w:szCs w:val="28"/>
        </w:rPr>
        <w:t>. Распределение предприятий по данному параметру представлено на следующей диаграмме.</w:t>
      </w:r>
    </w:p>
    <w:p w:rsidR="00653145" w:rsidRPr="00653145" w:rsidRDefault="00212B03" w:rsidP="00653145">
      <w:pPr>
        <w:spacing w:line="360" w:lineRule="auto"/>
        <w:jc w:val="both"/>
        <w:rPr>
          <w:sz w:val="28"/>
          <w:szCs w:val="28"/>
        </w:rPr>
      </w:pPr>
      <w:r>
        <w:rPr>
          <w:noProof/>
        </w:rPr>
        <w:drawing>
          <wp:inline distT="0" distB="0" distL="0" distR="0" wp14:anchorId="030277C9" wp14:editId="10BA021C">
            <wp:extent cx="5943600" cy="3412273"/>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653145" w:rsidRPr="00653145" w:rsidRDefault="00653145" w:rsidP="00653145">
      <w:pPr>
        <w:jc w:val="center"/>
        <w:rPr>
          <w:i/>
          <w:sz w:val="28"/>
          <w:szCs w:val="28"/>
        </w:rPr>
      </w:pPr>
      <w:r w:rsidRPr="00653145">
        <w:rPr>
          <w:i/>
          <w:sz w:val="28"/>
          <w:szCs w:val="28"/>
        </w:rPr>
        <w:lastRenderedPageBreak/>
        <w:t>Рисунок 2.2 – Распределение предприятий по организационно-правовой форме</w:t>
      </w:r>
    </w:p>
    <w:p w:rsidR="00653145" w:rsidRPr="00653145" w:rsidRDefault="00653145" w:rsidP="00653145">
      <w:pPr>
        <w:spacing w:line="360" w:lineRule="auto"/>
        <w:ind w:firstLine="709"/>
        <w:jc w:val="both"/>
        <w:rPr>
          <w:sz w:val="28"/>
          <w:szCs w:val="28"/>
        </w:rPr>
      </w:pPr>
    </w:p>
    <w:p w:rsidR="00653145" w:rsidRDefault="00653145" w:rsidP="00653145">
      <w:pPr>
        <w:spacing w:line="360" w:lineRule="auto"/>
        <w:ind w:firstLine="709"/>
        <w:jc w:val="both"/>
        <w:rPr>
          <w:sz w:val="28"/>
          <w:szCs w:val="28"/>
        </w:rPr>
      </w:pPr>
      <w:r w:rsidRPr="00653145">
        <w:rPr>
          <w:sz w:val="28"/>
          <w:szCs w:val="28"/>
        </w:rPr>
        <w:t xml:space="preserve">Из данной диаграммы видно, что, как и в 2015 году, подавляющая доля </w:t>
      </w:r>
      <w:r w:rsidR="001D44E8">
        <w:rPr>
          <w:sz w:val="28"/>
          <w:szCs w:val="28"/>
        </w:rPr>
        <w:t xml:space="preserve">опрошенных в 2016 году </w:t>
      </w:r>
      <w:r w:rsidRPr="00653145">
        <w:rPr>
          <w:sz w:val="28"/>
          <w:szCs w:val="28"/>
        </w:rPr>
        <w:t>предприятий относится к ООО (73%, в 2015 году – 75%) и ИП (20,2%, в 2015 году – 14,3%).</w:t>
      </w:r>
    </w:p>
    <w:p w:rsidR="00A64F82" w:rsidRPr="00653145" w:rsidRDefault="00A64F82" w:rsidP="00653145">
      <w:pPr>
        <w:spacing w:line="360" w:lineRule="auto"/>
        <w:ind w:firstLine="709"/>
        <w:jc w:val="both"/>
        <w:rPr>
          <w:sz w:val="28"/>
          <w:szCs w:val="28"/>
        </w:rPr>
      </w:pPr>
      <w:r>
        <w:rPr>
          <w:sz w:val="28"/>
          <w:szCs w:val="28"/>
        </w:rPr>
        <w:t>Это вполне соответствует структуре генеральной совокупности (юридические лица – 74,8%; ИП – 25,2%), что подтверждает репрезентативности выборки.</w:t>
      </w:r>
    </w:p>
    <w:p w:rsidR="00653145" w:rsidRPr="002B4F71" w:rsidRDefault="00653145" w:rsidP="00653145">
      <w:pPr>
        <w:keepNext/>
        <w:numPr>
          <w:ilvl w:val="1"/>
          <w:numId w:val="17"/>
        </w:numPr>
        <w:spacing w:before="240" w:after="240"/>
        <w:jc w:val="center"/>
        <w:outlineLvl w:val="1"/>
        <w:rPr>
          <w:bCs/>
          <w:i/>
          <w:iCs/>
          <w:sz w:val="28"/>
          <w:szCs w:val="28"/>
        </w:rPr>
      </w:pPr>
      <w:bookmarkStart w:id="31" w:name="_Toc475421814"/>
      <w:r w:rsidRPr="002B4F71">
        <w:rPr>
          <w:bCs/>
          <w:i/>
          <w:iCs/>
          <w:sz w:val="28"/>
          <w:szCs w:val="28"/>
        </w:rPr>
        <w:t>Сфера деятельности</w:t>
      </w:r>
      <w:bookmarkEnd w:id="31"/>
    </w:p>
    <w:p w:rsidR="00653145" w:rsidRDefault="00487135" w:rsidP="00653145">
      <w:pPr>
        <w:spacing w:line="360" w:lineRule="auto"/>
        <w:ind w:firstLine="709"/>
        <w:jc w:val="both"/>
        <w:rPr>
          <w:sz w:val="28"/>
          <w:szCs w:val="28"/>
        </w:rPr>
      </w:pPr>
      <w:r>
        <w:rPr>
          <w:sz w:val="28"/>
          <w:szCs w:val="28"/>
        </w:rPr>
        <w:t>Полученный изначально по результатам опроса 2016 года о</w:t>
      </w:r>
      <w:r w:rsidR="00EC5119">
        <w:rPr>
          <w:sz w:val="28"/>
          <w:szCs w:val="28"/>
        </w:rPr>
        <w:t xml:space="preserve">траслевой состав предприятий </w:t>
      </w:r>
      <w:r>
        <w:rPr>
          <w:sz w:val="28"/>
          <w:szCs w:val="28"/>
        </w:rPr>
        <w:t xml:space="preserve">Санкт-Петербурга </w:t>
      </w:r>
      <w:r w:rsidR="00EC5119">
        <w:rPr>
          <w:sz w:val="28"/>
          <w:szCs w:val="28"/>
        </w:rPr>
        <w:t>представлен</w:t>
      </w:r>
      <w:r>
        <w:rPr>
          <w:sz w:val="28"/>
          <w:szCs w:val="28"/>
        </w:rPr>
        <w:t xml:space="preserve"> на следующей диаграмме</w:t>
      </w:r>
      <w:r w:rsidR="00EC5119">
        <w:rPr>
          <w:sz w:val="28"/>
          <w:szCs w:val="28"/>
        </w:rPr>
        <w:t>.</w:t>
      </w:r>
    </w:p>
    <w:p w:rsidR="00EC5119" w:rsidRDefault="00321A91" w:rsidP="00EC5119">
      <w:pPr>
        <w:spacing w:line="360" w:lineRule="auto"/>
        <w:jc w:val="both"/>
        <w:rPr>
          <w:sz w:val="28"/>
          <w:szCs w:val="28"/>
        </w:rPr>
      </w:pPr>
      <w:r>
        <w:rPr>
          <w:noProof/>
        </w:rPr>
        <w:drawing>
          <wp:inline distT="0" distB="0" distL="0" distR="0" wp14:anchorId="4AEFA678" wp14:editId="66D22035">
            <wp:extent cx="5943600" cy="4516244"/>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251F90" w:rsidRPr="00653145" w:rsidRDefault="00251F90" w:rsidP="00251F90">
      <w:pPr>
        <w:jc w:val="center"/>
        <w:rPr>
          <w:i/>
          <w:sz w:val="28"/>
          <w:szCs w:val="28"/>
        </w:rPr>
      </w:pPr>
      <w:r w:rsidRPr="00653145">
        <w:rPr>
          <w:i/>
          <w:sz w:val="28"/>
          <w:szCs w:val="28"/>
        </w:rPr>
        <w:t>Рисунок 2.</w:t>
      </w:r>
      <w:r>
        <w:rPr>
          <w:i/>
          <w:sz w:val="28"/>
          <w:szCs w:val="28"/>
        </w:rPr>
        <w:t>3</w:t>
      </w:r>
      <w:r w:rsidR="00607D6D">
        <w:rPr>
          <w:i/>
          <w:sz w:val="28"/>
          <w:szCs w:val="28"/>
        </w:rPr>
        <w:t xml:space="preserve"> – </w:t>
      </w:r>
      <w:r w:rsidR="00E83B02">
        <w:rPr>
          <w:i/>
          <w:sz w:val="28"/>
          <w:szCs w:val="28"/>
        </w:rPr>
        <w:t>Изначально полученное</w:t>
      </w:r>
      <w:r w:rsidR="001D44E8">
        <w:rPr>
          <w:i/>
          <w:sz w:val="28"/>
          <w:szCs w:val="28"/>
        </w:rPr>
        <w:t xml:space="preserve"> р</w:t>
      </w:r>
      <w:r w:rsidRPr="00653145">
        <w:rPr>
          <w:i/>
          <w:sz w:val="28"/>
          <w:szCs w:val="28"/>
        </w:rPr>
        <w:t xml:space="preserve">аспределение предприятий по </w:t>
      </w:r>
      <w:r w:rsidR="00607D6D">
        <w:rPr>
          <w:i/>
          <w:sz w:val="28"/>
          <w:szCs w:val="28"/>
        </w:rPr>
        <w:t>отраслям</w:t>
      </w:r>
    </w:p>
    <w:p w:rsidR="00251F90" w:rsidRPr="00653145" w:rsidRDefault="00251F90" w:rsidP="00251F90">
      <w:pPr>
        <w:spacing w:line="360" w:lineRule="auto"/>
        <w:ind w:firstLine="709"/>
        <w:jc w:val="both"/>
        <w:rPr>
          <w:sz w:val="28"/>
          <w:szCs w:val="28"/>
        </w:rPr>
      </w:pPr>
    </w:p>
    <w:p w:rsidR="00487135" w:rsidRDefault="00487135" w:rsidP="00653145">
      <w:pPr>
        <w:spacing w:line="360" w:lineRule="auto"/>
        <w:ind w:firstLine="709"/>
        <w:jc w:val="both"/>
        <w:rPr>
          <w:sz w:val="28"/>
          <w:szCs w:val="28"/>
        </w:rPr>
      </w:pPr>
      <w:r>
        <w:rPr>
          <w:sz w:val="28"/>
          <w:szCs w:val="28"/>
        </w:rPr>
        <w:t xml:space="preserve">В целях </w:t>
      </w:r>
      <w:proofErr w:type="gramStart"/>
      <w:r w:rsidR="001D551C">
        <w:rPr>
          <w:sz w:val="28"/>
          <w:szCs w:val="28"/>
        </w:rPr>
        <w:t>проведения</w:t>
      </w:r>
      <w:r w:rsidR="00607D6D">
        <w:rPr>
          <w:sz w:val="28"/>
          <w:szCs w:val="28"/>
        </w:rPr>
        <w:t xml:space="preserve"> дальнейшего</w:t>
      </w:r>
      <w:r w:rsidR="001D551C">
        <w:rPr>
          <w:sz w:val="28"/>
          <w:szCs w:val="28"/>
        </w:rPr>
        <w:t xml:space="preserve"> анализа </w:t>
      </w:r>
      <w:r w:rsidR="001D551C" w:rsidRPr="001D551C">
        <w:rPr>
          <w:sz w:val="28"/>
          <w:szCs w:val="28"/>
        </w:rPr>
        <w:t>условий осуществления предпринимательской деятельности</w:t>
      </w:r>
      <w:proofErr w:type="gramEnd"/>
      <w:r w:rsidR="001D551C" w:rsidRPr="001D551C">
        <w:rPr>
          <w:sz w:val="28"/>
          <w:szCs w:val="28"/>
        </w:rPr>
        <w:t xml:space="preserve"> в Санкт-Петербурге</w:t>
      </w:r>
      <w:r w:rsidR="001D551C">
        <w:rPr>
          <w:sz w:val="28"/>
          <w:szCs w:val="28"/>
        </w:rPr>
        <w:t xml:space="preserve"> в отраслевом разрезе</w:t>
      </w:r>
      <w:r w:rsidR="00607D6D">
        <w:rPr>
          <w:sz w:val="28"/>
          <w:szCs w:val="28"/>
        </w:rPr>
        <w:t xml:space="preserve">, а </w:t>
      </w:r>
      <w:r w:rsidR="00607D6D">
        <w:rPr>
          <w:sz w:val="28"/>
          <w:szCs w:val="28"/>
        </w:rPr>
        <w:lastRenderedPageBreak/>
        <w:t>также</w:t>
      </w:r>
      <w:r w:rsidR="001D551C">
        <w:rPr>
          <w:sz w:val="28"/>
          <w:szCs w:val="28"/>
        </w:rPr>
        <w:t xml:space="preserve"> </w:t>
      </w:r>
      <w:r w:rsidR="001D551C" w:rsidRPr="007C3E62">
        <w:rPr>
          <w:b/>
          <w:sz w:val="28"/>
          <w:szCs w:val="28"/>
        </w:rPr>
        <w:t xml:space="preserve">в сравнении с результатами опроса 2015 года </w:t>
      </w:r>
      <w:r w:rsidR="00EE3264" w:rsidRPr="007C3E62">
        <w:rPr>
          <w:b/>
          <w:sz w:val="28"/>
          <w:szCs w:val="28"/>
        </w:rPr>
        <w:t xml:space="preserve">отдельные категории </w:t>
      </w:r>
      <w:r w:rsidR="001D551C" w:rsidRPr="007C3E62">
        <w:rPr>
          <w:b/>
          <w:sz w:val="28"/>
          <w:szCs w:val="28"/>
        </w:rPr>
        <w:t>данно</w:t>
      </w:r>
      <w:r w:rsidR="00EE3264" w:rsidRPr="007C3E62">
        <w:rPr>
          <w:b/>
          <w:sz w:val="28"/>
          <w:szCs w:val="28"/>
        </w:rPr>
        <w:t>го</w:t>
      </w:r>
      <w:r w:rsidR="001D551C" w:rsidRPr="007C3E62">
        <w:rPr>
          <w:b/>
          <w:sz w:val="28"/>
          <w:szCs w:val="28"/>
        </w:rPr>
        <w:t xml:space="preserve"> распределени</w:t>
      </w:r>
      <w:r w:rsidR="00EE3264" w:rsidRPr="007C3E62">
        <w:rPr>
          <w:b/>
          <w:sz w:val="28"/>
          <w:szCs w:val="28"/>
        </w:rPr>
        <w:t>я</w:t>
      </w:r>
      <w:r w:rsidR="001D551C" w:rsidRPr="007C3E62">
        <w:rPr>
          <w:b/>
          <w:sz w:val="28"/>
          <w:szCs w:val="28"/>
        </w:rPr>
        <w:t xml:space="preserve"> </w:t>
      </w:r>
      <w:r w:rsidR="00EE3264" w:rsidRPr="007C3E62">
        <w:rPr>
          <w:b/>
          <w:sz w:val="28"/>
          <w:szCs w:val="28"/>
        </w:rPr>
        <w:t xml:space="preserve">были </w:t>
      </w:r>
      <w:r w:rsidR="00607D6D" w:rsidRPr="007C3E62">
        <w:rPr>
          <w:b/>
          <w:sz w:val="28"/>
          <w:szCs w:val="28"/>
        </w:rPr>
        <w:t>обобщен</w:t>
      </w:r>
      <w:r w:rsidR="00EE3264" w:rsidRPr="007C3E62">
        <w:rPr>
          <w:b/>
          <w:sz w:val="28"/>
          <w:szCs w:val="28"/>
        </w:rPr>
        <w:t>ы</w:t>
      </w:r>
      <w:r w:rsidR="00607D6D" w:rsidRPr="007C3E62">
        <w:rPr>
          <w:b/>
          <w:sz w:val="28"/>
          <w:szCs w:val="28"/>
        </w:rPr>
        <w:t xml:space="preserve"> в следующие сферы деятельности</w:t>
      </w:r>
      <w:r w:rsidR="00607D6D">
        <w:rPr>
          <w:sz w:val="28"/>
          <w:szCs w:val="28"/>
        </w:rPr>
        <w:t>, представленные в таблице ниже.</w:t>
      </w:r>
    </w:p>
    <w:p w:rsidR="00607D6D" w:rsidRDefault="00607D6D" w:rsidP="00653145">
      <w:pPr>
        <w:spacing w:line="360" w:lineRule="auto"/>
        <w:ind w:firstLine="709"/>
        <w:jc w:val="both"/>
        <w:rPr>
          <w:sz w:val="28"/>
          <w:szCs w:val="28"/>
        </w:rPr>
      </w:pPr>
    </w:p>
    <w:p w:rsidR="00607D6D" w:rsidRPr="00653145" w:rsidRDefault="00607D6D" w:rsidP="00607D6D">
      <w:pPr>
        <w:jc w:val="both"/>
        <w:rPr>
          <w:sz w:val="28"/>
          <w:szCs w:val="28"/>
        </w:rPr>
      </w:pPr>
      <w:r w:rsidRPr="00653145">
        <w:rPr>
          <w:sz w:val="28"/>
          <w:szCs w:val="28"/>
        </w:rPr>
        <w:t>Таблица 2.</w:t>
      </w:r>
      <w:r>
        <w:rPr>
          <w:sz w:val="28"/>
          <w:szCs w:val="28"/>
        </w:rPr>
        <w:t>3</w:t>
      </w:r>
      <w:r w:rsidRPr="00653145">
        <w:rPr>
          <w:sz w:val="28"/>
          <w:szCs w:val="28"/>
        </w:rPr>
        <w:t xml:space="preserve"> – </w:t>
      </w:r>
      <w:r w:rsidR="00864F22">
        <w:rPr>
          <w:sz w:val="28"/>
          <w:szCs w:val="28"/>
        </w:rPr>
        <w:t>Обобщенные с</w:t>
      </w:r>
      <w:r>
        <w:rPr>
          <w:sz w:val="28"/>
          <w:szCs w:val="28"/>
        </w:rPr>
        <w:t xml:space="preserve">феры деятельности опрошенных предприятий Санкт-Петербурга в 2016 </w:t>
      </w:r>
      <w:r w:rsidR="00864F22">
        <w:rPr>
          <w:sz w:val="28"/>
          <w:szCs w:val="28"/>
        </w:rPr>
        <w:t>в сравнении</w:t>
      </w:r>
      <w:r>
        <w:rPr>
          <w:sz w:val="28"/>
          <w:szCs w:val="28"/>
        </w:rPr>
        <w:t xml:space="preserve"> </w:t>
      </w:r>
      <w:r w:rsidR="00864F22">
        <w:rPr>
          <w:sz w:val="28"/>
          <w:szCs w:val="28"/>
        </w:rPr>
        <w:t>с данными 2015 года</w:t>
      </w:r>
    </w:p>
    <w:tbl>
      <w:tblPr>
        <w:tblW w:w="94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977"/>
        <w:gridCol w:w="2693"/>
        <w:gridCol w:w="1559"/>
        <w:gridCol w:w="1559"/>
      </w:tblGrid>
      <w:tr w:rsidR="00607D6D" w:rsidRPr="00653145" w:rsidTr="00864F22">
        <w:trPr>
          <w:trHeight w:val="284"/>
        </w:trPr>
        <w:tc>
          <w:tcPr>
            <w:tcW w:w="709" w:type="dxa"/>
            <w:shd w:val="clear" w:color="auto" w:fill="D9D9D9" w:themeFill="background1" w:themeFillShade="D9"/>
          </w:tcPr>
          <w:p w:rsidR="00607D6D" w:rsidRDefault="00607D6D" w:rsidP="00607D6D">
            <w:pPr>
              <w:contextualSpacing/>
              <w:jc w:val="center"/>
            </w:pPr>
            <w:r>
              <w:t xml:space="preserve">№ </w:t>
            </w:r>
            <w:proofErr w:type="gramStart"/>
            <w:r>
              <w:t>п</w:t>
            </w:r>
            <w:proofErr w:type="gramEnd"/>
            <w:r>
              <w:t>/п</w:t>
            </w:r>
          </w:p>
        </w:tc>
        <w:tc>
          <w:tcPr>
            <w:tcW w:w="2977" w:type="dxa"/>
            <w:shd w:val="clear" w:color="auto" w:fill="D9D9D9" w:themeFill="background1" w:themeFillShade="D9"/>
          </w:tcPr>
          <w:p w:rsidR="00607D6D" w:rsidRPr="00653145" w:rsidRDefault="00607D6D" w:rsidP="00607D6D">
            <w:pPr>
              <w:contextualSpacing/>
              <w:jc w:val="center"/>
            </w:pPr>
            <w:r>
              <w:t>Отрасли, полученные изначально</w:t>
            </w:r>
          </w:p>
        </w:tc>
        <w:tc>
          <w:tcPr>
            <w:tcW w:w="2693" w:type="dxa"/>
            <w:shd w:val="clear" w:color="auto" w:fill="D9D9D9" w:themeFill="background1" w:themeFillShade="D9"/>
          </w:tcPr>
          <w:p w:rsidR="00607D6D" w:rsidRPr="00EE3264" w:rsidRDefault="00607D6D" w:rsidP="00EE3264">
            <w:pPr>
              <w:contextualSpacing/>
              <w:jc w:val="center"/>
              <w:rPr>
                <w:b/>
              </w:rPr>
            </w:pPr>
            <w:r w:rsidRPr="00EE3264">
              <w:rPr>
                <w:b/>
              </w:rPr>
              <w:t xml:space="preserve">Обобщенные </w:t>
            </w:r>
            <w:r w:rsidR="00EE3264" w:rsidRPr="00EE3264">
              <w:rPr>
                <w:b/>
              </w:rPr>
              <w:t xml:space="preserve">сферы деятельности </w:t>
            </w:r>
            <w:r w:rsidRPr="00EE3264">
              <w:rPr>
                <w:b/>
              </w:rPr>
              <w:t>для дальнейшего анализа</w:t>
            </w:r>
          </w:p>
        </w:tc>
        <w:tc>
          <w:tcPr>
            <w:tcW w:w="1559" w:type="dxa"/>
            <w:shd w:val="clear" w:color="auto" w:fill="D9D9D9" w:themeFill="background1" w:themeFillShade="D9"/>
          </w:tcPr>
          <w:p w:rsidR="00607D6D" w:rsidRPr="00653145" w:rsidRDefault="00607D6D" w:rsidP="00864F22">
            <w:pPr>
              <w:contextualSpacing/>
              <w:jc w:val="center"/>
            </w:pPr>
            <w:r>
              <w:t>Доля предприятий в опросе 2016 года</w:t>
            </w:r>
            <w:r w:rsidR="00062AEA">
              <w:t>, %</w:t>
            </w:r>
          </w:p>
        </w:tc>
        <w:tc>
          <w:tcPr>
            <w:tcW w:w="1559" w:type="dxa"/>
            <w:shd w:val="clear" w:color="auto" w:fill="D9D9D9" w:themeFill="background1" w:themeFillShade="D9"/>
          </w:tcPr>
          <w:p w:rsidR="00607D6D" w:rsidRPr="00653145" w:rsidRDefault="00607D6D" w:rsidP="00864F22">
            <w:pPr>
              <w:contextualSpacing/>
              <w:jc w:val="center"/>
            </w:pPr>
            <w:r>
              <w:t>Доля предприятий в опросе 2015 года</w:t>
            </w:r>
            <w:r w:rsidR="00062AEA">
              <w:t>, %</w:t>
            </w:r>
          </w:p>
        </w:tc>
      </w:tr>
      <w:tr w:rsidR="00EE3264" w:rsidRPr="00653145" w:rsidTr="001D44E8">
        <w:trPr>
          <w:trHeight w:val="284"/>
        </w:trPr>
        <w:tc>
          <w:tcPr>
            <w:tcW w:w="709" w:type="dxa"/>
          </w:tcPr>
          <w:p w:rsidR="00EE3264" w:rsidRPr="00653145" w:rsidRDefault="00EE3264" w:rsidP="00CE2EBA">
            <w:pPr>
              <w:pStyle w:val="aff0"/>
              <w:numPr>
                <w:ilvl w:val="0"/>
                <w:numId w:val="39"/>
              </w:numPr>
              <w:ind w:left="176" w:firstLine="0"/>
            </w:pPr>
          </w:p>
        </w:tc>
        <w:tc>
          <w:tcPr>
            <w:tcW w:w="2977" w:type="dxa"/>
          </w:tcPr>
          <w:p w:rsidR="00EE3264" w:rsidRPr="00EE3264" w:rsidRDefault="00EE3264">
            <w:pPr>
              <w:rPr>
                <w:color w:val="000000"/>
              </w:rPr>
            </w:pPr>
            <w:r w:rsidRPr="00EE3264">
              <w:rPr>
                <w:color w:val="000000"/>
              </w:rPr>
              <w:t>Сельское хозяйство, охота и лесное хозяйство, рыболовство, рыбоводство</w:t>
            </w:r>
          </w:p>
        </w:tc>
        <w:tc>
          <w:tcPr>
            <w:tcW w:w="2693" w:type="dxa"/>
            <w:vMerge w:val="restart"/>
            <w:vAlign w:val="center"/>
          </w:tcPr>
          <w:p w:rsidR="00EE3264" w:rsidRPr="00EE3264" w:rsidRDefault="00EE3264" w:rsidP="00864F22">
            <w:pPr>
              <w:contextualSpacing/>
              <w:jc w:val="center"/>
              <w:rPr>
                <w:b/>
              </w:rPr>
            </w:pPr>
            <w:r>
              <w:rPr>
                <w:b/>
              </w:rPr>
              <w:t>Производство</w:t>
            </w:r>
          </w:p>
        </w:tc>
        <w:tc>
          <w:tcPr>
            <w:tcW w:w="1559" w:type="dxa"/>
            <w:vMerge w:val="restart"/>
            <w:vAlign w:val="center"/>
          </w:tcPr>
          <w:p w:rsidR="00EE3264" w:rsidRPr="00653145" w:rsidRDefault="001D44E8" w:rsidP="001D44E8">
            <w:pPr>
              <w:jc w:val="center"/>
            </w:pPr>
            <w:r>
              <w:t>14,9</w:t>
            </w:r>
          </w:p>
        </w:tc>
        <w:tc>
          <w:tcPr>
            <w:tcW w:w="1559" w:type="dxa"/>
            <w:vMerge w:val="restart"/>
            <w:vAlign w:val="center"/>
          </w:tcPr>
          <w:p w:rsidR="00EE3264" w:rsidRPr="00653145" w:rsidRDefault="001D44E8" w:rsidP="001D44E8">
            <w:pPr>
              <w:jc w:val="center"/>
            </w:pPr>
            <w:r>
              <w:t>24,4</w:t>
            </w:r>
          </w:p>
        </w:tc>
      </w:tr>
      <w:tr w:rsidR="00EE3264" w:rsidRPr="00653145" w:rsidTr="001D44E8">
        <w:trPr>
          <w:trHeight w:val="284"/>
        </w:trPr>
        <w:tc>
          <w:tcPr>
            <w:tcW w:w="709" w:type="dxa"/>
          </w:tcPr>
          <w:p w:rsidR="00EE3264" w:rsidRPr="00653145" w:rsidRDefault="00EE3264" w:rsidP="00CE2EBA">
            <w:pPr>
              <w:pStyle w:val="aff0"/>
              <w:numPr>
                <w:ilvl w:val="0"/>
                <w:numId w:val="39"/>
              </w:numPr>
              <w:ind w:left="176" w:firstLine="0"/>
            </w:pPr>
          </w:p>
        </w:tc>
        <w:tc>
          <w:tcPr>
            <w:tcW w:w="2977" w:type="dxa"/>
          </w:tcPr>
          <w:p w:rsidR="00EE3264" w:rsidRPr="00EE3264" w:rsidRDefault="00EE3264">
            <w:pPr>
              <w:rPr>
                <w:color w:val="000000"/>
              </w:rPr>
            </w:pPr>
            <w:r w:rsidRPr="00EE3264">
              <w:rPr>
                <w:color w:val="000000"/>
              </w:rPr>
              <w:t>Обрабатывающие производства</w:t>
            </w:r>
          </w:p>
        </w:tc>
        <w:tc>
          <w:tcPr>
            <w:tcW w:w="2693" w:type="dxa"/>
            <w:vMerge/>
            <w:vAlign w:val="center"/>
          </w:tcPr>
          <w:p w:rsidR="00EE3264" w:rsidRPr="00EE3264" w:rsidRDefault="00EE3264" w:rsidP="00864F22">
            <w:pPr>
              <w:contextualSpacing/>
              <w:jc w:val="center"/>
              <w:rPr>
                <w:b/>
              </w:rPr>
            </w:pPr>
          </w:p>
        </w:tc>
        <w:tc>
          <w:tcPr>
            <w:tcW w:w="1559" w:type="dxa"/>
            <w:vMerge/>
            <w:vAlign w:val="center"/>
          </w:tcPr>
          <w:p w:rsidR="00EE3264" w:rsidRPr="00653145" w:rsidRDefault="00EE3264" w:rsidP="001D44E8">
            <w:pPr>
              <w:jc w:val="center"/>
            </w:pPr>
          </w:p>
        </w:tc>
        <w:tc>
          <w:tcPr>
            <w:tcW w:w="1559" w:type="dxa"/>
            <w:vMerge/>
            <w:vAlign w:val="center"/>
          </w:tcPr>
          <w:p w:rsidR="00EE3264" w:rsidRPr="00653145" w:rsidRDefault="00EE3264" w:rsidP="001D44E8">
            <w:pPr>
              <w:jc w:val="center"/>
            </w:pPr>
          </w:p>
        </w:tc>
      </w:tr>
      <w:tr w:rsidR="00EE3264" w:rsidRPr="00653145" w:rsidTr="001D44E8">
        <w:trPr>
          <w:trHeight w:val="284"/>
        </w:trPr>
        <w:tc>
          <w:tcPr>
            <w:tcW w:w="709" w:type="dxa"/>
          </w:tcPr>
          <w:p w:rsidR="00EE3264" w:rsidRPr="00653145" w:rsidRDefault="00EE3264" w:rsidP="00CE2EBA">
            <w:pPr>
              <w:pStyle w:val="aff0"/>
              <w:numPr>
                <w:ilvl w:val="0"/>
                <w:numId w:val="39"/>
              </w:numPr>
              <w:ind w:left="176" w:firstLine="0"/>
            </w:pPr>
          </w:p>
        </w:tc>
        <w:tc>
          <w:tcPr>
            <w:tcW w:w="2977" w:type="dxa"/>
          </w:tcPr>
          <w:p w:rsidR="00EE3264" w:rsidRPr="00EE3264" w:rsidRDefault="00EE3264" w:rsidP="00864F22">
            <w:pPr>
              <w:rPr>
                <w:color w:val="000000"/>
              </w:rPr>
            </w:pPr>
            <w:r w:rsidRPr="00EE3264">
              <w:rPr>
                <w:color w:val="000000"/>
              </w:rPr>
              <w:t>Производство и распределение электроэнергии, газа и воды</w:t>
            </w:r>
          </w:p>
        </w:tc>
        <w:tc>
          <w:tcPr>
            <w:tcW w:w="2693" w:type="dxa"/>
            <w:vMerge/>
            <w:vAlign w:val="center"/>
          </w:tcPr>
          <w:p w:rsidR="00EE3264" w:rsidRPr="00EE3264" w:rsidRDefault="00EE3264" w:rsidP="00864F22">
            <w:pPr>
              <w:contextualSpacing/>
              <w:jc w:val="center"/>
              <w:rPr>
                <w:b/>
              </w:rPr>
            </w:pPr>
          </w:p>
        </w:tc>
        <w:tc>
          <w:tcPr>
            <w:tcW w:w="1559" w:type="dxa"/>
            <w:vMerge/>
            <w:vAlign w:val="center"/>
          </w:tcPr>
          <w:p w:rsidR="00EE3264" w:rsidRPr="00653145" w:rsidRDefault="00EE3264" w:rsidP="001D44E8">
            <w:pPr>
              <w:jc w:val="center"/>
            </w:pPr>
          </w:p>
        </w:tc>
        <w:tc>
          <w:tcPr>
            <w:tcW w:w="1559" w:type="dxa"/>
            <w:vMerge/>
            <w:vAlign w:val="center"/>
          </w:tcPr>
          <w:p w:rsidR="00EE3264" w:rsidRPr="00653145" w:rsidRDefault="00EE3264" w:rsidP="001D44E8">
            <w:pPr>
              <w:jc w:val="center"/>
            </w:pPr>
          </w:p>
        </w:tc>
      </w:tr>
      <w:tr w:rsidR="00EE3264" w:rsidRPr="00653145" w:rsidTr="001D44E8">
        <w:trPr>
          <w:trHeight w:val="284"/>
        </w:trPr>
        <w:tc>
          <w:tcPr>
            <w:tcW w:w="709" w:type="dxa"/>
          </w:tcPr>
          <w:p w:rsidR="00EE3264" w:rsidRPr="00653145" w:rsidRDefault="00EE3264" w:rsidP="00CE2EBA">
            <w:pPr>
              <w:pStyle w:val="aff0"/>
              <w:numPr>
                <w:ilvl w:val="0"/>
                <w:numId w:val="39"/>
              </w:numPr>
              <w:ind w:left="176" w:firstLine="0"/>
            </w:pPr>
          </w:p>
        </w:tc>
        <w:tc>
          <w:tcPr>
            <w:tcW w:w="2977" w:type="dxa"/>
          </w:tcPr>
          <w:p w:rsidR="00EE3264" w:rsidRPr="00EE3264" w:rsidRDefault="00EE3264">
            <w:pPr>
              <w:rPr>
                <w:color w:val="000000"/>
              </w:rPr>
            </w:pPr>
            <w:r w:rsidRPr="00EE3264">
              <w:rPr>
                <w:color w:val="000000"/>
              </w:rPr>
              <w:t>Строительство</w:t>
            </w:r>
          </w:p>
        </w:tc>
        <w:tc>
          <w:tcPr>
            <w:tcW w:w="2693" w:type="dxa"/>
            <w:vAlign w:val="center"/>
          </w:tcPr>
          <w:p w:rsidR="00EE3264" w:rsidRPr="00EE3264" w:rsidRDefault="007C3E62" w:rsidP="00864F22">
            <w:pPr>
              <w:contextualSpacing/>
              <w:jc w:val="center"/>
              <w:rPr>
                <w:b/>
              </w:rPr>
            </w:pPr>
            <w:r>
              <w:rPr>
                <w:b/>
              </w:rPr>
              <w:t>Строительство</w:t>
            </w:r>
          </w:p>
        </w:tc>
        <w:tc>
          <w:tcPr>
            <w:tcW w:w="1559" w:type="dxa"/>
            <w:vAlign w:val="center"/>
          </w:tcPr>
          <w:p w:rsidR="00EE3264" w:rsidRPr="00653145" w:rsidRDefault="001D44E8" w:rsidP="001D44E8">
            <w:pPr>
              <w:jc w:val="center"/>
            </w:pPr>
            <w:r>
              <w:t>7,5</w:t>
            </w:r>
          </w:p>
        </w:tc>
        <w:tc>
          <w:tcPr>
            <w:tcW w:w="1559" w:type="dxa"/>
            <w:vAlign w:val="center"/>
          </w:tcPr>
          <w:p w:rsidR="00EE3264" w:rsidRPr="00653145" w:rsidRDefault="001D44E8" w:rsidP="001D44E8">
            <w:pPr>
              <w:jc w:val="center"/>
            </w:pPr>
            <w:r>
              <w:t>8,3</w:t>
            </w:r>
          </w:p>
        </w:tc>
      </w:tr>
      <w:tr w:rsidR="00EE3264" w:rsidRPr="00653145" w:rsidTr="001D44E8">
        <w:trPr>
          <w:trHeight w:val="284"/>
        </w:trPr>
        <w:tc>
          <w:tcPr>
            <w:tcW w:w="709" w:type="dxa"/>
          </w:tcPr>
          <w:p w:rsidR="00EE3264" w:rsidRPr="00653145" w:rsidRDefault="00EE3264" w:rsidP="00CE2EBA">
            <w:pPr>
              <w:pStyle w:val="aff0"/>
              <w:numPr>
                <w:ilvl w:val="0"/>
                <w:numId w:val="39"/>
              </w:numPr>
              <w:ind w:left="176" w:firstLine="0"/>
            </w:pPr>
          </w:p>
        </w:tc>
        <w:tc>
          <w:tcPr>
            <w:tcW w:w="2977" w:type="dxa"/>
          </w:tcPr>
          <w:p w:rsidR="00EE3264" w:rsidRPr="00EE3264" w:rsidRDefault="00EE3264">
            <w:pPr>
              <w:rPr>
                <w:color w:val="000000"/>
              </w:rPr>
            </w:pPr>
            <w:r w:rsidRPr="00EE3264">
              <w:rPr>
                <w:color w:val="000000"/>
              </w:rPr>
              <w:t>Гостиницы</w:t>
            </w:r>
          </w:p>
        </w:tc>
        <w:tc>
          <w:tcPr>
            <w:tcW w:w="2693" w:type="dxa"/>
            <w:vMerge w:val="restart"/>
            <w:vAlign w:val="center"/>
          </w:tcPr>
          <w:p w:rsidR="00EE3264" w:rsidRPr="00EE3264" w:rsidRDefault="007C3E62" w:rsidP="00864F22">
            <w:pPr>
              <w:contextualSpacing/>
              <w:jc w:val="center"/>
              <w:rPr>
                <w:b/>
              </w:rPr>
            </w:pPr>
            <w:r>
              <w:rPr>
                <w:b/>
              </w:rPr>
              <w:t>Торговля, общественное питание</w:t>
            </w:r>
          </w:p>
        </w:tc>
        <w:tc>
          <w:tcPr>
            <w:tcW w:w="1559" w:type="dxa"/>
            <w:vMerge w:val="restart"/>
            <w:vAlign w:val="center"/>
          </w:tcPr>
          <w:p w:rsidR="00EE3264" w:rsidRPr="00653145" w:rsidRDefault="001D44E8" w:rsidP="001D44E8">
            <w:pPr>
              <w:jc w:val="center"/>
            </w:pPr>
            <w:r>
              <w:t>31,4</w:t>
            </w:r>
          </w:p>
        </w:tc>
        <w:tc>
          <w:tcPr>
            <w:tcW w:w="1559" w:type="dxa"/>
            <w:vMerge w:val="restart"/>
            <w:vAlign w:val="center"/>
          </w:tcPr>
          <w:p w:rsidR="00EE3264" w:rsidRPr="00653145" w:rsidRDefault="001D44E8" w:rsidP="001D44E8">
            <w:pPr>
              <w:jc w:val="center"/>
            </w:pPr>
            <w:r>
              <w:t>31,0</w:t>
            </w:r>
          </w:p>
        </w:tc>
      </w:tr>
      <w:tr w:rsidR="00EE3264" w:rsidRPr="00653145" w:rsidTr="001D44E8">
        <w:trPr>
          <w:trHeight w:val="284"/>
        </w:trPr>
        <w:tc>
          <w:tcPr>
            <w:tcW w:w="709" w:type="dxa"/>
          </w:tcPr>
          <w:p w:rsidR="00EE3264" w:rsidRPr="00653145" w:rsidRDefault="00EE3264" w:rsidP="00CE2EBA">
            <w:pPr>
              <w:pStyle w:val="aff0"/>
              <w:numPr>
                <w:ilvl w:val="0"/>
                <w:numId w:val="39"/>
              </w:numPr>
              <w:ind w:left="176" w:firstLine="0"/>
            </w:pPr>
          </w:p>
        </w:tc>
        <w:tc>
          <w:tcPr>
            <w:tcW w:w="2977" w:type="dxa"/>
          </w:tcPr>
          <w:p w:rsidR="00EE3264" w:rsidRPr="00EE3264" w:rsidRDefault="00EE3264">
            <w:pPr>
              <w:rPr>
                <w:color w:val="000000"/>
              </w:rPr>
            </w:pPr>
            <w:r w:rsidRPr="00EE3264">
              <w:rPr>
                <w:color w:val="000000"/>
              </w:rPr>
              <w:t>Рестораны</w:t>
            </w:r>
          </w:p>
        </w:tc>
        <w:tc>
          <w:tcPr>
            <w:tcW w:w="2693" w:type="dxa"/>
            <w:vMerge/>
            <w:vAlign w:val="center"/>
          </w:tcPr>
          <w:p w:rsidR="00EE3264" w:rsidRPr="00EE3264" w:rsidRDefault="00EE3264" w:rsidP="00864F22">
            <w:pPr>
              <w:contextualSpacing/>
              <w:jc w:val="center"/>
              <w:rPr>
                <w:b/>
              </w:rPr>
            </w:pPr>
          </w:p>
        </w:tc>
        <w:tc>
          <w:tcPr>
            <w:tcW w:w="1559" w:type="dxa"/>
            <w:vMerge/>
            <w:vAlign w:val="center"/>
          </w:tcPr>
          <w:p w:rsidR="00EE3264" w:rsidRPr="00653145" w:rsidRDefault="00EE3264" w:rsidP="001D44E8">
            <w:pPr>
              <w:jc w:val="center"/>
            </w:pPr>
          </w:p>
        </w:tc>
        <w:tc>
          <w:tcPr>
            <w:tcW w:w="1559" w:type="dxa"/>
            <w:vMerge/>
            <w:vAlign w:val="center"/>
          </w:tcPr>
          <w:p w:rsidR="00EE3264" w:rsidRPr="00653145" w:rsidRDefault="00EE3264" w:rsidP="001D44E8">
            <w:pPr>
              <w:jc w:val="center"/>
            </w:pPr>
          </w:p>
        </w:tc>
      </w:tr>
      <w:tr w:rsidR="00EE3264" w:rsidRPr="00653145" w:rsidTr="001D44E8">
        <w:trPr>
          <w:trHeight w:val="284"/>
        </w:trPr>
        <w:tc>
          <w:tcPr>
            <w:tcW w:w="709" w:type="dxa"/>
          </w:tcPr>
          <w:p w:rsidR="00EE3264" w:rsidRPr="00653145" w:rsidRDefault="00EE3264" w:rsidP="00CE2EBA">
            <w:pPr>
              <w:pStyle w:val="aff0"/>
              <w:numPr>
                <w:ilvl w:val="0"/>
                <w:numId w:val="39"/>
              </w:numPr>
              <w:ind w:left="176" w:firstLine="0"/>
            </w:pPr>
          </w:p>
        </w:tc>
        <w:tc>
          <w:tcPr>
            <w:tcW w:w="2977" w:type="dxa"/>
          </w:tcPr>
          <w:p w:rsidR="00EE3264" w:rsidRPr="00EE3264" w:rsidRDefault="00EE3264">
            <w:pPr>
              <w:rPr>
                <w:color w:val="000000"/>
              </w:rPr>
            </w:pPr>
            <w:r w:rsidRPr="00EE3264">
              <w:rPr>
                <w:color w:val="000000"/>
              </w:rPr>
              <w:t>Оптовая и розничная торговля; ремонт автотранспортных средст</w:t>
            </w:r>
            <w:r>
              <w:rPr>
                <w:color w:val="000000"/>
              </w:rPr>
              <w:t>в</w:t>
            </w:r>
          </w:p>
        </w:tc>
        <w:tc>
          <w:tcPr>
            <w:tcW w:w="2693" w:type="dxa"/>
            <w:vMerge/>
            <w:vAlign w:val="center"/>
          </w:tcPr>
          <w:p w:rsidR="00EE3264" w:rsidRPr="00EE3264" w:rsidRDefault="00EE3264" w:rsidP="00864F22">
            <w:pPr>
              <w:contextualSpacing/>
              <w:jc w:val="center"/>
              <w:rPr>
                <w:b/>
              </w:rPr>
            </w:pPr>
          </w:p>
        </w:tc>
        <w:tc>
          <w:tcPr>
            <w:tcW w:w="1559" w:type="dxa"/>
            <w:vMerge/>
            <w:vAlign w:val="center"/>
          </w:tcPr>
          <w:p w:rsidR="00EE3264" w:rsidRPr="00653145" w:rsidRDefault="00EE3264" w:rsidP="001D44E8">
            <w:pPr>
              <w:jc w:val="center"/>
            </w:pPr>
          </w:p>
        </w:tc>
        <w:tc>
          <w:tcPr>
            <w:tcW w:w="1559" w:type="dxa"/>
            <w:vMerge/>
            <w:vAlign w:val="center"/>
          </w:tcPr>
          <w:p w:rsidR="00EE3264" w:rsidRPr="00653145" w:rsidRDefault="00EE3264" w:rsidP="001D44E8">
            <w:pPr>
              <w:jc w:val="center"/>
            </w:pPr>
          </w:p>
        </w:tc>
      </w:tr>
      <w:tr w:rsidR="00EE3264" w:rsidRPr="00653145" w:rsidTr="001D44E8">
        <w:trPr>
          <w:trHeight w:val="284"/>
        </w:trPr>
        <w:tc>
          <w:tcPr>
            <w:tcW w:w="709" w:type="dxa"/>
          </w:tcPr>
          <w:p w:rsidR="00EE3264" w:rsidRPr="00653145" w:rsidRDefault="00EE3264" w:rsidP="00CE2EBA">
            <w:pPr>
              <w:pStyle w:val="aff0"/>
              <w:numPr>
                <w:ilvl w:val="0"/>
                <w:numId w:val="39"/>
              </w:numPr>
              <w:ind w:left="176" w:firstLine="0"/>
            </w:pPr>
          </w:p>
        </w:tc>
        <w:tc>
          <w:tcPr>
            <w:tcW w:w="2977" w:type="dxa"/>
          </w:tcPr>
          <w:p w:rsidR="00EE3264" w:rsidRPr="00EE3264" w:rsidRDefault="00EE3264">
            <w:pPr>
              <w:rPr>
                <w:color w:val="000000"/>
              </w:rPr>
            </w:pPr>
            <w:r w:rsidRPr="00EE3264">
              <w:rPr>
                <w:color w:val="000000"/>
              </w:rPr>
              <w:t>Информационно - вычислительное обслуживание</w:t>
            </w:r>
          </w:p>
        </w:tc>
        <w:tc>
          <w:tcPr>
            <w:tcW w:w="2693" w:type="dxa"/>
            <w:vMerge w:val="restart"/>
            <w:vAlign w:val="center"/>
          </w:tcPr>
          <w:p w:rsidR="00EE3264" w:rsidRPr="00EE3264" w:rsidRDefault="007C3E62" w:rsidP="00864F22">
            <w:pPr>
              <w:contextualSpacing/>
              <w:jc w:val="center"/>
              <w:rPr>
                <w:b/>
              </w:rPr>
            </w:pPr>
            <w:r>
              <w:rPr>
                <w:b/>
              </w:rPr>
              <w:t>Транспорт, связь, информация</w:t>
            </w:r>
          </w:p>
        </w:tc>
        <w:tc>
          <w:tcPr>
            <w:tcW w:w="1559" w:type="dxa"/>
            <w:vMerge w:val="restart"/>
            <w:vAlign w:val="center"/>
          </w:tcPr>
          <w:p w:rsidR="00EE3264" w:rsidRPr="00653145" w:rsidRDefault="001D44E8" w:rsidP="001D44E8">
            <w:pPr>
              <w:jc w:val="center"/>
            </w:pPr>
            <w:r>
              <w:t>8,0</w:t>
            </w:r>
          </w:p>
        </w:tc>
        <w:tc>
          <w:tcPr>
            <w:tcW w:w="1559" w:type="dxa"/>
            <w:vMerge w:val="restart"/>
            <w:vAlign w:val="center"/>
          </w:tcPr>
          <w:p w:rsidR="00EE3264" w:rsidRPr="00653145" w:rsidRDefault="001D44E8" w:rsidP="001D44E8">
            <w:pPr>
              <w:jc w:val="center"/>
            </w:pPr>
            <w:r>
              <w:t>8,6</w:t>
            </w:r>
          </w:p>
        </w:tc>
      </w:tr>
      <w:tr w:rsidR="00EE3264" w:rsidRPr="00653145" w:rsidTr="001D44E8">
        <w:trPr>
          <w:trHeight w:val="284"/>
        </w:trPr>
        <w:tc>
          <w:tcPr>
            <w:tcW w:w="709" w:type="dxa"/>
          </w:tcPr>
          <w:p w:rsidR="00EE3264" w:rsidRPr="00653145" w:rsidRDefault="00EE3264" w:rsidP="00CE2EBA">
            <w:pPr>
              <w:pStyle w:val="aff0"/>
              <w:numPr>
                <w:ilvl w:val="0"/>
                <w:numId w:val="39"/>
              </w:numPr>
              <w:ind w:left="176" w:firstLine="0"/>
            </w:pPr>
          </w:p>
        </w:tc>
        <w:tc>
          <w:tcPr>
            <w:tcW w:w="2977" w:type="dxa"/>
          </w:tcPr>
          <w:p w:rsidR="00EE3264" w:rsidRPr="00EE3264" w:rsidRDefault="00EE3264">
            <w:pPr>
              <w:rPr>
                <w:color w:val="000000"/>
              </w:rPr>
            </w:pPr>
            <w:r w:rsidRPr="00EE3264">
              <w:rPr>
                <w:color w:val="000000"/>
              </w:rPr>
              <w:t>Транспорт</w:t>
            </w:r>
          </w:p>
        </w:tc>
        <w:tc>
          <w:tcPr>
            <w:tcW w:w="2693" w:type="dxa"/>
            <w:vMerge/>
            <w:vAlign w:val="center"/>
          </w:tcPr>
          <w:p w:rsidR="00EE3264" w:rsidRPr="00EE3264" w:rsidRDefault="00EE3264" w:rsidP="00864F22">
            <w:pPr>
              <w:contextualSpacing/>
              <w:jc w:val="center"/>
              <w:rPr>
                <w:b/>
              </w:rPr>
            </w:pPr>
          </w:p>
        </w:tc>
        <w:tc>
          <w:tcPr>
            <w:tcW w:w="1559" w:type="dxa"/>
            <w:vMerge/>
            <w:vAlign w:val="center"/>
          </w:tcPr>
          <w:p w:rsidR="00EE3264" w:rsidRPr="00653145" w:rsidRDefault="00EE3264" w:rsidP="001D44E8">
            <w:pPr>
              <w:jc w:val="center"/>
            </w:pPr>
          </w:p>
        </w:tc>
        <w:tc>
          <w:tcPr>
            <w:tcW w:w="1559" w:type="dxa"/>
            <w:vMerge/>
            <w:vAlign w:val="center"/>
          </w:tcPr>
          <w:p w:rsidR="00EE3264" w:rsidRPr="00653145" w:rsidRDefault="00EE3264" w:rsidP="001D44E8">
            <w:pPr>
              <w:jc w:val="center"/>
            </w:pPr>
          </w:p>
        </w:tc>
      </w:tr>
      <w:tr w:rsidR="00EE3264" w:rsidRPr="00653145" w:rsidTr="001D44E8">
        <w:trPr>
          <w:trHeight w:val="284"/>
        </w:trPr>
        <w:tc>
          <w:tcPr>
            <w:tcW w:w="709" w:type="dxa"/>
          </w:tcPr>
          <w:p w:rsidR="00EE3264" w:rsidRPr="00653145" w:rsidRDefault="00EE3264" w:rsidP="00CE2EBA">
            <w:pPr>
              <w:pStyle w:val="aff0"/>
              <w:numPr>
                <w:ilvl w:val="0"/>
                <w:numId w:val="39"/>
              </w:numPr>
              <w:ind w:left="176" w:firstLine="0"/>
            </w:pPr>
          </w:p>
        </w:tc>
        <w:tc>
          <w:tcPr>
            <w:tcW w:w="2977" w:type="dxa"/>
          </w:tcPr>
          <w:p w:rsidR="00EE3264" w:rsidRPr="00EE3264" w:rsidRDefault="00EE3264">
            <w:pPr>
              <w:rPr>
                <w:color w:val="000000"/>
              </w:rPr>
            </w:pPr>
            <w:r w:rsidRPr="00EE3264">
              <w:rPr>
                <w:color w:val="000000"/>
              </w:rPr>
              <w:t>Связь</w:t>
            </w:r>
          </w:p>
        </w:tc>
        <w:tc>
          <w:tcPr>
            <w:tcW w:w="2693" w:type="dxa"/>
            <w:vMerge/>
            <w:vAlign w:val="center"/>
          </w:tcPr>
          <w:p w:rsidR="00EE3264" w:rsidRPr="00EE3264" w:rsidRDefault="00EE3264" w:rsidP="00864F22">
            <w:pPr>
              <w:contextualSpacing/>
              <w:jc w:val="center"/>
              <w:rPr>
                <w:b/>
              </w:rPr>
            </w:pPr>
          </w:p>
        </w:tc>
        <w:tc>
          <w:tcPr>
            <w:tcW w:w="1559" w:type="dxa"/>
            <w:vMerge/>
            <w:vAlign w:val="center"/>
          </w:tcPr>
          <w:p w:rsidR="00EE3264" w:rsidRPr="00653145" w:rsidRDefault="00EE3264" w:rsidP="001D44E8">
            <w:pPr>
              <w:jc w:val="center"/>
            </w:pPr>
          </w:p>
        </w:tc>
        <w:tc>
          <w:tcPr>
            <w:tcW w:w="1559" w:type="dxa"/>
            <w:vMerge/>
            <w:vAlign w:val="center"/>
          </w:tcPr>
          <w:p w:rsidR="00EE3264" w:rsidRPr="00653145" w:rsidRDefault="00EE3264" w:rsidP="001D44E8">
            <w:pPr>
              <w:jc w:val="center"/>
            </w:pPr>
          </w:p>
        </w:tc>
      </w:tr>
      <w:tr w:rsidR="00EE3264" w:rsidRPr="00653145" w:rsidTr="001D44E8">
        <w:trPr>
          <w:trHeight w:val="284"/>
        </w:trPr>
        <w:tc>
          <w:tcPr>
            <w:tcW w:w="709" w:type="dxa"/>
          </w:tcPr>
          <w:p w:rsidR="00EE3264" w:rsidRPr="00653145" w:rsidRDefault="00EE3264" w:rsidP="00CE2EBA">
            <w:pPr>
              <w:pStyle w:val="aff0"/>
              <w:numPr>
                <w:ilvl w:val="0"/>
                <w:numId w:val="39"/>
              </w:numPr>
              <w:ind w:left="176" w:firstLine="0"/>
            </w:pPr>
          </w:p>
        </w:tc>
        <w:tc>
          <w:tcPr>
            <w:tcW w:w="2977" w:type="dxa"/>
          </w:tcPr>
          <w:p w:rsidR="00EE3264" w:rsidRPr="00EE3264" w:rsidRDefault="00EE3264">
            <w:pPr>
              <w:rPr>
                <w:color w:val="000000"/>
              </w:rPr>
            </w:pPr>
            <w:r w:rsidRPr="00EE3264">
              <w:rPr>
                <w:color w:val="000000"/>
              </w:rPr>
              <w:t>Образование</w:t>
            </w:r>
          </w:p>
        </w:tc>
        <w:tc>
          <w:tcPr>
            <w:tcW w:w="2693" w:type="dxa"/>
            <w:vMerge w:val="restart"/>
            <w:vAlign w:val="center"/>
          </w:tcPr>
          <w:p w:rsidR="00EE3264" w:rsidRPr="00EE3264" w:rsidRDefault="00EE3264" w:rsidP="00864F22">
            <w:pPr>
              <w:contextualSpacing/>
              <w:jc w:val="center"/>
              <w:rPr>
                <w:b/>
              </w:rPr>
            </w:pPr>
            <w:r>
              <w:rPr>
                <w:b/>
              </w:rPr>
              <w:t>Образование, наука</w:t>
            </w:r>
          </w:p>
        </w:tc>
        <w:tc>
          <w:tcPr>
            <w:tcW w:w="1559" w:type="dxa"/>
            <w:vMerge w:val="restart"/>
            <w:vAlign w:val="center"/>
          </w:tcPr>
          <w:p w:rsidR="00EE3264" w:rsidRPr="00653145" w:rsidRDefault="001D44E8" w:rsidP="001D44E8">
            <w:pPr>
              <w:jc w:val="center"/>
            </w:pPr>
            <w:r>
              <w:t>4,6</w:t>
            </w:r>
          </w:p>
        </w:tc>
        <w:tc>
          <w:tcPr>
            <w:tcW w:w="1559" w:type="dxa"/>
            <w:vMerge w:val="restart"/>
            <w:vAlign w:val="center"/>
          </w:tcPr>
          <w:p w:rsidR="00EE3264" w:rsidRPr="00653145" w:rsidRDefault="001D44E8" w:rsidP="001D44E8">
            <w:pPr>
              <w:jc w:val="center"/>
            </w:pPr>
            <w:r>
              <w:t>3,6</w:t>
            </w:r>
          </w:p>
        </w:tc>
      </w:tr>
      <w:tr w:rsidR="00EE3264" w:rsidRPr="00653145" w:rsidTr="001D44E8">
        <w:trPr>
          <w:trHeight w:val="284"/>
        </w:trPr>
        <w:tc>
          <w:tcPr>
            <w:tcW w:w="709" w:type="dxa"/>
          </w:tcPr>
          <w:p w:rsidR="00EE3264" w:rsidRPr="00653145" w:rsidRDefault="00EE3264" w:rsidP="00CE2EBA">
            <w:pPr>
              <w:pStyle w:val="aff0"/>
              <w:numPr>
                <w:ilvl w:val="0"/>
                <w:numId w:val="39"/>
              </w:numPr>
              <w:ind w:left="176" w:firstLine="0"/>
            </w:pPr>
          </w:p>
        </w:tc>
        <w:tc>
          <w:tcPr>
            <w:tcW w:w="2977" w:type="dxa"/>
          </w:tcPr>
          <w:p w:rsidR="00EE3264" w:rsidRPr="00EE3264" w:rsidRDefault="00EE3264">
            <w:pPr>
              <w:rPr>
                <w:color w:val="000000"/>
              </w:rPr>
            </w:pPr>
            <w:r w:rsidRPr="00EE3264">
              <w:rPr>
                <w:color w:val="000000"/>
              </w:rPr>
              <w:t>Наука и научное обслуживание</w:t>
            </w:r>
          </w:p>
        </w:tc>
        <w:tc>
          <w:tcPr>
            <w:tcW w:w="2693" w:type="dxa"/>
            <w:vMerge/>
            <w:vAlign w:val="center"/>
          </w:tcPr>
          <w:p w:rsidR="00EE3264" w:rsidRPr="00EE3264" w:rsidRDefault="00EE3264" w:rsidP="00864F22">
            <w:pPr>
              <w:contextualSpacing/>
              <w:jc w:val="center"/>
              <w:rPr>
                <w:b/>
              </w:rPr>
            </w:pPr>
          </w:p>
        </w:tc>
        <w:tc>
          <w:tcPr>
            <w:tcW w:w="1559" w:type="dxa"/>
            <w:vMerge/>
            <w:vAlign w:val="center"/>
          </w:tcPr>
          <w:p w:rsidR="00EE3264" w:rsidRPr="00653145" w:rsidRDefault="00EE3264" w:rsidP="001D44E8">
            <w:pPr>
              <w:jc w:val="center"/>
            </w:pPr>
          </w:p>
        </w:tc>
        <w:tc>
          <w:tcPr>
            <w:tcW w:w="1559" w:type="dxa"/>
            <w:vMerge/>
            <w:vAlign w:val="center"/>
          </w:tcPr>
          <w:p w:rsidR="00EE3264" w:rsidRPr="00653145" w:rsidRDefault="00EE3264" w:rsidP="001D44E8">
            <w:pPr>
              <w:jc w:val="center"/>
            </w:pPr>
          </w:p>
        </w:tc>
      </w:tr>
      <w:tr w:rsidR="00EE3264" w:rsidRPr="00653145" w:rsidTr="001D44E8">
        <w:trPr>
          <w:trHeight w:val="284"/>
        </w:trPr>
        <w:tc>
          <w:tcPr>
            <w:tcW w:w="709" w:type="dxa"/>
          </w:tcPr>
          <w:p w:rsidR="00EE3264" w:rsidRPr="00653145" w:rsidRDefault="00EE3264" w:rsidP="00CE2EBA">
            <w:pPr>
              <w:pStyle w:val="aff0"/>
              <w:numPr>
                <w:ilvl w:val="0"/>
                <w:numId w:val="39"/>
              </w:numPr>
              <w:ind w:left="176" w:firstLine="0"/>
            </w:pPr>
          </w:p>
        </w:tc>
        <w:tc>
          <w:tcPr>
            <w:tcW w:w="2977" w:type="dxa"/>
          </w:tcPr>
          <w:p w:rsidR="00EE3264" w:rsidRPr="00EE3264" w:rsidRDefault="00EE3264" w:rsidP="00864F22">
            <w:pPr>
              <w:rPr>
                <w:color w:val="000000"/>
              </w:rPr>
            </w:pPr>
            <w:r w:rsidRPr="00EE3264">
              <w:rPr>
                <w:color w:val="000000"/>
              </w:rPr>
              <w:t>Здравоохранение и предоставление социальных услуг</w:t>
            </w:r>
          </w:p>
        </w:tc>
        <w:tc>
          <w:tcPr>
            <w:tcW w:w="2693" w:type="dxa"/>
            <w:vMerge w:val="restart"/>
            <w:vAlign w:val="center"/>
          </w:tcPr>
          <w:p w:rsidR="00EE3264" w:rsidRPr="00EE3264" w:rsidRDefault="00EE3264" w:rsidP="00864F22">
            <w:pPr>
              <w:contextualSpacing/>
              <w:jc w:val="center"/>
              <w:rPr>
                <w:b/>
              </w:rPr>
            </w:pPr>
            <w:r>
              <w:rPr>
                <w:b/>
              </w:rPr>
              <w:t>Услуги</w:t>
            </w:r>
          </w:p>
        </w:tc>
        <w:tc>
          <w:tcPr>
            <w:tcW w:w="1559" w:type="dxa"/>
            <w:vMerge w:val="restart"/>
            <w:vAlign w:val="center"/>
          </w:tcPr>
          <w:p w:rsidR="00EE3264" w:rsidRPr="00653145" w:rsidRDefault="001D44E8" w:rsidP="001D44E8">
            <w:pPr>
              <w:jc w:val="center"/>
            </w:pPr>
            <w:r>
              <w:t>17,8</w:t>
            </w:r>
          </w:p>
        </w:tc>
        <w:tc>
          <w:tcPr>
            <w:tcW w:w="1559" w:type="dxa"/>
            <w:vMerge w:val="restart"/>
            <w:vAlign w:val="center"/>
          </w:tcPr>
          <w:p w:rsidR="00EE3264" w:rsidRPr="00653145" w:rsidRDefault="001D44E8" w:rsidP="001D44E8">
            <w:pPr>
              <w:jc w:val="center"/>
            </w:pPr>
            <w:r>
              <w:t>14,6</w:t>
            </w:r>
          </w:p>
        </w:tc>
      </w:tr>
      <w:tr w:rsidR="00EE3264" w:rsidRPr="00653145" w:rsidTr="001D44E8">
        <w:trPr>
          <w:trHeight w:val="284"/>
        </w:trPr>
        <w:tc>
          <w:tcPr>
            <w:tcW w:w="709" w:type="dxa"/>
          </w:tcPr>
          <w:p w:rsidR="00EE3264" w:rsidRPr="00653145" w:rsidRDefault="00EE3264" w:rsidP="00CE2EBA">
            <w:pPr>
              <w:pStyle w:val="aff0"/>
              <w:numPr>
                <w:ilvl w:val="0"/>
                <w:numId w:val="39"/>
              </w:numPr>
              <w:ind w:left="176" w:firstLine="0"/>
            </w:pPr>
          </w:p>
        </w:tc>
        <w:tc>
          <w:tcPr>
            <w:tcW w:w="2977" w:type="dxa"/>
          </w:tcPr>
          <w:p w:rsidR="00EE3264" w:rsidRPr="00EE3264" w:rsidRDefault="00EE3264">
            <w:pPr>
              <w:rPr>
                <w:color w:val="000000"/>
              </w:rPr>
            </w:pPr>
            <w:r w:rsidRPr="00EE3264">
              <w:rPr>
                <w:color w:val="000000"/>
              </w:rPr>
              <w:t>Предоставление прочих коммунальных, социальных и персональны</w:t>
            </w:r>
            <w:r>
              <w:rPr>
                <w:color w:val="000000"/>
              </w:rPr>
              <w:t>х услуг</w:t>
            </w:r>
          </w:p>
        </w:tc>
        <w:tc>
          <w:tcPr>
            <w:tcW w:w="2693" w:type="dxa"/>
            <w:vMerge/>
            <w:vAlign w:val="center"/>
          </w:tcPr>
          <w:p w:rsidR="00EE3264" w:rsidRPr="00EE3264" w:rsidRDefault="00EE3264" w:rsidP="00864F22">
            <w:pPr>
              <w:contextualSpacing/>
              <w:jc w:val="center"/>
              <w:rPr>
                <w:b/>
              </w:rPr>
            </w:pPr>
          </w:p>
        </w:tc>
        <w:tc>
          <w:tcPr>
            <w:tcW w:w="1559" w:type="dxa"/>
            <w:vMerge/>
            <w:vAlign w:val="center"/>
          </w:tcPr>
          <w:p w:rsidR="00EE3264" w:rsidRPr="00653145" w:rsidRDefault="00EE3264" w:rsidP="001D44E8">
            <w:pPr>
              <w:jc w:val="center"/>
            </w:pPr>
          </w:p>
        </w:tc>
        <w:tc>
          <w:tcPr>
            <w:tcW w:w="1559" w:type="dxa"/>
            <w:vMerge/>
            <w:vAlign w:val="center"/>
          </w:tcPr>
          <w:p w:rsidR="00EE3264" w:rsidRPr="00653145" w:rsidRDefault="00EE3264" w:rsidP="001D44E8">
            <w:pPr>
              <w:jc w:val="center"/>
            </w:pPr>
          </w:p>
        </w:tc>
      </w:tr>
      <w:tr w:rsidR="007C3E62" w:rsidRPr="00653145" w:rsidTr="001D44E8">
        <w:trPr>
          <w:trHeight w:val="284"/>
        </w:trPr>
        <w:tc>
          <w:tcPr>
            <w:tcW w:w="709" w:type="dxa"/>
          </w:tcPr>
          <w:p w:rsidR="007C3E62" w:rsidRPr="00653145" w:rsidRDefault="007C3E62" w:rsidP="00CE2EBA">
            <w:pPr>
              <w:pStyle w:val="aff0"/>
              <w:numPr>
                <w:ilvl w:val="0"/>
                <w:numId w:val="39"/>
              </w:numPr>
              <w:ind w:left="176" w:firstLine="0"/>
            </w:pPr>
          </w:p>
        </w:tc>
        <w:tc>
          <w:tcPr>
            <w:tcW w:w="2977" w:type="dxa"/>
          </w:tcPr>
          <w:p w:rsidR="007C3E62" w:rsidRPr="00EE3264" w:rsidRDefault="007C3E62" w:rsidP="00864F22">
            <w:pPr>
              <w:rPr>
                <w:color w:val="000000"/>
              </w:rPr>
            </w:pPr>
            <w:r w:rsidRPr="00EE3264">
              <w:rPr>
                <w:color w:val="000000"/>
              </w:rPr>
              <w:t>Финансовая деятельность</w:t>
            </w:r>
          </w:p>
        </w:tc>
        <w:tc>
          <w:tcPr>
            <w:tcW w:w="2693" w:type="dxa"/>
            <w:vMerge w:val="restart"/>
            <w:vAlign w:val="center"/>
          </w:tcPr>
          <w:p w:rsidR="007C3E62" w:rsidRPr="00EE3264" w:rsidRDefault="007C3E62" w:rsidP="00864F22">
            <w:pPr>
              <w:contextualSpacing/>
              <w:jc w:val="center"/>
              <w:rPr>
                <w:b/>
              </w:rPr>
            </w:pPr>
            <w:r>
              <w:rPr>
                <w:b/>
              </w:rPr>
              <w:t>Недвижимость, финансы</w:t>
            </w:r>
          </w:p>
        </w:tc>
        <w:tc>
          <w:tcPr>
            <w:tcW w:w="1559" w:type="dxa"/>
            <w:vMerge w:val="restart"/>
            <w:vAlign w:val="center"/>
          </w:tcPr>
          <w:p w:rsidR="007C3E62" w:rsidRPr="00653145" w:rsidRDefault="001D44E8" w:rsidP="001D44E8">
            <w:pPr>
              <w:jc w:val="center"/>
            </w:pPr>
            <w:r>
              <w:t>6,1</w:t>
            </w:r>
          </w:p>
        </w:tc>
        <w:tc>
          <w:tcPr>
            <w:tcW w:w="1559" w:type="dxa"/>
            <w:vMerge w:val="restart"/>
            <w:vAlign w:val="center"/>
          </w:tcPr>
          <w:p w:rsidR="007C3E62" w:rsidRPr="00653145" w:rsidRDefault="001D44E8" w:rsidP="001D44E8">
            <w:pPr>
              <w:jc w:val="center"/>
            </w:pPr>
            <w:r>
              <w:t>7,2</w:t>
            </w:r>
          </w:p>
        </w:tc>
      </w:tr>
      <w:tr w:rsidR="007C3E62" w:rsidRPr="00653145" w:rsidTr="001D44E8">
        <w:trPr>
          <w:trHeight w:val="284"/>
        </w:trPr>
        <w:tc>
          <w:tcPr>
            <w:tcW w:w="709" w:type="dxa"/>
          </w:tcPr>
          <w:p w:rsidR="007C3E62" w:rsidRPr="00653145" w:rsidRDefault="007C3E62" w:rsidP="00CE2EBA">
            <w:pPr>
              <w:pStyle w:val="aff0"/>
              <w:numPr>
                <w:ilvl w:val="0"/>
                <w:numId w:val="39"/>
              </w:numPr>
              <w:ind w:left="176" w:firstLine="0"/>
            </w:pPr>
          </w:p>
        </w:tc>
        <w:tc>
          <w:tcPr>
            <w:tcW w:w="2977" w:type="dxa"/>
          </w:tcPr>
          <w:p w:rsidR="007C3E62" w:rsidRPr="00EE3264" w:rsidRDefault="007C3E62" w:rsidP="00864F22">
            <w:pPr>
              <w:rPr>
                <w:color w:val="000000"/>
              </w:rPr>
            </w:pPr>
            <w:r w:rsidRPr="00EE3264">
              <w:rPr>
                <w:color w:val="000000"/>
              </w:rPr>
              <w:t>Операции с недвижимым имуществом, аренда и предоставление услуг</w:t>
            </w:r>
          </w:p>
        </w:tc>
        <w:tc>
          <w:tcPr>
            <w:tcW w:w="2693" w:type="dxa"/>
            <w:vMerge/>
            <w:vAlign w:val="center"/>
          </w:tcPr>
          <w:p w:rsidR="007C3E62" w:rsidRPr="00EE3264" w:rsidRDefault="007C3E62" w:rsidP="00864F22">
            <w:pPr>
              <w:contextualSpacing/>
              <w:jc w:val="center"/>
              <w:rPr>
                <w:b/>
              </w:rPr>
            </w:pPr>
          </w:p>
        </w:tc>
        <w:tc>
          <w:tcPr>
            <w:tcW w:w="1559" w:type="dxa"/>
            <w:vMerge/>
            <w:vAlign w:val="center"/>
          </w:tcPr>
          <w:p w:rsidR="007C3E62" w:rsidRPr="00653145" w:rsidRDefault="007C3E62" w:rsidP="001D44E8">
            <w:pPr>
              <w:jc w:val="center"/>
            </w:pPr>
          </w:p>
        </w:tc>
        <w:tc>
          <w:tcPr>
            <w:tcW w:w="1559" w:type="dxa"/>
            <w:vMerge/>
            <w:vAlign w:val="center"/>
          </w:tcPr>
          <w:p w:rsidR="007C3E62" w:rsidRPr="00653145" w:rsidRDefault="007C3E62" w:rsidP="001D44E8">
            <w:pPr>
              <w:jc w:val="center"/>
            </w:pPr>
          </w:p>
        </w:tc>
      </w:tr>
      <w:tr w:rsidR="00EE3264" w:rsidRPr="00653145" w:rsidTr="001D44E8">
        <w:trPr>
          <w:trHeight w:val="284"/>
        </w:trPr>
        <w:tc>
          <w:tcPr>
            <w:tcW w:w="709" w:type="dxa"/>
            <w:tcBorders>
              <w:top w:val="single" w:sz="4" w:space="0" w:color="000000"/>
              <w:left w:val="single" w:sz="4" w:space="0" w:color="000000"/>
              <w:bottom w:val="single" w:sz="4" w:space="0" w:color="000000"/>
              <w:right w:val="single" w:sz="4" w:space="0" w:color="000000"/>
            </w:tcBorders>
          </w:tcPr>
          <w:p w:rsidR="00EE3264" w:rsidRPr="00653145" w:rsidRDefault="00EE3264" w:rsidP="00CE2EBA">
            <w:pPr>
              <w:pStyle w:val="aff0"/>
              <w:numPr>
                <w:ilvl w:val="0"/>
                <w:numId w:val="39"/>
              </w:numPr>
              <w:ind w:left="176" w:firstLine="0"/>
            </w:pPr>
          </w:p>
        </w:tc>
        <w:tc>
          <w:tcPr>
            <w:tcW w:w="2977" w:type="dxa"/>
            <w:tcBorders>
              <w:top w:val="single" w:sz="4" w:space="0" w:color="000000"/>
              <w:left w:val="single" w:sz="4" w:space="0" w:color="000000"/>
              <w:bottom w:val="single" w:sz="4" w:space="0" w:color="000000"/>
              <w:right w:val="single" w:sz="4" w:space="0" w:color="000000"/>
            </w:tcBorders>
          </w:tcPr>
          <w:p w:rsidR="00EE3264" w:rsidRPr="00EE3264" w:rsidRDefault="00EE3264">
            <w:pPr>
              <w:rPr>
                <w:color w:val="000000"/>
              </w:rPr>
            </w:pPr>
            <w:r w:rsidRPr="00EE3264">
              <w:rPr>
                <w:color w:val="000000"/>
              </w:rPr>
              <w:t xml:space="preserve"> Другое</w:t>
            </w:r>
          </w:p>
        </w:tc>
        <w:tc>
          <w:tcPr>
            <w:tcW w:w="2693" w:type="dxa"/>
            <w:tcBorders>
              <w:top w:val="single" w:sz="4" w:space="0" w:color="000000"/>
              <w:left w:val="single" w:sz="4" w:space="0" w:color="000000"/>
              <w:bottom w:val="single" w:sz="4" w:space="0" w:color="000000"/>
              <w:right w:val="single" w:sz="4" w:space="0" w:color="000000"/>
            </w:tcBorders>
            <w:vAlign w:val="center"/>
          </w:tcPr>
          <w:p w:rsidR="00EE3264" w:rsidRPr="00EE3264" w:rsidRDefault="007C3E62" w:rsidP="00864F22">
            <w:pPr>
              <w:contextualSpacing/>
              <w:jc w:val="center"/>
              <w:rPr>
                <w:b/>
              </w:rPr>
            </w:pPr>
            <w:r>
              <w:rPr>
                <w:b/>
              </w:rPr>
              <w:t>Другое</w:t>
            </w:r>
          </w:p>
        </w:tc>
        <w:tc>
          <w:tcPr>
            <w:tcW w:w="1559" w:type="dxa"/>
            <w:tcBorders>
              <w:top w:val="single" w:sz="4" w:space="0" w:color="000000"/>
              <w:left w:val="single" w:sz="4" w:space="0" w:color="000000"/>
              <w:bottom w:val="single" w:sz="4" w:space="0" w:color="000000"/>
              <w:right w:val="single" w:sz="4" w:space="0" w:color="000000"/>
            </w:tcBorders>
            <w:vAlign w:val="center"/>
          </w:tcPr>
          <w:p w:rsidR="00EE3264" w:rsidRPr="00653145" w:rsidRDefault="001D44E8" w:rsidP="001D44E8">
            <w:pPr>
              <w:jc w:val="center"/>
            </w:pPr>
            <w:r>
              <w:t>9,8</w:t>
            </w:r>
          </w:p>
        </w:tc>
        <w:tc>
          <w:tcPr>
            <w:tcW w:w="1559" w:type="dxa"/>
            <w:tcBorders>
              <w:top w:val="single" w:sz="4" w:space="0" w:color="000000"/>
              <w:left w:val="single" w:sz="4" w:space="0" w:color="000000"/>
              <w:bottom w:val="single" w:sz="4" w:space="0" w:color="000000"/>
              <w:right w:val="single" w:sz="4" w:space="0" w:color="000000"/>
            </w:tcBorders>
            <w:vAlign w:val="center"/>
          </w:tcPr>
          <w:p w:rsidR="00EE3264" w:rsidRPr="00653145" w:rsidRDefault="001D44E8" w:rsidP="001D44E8">
            <w:pPr>
              <w:jc w:val="center"/>
            </w:pPr>
            <w:r>
              <w:t>2,3</w:t>
            </w:r>
          </w:p>
        </w:tc>
      </w:tr>
      <w:tr w:rsidR="00062AEA" w:rsidRPr="00653145" w:rsidTr="001D44E8">
        <w:trPr>
          <w:trHeight w:val="284"/>
        </w:trPr>
        <w:tc>
          <w:tcPr>
            <w:tcW w:w="709" w:type="dxa"/>
            <w:tcBorders>
              <w:top w:val="single" w:sz="4" w:space="0" w:color="000000"/>
              <w:left w:val="single" w:sz="4" w:space="0" w:color="000000"/>
              <w:bottom w:val="single" w:sz="4" w:space="0" w:color="000000"/>
              <w:right w:val="single" w:sz="4" w:space="0" w:color="000000"/>
            </w:tcBorders>
          </w:tcPr>
          <w:p w:rsidR="00062AEA" w:rsidRPr="00653145" w:rsidRDefault="00062AEA" w:rsidP="00CE2EBA">
            <w:pPr>
              <w:pStyle w:val="aff0"/>
              <w:numPr>
                <w:ilvl w:val="0"/>
                <w:numId w:val="39"/>
              </w:numPr>
              <w:ind w:left="176" w:firstLine="0"/>
            </w:pPr>
          </w:p>
        </w:tc>
        <w:tc>
          <w:tcPr>
            <w:tcW w:w="5670" w:type="dxa"/>
            <w:gridSpan w:val="2"/>
            <w:tcBorders>
              <w:top w:val="single" w:sz="4" w:space="0" w:color="000000"/>
              <w:left w:val="single" w:sz="4" w:space="0" w:color="000000"/>
              <w:bottom w:val="single" w:sz="4" w:space="0" w:color="000000"/>
              <w:right w:val="single" w:sz="4" w:space="0" w:color="000000"/>
            </w:tcBorders>
          </w:tcPr>
          <w:p w:rsidR="00062AEA" w:rsidRDefault="00062AEA" w:rsidP="00864F22">
            <w:pPr>
              <w:contextualSpacing/>
              <w:jc w:val="center"/>
              <w:rPr>
                <w:b/>
              </w:rPr>
            </w:pPr>
            <w:r>
              <w:rPr>
                <w:color w:val="000000"/>
              </w:rPr>
              <w:t>Итого:</w:t>
            </w:r>
          </w:p>
        </w:tc>
        <w:tc>
          <w:tcPr>
            <w:tcW w:w="1559" w:type="dxa"/>
            <w:tcBorders>
              <w:top w:val="single" w:sz="4" w:space="0" w:color="000000"/>
              <w:left w:val="single" w:sz="4" w:space="0" w:color="000000"/>
              <w:bottom w:val="single" w:sz="4" w:space="0" w:color="000000"/>
              <w:right w:val="single" w:sz="4" w:space="0" w:color="000000"/>
            </w:tcBorders>
            <w:vAlign w:val="center"/>
          </w:tcPr>
          <w:p w:rsidR="00062AEA" w:rsidRPr="00653145" w:rsidRDefault="00062AEA" w:rsidP="001D44E8">
            <w:pPr>
              <w:jc w:val="center"/>
            </w:pPr>
            <w:r>
              <w:t>100</w:t>
            </w:r>
          </w:p>
        </w:tc>
        <w:tc>
          <w:tcPr>
            <w:tcW w:w="1559" w:type="dxa"/>
            <w:tcBorders>
              <w:top w:val="single" w:sz="4" w:space="0" w:color="000000"/>
              <w:left w:val="single" w:sz="4" w:space="0" w:color="000000"/>
              <w:bottom w:val="single" w:sz="4" w:space="0" w:color="000000"/>
              <w:right w:val="single" w:sz="4" w:space="0" w:color="000000"/>
            </w:tcBorders>
            <w:vAlign w:val="center"/>
          </w:tcPr>
          <w:p w:rsidR="00062AEA" w:rsidRPr="00653145" w:rsidRDefault="00062AEA" w:rsidP="001D44E8">
            <w:pPr>
              <w:jc w:val="center"/>
            </w:pPr>
            <w:r>
              <w:t>100</w:t>
            </w:r>
          </w:p>
        </w:tc>
      </w:tr>
    </w:tbl>
    <w:p w:rsidR="00607D6D" w:rsidRDefault="00607D6D" w:rsidP="00653145">
      <w:pPr>
        <w:spacing w:line="360" w:lineRule="auto"/>
        <w:ind w:firstLine="709"/>
        <w:jc w:val="both"/>
        <w:rPr>
          <w:sz w:val="28"/>
          <w:szCs w:val="28"/>
        </w:rPr>
      </w:pPr>
    </w:p>
    <w:p w:rsidR="00BC728E" w:rsidRPr="00653145" w:rsidRDefault="00BC728E" w:rsidP="00BC728E">
      <w:pPr>
        <w:spacing w:line="360" w:lineRule="auto"/>
        <w:ind w:firstLine="709"/>
        <w:jc w:val="both"/>
        <w:rPr>
          <w:sz w:val="28"/>
          <w:szCs w:val="28"/>
        </w:rPr>
      </w:pPr>
      <w:r>
        <w:rPr>
          <w:sz w:val="28"/>
          <w:szCs w:val="28"/>
        </w:rPr>
        <w:lastRenderedPageBreak/>
        <w:t>Наиболее представленными сферами деятельности предприятий Санкт-Петербурга по данным 2016 года, как и в 2015 году, являются торговля и общественное питание (31,4%), услуги (17,8%) и производство (14,9%). В целях дальнейшего анализа необходимо учесть, что доля производства в выборке 2016 года оказалась меньше аналогичного показателя 2015 года, при этом доли предприятий, относящихся в сферам услуг, образования и науки и категории «</w:t>
      </w:r>
      <w:proofErr w:type="gramStart"/>
      <w:r>
        <w:rPr>
          <w:sz w:val="28"/>
          <w:szCs w:val="28"/>
        </w:rPr>
        <w:t>другое</w:t>
      </w:r>
      <w:proofErr w:type="gramEnd"/>
      <w:r>
        <w:rPr>
          <w:sz w:val="28"/>
          <w:szCs w:val="28"/>
        </w:rPr>
        <w:t xml:space="preserve">» оказались выше. Последняя категория в основном составляет услуги, не относящиеся к </w:t>
      </w:r>
      <w:proofErr w:type="gramStart"/>
      <w:r>
        <w:rPr>
          <w:sz w:val="28"/>
          <w:szCs w:val="28"/>
        </w:rPr>
        <w:t>социальным</w:t>
      </w:r>
      <w:proofErr w:type="gramEnd"/>
      <w:r>
        <w:rPr>
          <w:sz w:val="28"/>
          <w:szCs w:val="28"/>
        </w:rPr>
        <w:t>, в том числе в сферах культуры, искусства, творчества, организации досуга, туризма, рекламы, правовых вопросов, охраны, проведения экспертизы и прочих.</w:t>
      </w:r>
    </w:p>
    <w:p w:rsidR="001D44E8" w:rsidRDefault="001D44E8" w:rsidP="00653145">
      <w:pPr>
        <w:spacing w:line="360" w:lineRule="auto"/>
        <w:ind w:firstLine="709"/>
        <w:jc w:val="both"/>
        <w:rPr>
          <w:sz w:val="28"/>
          <w:szCs w:val="28"/>
        </w:rPr>
      </w:pPr>
      <w:r>
        <w:rPr>
          <w:sz w:val="28"/>
          <w:szCs w:val="28"/>
        </w:rPr>
        <w:t xml:space="preserve">В наглядном виде </w:t>
      </w:r>
      <w:r w:rsidRPr="00864F22">
        <w:rPr>
          <w:b/>
          <w:sz w:val="28"/>
          <w:szCs w:val="28"/>
        </w:rPr>
        <w:t>распределение опрошенных в 2016 году предприятий по обобщенным сферам деятельности</w:t>
      </w:r>
      <w:r>
        <w:rPr>
          <w:sz w:val="28"/>
          <w:szCs w:val="28"/>
        </w:rPr>
        <w:t xml:space="preserve"> представлено на следующей диаграмме.</w:t>
      </w:r>
    </w:p>
    <w:p w:rsidR="001D44E8" w:rsidRDefault="001D44E8" w:rsidP="001D44E8">
      <w:pPr>
        <w:spacing w:line="360" w:lineRule="auto"/>
        <w:jc w:val="both"/>
        <w:rPr>
          <w:sz w:val="28"/>
          <w:szCs w:val="28"/>
        </w:rPr>
      </w:pPr>
      <w:r>
        <w:rPr>
          <w:noProof/>
        </w:rPr>
        <w:drawing>
          <wp:inline distT="0" distB="0" distL="0" distR="0" wp14:anchorId="262A908F" wp14:editId="49F888BA">
            <wp:extent cx="5932449" cy="3445727"/>
            <wp:effectExtent l="0" t="0" r="11430" b="2159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1D44E8" w:rsidRPr="00653145" w:rsidRDefault="001D44E8" w:rsidP="001D44E8">
      <w:pPr>
        <w:jc w:val="center"/>
        <w:rPr>
          <w:i/>
          <w:sz w:val="28"/>
          <w:szCs w:val="28"/>
        </w:rPr>
      </w:pPr>
      <w:r w:rsidRPr="00653145">
        <w:rPr>
          <w:i/>
          <w:sz w:val="28"/>
          <w:szCs w:val="28"/>
        </w:rPr>
        <w:t>Рисунок 2.</w:t>
      </w:r>
      <w:r>
        <w:rPr>
          <w:i/>
          <w:sz w:val="28"/>
          <w:szCs w:val="28"/>
        </w:rPr>
        <w:t>4 – Р</w:t>
      </w:r>
      <w:r w:rsidRPr="00653145">
        <w:rPr>
          <w:i/>
          <w:sz w:val="28"/>
          <w:szCs w:val="28"/>
        </w:rPr>
        <w:t xml:space="preserve">аспределение </w:t>
      </w:r>
      <w:r>
        <w:rPr>
          <w:i/>
          <w:sz w:val="28"/>
          <w:szCs w:val="28"/>
        </w:rPr>
        <w:t xml:space="preserve">опрошенных в 2016 году </w:t>
      </w:r>
      <w:r w:rsidRPr="00653145">
        <w:rPr>
          <w:i/>
          <w:sz w:val="28"/>
          <w:szCs w:val="28"/>
        </w:rPr>
        <w:t xml:space="preserve">предприятий по </w:t>
      </w:r>
      <w:r>
        <w:rPr>
          <w:i/>
          <w:sz w:val="28"/>
          <w:szCs w:val="28"/>
        </w:rPr>
        <w:t>обобщенным сферам деятельности</w:t>
      </w:r>
    </w:p>
    <w:p w:rsidR="001D44E8" w:rsidRDefault="001D44E8" w:rsidP="00653145">
      <w:pPr>
        <w:spacing w:line="360" w:lineRule="auto"/>
        <w:ind w:firstLine="709"/>
        <w:jc w:val="both"/>
        <w:rPr>
          <w:sz w:val="28"/>
          <w:szCs w:val="28"/>
        </w:rPr>
      </w:pPr>
    </w:p>
    <w:p w:rsidR="00653145" w:rsidRDefault="00864F22" w:rsidP="00653145">
      <w:pPr>
        <w:spacing w:line="360" w:lineRule="auto"/>
        <w:ind w:firstLine="709"/>
        <w:jc w:val="both"/>
        <w:rPr>
          <w:sz w:val="28"/>
          <w:szCs w:val="28"/>
        </w:rPr>
      </w:pPr>
      <w:r>
        <w:rPr>
          <w:sz w:val="28"/>
          <w:szCs w:val="28"/>
        </w:rPr>
        <w:t>Отраслевое распределение предприятий в зависимости от размерных категорий представлено в следующей таблице.</w:t>
      </w:r>
    </w:p>
    <w:p w:rsidR="00864F22" w:rsidRDefault="00864F22" w:rsidP="00653145">
      <w:pPr>
        <w:spacing w:line="360" w:lineRule="auto"/>
        <w:ind w:firstLine="709"/>
        <w:jc w:val="both"/>
        <w:rPr>
          <w:sz w:val="28"/>
          <w:szCs w:val="28"/>
        </w:rPr>
      </w:pPr>
    </w:p>
    <w:p w:rsidR="00864F22" w:rsidRPr="00653145" w:rsidRDefault="00864F22" w:rsidP="00864F22">
      <w:pPr>
        <w:jc w:val="both"/>
        <w:rPr>
          <w:sz w:val="28"/>
          <w:szCs w:val="28"/>
        </w:rPr>
      </w:pPr>
      <w:r w:rsidRPr="00653145">
        <w:rPr>
          <w:sz w:val="28"/>
          <w:szCs w:val="28"/>
        </w:rPr>
        <w:lastRenderedPageBreak/>
        <w:t>Таблица 2.</w:t>
      </w:r>
      <w:r>
        <w:rPr>
          <w:sz w:val="28"/>
          <w:szCs w:val="28"/>
        </w:rPr>
        <w:t>4</w:t>
      </w:r>
      <w:r w:rsidRPr="00653145">
        <w:rPr>
          <w:sz w:val="28"/>
          <w:szCs w:val="28"/>
        </w:rPr>
        <w:t xml:space="preserve"> – </w:t>
      </w:r>
      <w:r>
        <w:rPr>
          <w:sz w:val="28"/>
          <w:szCs w:val="28"/>
        </w:rPr>
        <w:t>Распределение малых, средних и крупных предприятий по сферам деятельности</w:t>
      </w:r>
      <w:r w:rsidR="00F241CA">
        <w:rPr>
          <w:sz w:val="28"/>
          <w:szCs w:val="28"/>
        </w:rPr>
        <w:t xml:space="preserve">, </w:t>
      </w:r>
      <w:proofErr w:type="gramStart"/>
      <w:r w:rsidR="00F241CA">
        <w:rPr>
          <w:sz w:val="28"/>
          <w:szCs w:val="28"/>
        </w:rPr>
        <w:t>в</w:t>
      </w:r>
      <w:proofErr w:type="gramEnd"/>
      <w:r w:rsidR="00F241CA">
        <w:rPr>
          <w:sz w:val="28"/>
          <w:szCs w:val="28"/>
        </w:rPr>
        <w:t xml:space="preserve"> %.</w:t>
      </w:r>
    </w:p>
    <w:tbl>
      <w:tblPr>
        <w:tblW w:w="9517"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17"/>
        <w:gridCol w:w="1525"/>
        <w:gridCol w:w="1525"/>
        <w:gridCol w:w="1525"/>
        <w:gridCol w:w="1525"/>
      </w:tblGrid>
      <w:tr w:rsidR="00864F22" w:rsidRPr="00864F22" w:rsidTr="00F241CA">
        <w:trPr>
          <w:trHeight w:val="750"/>
        </w:trPr>
        <w:tc>
          <w:tcPr>
            <w:tcW w:w="3417" w:type="dxa"/>
            <w:shd w:val="clear" w:color="auto" w:fill="D9D9D9" w:themeFill="background1" w:themeFillShade="D9"/>
            <w:vAlign w:val="center"/>
            <w:hideMark/>
          </w:tcPr>
          <w:p w:rsidR="00864F22" w:rsidRPr="00864F22" w:rsidRDefault="00864F22" w:rsidP="00864F22">
            <w:pPr>
              <w:jc w:val="center"/>
              <w:rPr>
                <w:color w:val="000000"/>
              </w:rPr>
            </w:pPr>
            <w:r>
              <w:rPr>
                <w:color w:val="000000"/>
              </w:rPr>
              <w:t>Обобщенные сферы деятельности</w:t>
            </w:r>
          </w:p>
        </w:tc>
        <w:tc>
          <w:tcPr>
            <w:tcW w:w="1525" w:type="dxa"/>
            <w:shd w:val="clear" w:color="auto" w:fill="D9D9D9" w:themeFill="background1" w:themeFillShade="D9"/>
            <w:vAlign w:val="center"/>
          </w:tcPr>
          <w:p w:rsidR="00864F22" w:rsidRPr="00864F22" w:rsidRDefault="00864F22" w:rsidP="00864F22">
            <w:pPr>
              <w:jc w:val="center"/>
              <w:rPr>
                <w:color w:val="000000"/>
              </w:rPr>
            </w:pPr>
            <w:r>
              <w:rPr>
                <w:color w:val="000000"/>
              </w:rPr>
              <w:t>Всего</w:t>
            </w:r>
          </w:p>
        </w:tc>
        <w:tc>
          <w:tcPr>
            <w:tcW w:w="1525" w:type="dxa"/>
            <w:shd w:val="clear" w:color="auto" w:fill="D9D9D9" w:themeFill="background1" w:themeFillShade="D9"/>
            <w:vAlign w:val="center"/>
            <w:hideMark/>
          </w:tcPr>
          <w:p w:rsidR="00864F22" w:rsidRPr="00864F22" w:rsidRDefault="00864F22" w:rsidP="00864F22">
            <w:pPr>
              <w:jc w:val="center"/>
              <w:rPr>
                <w:color w:val="000000"/>
              </w:rPr>
            </w:pPr>
            <w:r w:rsidRPr="00864F22">
              <w:rPr>
                <w:color w:val="000000"/>
              </w:rPr>
              <w:t>Малые предприятия</w:t>
            </w:r>
          </w:p>
        </w:tc>
        <w:tc>
          <w:tcPr>
            <w:tcW w:w="1525" w:type="dxa"/>
            <w:shd w:val="clear" w:color="auto" w:fill="D9D9D9" w:themeFill="background1" w:themeFillShade="D9"/>
            <w:vAlign w:val="center"/>
            <w:hideMark/>
          </w:tcPr>
          <w:p w:rsidR="00864F22" w:rsidRPr="00864F22" w:rsidRDefault="00864F22" w:rsidP="00864F22">
            <w:pPr>
              <w:jc w:val="center"/>
              <w:rPr>
                <w:color w:val="000000"/>
              </w:rPr>
            </w:pPr>
            <w:r w:rsidRPr="00864F22">
              <w:rPr>
                <w:color w:val="000000"/>
              </w:rPr>
              <w:t>Средние предприятия</w:t>
            </w:r>
          </w:p>
        </w:tc>
        <w:tc>
          <w:tcPr>
            <w:tcW w:w="1525" w:type="dxa"/>
            <w:shd w:val="clear" w:color="auto" w:fill="D9D9D9" w:themeFill="background1" w:themeFillShade="D9"/>
            <w:vAlign w:val="center"/>
            <w:hideMark/>
          </w:tcPr>
          <w:p w:rsidR="00864F22" w:rsidRPr="00864F22" w:rsidRDefault="00864F22" w:rsidP="00864F22">
            <w:pPr>
              <w:jc w:val="center"/>
              <w:rPr>
                <w:color w:val="000000"/>
              </w:rPr>
            </w:pPr>
            <w:r w:rsidRPr="00864F22">
              <w:rPr>
                <w:color w:val="000000"/>
              </w:rPr>
              <w:t>Крупные предприятия</w:t>
            </w:r>
          </w:p>
        </w:tc>
      </w:tr>
      <w:tr w:rsidR="00864F22" w:rsidRPr="00864F22" w:rsidTr="00F241CA">
        <w:trPr>
          <w:trHeight w:val="273"/>
        </w:trPr>
        <w:tc>
          <w:tcPr>
            <w:tcW w:w="3417" w:type="dxa"/>
            <w:shd w:val="clear" w:color="auto" w:fill="auto"/>
            <w:hideMark/>
          </w:tcPr>
          <w:p w:rsidR="00864F22" w:rsidRPr="00864F22" w:rsidRDefault="00864F22">
            <w:pPr>
              <w:rPr>
                <w:color w:val="000000"/>
              </w:rPr>
            </w:pPr>
            <w:r w:rsidRPr="00864F22">
              <w:rPr>
                <w:color w:val="000000"/>
              </w:rPr>
              <w:t>Производство</w:t>
            </w:r>
          </w:p>
        </w:tc>
        <w:tc>
          <w:tcPr>
            <w:tcW w:w="1525" w:type="dxa"/>
            <w:vAlign w:val="center"/>
          </w:tcPr>
          <w:p w:rsidR="00864F22" w:rsidRPr="00864F22" w:rsidRDefault="00864F22" w:rsidP="00F241CA">
            <w:pPr>
              <w:jc w:val="center"/>
              <w:rPr>
                <w:color w:val="000000"/>
              </w:rPr>
            </w:pPr>
            <w:r w:rsidRPr="00864F22">
              <w:rPr>
                <w:color w:val="000000"/>
              </w:rPr>
              <w:t>14,9</w:t>
            </w:r>
          </w:p>
        </w:tc>
        <w:tc>
          <w:tcPr>
            <w:tcW w:w="1525" w:type="dxa"/>
            <w:shd w:val="clear" w:color="auto" w:fill="auto"/>
            <w:noWrap/>
            <w:vAlign w:val="center"/>
            <w:hideMark/>
          </w:tcPr>
          <w:p w:rsidR="00864F22" w:rsidRPr="00864F22" w:rsidRDefault="00864F22" w:rsidP="00F241CA">
            <w:pPr>
              <w:jc w:val="center"/>
              <w:rPr>
                <w:color w:val="000000"/>
              </w:rPr>
            </w:pPr>
            <w:r w:rsidRPr="00864F22">
              <w:rPr>
                <w:color w:val="000000"/>
              </w:rPr>
              <w:t>14,0</w:t>
            </w:r>
          </w:p>
        </w:tc>
        <w:tc>
          <w:tcPr>
            <w:tcW w:w="1525" w:type="dxa"/>
            <w:shd w:val="clear" w:color="auto" w:fill="auto"/>
            <w:noWrap/>
            <w:vAlign w:val="center"/>
            <w:hideMark/>
          </w:tcPr>
          <w:p w:rsidR="00864F22" w:rsidRPr="00864F22" w:rsidRDefault="00864F22" w:rsidP="00F241CA">
            <w:pPr>
              <w:jc w:val="center"/>
              <w:rPr>
                <w:color w:val="000000"/>
              </w:rPr>
            </w:pPr>
            <w:r w:rsidRPr="00864F22">
              <w:rPr>
                <w:color w:val="000000"/>
              </w:rPr>
              <w:t>25,6</w:t>
            </w:r>
          </w:p>
        </w:tc>
        <w:tc>
          <w:tcPr>
            <w:tcW w:w="1525" w:type="dxa"/>
            <w:shd w:val="clear" w:color="auto" w:fill="auto"/>
            <w:noWrap/>
            <w:vAlign w:val="center"/>
            <w:hideMark/>
          </w:tcPr>
          <w:p w:rsidR="00864F22" w:rsidRPr="00864F22" w:rsidRDefault="00864F22" w:rsidP="00F241CA">
            <w:pPr>
              <w:jc w:val="center"/>
              <w:rPr>
                <w:color w:val="000000"/>
              </w:rPr>
            </w:pPr>
            <w:r w:rsidRPr="00864F22">
              <w:rPr>
                <w:color w:val="000000"/>
              </w:rPr>
              <w:t>33,3</w:t>
            </w:r>
          </w:p>
        </w:tc>
      </w:tr>
      <w:tr w:rsidR="00864F22" w:rsidRPr="00864F22" w:rsidTr="00F241CA">
        <w:trPr>
          <w:trHeight w:val="300"/>
        </w:trPr>
        <w:tc>
          <w:tcPr>
            <w:tcW w:w="3417" w:type="dxa"/>
            <w:shd w:val="clear" w:color="auto" w:fill="auto"/>
            <w:hideMark/>
          </w:tcPr>
          <w:p w:rsidR="00864F22" w:rsidRPr="00864F22" w:rsidRDefault="00864F22">
            <w:pPr>
              <w:rPr>
                <w:color w:val="000000"/>
              </w:rPr>
            </w:pPr>
            <w:r w:rsidRPr="00864F22">
              <w:rPr>
                <w:color w:val="000000"/>
              </w:rPr>
              <w:t>Строительство</w:t>
            </w:r>
          </w:p>
        </w:tc>
        <w:tc>
          <w:tcPr>
            <w:tcW w:w="1525" w:type="dxa"/>
            <w:vAlign w:val="center"/>
          </w:tcPr>
          <w:p w:rsidR="00864F22" w:rsidRPr="00864F22" w:rsidRDefault="00864F22" w:rsidP="00F241CA">
            <w:pPr>
              <w:jc w:val="center"/>
              <w:rPr>
                <w:color w:val="000000"/>
              </w:rPr>
            </w:pPr>
            <w:r w:rsidRPr="00864F22">
              <w:rPr>
                <w:color w:val="000000"/>
              </w:rPr>
              <w:t>7,5</w:t>
            </w:r>
          </w:p>
        </w:tc>
        <w:tc>
          <w:tcPr>
            <w:tcW w:w="1525" w:type="dxa"/>
            <w:shd w:val="clear" w:color="auto" w:fill="auto"/>
            <w:noWrap/>
            <w:vAlign w:val="center"/>
            <w:hideMark/>
          </w:tcPr>
          <w:p w:rsidR="00864F22" w:rsidRPr="00864F22" w:rsidRDefault="00864F22" w:rsidP="00F241CA">
            <w:pPr>
              <w:jc w:val="center"/>
              <w:rPr>
                <w:color w:val="000000"/>
              </w:rPr>
            </w:pPr>
            <w:r w:rsidRPr="00864F22">
              <w:rPr>
                <w:color w:val="000000"/>
              </w:rPr>
              <w:t>7,5</w:t>
            </w:r>
          </w:p>
        </w:tc>
        <w:tc>
          <w:tcPr>
            <w:tcW w:w="1525" w:type="dxa"/>
            <w:shd w:val="clear" w:color="auto" w:fill="auto"/>
            <w:noWrap/>
            <w:vAlign w:val="center"/>
            <w:hideMark/>
          </w:tcPr>
          <w:p w:rsidR="00864F22" w:rsidRPr="00864F22" w:rsidRDefault="00864F22" w:rsidP="00F241CA">
            <w:pPr>
              <w:jc w:val="center"/>
              <w:rPr>
                <w:color w:val="000000"/>
              </w:rPr>
            </w:pPr>
            <w:r w:rsidRPr="00864F22">
              <w:rPr>
                <w:color w:val="000000"/>
              </w:rPr>
              <w:t>7,7</w:t>
            </w:r>
          </w:p>
        </w:tc>
        <w:tc>
          <w:tcPr>
            <w:tcW w:w="1525" w:type="dxa"/>
            <w:shd w:val="clear" w:color="auto" w:fill="auto"/>
            <w:noWrap/>
            <w:vAlign w:val="center"/>
            <w:hideMark/>
          </w:tcPr>
          <w:p w:rsidR="00864F22" w:rsidRPr="00864F22" w:rsidRDefault="00864F22" w:rsidP="00F241CA">
            <w:pPr>
              <w:jc w:val="center"/>
              <w:rPr>
                <w:color w:val="000000"/>
              </w:rPr>
            </w:pPr>
            <w:r w:rsidRPr="00864F22">
              <w:rPr>
                <w:color w:val="000000"/>
              </w:rPr>
              <w:t>8,3</w:t>
            </w:r>
          </w:p>
        </w:tc>
      </w:tr>
      <w:tr w:rsidR="00864F22" w:rsidRPr="00864F22" w:rsidTr="00F241CA">
        <w:trPr>
          <w:trHeight w:val="300"/>
        </w:trPr>
        <w:tc>
          <w:tcPr>
            <w:tcW w:w="3417" w:type="dxa"/>
            <w:shd w:val="clear" w:color="auto" w:fill="auto"/>
            <w:hideMark/>
          </w:tcPr>
          <w:p w:rsidR="00864F22" w:rsidRPr="00864F22" w:rsidRDefault="00864F22">
            <w:pPr>
              <w:rPr>
                <w:color w:val="000000"/>
              </w:rPr>
            </w:pPr>
            <w:r w:rsidRPr="00864F22">
              <w:rPr>
                <w:color w:val="000000"/>
              </w:rPr>
              <w:t>Торговля, общественное питание</w:t>
            </w:r>
          </w:p>
        </w:tc>
        <w:tc>
          <w:tcPr>
            <w:tcW w:w="1525" w:type="dxa"/>
            <w:vAlign w:val="center"/>
          </w:tcPr>
          <w:p w:rsidR="00864F22" w:rsidRPr="00864F22" w:rsidRDefault="00864F22" w:rsidP="00F241CA">
            <w:pPr>
              <w:jc w:val="center"/>
              <w:rPr>
                <w:color w:val="000000"/>
              </w:rPr>
            </w:pPr>
            <w:r w:rsidRPr="00864F22">
              <w:rPr>
                <w:color w:val="000000"/>
              </w:rPr>
              <w:t>31,4</w:t>
            </w:r>
          </w:p>
        </w:tc>
        <w:tc>
          <w:tcPr>
            <w:tcW w:w="1525" w:type="dxa"/>
            <w:shd w:val="clear" w:color="auto" w:fill="auto"/>
            <w:noWrap/>
            <w:vAlign w:val="center"/>
            <w:hideMark/>
          </w:tcPr>
          <w:p w:rsidR="00864F22" w:rsidRPr="00864F22" w:rsidRDefault="00864F22" w:rsidP="00F241CA">
            <w:pPr>
              <w:jc w:val="center"/>
              <w:rPr>
                <w:color w:val="000000"/>
              </w:rPr>
            </w:pPr>
            <w:r w:rsidRPr="00864F22">
              <w:rPr>
                <w:color w:val="000000"/>
              </w:rPr>
              <w:t>32,5</w:t>
            </w:r>
          </w:p>
        </w:tc>
        <w:tc>
          <w:tcPr>
            <w:tcW w:w="1525" w:type="dxa"/>
            <w:shd w:val="clear" w:color="auto" w:fill="auto"/>
            <w:noWrap/>
            <w:vAlign w:val="center"/>
            <w:hideMark/>
          </w:tcPr>
          <w:p w:rsidR="00864F22" w:rsidRPr="00864F22" w:rsidRDefault="00864F22" w:rsidP="00F241CA">
            <w:pPr>
              <w:jc w:val="center"/>
              <w:rPr>
                <w:color w:val="000000"/>
              </w:rPr>
            </w:pPr>
            <w:r w:rsidRPr="00864F22">
              <w:rPr>
                <w:color w:val="000000"/>
              </w:rPr>
              <w:t>15,4</w:t>
            </w:r>
          </w:p>
        </w:tc>
        <w:tc>
          <w:tcPr>
            <w:tcW w:w="1525" w:type="dxa"/>
            <w:shd w:val="clear" w:color="auto" w:fill="auto"/>
            <w:noWrap/>
            <w:vAlign w:val="center"/>
            <w:hideMark/>
          </w:tcPr>
          <w:p w:rsidR="00864F22" w:rsidRPr="00864F22" w:rsidRDefault="00864F22" w:rsidP="00F241CA">
            <w:pPr>
              <w:jc w:val="center"/>
              <w:rPr>
                <w:color w:val="000000"/>
              </w:rPr>
            </w:pPr>
            <w:r w:rsidRPr="00864F22">
              <w:rPr>
                <w:color w:val="000000"/>
              </w:rPr>
              <w:t>12,5</w:t>
            </w:r>
          </w:p>
        </w:tc>
      </w:tr>
      <w:tr w:rsidR="00864F22" w:rsidRPr="00864F22" w:rsidTr="00F241CA">
        <w:trPr>
          <w:trHeight w:val="300"/>
        </w:trPr>
        <w:tc>
          <w:tcPr>
            <w:tcW w:w="3417" w:type="dxa"/>
            <w:shd w:val="clear" w:color="auto" w:fill="auto"/>
            <w:hideMark/>
          </w:tcPr>
          <w:p w:rsidR="00864F22" w:rsidRPr="00864F22" w:rsidRDefault="00864F22">
            <w:pPr>
              <w:rPr>
                <w:color w:val="000000"/>
              </w:rPr>
            </w:pPr>
            <w:r w:rsidRPr="00864F22">
              <w:rPr>
                <w:color w:val="000000"/>
              </w:rPr>
              <w:t>Транспорт, связь, информация</w:t>
            </w:r>
          </w:p>
        </w:tc>
        <w:tc>
          <w:tcPr>
            <w:tcW w:w="1525" w:type="dxa"/>
            <w:vAlign w:val="center"/>
          </w:tcPr>
          <w:p w:rsidR="00864F22" w:rsidRPr="00864F22" w:rsidRDefault="00864F22" w:rsidP="00F241CA">
            <w:pPr>
              <w:jc w:val="center"/>
              <w:rPr>
                <w:color w:val="000000"/>
              </w:rPr>
            </w:pPr>
            <w:r w:rsidRPr="00864F22">
              <w:rPr>
                <w:color w:val="000000"/>
              </w:rPr>
              <w:t>8,0</w:t>
            </w:r>
          </w:p>
        </w:tc>
        <w:tc>
          <w:tcPr>
            <w:tcW w:w="1525" w:type="dxa"/>
            <w:shd w:val="clear" w:color="auto" w:fill="auto"/>
            <w:noWrap/>
            <w:vAlign w:val="center"/>
            <w:hideMark/>
          </w:tcPr>
          <w:p w:rsidR="00864F22" w:rsidRPr="00864F22" w:rsidRDefault="00864F22" w:rsidP="00F241CA">
            <w:pPr>
              <w:jc w:val="center"/>
              <w:rPr>
                <w:color w:val="000000"/>
              </w:rPr>
            </w:pPr>
            <w:r w:rsidRPr="00864F22">
              <w:rPr>
                <w:color w:val="000000"/>
              </w:rPr>
              <w:t>8,4</w:t>
            </w:r>
          </w:p>
        </w:tc>
        <w:tc>
          <w:tcPr>
            <w:tcW w:w="1525" w:type="dxa"/>
            <w:shd w:val="clear" w:color="auto" w:fill="auto"/>
            <w:noWrap/>
            <w:vAlign w:val="center"/>
            <w:hideMark/>
          </w:tcPr>
          <w:p w:rsidR="00864F22" w:rsidRPr="00864F22" w:rsidRDefault="00864F22" w:rsidP="00F241CA">
            <w:pPr>
              <w:jc w:val="center"/>
              <w:rPr>
                <w:color w:val="000000"/>
              </w:rPr>
            </w:pPr>
            <w:r w:rsidRPr="00864F22">
              <w:rPr>
                <w:color w:val="000000"/>
              </w:rPr>
              <w:t>2,6</w:t>
            </w:r>
          </w:p>
        </w:tc>
        <w:tc>
          <w:tcPr>
            <w:tcW w:w="1525" w:type="dxa"/>
            <w:shd w:val="clear" w:color="auto" w:fill="auto"/>
            <w:vAlign w:val="center"/>
            <w:hideMark/>
          </w:tcPr>
          <w:p w:rsidR="00864F22" w:rsidRPr="00864F22" w:rsidRDefault="00864F22" w:rsidP="00F241CA">
            <w:pPr>
              <w:jc w:val="center"/>
              <w:rPr>
                <w:color w:val="000000"/>
              </w:rPr>
            </w:pPr>
          </w:p>
        </w:tc>
      </w:tr>
      <w:tr w:rsidR="00864F22" w:rsidRPr="00864F22" w:rsidTr="00F241CA">
        <w:trPr>
          <w:trHeight w:val="300"/>
        </w:trPr>
        <w:tc>
          <w:tcPr>
            <w:tcW w:w="3417" w:type="dxa"/>
            <w:shd w:val="clear" w:color="auto" w:fill="auto"/>
            <w:hideMark/>
          </w:tcPr>
          <w:p w:rsidR="00864F22" w:rsidRPr="00864F22" w:rsidRDefault="00864F22">
            <w:pPr>
              <w:rPr>
                <w:color w:val="000000"/>
              </w:rPr>
            </w:pPr>
            <w:r w:rsidRPr="00864F22">
              <w:rPr>
                <w:color w:val="000000"/>
              </w:rPr>
              <w:t>Образование, наука</w:t>
            </w:r>
          </w:p>
        </w:tc>
        <w:tc>
          <w:tcPr>
            <w:tcW w:w="1525" w:type="dxa"/>
            <w:vAlign w:val="center"/>
          </w:tcPr>
          <w:p w:rsidR="00864F22" w:rsidRPr="00864F22" w:rsidRDefault="00864F22" w:rsidP="00F241CA">
            <w:pPr>
              <w:jc w:val="center"/>
              <w:rPr>
                <w:color w:val="000000"/>
              </w:rPr>
            </w:pPr>
            <w:r w:rsidRPr="00864F22">
              <w:rPr>
                <w:color w:val="000000"/>
              </w:rPr>
              <w:t>4,6</w:t>
            </w:r>
          </w:p>
        </w:tc>
        <w:tc>
          <w:tcPr>
            <w:tcW w:w="1525" w:type="dxa"/>
            <w:shd w:val="clear" w:color="auto" w:fill="auto"/>
            <w:noWrap/>
            <w:vAlign w:val="center"/>
            <w:hideMark/>
          </w:tcPr>
          <w:p w:rsidR="00864F22" w:rsidRPr="00864F22" w:rsidRDefault="00864F22" w:rsidP="00F241CA">
            <w:pPr>
              <w:jc w:val="center"/>
              <w:rPr>
                <w:color w:val="000000"/>
              </w:rPr>
            </w:pPr>
            <w:r w:rsidRPr="00864F22">
              <w:rPr>
                <w:color w:val="000000"/>
              </w:rPr>
              <w:t>3,7</w:t>
            </w:r>
          </w:p>
        </w:tc>
        <w:tc>
          <w:tcPr>
            <w:tcW w:w="1525" w:type="dxa"/>
            <w:shd w:val="clear" w:color="auto" w:fill="auto"/>
            <w:noWrap/>
            <w:vAlign w:val="center"/>
            <w:hideMark/>
          </w:tcPr>
          <w:p w:rsidR="00864F22" w:rsidRPr="00864F22" w:rsidRDefault="00864F22" w:rsidP="00F241CA">
            <w:pPr>
              <w:jc w:val="center"/>
              <w:rPr>
                <w:color w:val="000000"/>
              </w:rPr>
            </w:pPr>
            <w:r w:rsidRPr="00864F22">
              <w:rPr>
                <w:color w:val="000000"/>
              </w:rPr>
              <w:t>20,5</w:t>
            </w:r>
          </w:p>
        </w:tc>
        <w:tc>
          <w:tcPr>
            <w:tcW w:w="1525" w:type="dxa"/>
            <w:shd w:val="clear" w:color="auto" w:fill="auto"/>
            <w:noWrap/>
            <w:vAlign w:val="center"/>
            <w:hideMark/>
          </w:tcPr>
          <w:p w:rsidR="00864F22" w:rsidRPr="00864F22" w:rsidRDefault="00864F22" w:rsidP="00F241CA">
            <w:pPr>
              <w:jc w:val="center"/>
              <w:rPr>
                <w:color w:val="000000"/>
              </w:rPr>
            </w:pPr>
            <w:r w:rsidRPr="00864F22">
              <w:rPr>
                <w:color w:val="000000"/>
              </w:rPr>
              <w:t>12,5</w:t>
            </w:r>
          </w:p>
        </w:tc>
      </w:tr>
      <w:tr w:rsidR="00864F22" w:rsidRPr="00864F22" w:rsidTr="00F241CA">
        <w:trPr>
          <w:trHeight w:val="300"/>
        </w:trPr>
        <w:tc>
          <w:tcPr>
            <w:tcW w:w="3417" w:type="dxa"/>
            <w:shd w:val="clear" w:color="auto" w:fill="auto"/>
            <w:hideMark/>
          </w:tcPr>
          <w:p w:rsidR="00864F22" w:rsidRPr="00864F22" w:rsidRDefault="00864F22">
            <w:pPr>
              <w:rPr>
                <w:color w:val="000000"/>
              </w:rPr>
            </w:pPr>
            <w:r w:rsidRPr="00864F22">
              <w:rPr>
                <w:color w:val="000000"/>
              </w:rPr>
              <w:t>Услуги</w:t>
            </w:r>
          </w:p>
        </w:tc>
        <w:tc>
          <w:tcPr>
            <w:tcW w:w="1525" w:type="dxa"/>
            <w:vAlign w:val="center"/>
          </w:tcPr>
          <w:p w:rsidR="00864F22" w:rsidRPr="00864F22" w:rsidRDefault="00864F22" w:rsidP="00F241CA">
            <w:pPr>
              <w:jc w:val="center"/>
              <w:rPr>
                <w:color w:val="000000"/>
              </w:rPr>
            </w:pPr>
            <w:r w:rsidRPr="00864F22">
              <w:rPr>
                <w:color w:val="000000"/>
              </w:rPr>
              <w:t>17,8</w:t>
            </w:r>
          </w:p>
        </w:tc>
        <w:tc>
          <w:tcPr>
            <w:tcW w:w="1525" w:type="dxa"/>
            <w:shd w:val="clear" w:color="auto" w:fill="auto"/>
            <w:noWrap/>
            <w:vAlign w:val="center"/>
            <w:hideMark/>
          </w:tcPr>
          <w:p w:rsidR="00864F22" w:rsidRPr="00864F22" w:rsidRDefault="00864F22" w:rsidP="00F241CA">
            <w:pPr>
              <w:jc w:val="center"/>
              <w:rPr>
                <w:color w:val="000000"/>
              </w:rPr>
            </w:pPr>
            <w:r w:rsidRPr="00864F22">
              <w:rPr>
                <w:color w:val="000000"/>
              </w:rPr>
              <w:t>17,6</w:t>
            </w:r>
          </w:p>
        </w:tc>
        <w:tc>
          <w:tcPr>
            <w:tcW w:w="1525" w:type="dxa"/>
            <w:shd w:val="clear" w:color="auto" w:fill="auto"/>
            <w:noWrap/>
            <w:vAlign w:val="center"/>
            <w:hideMark/>
          </w:tcPr>
          <w:p w:rsidR="00864F22" w:rsidRPr="00864F22" w:rsidRDefault="00864F22" w:rsidP="00F241CA">
            <w:pPr>
              <w:jc w:val="center"/>
              <w:rPr>
                <w:color w:val="000000"/>
              </w:rPr>
            </w:pPr>
            <w:r w:rsidRPr="00864F22">
              <w:rPr>
                <w:color w:val="000000"/>
              </w:rPr>
              <w:t>15,4</w:t>
            </w:r>
          </w:p>
        </w:tc>
        <w:tc>
          <w:tcPr>
            <w:tcW w:w="1525" w:type="dxa"/>
            <w:shd w:val="clear" w:color="auto" w:fill="auto"/>
            <w:noWrap/>
            <w:vAlign w:val="center"/>
            <w:hideMark/>
          </w:tcPr>
          <w:p w:rsidR="00864F22" w:rsidRPr="00864F22" w:rsidRDefault="00864F22" w:rsidP="00F241CA">
            <w:pPr>
              <w:jc w:val="center"/>
              <w:rPr>
                <w:color w:val="000000"/>
              </w:rPr>
            </w:pPr>
            <w:r w:rsidRPr="00864F22">
              <w:rPr>
                <w:color w:val="000000"/>
              </w:rPr>
              <w:t>29,2</w:t>
            </w:r>
          </w:p>
        </w:tc>
      </w:tr>
      <w:tr w:rsidR="00864F22" w:rsidRPr="00864F22" w:rsidTr="00F241CA">
        <w:trPr>
          <w:trHeight w:val="300"/>
        </w:trPr>
        <w:tc>
          <w:tcPr>
            <w:tcW w:w="3417" w:type="dxa"/>
            <w:shd w:val="clear" w:color="auto" w:fill="auto"/>
            <w:hideMark/>
          </w:tcPr>
          <w:p w:rsidR="00864F22" w:rsidRPr="00864F22" w:rsidRDefault="00864F22">
            <w:pPr>
              <w:rPr>
                <w:color w:val="000000"/>
              </w:rPr>
            </w:pPr>
            <w:r w:rsidRPr="00864F22">
              <w:rPr>
                <w:color w:val="000000"/>
              </w:rPr>
              <w:t>Недвижимость, финансы</w:t>
            </w:r>
          </w:p>
        </w:tc>
        <w:tc>
          <w:tcPr>
            <w:tcW w:w="1525" w:type="dxa"/>
            <w:vAlign w:val="center"/>
          </w:tcPr>
          <w:p w:rsidR="00864F22" w:rsidRPr="00864F22" w:rsidRDefault="00864F22" w:rsidP="00F241CA">
            <w:pPr>
              <w:jc w:val="center"/>
              <w:rPr>
                <w:color w:val="000000"/>
              </w:rPr>
            </w:pPr>
            <w:r w:rsidRPr="00864F22">
              <w:rPr>
                <w:color w:val="000000"/>
              </w:rPr>
              <w:t>6,1</w:t>
            </w:r>
          </w:p>
        </w:tc>
        <w:tc>
          <w:tcPr>
            <w:tcW w:w="1525" w:type="dxa"/>
            <w:shd w:val="clear" w:color="auto" w:fill="auto"/>
            <w:noWrap/>
            <w:vAlign w:val="center"/>
            <w:hideMark/>
          </w:tcPr>
          <w:p w:rsidR="00864F22" w:rsidRPr="00864F22" w:rsidRDefault="00864F22" w:rsidP="00F241CA">
            <w:pPr>
              <w:jc w:val="center"/>
              <w:rPr>
                <w:color w:val="000000"/>
              </w:rPr>
            </w:pPr>
            <w:r w:rsidRPr="00864F22">
              <w:rPr>
                <w:color w:val="000000"/>
              </w:rPr>
              <w:t>6,3</w:t>
            </w:r>
          </w:p>
        </w:tc>
        <w:tc>
          <w:tcPr>
            <w:tcW w:w="1525" w:type="dxa"/>
            <w:shd w:val="clear" w:color="auto" w:fill="auto"/>
            <w:noWrap/>
            <w:vAlign w:val="center"/>
            <w:hideMark/>
          </w:tcPr>
          <w:p w:rsidR="00864F22" w:rsidRPr="00864F22" w:rsidRDefault="00864F22" w:rsidP="00F241CA">
            <w:pPr>
              <w:jc w:val="center"/>
              <w:rPr>
                <w:color w:val="000000"/>
              </w:rPr>
            </w:pPr>
            <w:r w:rsidRPr="00864F22">
              <w:rPr>
                <w:color w:val="000000"/>
              </w:rPr>
              <w:t>5,1</w:t>
            </w:r>
          </w:p>
        </w:tc>
        <w:tc>
          <w:tcPr>
            <w:tcW w:w="1525" w:type="dxa"/>
            <w:shd w:val="clear" w:color="auto" w:fill="auto"/>
            <w:vAlign w:val="center"/>
            <w:hideMark/>
          </w:tcPr>
          <w:p w:rsidR="00864F22" w:rsidRPr="00864F22" w:rsidRDefault="00864F22" w:rsidP="00F241CA">
            <w:pPr>
              <w:jc w:val="center"/>
              <w:rPr>
                <w:color w:val="000000"/>
              </w:rPr>
            </w:pPr>
          </w:p>
        </w:tc>
      </w:tr>
      <w:tr w:rsidR="00864F22" w:rsidRPr="00864F22" w:rsidTr="00F241CA">
        <w:trPr>
          <w:trHeight w:val="300"/>
        </w:trPr>
        <w:tc>
          <w:tcPr>
            <w:tcW w:w="3417" w:type="dxa"/>
            <w:shd w:val="clear" w:color="auto" w:fill="auto"/>
            <w:hideMark/>
          </w:tcPr>
          <w:p w:rsidR="00864F22" w:rsidRPr="00864F22" w:rsidRDefault="00864F22">
            <w:pPr>
              <w:rPr>
                <w:color w:val="000000"/>
              </w:rPr>
            </w:pPr>
            <w:r w:rsidRPr="00864F22">
              <w:rPr>
                <w:color w:val="000000"/>
              </w:rPr>
              <w:t>Другое</w:t>
            </w:r>
          </w:p>
        </w:tc>
        <w:tc>
          <w:tcPr>
            <w:tcW w:w="1525" w:type="dxa"/>
            <w:vAlign w:val="center"/>
          </w:tcPr>
          <w:p w:rsidR="00864F22" w:rsidRPr="00864F22" w:rsidRDefault="00864F22" w:rsidP="00F241CA">
            <w:pPr>
              <w:jc w:val="center"/>
              <w:rPr>
                <w:color w:val="000000"/>
              </w:rPr>
            </w:pPr>
            <w:r w:rsidRPr="00864F22">
              <w:rPr>
                <w:color w:val="000000"/>
              </w:rPr>
              <w:t>9,8</w:t>
            </w:r>
          </w:p>
        </w:tc>
        <w:tc>
          <w:tcPr>
            <w:tcW w:w="1525" w:type="dxa"/>
            <w:shd w:val="clear" w:color="auto" w:fill="auto"/>
            <w:noWrap/>
            <w:vAlign w:val="center"/>
            <w:hideMark/>
          </w:tcPr>
          <w:p w:rsidR="00864F22" w:rsidRPr="00864F22" w:rsidRDefault="00864F22" w:rsidP="00F241CA">
            <w:pPr>
              <w:jc w:val="center"/>
              <w:rPr>
                <w:color w:val="000000"/>
              </w:rPr>
            </w:pPr>
            <w:r w:rsidRPr="00864F22">
              <w:rPr>
                <w:color w:val="000000"/>
              </w:rPr>
              <w:t>10,0</w:t>
            </w:r>
          </w:p>
        </w:tc>
        <w:tc>
          <w:tcPr>
            <w:tcW w:w="1525" w:type="dxa"/>
            <w:shd w:val="clear" w:color="auto" w:fill="auto"/>
            <w:noWrap/>
            <w:vAlign w:val="center"/>
            <w:hideMark/>
          </w:tcPr>
          <w:p w:rsidR="00864F22" w:rsidRPr="00864F22" w:rsidRDefault="00864F22" w:rsidP="00F241CA">
            <w:pPr>
              <w:jc w:val="center"/>
              <w:rPr>
                <w:color w:val="000000"/>
              </w:rPr>
            </w:pPr>
            <w:r w:rsidRPr="00864F22">
              <w:rPr>
                <w:color w:val="000000"/>
              </w:rPr>
              <w:t>7,7</w:t>
            </w:r>
          </w:p>
        </w:tc>
        <w:tc>
          <w:tcPr>
            <w:tcW w:w="1525" w:type="dxa"/>
            <w:shd w:val="clear" w:color="auto" w:fill="auto"/>
            <w:noWrap/>
            <w:vAlign w:val="center"/>
            <w:hideMark/>
          </w:tcPr>
          <w:p w:rsidR="00864F22" w:rsidRPr="00864F22" w:rsidRDefault="00864F22" w:rsidP="00F241CA">
            <w:pPr>
              <w:jc w:val="center"/>
              <w:rPr>
                <w:color w:val="000000"/>
              </w:rPr>
            </w:pPr>
            <w:r w:rsidRPr="00864F22">
              <w:rPr>
                <w:color w:val="000000"/>
              </w:rPr>
              <w:t>4,2</w:t>
            </w:r>
          </w:p>
        </w:tc>
      </w:tr>
      <w:tr w:rsidR="00864F22" w:rsidRPr="00864F22" w:rsidTr="00F241CA">
        <w:trPr>
          <w:trHeight w:val="315"/>
        </w:trPr>
        <w:tc>
          <w:tcPr>
            <w:tcW w:w="3417" w:type="dxa"/>
            <w:shd w:val="clear" w:color="auto" w:fill="auto"/>
            <w:hideMark/>
          </w:tcPr>
          <w:p w:rsidR="00864F22" w:rsidRPr="00864F22" w:rsidRDefault="00864F22" w:rsidP="00864F22">
            <w:pPr>
              <w:jc w:val="center"/>
              <w:rPr>
                <w:color w:val="000000"/>
              </w:rPr>
            </w:pPr>
            <w:r>
              <w:rPr>
                <w:color w:val="000000"/>
              </w:rPr>
              <w:t>Итого:</w:t>
            </w:r>
          </w:p>
        </w:tc>
        <w:tc>
          <w:tcPr>
            <w:tcW w:w="1525" w:type="dxa"/>
            <w:vAlign w:val="center"/>
          </w:tcPr>
          <w:p w:rsidR="00864F22" w:rsidRPr="00864F22" w:rsidRDefault="00864F22" w:rsidP="00F241CA">
            <w:pPr>
              <w:jc w:val="center"/>
              <w:rPr>
                <w:color w:val="000000"/>
              </w:rPr>
            </w:pPr>
            <w:r w:rsidRPr="00864F22">
              <w:rPr>
                <w:color w:val="000000"/>
              </w:rPr>
              <w:t>100,0</w:t>
            </w:r>
          </w:p>
        </w:tc>
        <w:tc>
          <w:tcPr>
            <w:tcW w:w="1525" w:type="dxa"/>
            <w:shd w:val="clear" w:color="auto" w:fill="auto"/>
            <w:noWrap/>
            <w:vAlign w:val="center"/>
            <w:hideMark/>
          </w:tcPr>
          <w:p w:rsidR="00864F22" w:rsidRPr="00864F22" w:rsidRDefault="00864F22" w:rsidP="00F241CA">
            <w:pPr>
              <w:jc w:val="center"/>
              <w:rPr>
                <w:color w:val="000000"/>
              </w:rPr>
            </w:pPr>
            <w:r w:rsidRPr="00864F22">
              <w:rPr>
                <w:color w:val="000000"/>
              </w:rPr>
              <w:t>100,0</w:t>
            </w:r>
          </w:p>
        </w:tc>
        <w:tc>
          <w:tcPr>
            <w:tcW w:w="1525" w:type="dxa"/>
            <w:shd w:val="clear" w:color="auto" w:fill="auto"/>
            <w:noWrap/>
            <w:vAlign w:val="center"/>
            <w:hideMark/>
          </w:tcPr>
          <w:p w:rsidR="00864F22" w:rsidRPr="00864F22" w:rsidRDefault="00864F22" w:rsidP="00F241CA">
            <w:pPr>
              <w:jc w:val="center"/>
              <w:rPr>
                <w:color w:val="000000"/>
              </w:rPr>
            </w:pPr>
            <w:r w:rsidRPr="00864F22">
              <w:rPr>
                <w:color w:val="000000"/>
              </w:rPr>
              <w:t>100,0</w:t>
            </w:r>
          </w:p>
        </w:tc>
        <w:tc>
          <w:tcPr>
            <w:tcW w:w="1525" w:type="dxa"/>
            <w:shd w:val="clear" w:color="auto" w:fill="auto"/>
            <w:noWrap/>
            <w:vAlign w:val="center"/>
            <w:hideMark/>
          </w:tcPr>
          <w:p w:rsidR="00864F22" w:rsidRPr="00864F22" w:rsidRDefault="00864F22" w:rsidP="00F241CA">
            <w:pPr>
              <w:jc w:val="center"/>
              <w:rPr>
                <w:color w:val="000000"/>
              </w:rPr>
            </w:pPr>
            <w:r w:rsidRPr="00864F22">
              <w:rPr>
                <w:color w:val="000000"/>
              </w:rPr>
              <w:t>100,0</w:t>
            </w:r>
          </w:p>
        </w:tc>
      </w:tr>
    </w:tbl>
    <w:p w:rsidR="00864F22" w:rsidRPr="00653145" w:rsidRDefault="00864F22" w:rsidP="00653145">
      <w:pPr>
        <w:spacing w:line="360" w:lineRule="auto"/>
        <w:ind w:firstLine="709"/>
        <w:jc w:val="both"/>
        <w:rPr>
          <w:sz w:val="28"/>
          <w:szCs w:val="28"/>
        </w:rPr>
      </w:pPr>
    </w:p>
    <w:p w:rsidR="00653145" w:rsidRPr="00653145" w:rsidRDefault="00F241CA" w:rsidP="00653145">
      <w:pPr>
        <w:spacing w:line="360" w:lineRule="auto"/>
        <w:ind w:firstLine="709"/>
        <w:jc w:val="both"/>
        <w:rPr>
          <w:sz w:val="28"/>
          <w:szCs w:val="28"/>
        </w:rPr>
      </w:pPr>
      <w:r>
        <w:rPr>
          <w:sz w:val="28"/>
          <w:szCs w:val="28"/>
        </w:rPr>
        <w:t>По данным таблицы 2.4 видно, что общий отраслевой состав опрошенных предприятий в высокой степени сохраняется по группе малых предприятий в силу их высокой доли, однако средние и крупные предприятия имеют несколько иной отраслевой со</w:t>
      </w:r>
      <w:r w:rsidR="00D04945">
        <w:rPr>
          <w:sz w:val="28"/>
          <w:szCs w:val="28"/>
        </w:rPr>
        <w:t>став</w:t>
      </w:r>
      <w:r w:rsidR="00021017">
        <w:rPr>
          <w:sz w:val="28"/>
          <w:szCs w:val="28"/>
        </w:rPr>
        <w:t xml:space="preserve"> (п</w:t>
      </w:r>
      <w:r w:rsidR="00D04945">
        <w:rPr>
          <w:sz w:val="28"/>
          <w:szCs w:val="28"/>
        </w:rPr>
        <w:t xml:space="preserve">ри этом нужно учесть, что выборка средних и крупных предприятий является </w:t>
      </w:r>
      <w:r w:rsidR="00021017">
        <w:rPr>
          <w:sz w:val="28"/>
          <w:szCs w:val="28"/>
        </w:rPr>
        <w:t>сравнительно небольшой)</w:t>
      </w:r>
      <w:r w:rsidR="00D04945">
        <w:rPr>
          <w:sz w:val="28"/>
          <w:szCs w:val="28"/>
        </w:rPr>
        <w:t xml:space="preserve">. Так, по мере увеличения размера предприятий растет доля производственной сферы (25,6% </w:t>
      </w:r>
      <w:proofErr w:type="gramStart"/>
      <w:r w:rsidR="00D04945">
        <w:rPr>
          <w:sz w:val="28"/>
          <w:szCs w:val="28"/>
        </w:rPr>
        <w:t>для</w:t>
      </w:r>
      <w:proofErr w:type="gramEnd"/>
      <w:r w:rsidR="00D04945">
        <w:rPr>
          <w:sz w:val="28"/>
          <w:szCs w:val="28"/>
        </w:rPr>
        <w:t xml:space="preserve"> средних; 33,3% для крупных). В то же время доля сферы торговли и общественного питания для средних (15,4%) и крупных (12,5%) предприятий оказывается существенно ниже.</w:t>
      </w:r>
    </w:p>
    <w:p w:rsidR="00A05F40" w:rsidRPr="002B4F71" w:rsidRDefault="00A05F40" w:rsidP="00A05F40">
      <w:pPr>
        <w:keepNext/>
        <w:numPr>
          <w:ilvl w:val="1"/>
          <w:numId w:val="17"/>
        </w:numPr>
        <w:spacing w:before="240" w:after="240"/>
        <w:jc w:val="center"/>
        <w:outlineLvl w:val="1"/>
        <w:rPr>
          <w:bCs/>
          <w:i/>
          <w:iCs/>
          <w:sz w:val="28"/>
          <w:szCs w:val="28"/>
        </w:rPr>
      </w:pPr>
      <w:bookmarkStart w:id="32" w:name="_Toc475421815"/>
      <w:r>
        <w:rPr>
          <w:bCs/>
          <w:i/>
          <w:iCs/>
          <w:sz w:val="28"/>
          <w:szCs w:val="28"/>
        </w:rPr>
        <w:t>Возраст предприятий</w:t>
      </w:r>
      <w:bookmarkEnd w:id="32"/>
    </w:p>
    <w:p w:rsidR="00653145" w:rsidRDefault="00C725C8" w:rsidP="00A05F40">
      <w:pPr>
        <w:spacing w:line="360" w:lineRule="auto"/>
        <w:ind w:firstLine="709"/>
        <w:jc w:val="both"/>
        <w:rPr>
          <w:sz w:val="28"/>
          <w:szCs w:val="28"/>
        </w:rPr>
      </w:pPr>
      <w:r>
        <w:rPr>
          <w:sz w:val="28"/>
          <w:szCs w:val="28"/>
        </w:rPr>
        <w:t>Новой по сравнению с предыдущими исследованиями характеристикой предприятий, подверженной анализу в 2016 году, является их возраст, оцениваемый в расчете от года, в котором оно начало деятельность в сфере, указанной респондентом.</w:t>
      </w:r>
    </w:p>
    <w:p w:rsidR="00303C76" w:rsidRDefault="00303C76" w:rsidP="00A05F40">
      <w:pPr>
        <w:spacing w:line="360" w:lineRule="auto"/>
        <w:ind w:firstLine="709"/>
        <w:jc w:val="both"/>
        <w:rPr>
          <w:sz w:val="28"/>
          <w:szCs w:val="28"/>
        </w:rPr>
      </w:pPr>
      <w:r>
        <w:rPr>
          <w:sz w:val="28"/>
          <w:szCs w:val="28"/>
        </w:rPr>
        <w:t>На следующей диаграмме изображено распределение предприятий по годам начала ведения определенной деятельности по размерным группам и в целом.</w:t>
      </w:r>
    </w:p>
    <w:p w:rsidR="00303C76" w:rsidRDefault="00303C76" w:rsidP="00303C76">
      <w:pPr>
        <w:spacing w:line="360" w:lineRule="auto"/>
        <w:jc w:val="both"/>
        <w:rPr>
          <w:sz w:val="28"/>
          <w:szCs w:val="28"/>
        </w:rPr>
      </w:pPr>
      <w:r>
        <w:rPr>
          <w:noProof/>
        </w:rPr>
        <w:lastRenderedPageBreak/>
        <w:drawing>
          <wp:inline distT="0" distB="0" distL="0" distR="0" wp14:anchorId="5EA22C0C" wp14:editId="0E80B875">
            <wp:extent cx="5943600" cy="3691054"/>
            <wp:effectExtent l="0" t="0" r="19050" b="2413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303C76" w:rsidRPr="00653145" w:rsidRDefault="00303C76" w:rsidP="00303C76">
      <w:pPr>
        <w:jc w:val="center"/>
        <w:rPr>
          <w:i/>
          <w:sz w:val="28"/>
          <w:szCs w:val="28"/>
        </w:rPr>
      </w:pPr>
      <w:r w:rsidRPr="00653145">
        <w:rPr>
          <w:i/>
          <w:sz w:val="28"/>
          <w:szCs w:val="28"/>
        </w:rPr>
        <w:t>Рисунок 2.</w:t>
      </w:r>
      <w:r>
        <w:rPr>
          <w:i/>
          <w:sz w:val="28"/>
          <w:szCs w:val="28"/>
        </w:rPr>
        <w:t xml:space="preserve">5 – </w:t>
      </w:r>
      <w:r w:rsidRPr="00303C76">
        <w:rPr>
          <w:i/>
          <w:sz w:val="28"/>
          <w:szCs w:val="28"/>
        </w:rPr>
        <w:t xml:space="preserve">Распределение предприятий различных </w:t>
      </w:r>
      <w:r>
        <w:rPr>
          <w:i/>
          <w:sz w:val="28"/>
          <w:szCs w:val="28"/>
        </w:rPr>
        <w:t>размерных групп</w:t>
      </w:r>
      <w:r w:rsidRPr="00303C76">
        <w:rPr>
          <w:i/>
          <w:sz w:val="28"/>
          <w:szCs w:val="28"/>
        </w:rPr>
        <w:t xml:space="preserve"> по годам начала деятельности</w:t>
      </w:r>
    </w:p>
    <w:p w:rsidR="00303C76" w:rsidRDefault="00303C76" w:rsidP="00A05F40">
      <w:pPr>
        <w:spacing w:line="360" w:lineRule="auto"/>
        <w:ind w:firstLine="709"/>
        <w:jc w:val="both"/>
        <w:rPr>
          <w:sz w:val="28"/>
          <w:szCs w:val="28"/>
        </w:rPr>
      </w:pPr>
    </w:p>
    <w:p w:rsidR="00303C76" w:rsidRDefault="00BC582A" w:rsidP="00A05F40">
      <w:pPr>
        <w:spacing w:line="360" w:lineRule="auto"/>
        <w:ind w:firstLine="709"/>
        <w:jc w:val="both"/>
        <w:rPr>
          <w:sz w:val="28"/>
          <w:szCs w:val="28"/>
        </w:rPr>
      </w:pPr>
      <w:r>
        <w:rPr>
          <w:sz w:val="28"/>
          <w:szCs w:val="28"/>
        </w:rPr>
        <w:t>Относительное большинство попавших в выборку предприятий (381; 38,1%) начали деятельность в 2016 году. Приблизительно четверть предприятий (25,1%) начали деятельность в 2011-2015 годы, и нескольким более (26,9%) – в 2000-2010 годы. Также в выборке присутствует часть предприятий, начавших деятельность в 1990-е годы (7,8%)</w:t>
      </w:r>
      <w:r w:rsidR="00997E31">
        <w:rPr>
          <w:sz w:val="28"/>
          <w:szCs w:val="28"/>
        </w:rPr>
        <w:t>. И лишь незначительная часть предприятий (2,2%) была основана еще в советские годы.</w:t>
      </w:r>
    </w:p>
    <w:p w:rsidR="00997E31" w:rsidRDefault="00997E31" w:rsidP="00A05F40">
      <w:pPr>
        <w:spacing w:line="360" w:lineRule="auto"/>
        <w:ind w:firstLine="709"/>
        <w:jc w:val="both"/>
        <w:rPr>
          <w:sz w:val="28"/>
          <w:szCs w:val="28"/>
        </w:rPr>
      </w:pPr>
      <w:r>
        <w:rPr>
          <w:sz w:val="28"/>
          <w:szCs w:val="28"/>
        </w:rPr>
        <w:t>При анализе данной диаграммы следует быть внимательным к тому, что ее не следует интерпретировать с точки зрения количественной динамики создания предприятий, поскольку на ней представлена ситуация по состоянию на конец 2016 года и не учитывалось закрытие или перепрофилирование организаций за весь предыдущий период.</w:t>
      </w:r>
    </w:p>
    <w:p w:rsidR="00997E31" w:rsidRDefault="00997E31" w:rsidP="00A05F40">
      <w:pPr>
        <w:spacing w:line="360" w:lineRule="auto"/>
        <w:ind w:firstLine="709"/>
        <w:jc w:val="both"/>
        <w:rPr>
          <w:sz w:val="28"/>
          <w:szCs w:val="28"/>
        </w:rPr>
      </w:pPr>
      <w:r>
        <w:rPr>
          <w:sz w:val="28"/>
          <w:szCs w:val="28"/>
        </w:rPr>
        <w:t>В следующей таблице представлено распределение по годам начала деятельности предприятий, относящихся к различным сферам деятельности.</w:t>
      </w:r>
    </w:p>
    <w:p w:rsidR="00997E31" w:rsidRDefault="00997E31" w:rsidP="00A05F40">
      <w:pPr>
        <w:spacing w:line="360" w:lineRule="auto"/>
        <w:ind w:firstLine="709"/>
        <w:jc w:val="both"/>
        <w:rPr>
          <w:sz w:val="28"/>
          <w:szCs w:val="28"/>
        </w:rPr>
      </w:pPr>
    </w:p>
    <w:p w:rsidR="0063479C" w:rsidRPr="00653145" w:rsidRDefault="0063479C" w:rsidP="0063479C">
      <w:pPr>
        <w:jc w:val="both"/>
        <w:rPr>
          <w:sz w:val="28"/>
          <w:szCs w:val="28"/>
        </w:rPr>
      </w:pPr>
      <w:r w:rsidRPr="00653145">
        <w:rPr>
          <w:sz w:val="28"/>
          <w:szCs w:val="28"/>
        </w:rPr>
        <w:t>Таблица 2.</w:t>
      </w:r>
      <w:r>
        <w:rPr>
          <w:sz w:val="28"/>
          <w:szCs w:val="28"/>
        </w:rPr>
        <w:t>5</w:t>
      </w:r>
      <w:r w:rsidRPr="00653145">
        <w:rPr>
          <w:sz w:val="28"/>
          <w:szCs w:val="28"/>
        </w:rPr>
        <w:t xml:space="preserve"> – </w:t>
      </w:r>
      <w:r>
        <w:rPr>
          <w:sz w:val="28"/>
          <w:szCs w:val="28"/>
        </w:rPr>
        <w:t>Распределение предприятий различных сфер по годам начала данной деятельности</w:t>
      </w:r>
    </w:p>
    <w:tbl>
      <w:tblPr>
        <w:tblW w:w="9336"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8"/>
        <w:gridCol w:w="1418"/>
        <w:gridCol w:w="992"/>
        <w:gridCol w:w="992"/>
        <w:gridCol w:w="992"/>
        <w:gridCol w:w="992"/>
        <w:gridCol w:w="1016"/>
        <w:gridCol w:w="1076"/>
      </w:tblGrid>
      <w:tr w:rsidR="004C7B6C" w:rsidRPr="004C7B6C" w:rsidTr="006F08C1">
        <w:trPr>
          <w:trHeight w:val="300"/>
        </w:trPr>
        <w:tc>
          <w:tcPr>
            <w:tcW w:w="1858" w:type="dxa"/>
            <w:vMerge w:val="restart"/>
            <w:shd w:val="clear" w:color="auto" w:fill="D9D9D9" w:themeFill="background1" w:themeFillShade="D9"/>
            <w:noWrap/>
            <w:vAlign w:val="center"/>
          </w:tcPr>
          <w:p w:rsidR="004C7B6C" w:rsidRPr="004C7B6C" w:rsidRDefault="004C7B6C" w:rsidP="004C7B6C">
            <w:pPr>
              <w:jc w:val="center"/>
              <w:rPr>
                <w:color w:val="000000"/>
              </w:rPr>
            </w:pPr>
            <w:r>
              <w:rPr>
                <w:color w:val="000000"/>
              </w:rPr>
              <w:lastRenderedPageBreak/>
              <w:t>Сфера деятельности</w:t>
            </w:r>
          </w:p>
        </w:tc>
        <w:tc>
          <w:tcPr>
            <w:tcW w:w="1418" w:type="dxa"/>
            <w:vMerge w:val="restart"/>
            <w:shd w:val="clear" w:color="auto" w:fill="D9D9D9" w:themeFill="background1" w:themeFillShade="D9"/>
            <w:noWrap/>
            <w:vAlign w:val="center"/>
          </w:tcPr>
          <w:p w:rsidR="004C7B6C" w:rsidRPr="004C7B6C" w:rsidRDefault="004C7B6C" w:rsidP="004C7B6C">
            <w:pPr>
              <w:jc w:val="center"/>
              <w:rPr>
                <w:color w:val="000000"/>
              </w:rPr>
            </w:pPr>
            <w:r>
              <w:rPr>
                <w:color w:val="000000"/>
              </w:rPr>
              <w:t>Показатель</w:t>
            </w:r>
          </w:p>
        </w:tc>
        <w:tc>
          <w:tcPr>
            <w:tcW w:w="6060" w:type="dxa"/>
            <w:gridSpan w:val="6"/>
            <w:shd w:val="clear" w:color="auto" w:fill="D9D9D9" w:themeFill="background1" w:themeFillShade="D9"/>
            <w:noWrap/>
            <w:vAlign w:val="center"/>
          </w:tcPr>
          <w:p w:rsidR="004C7B6C" w:rsidRPr="004C7B6C" w:rsidRDefault="004C7B6C" w:rsidP="004C7B6C">
            <w:pPr>
              <w:jc w:val="center"/>
              <w:rPr>
                <w:color w:val="000000"/>
              </w:rPr>
            </w:pPr>
            <w:r>
              <w:rPr>
                <w:color w:val="000000"/>
              </w:rPr>
              <w:t>Начало деятельности</w:t>
            </w:r>
          </w:p>
        </w:tc>
      </w:tr>
      <w:tr w:rsidR="004C7B6C" w:rsidRPr="004C7B6C" w:rsidTr="006F08C1">
        <w:trPr>
          <w:trHeight w:val="300"/>
        </w:trPr>
        <w:tc>
          <w:tcPr>
            <w:tcW w:w="1858" w:type="dxa"/>
            <w:vMerge/>
            <w:shd w:val="clear" w:color="auto" w:fill="D9D9D9" w:themeFill="background1" w:themeFillShade="D9"/>
            <w:noWrap/>
            <w:vAlign w:val="center"/>
            <w:hideMark/>
          </w:tcPr>
          <w:p w:rsidR="004C7B6C" w:rsidRPr="004C7B6C" w:rsidRDefault="004C7B6C" w:rsidP="004C7B6C">
            <w:pPr>
              <w:jc w:val="center"/>
              <w:rPr>
                <w:color w:val="000000"/>
              </w:rPr>
            </w:pPr>
          </w:p>
        </w:tc>
        <w:tc>
          <w:tcPr>
            <w:tcW w:w="1418" w:type="dxa"/>
            <w:vMerge/>
            <w:tcBorders>
              <w:bottom w:val="single" w:sz="4" w:space="0" w:color="000000"/>
            </w:tcBorders>
            <w:shd w:val="clear" w:color="auto" w:fill="D9D9D9" w:themeFill="background1" w:themeFillShade="D9"/>
            <w:noWrap/>
            <w:vAlign w:val="center"/>
            <w:hideMark/>
          </w:tcPr>
          <w:p w:rsidR="004C7B6C" w:rsidRPr="004C7B6C" w:rsidRDefault="004C7B6C" w:rsidP="004C7B6C">
            <w:pPr>
              <w:jc w:val="center"/>
              <w:rPr>
                <w:color w:val="000000"/>
              </w:rPr>
            </w:pPr>
          </w:p>
        </w:tc>
        <w:tc>
          <w:tcPr>
            <w:tcW w:w="992" w:type="dxa"/>
            <w:tcBorders>
              <w:bottom w:val="single" w:sz="4" w:space="0" w:color="000000"/>
            </w:tcBorders>
            <w:shd w:val="clear" w:color="auto" w:fill="D9D9D9" w:themeFill="background1" w:themeFillShade="D9"/>
            <w:noWrap/>
            <w:vAlign w:val="center"/>
            <w:hideMark/>
          </w:tcPr>
          <w:p w:rsidR="004C7B6C" w:rsidRPr="004C7B6C" w:rsidRDefault="004C7B6C" w:rsidP="004C7B6C">
            <w:pPr>
              <w:jc w:val="center"/>
              <w:rPr>
                <w:color w:val="000000"/>
              </w:rPr>
            </w:pPr>
            <w:r w:rsidRPr="004C7B6C">
              <w:rPr>
                <w:color w:val="000000"/>
              </w:rPr>
              <w:t>в 2016 году</w:t>
            </w:r>
          </w:p>
        </w:tc>
        <w:tc>
          <w:tcPr>
            <w:tcW w:w="992" w:type="dxa"/>
            <w:tcBorders>
              <w:bottom w:val="single" w:sz="4" w:space="0" w:color="000000"/>
            </w:tcBorders>
            <w:shd w:val="clear" w:color="auto" w:fill="D9D9D9" w:themeFill="background1" w:themeFillShade="D9"/>
            <w:noWrap/>
            <w:vAlign w:val="center"/>
            <w:hideMark/>
          </w:tcPr>
          <w:p w:rsidR="004C7B6C" w:rsidRPr="004C7B6C" w:rsidRDefault="004C7B6C" w:rsidP="004C7B6C">
            <w:pPr>
              <w:jc w:val="center"/>
              <w:rPr>
                <w:color w:val="000000"/>
              </w:rPr>
            </w:pPr>
            <w:r w:rsidRPr="004C7B6C">
              <w:rPr>
                <w:color w:val="000000"/>
              </w:rPr>
              <w:t>в 2011-2015 годы</w:t>
            </w:r>
          </w:p>
        </w:tc>
        <w:tc>
          <w:tcPr>
            <w:tcW w:w="992" w:type="dxa"/>
            <w:tcBorders>
              <w:bottom w:val="single" w:sz="4" w:space="0" w:color="000000"/>
            </w:tcBorders>
            <w:shd w:val="clear" w:color="auto" w:fill="D9D9D9" w:themeFill="background1" w:themeFillShade="D9"/>
            <w:noWrap/>
            <w:vAlign w:val="center"/>
            <w:hideMark/>
          </w:tcPr>
          <w:p w:rsidR="004C7B6C" w:rsidRPr="004C7B6C" w:rsidRDefault="004C7B6C" w:rsidP="004C7B6C">
            <w:pPr>
              <w:jc w:val="center"/>
              <w:rPr>
                <w:color w:val="000000"/>
              </w:rPr>
            </w:pPr>
            <w:r w:rsidRPr="004C7B6C">
              <w:rPr>
                <w:color w:val="000000"/>
              </w:rPr>
              <w:t>в 2000-2010 годы</w:t>
            </w:r>
          </w:p>
        </w:tc>
        <w:tc>
          <w:tcPr>
            <w:tcW w:w="992" w:type="dxa"/>
            <w:tcBorders>
              <w:bottom w:val="single" w:sz="4" w:space="0" w:color="000000"/>
            </w:tcBorders>
            <w:shd w:val="clear" w:color="auto" w:fill="D9D9D9" w:themeFill="background1" w:themeFillShade="D9"/>
            <w:noWrap/>
            <w:vAlign w:val="center"/>
            <w:hideMark/>
          </w:tcPr>
          <w:p w:rsidR="004C7B6C" w:rsidRPr="004C7B6C" w:rsidRDefault="004C7B6C" w:rsidP="004C7B6C">
            <w:pPr>
              <w:jc w:val="center"/>
              <w:rPr>
                <w:color w:val="000000"/>
              </w:rPr>
            </w:pPr>
            <w:r w:rsidRPr="004C7B6C">
              <w:rPr>
                <w:color w:val="000000"/>
              </w:rPr>
              <w:t>в 1991-1999 годы</w:t>
            </w:r>
          </w:p>
        </w:tc>
        <w:tc>
          <w:tcPr>
            <w:tcW w:w="1016" w:type="dxa"/>
            <w:tcBorders>
              <w:bottom w:val="single" w:sz="4" w:space="0" w:color="000000"/>
            </w:tcBorders>
            <w:shd w:val="clear" w:color="auto" w:fill="D9D9D9" w:themeFill="background1" w:themeFillShade="D9"/>
            <w:noWrap/>
            <w:vAlign w:val="center"/>
            <w:hideMark/>
          </w:tcPr>
          <w:p w:rsidR="004C7B6C" w:rsidRPr="004C7B6C" w:rsidRDefault="004C7B6C" w:rsidP="004C7B6C">
            <w:pPr>
              <w:jc w:val="center"/>
              <w:rPr>
                <w:color w:val="000000"/>
              </w:rPr>
            </w:pPr>
            <w:r w:rsidRPr="004C7B6C">
              <w:rPr>
                <w:color w:val="000000"/>
              </w:rPr>
              <w:t>в 1990 году или ранее</w:t>
            </w:r>
          </w:p>
        </w:tc>
        <w:tc>
          <w:tcPr>
            <w:tcW w:w="1076" w:type="dxa"/>
            <w:tcBorders>
              <w:bottom w:val="single" w:sz="4" w:space="0" w:color="000000"/>
            </w:tcBorders>
            <w:shd w:val="clear" w:color="auto" w:fill="D9D9D9" w:themeFill="background1" w:themeFillShade="D9"/>
            <w:vAlign w:val="center"/>
          </w:tcPr>
          <w:p w:rsidR="004C7B6C" w:rsidRPr="004C7B6C" w:rsidRDefault="004C7B6C" w:rsidP="004C7B6C">
            <w:pPr>
              <w:jc w:val="center"/>
              <w:rPr>
                <w:color w:val="000000"/>
              </w:rPr>
            </w:pPr>
            <w:r>
              <w:rPr>
                <w:color w:val="000000"/>
              </w:rPr>
              <w:t>Всего</w:t>
            </w:r>
          </w:p>
        </w:tc>
      </w:tr>
      <w:tr w:rsidR="004C7B6C" w:rsidRPr="004C7B6C" w:rsidTr="006F08C1">
        <w:trPr>
          <w:trHeight w:val="300"/>
        </w:trPr>
        <w:tc>
          <w:tcPr>
            <w:tcW w:w="1858" w:type="dxa"/>
            <w:vMerge w:val="restart"/>
            <w:shd w:val="clear" w:color="auto" w:fill="auto"/>
            <w:noWrap/>
            <w:vAlign w:val="center"/>
            <w:hideMark/>
          </w:tcPr>
          <w:p w:rsidR="004C7B6C" w:rsidRPr="004C7B6C" w:rsidRDefault="004C7B6C" w:rsidP="004C7B6C">
            <w:pPr>
              <w:rPr>
                <w:color w:val="000000"/>
              </w:rPr>
            </w:pPr>
            <w:r w:rsidRPr="004C7B6C">
              <w:rPr>
                <w:color w:val="000000"/>
              </w:rPr>
              <w:t>Производство</w:t>
            </w:r>
          </w:p>
        </w:tc>
        <w:tc>
          <w:tcPr>
            <w:tcW w:w="1418" w:type="dxa"/>
            <w:tcBorders>
              <w:bottom w:val="nil"/>
            </w:tcBorders>
            <w:shd w:val="clear" w:color="auto" w:fill="auto"/>
            <w:noWrap/>
            <w:vAlign w:val="bottom"/>
            <w:hideMark/>
          </w:tcPr>
          <w:p w:rsidR="004C7B6C" w:rsidRPr="004C7B6C" w:rsidRDefault="0063479C">
            <w:pPr>
              <w:rPr>
                <w:color w:val="000000"/>
              </w:rPr>
            </w:pPr>
            <w:r>
              <w:rPr>
                <w:color w:val="000000"/>
              </w:rPr>
              <w:t>к</w:t>
            </w:r>
            <w:r w:rsidR="004C7B6C" w:rsidRPr="004C7B6C">
              <w:rPr>
                <w:color w:val="000000"/>
              </w:rPr>
              <w:t>оличество</w:t>
            </w:r>
          </w:p>
        </w:tc>
        <w:tc>
          <w:tcPr>
            <w:tcW w:w="992" w:type="dxa"/>
            <w:tcBorders>
              <w:bottom w:val="nil"/>
            </w:tcBorders>
            <w:shd w:val="clear" w:color="auto" w:fill="auto"/>
            <w:noWrap/>
            <w:vAlign w:val="center"/>
            <w:hideMark/>
          </w:tcPr>
          <w:p w:rsidR="004C7B6C" w:rsidRPr="004C7B6C" w:rsidRDefault="004C7B6C" w:rsidP="004C7B6C">
            <w:pPr>
              <w:jc w:val="center"/>
              <w:rPr>
                <w:color w:val="000000"/>
              </w:rPr>
            </w:pPr>
            <w:r w:rsidRPr="004C7B6C">
              <w:rPr>
                <w:color w:val="000000"/>
              </w:rPr>
              <w:t>43</w:t>
            </w:r>
          </w:p>
        </w:tc>
        <w:tc>
          <w:tcPr>
            <w:tcW w:w="992" w:type="dxa"/>
            <w:tcBorders>
              <w:bottom w:val="nil"/>
            </w:tcBorders>
            <w:shd w:val="clear" w:color="auto" w:fill="auto"/>
            <w:noWrap/>
            <w:vAlign w:val="center"/>
            <w:hideMark/>
          </w:tcPr>
          <w:p w:rsidR="004C7B6C" w:rsidRPr="004C7B6C" w:rsidRDefault="004C7B6C" w:rsidP="004C7B6C">
            <w:pPr>
              <w:jc w:val="center"/>
              <w:rPr>
                <w:color w:val="000000"/>
              </w:rPr>
            </w:pPr>
            <w:r w:rsidRPr="004C7B6C">
              <w:rPr>
                <w:color w:val="000000"/>
              </w:rPr>
              <w:t>41</w:t>
            </w:r>
          </w:p>
        </w:tc>
        <w:tc>
          <w:tcPr>
            <w:tcW w:w="992" w:type="dxa"/>
            <w:tcBorders>
              <w:bottom w:val="nil"/>
            </w:tcBorders>
            <w:shd w:val="clear" w:color="auto" w:fill="auto"/>
            <w:noWrap/>
            <w:vAlign w:val="center"/>
            <w:hideMark/>
          </w:tcPr>
          <w:p w:rsidR="004C7B6C" w:rsidRPr="004C7B6C" w:rsidRDefault="004C7B6C" w:rsidP="004C7B6C">
            <w:pPr>
              <w:jc w:val="center"/>
              <w:rPr>
                <w:color w:val="000000"/>
              </w:rPr>
            </w:pPr>
            <w:r w:rsidRPr="004C7B6C">
              <w:rPr>
                <w:color w:val="000000"/>
              </w:rPr>
              <w:t>40</w:t>
            </w:r>
          </w:p>
        </w:tc>
        <w:tc>
          <w:tcPr>
            <w:tcW w:w="992" w:type="dxa"/>
            <w:tcBorders>
              <w:bottom w:val="nil"/>
            </w:tcBorders>
            <w:shd w:val="clear" w:color="auto" w:fill="auto"/>
            <w:noWrap/>
            <w:vAlign w:val="center"/>
            <w:hideMark/>
          </w:tcPr>
          <w:p w:rsidR="004C7B6C" w:rsidRPr="004C7B6C" w:rsidRDefault="004C7B6C" w:rsidP="004C7B6C">
            <w:pPr>
              <w:jc w:val="center"/>
              <w:rPr>
                <w:color w:val="000000"/>
              </w:rPr>
            </w:pPr>
            <w:r w:rsidRPr="004C7B6C">
              <w:rPr>
                <w:color w:val="000000"/>
              </w:rPr>
              <w:t>20</w:t>
            </w:r>
          </w:p>
        </w:tc>
        <w:tc>
          <w:tcPr>
            <w:tcW w:w="1016" w:type="dxa"/>
            <w:tcBorders>
              <w:bottom w:val="nil"/>
            </w:tcBorders>
            <w:shd w:val="clear" w:color="auto" w:fill="auto"/>
            <w:noWrap/>
            <w:vAlign w:val="center"/>
            <w:hideMark/>
          </w:tcPr>
          <w:p w:rsidR="004C7B6C" w:rsidRPr="004C7B6C" w:rsidRDefault="004C7B6C" w:rsidP="004C7B6C">
            <w:pPr>
              <w:jc w:val="center"/>
              <w:rPr>
                <w:color w:val="000000"/>
              </w:rPr>
            </w:pPr>
            <w:r w:rsidRPr="004C7B6C">
              <w:rPr>
                <w:color w:val="000000"/>
              </w:rPr>
              <w:t>5</w:t>
            </w:r>
          </w:p>
        </w:tc>
        <w:tc>
          <w:tcPr>
            <w:tcW w:w="1076" w:type="dxa"/>
            <w:tcBorders>
              <w:bottom w:val="nil"/>
            </w:tcBorders>
            <w:shd w:val="clear" w:color="auto" w:fill="auto"/>
            <w:noWrap/>
            <w:vAlign w:val="center"/>
            <w:hideMark/>
          </w:tcPr>
          <w:p w:rsidR="004C7B6C" w:rsidRPr="004C7B6C" w:rsidRDefault="004C7B6C" w:rsidP="004C7B6C">
            <w:pPr>
              <w:jc w:val="center"/>
              <w:rPr>
                <w:color w:val="000000"/>
              </w:rPr>
            </w:pPr>
            <w:r w:rsidRPr="004C7B6C">
              <w:rPr>
                <w:color w:val="000000"/>
              </w:rPr>
              <w:t>149</w:t>
            </w:r>
          </w:p>
        </w:tc>
      </w:tr>
      <w:tr w:rsidR="004C7B6C" w:rsidRPr="004C7B6C" w:rsidTr="006F08C1">
        <w:trPr>
          <w:trHeight w:val="300"/>
        </w:trPr>
        <w:tc>
          <w:tcPr>
            <w:tcW w:w="1858" w:type="dxa"/>
            <w:vMerge/>
            <w:shd w:val="clear" w:color="auto" w:fill="auto"/>
            <w:noWrap/>
            <w:vAlign w:val="center"/>
            <w:hideMark/>
          </w:tcPr>
          <w:p w:rsidR="004C7B6C" w:rsidRPr="004C7B6C" w:rsidRDefault="004C7B6C" w:rsidP="004C7B6C">
            <w:pPr>
              <w:rPr>
                <w:color w:val="000000"/>
              </w:rPr>
            </w:pPr>
          </w:p>
        </w:tc>
        <w:tc>
          <w:tcPr>
            <w:tcW w:w="1418" w:type="dxa"/>
            <w:tcBorders>
              <w:top w:val="nil"/>
              <w:bottom w:val="single" w:sz="4" w:space="0" w:color="000000"/>
            </w:tcBorders>
            <w:shd w:val="clear" w:color="auto" w:fill="F2F2F2" w:themeFill="background1" w:themeFillShade="F2"/>
            <w:noWrap/>
            <w:vAlign w:val="bottom"/>
            <w:hideMark/>
          </w:tcPr>
          <w:p w:rsidR="004C7B6C" w:rsidRPr="004C7B6C" w:rsidRDefault="004C7B6C">
            <w:pPr>
              <w:rPr>
                <w:color w:val="000000"/>
              </w:rPr>
            </w:pPr>
            <w:r w:rsidRPr="004C7B6C">
              <w:rPr>
                <w:color w:val="000000"/>
              </w:rPr>
              <w:t>доля</w:t>
            </w:r>
            <w:r>
              <w:rPr>
                <w:color w:val="000000"/>
              </w:rPr>
              <w:t>, %</w:t>
            </w:r>
          </w:p>
        </w:tc>
        <w:tc>
          <w:tcPr>
            <w:tcW w:w="992" w:type="dxa"/>
            <w:tcBorders>
              <w:top w:val="nil"/>
              <w:bottom w:val="single" w:sz="4" w:space="0" w:color="000000"/>
            </w:tcBorders>
            <w:shd w:val="clear" w:color="auto" w:fill="F2F2F2" w:themeFill="background1" w:themeFillShade="F2"/>
            <w:noWrap/>
            <w:vAlign w:val="center"/>
            <w:hideMark/>
          </w:tcPr>
          <w:p w:rsidR="004C7B6C" w:rsidRPr="004C7B6C" w:rsidRDefault="004C7B6C" w:rsidP="004C7B6C">
            <w:pPr>
              <w:jc w:val="center"/>
              <w:rPr>
                <w:color w:val="000000"/>
              </w:rPr>
            </w:pPr>
            <w:r w:rsidRPr="004C7B6C">
              <w:rPr>
                <w:color w:val="000000"/>
              </w:rPr>
              <w:t>28,9</w:t>
            </w:r>
          </w:p>
        </w:tc>
        <w:tc>
          <w:tcPr>
            <w:tcW w:w="992" w:type="dxa"/>
            <w:tcBorders>
              <w:top w:val="nil"/>
              <w:bottom w:val="single" w:sz="4" w:space="0" w:color="000000"/>
            </w:tcBorders>
            <w:shd w:val="clear" w:color="auto" w:fill="F2F2F2" w:themeFill="background1" w:themeFillShade="F2"/>
            <w:noWrap/>
            <w:vAlign w:val="center"/>
            <w:hideMark/>
          </w:tcPr>
          <w:p w:rsidR="004C7B6C" w:rsidRPr="004C7B6C" w:rsidRDefault="004C7B6C" w:rsidP="004C7B6C">
            <w:pPr>
              <w:jc w:val="center"/>
              <w:rPr>
                <w:color w:val="000000"/>
              </w:rPr>
            </w:pPr>
            <w:r w:rsidRPr="004C7B6C">
              <w:rPr>
                <w:color w:val="000000"/>
              </w:rPr>
              <w:t>27,5</w:t>
            </w:r>
          </w:p>
        </w:tc>
        <w:tc>
          <w:tcPr>
            <w:tcW w:w="992" w:type="dxa"/>
            <w:tcBorders>
              <w:top w:val="nil"/>
              <w:bottom w:val="single" w:sz="4" w:space="0" w:color="000000"/>
            </w:tcBorders>
            <w:shd w:val="clear" w:color="auto" w:fill="F2F2F2" w:themeFill="background1" w:themeFillShade="F2"/>
            <w:noWrap/>
            <w:vAlign w:val="center"/>
            <w:hideMark/>
          </w:tcPr>
          <w:p w:rsidR="004C7B6C" w:rsidRPr="004C7B6C" w:rsidRDefault="004C7B6C" w:rsidP="004C7B6C">
            <w:pPr>
              <w:jc w:val="center"/>
              <w:rPr>
                <w:color w:val="000000"/>
              </w:rPr>
            </w:pPr>
            <w:r w:rsidRPr="004C7B6C">
              <w:rPr>
                <w:color w:val="000000"/>
              </w:rPr>
              <w:t>26,8</w:t>
            </w:r>
          </w:p>
        </w:tc>
        <w:tc>
          <w:tcPr>
            <w:tcW w:w="992" w:type="dxa"/>
            <w:tcBorders>
              <w:top w:val="nil"/>
              <w:bottom w:val="single" w:sz="4" w:space="0" w:color="000000"/>
            </w:tcBorders>
            <w:shd w:val="clear" w:color="auto" w:fill="F2F2F2" w:themeFill="background1" w:themeFillShade="F2"/>
            <w:noWrap/>
            <w:vAlign w:val="center"/>
            <w:hideMark/>
          </w:tcPr>
          <w:p w:rsidR="004C7B6C" w:rsidRPr="004C7B6C" w:rsidRDefault="004C7B6C" w:rsidP="004C7B6C">
            <w:pPr>
              <w:jc w:val="center"/>
              <w:rPr>
                <w:color w:val="000000"/>
              </w:rPr>
            </w:pPr>
            <w:r w:rsidRPr="004C7B6C">
              <w:rPr>
                <w:color w:val="000000"/>
              </w:rPr>
              <w:t>13,4</w:t>
            </w:r>
          </w:p>
        </w:tc>
        <w:tc>
          <w:tcPr>
            <w:tcW w:w="1016" w:type="dxa"/>
            <w:tcBorders>
              <w:top w:val="nil"/>
              <w:bottom w:val="single" w:sz="4" w:space="0" w:color="000000"/>
            </w:tcBorders>
            <w:shd w:val="clear" w:color="auto" w:fill="F2F2F2" w:themeFill="background1" w:themeFillShade="F2"/>
            <w:noWrap/>
            <w:vAlign w:val="center"/>
            <w:hideMark/>
          </w:tcPr>
          <w:p w:rsidR="004C7B6C" w:rsidRPr="004C7B6C" w:rsidRDefault="004C7B6C" w:rsidP="004C7B6C">
            <w:pPr>
              <w:jc w:val="center"/>
              <w:rPr>
                <w:color w:val="000000"/>
              </w:rPr>
            </w:pPr>
            <w:r w:rsidRPr="004C7B6C">
              <w:rPr>
                <w:color w:val="000000"/>
              </w:rPr>
              <w:t>3,4</w:t>
            </w:r>
          </w:p>
        </w:tc>
        <w:tc>
          <w:tcPr>
            <w:tcW w:w="1076" w:type="dxa"/>
            <w:tcBorders>
              <w:top w:val="nil"/>
              <w:bottom w:val="single" w:sz="4" w:space="0" w:color="000000"/>
            </w:tcBorders>
            <w:shd w:val="clear" w:color="auto" w:fill="F2F2F2" w:themeFill="background1" w:themeFillShade="F2"/>
            <w:noWrap/>
            <w:vAlign w:val="center"/>
            <w:hideMark/>
          </w:tcPr>
          <w:p w:rsidR="004C7B6C" w:rsidRPr="004C7B6C" w:rsidRDefault="004C7B6C" w:rsidP="004C7B6C">
            <w:pPr>
              <w:jc w:val="center"/>
              <w:rPr>
                <w:color w:val="000000"/>
              </w:rPr>
            </w:pPr>
            <w:r w:rsidRPr="004C7B6C">
              <w:rPr>
                <w:color w:val="000000"/>
              </w:rPr>
              <w:t>100,0</w:t>
            </w:r>
          </w:p>
        </w:tc>
      </w:tr>
      <w:tr w:rsidR="004C7B6C" w:rsidRPr="004C7B6C" w:rsidTr="006F08C1">
        <w:trPr>
          <w:trHeight w:val="300"/>
        </w:trPr>
        <w:tc>
          <w:tcPr>
            <w:tcW w:w="1858" w:type="dxa"/>
            <w:vMerge w:val="restart"/>
            <w:shd w:val="clear" w:color="auto" w:fill="auto"/>
            <w:noWrap/>
            <w:vAlign w:val="center"/>
            <w:hideMark/>
          </w:tcPr>
          <w:p w:rsidR="004C7B6C" w:rsidRPr="004C7B6C" w:rsidRDefault="004C7B6C" w:rsidP="004C7B6C">
            <w:pPr>
              <w:rPr>
                <w:color w:val="000000"/>
              </w:rPr>
            </w:pPr>
            <w:r w:rsidRPr="004C7B6C">
              <w:rPr>
                <w:color w:val="000000"/>
              </w:rPr>
              <w:t>Строительство</w:t>
            </w:r>
          </w:p>
        </w:tc>
        <w:tc>
          <w:tcPr>
            <w:tcW w:w="1418" w:type="dxa"/>
            <w:tcBorders>
              <w:bottom w:val="nil"/>
            </w:tcBorders>
            <w:shd w:val="clear" w:color="auto" w:fill="auto"/>
            <w:noWrap/>
            <w:vAlign w:val="bottom"/>
            <w:hideMark/>
          </w:tcPr>
          <w:p w:rsidR="004C7B6C" w:rsidRPr="004C7B6C" w:rsidRDefault="0063479C">
            <w:pPr>
              <w:rPr>
                <w:color w:val="000000"/>
              </w:rPr>
            </w:pPr>
            <w:r>
              <w:rPr>
                <w:color w:val="000000"/>
              </w:rPr>
              <w:t>к</w:t>
            </w:r>
            <w:r w:rsidR="004C7B6C" w:rsidRPr="004C7B6C">
              <w:rPr>
                <w:color w:val="000000"/>
              </w:rPr>
              <w:t>оличество</w:t>
            </w:r>
          </w:p>
        </w:tc>
        <w:tc>
          <w:tcPr>
            <w:tcW w:w="992" w:type="dxa"/>
            <w:tcBorders>
              <w:bottom w:val="nil"/>
            </w:tcBorders>
            <w:shd w:val="clear" w:color="auto" w:fill="auto"/>
            <w:noWrap/>
            <w:vAlign w:val="center"/>
            <w:hideMark/>
          </w:tcPr>
          <w:p w:rsidR="004C7B6C" w:rsidRPr="004C7B6C" w:rsidRDefault="004C7B6C" w:rsidP="004C7B6C">
            <w:pPr>
              <w:jc w:val="center"/>
              <w:rPr>
                <w:color w:val="000000"/>
              </w:rPr>
            </w:pPr>
            <w:r w:rsidRPr="004C7B6C">
              <w:rPr>
                <w:color w:val="000000"/>
              </w:rPr>
              <w:t>24</w:t>
            </w:r>
          </w:p>
        </w:tc>
        <w:tc>
          <w:tcPr>
            <w:tcW w:w="992" w:type="dxa"/>
            <w:tcBorders>
              <w:bottom w:val="nil"/>
            </w:tcBorders>
            <w:shd w:val="clear" w:color="auto" w:fill="auto"/>
            <w:noWrap/>
            <w:vAlign w:val="center"/>
            <w:hideMark/>
          </w:tcPr>
          <w:p w:rsidR="004C7B6C" w:rsidRPr="004C7B6C" w:rsidRDefault="004C7B6C" w:rsidP="004C7B6C">
            <w:pPr>
              <w:jc w:val="center"/>
              <w:rPr>
                <w:color w:val="000000"/>
              </w:rPr>
            </w:pPr>
            <w:r w:rsidRPr="004C7B6C">
              <w:rPr>
                <w:color w:val="000000"/>
              </w:rPr>
              <w:t>23</w:t>
            </w:r>
          </w:p>
        </w:tc>
        <w:tc>
          <w:tcPr>
            <w:tcW w:w="992" w:type="dxa"/>
            <w:tcBorders>
              <w:bottom w:val="nil"/>
            </w:tcBorders>
            <w:shd w:val="clear" w:color="auto" w:fill="auto"/>
            <w:noWrap/>
            <w:vAlign w:val="center"/>
            <w:hideMark/>
          </w:tcPr>
          <w:p w:rsidR="004C7B6C" w:rsidRPr="004C7B6C" w:rsidRDefault="004C7B6C" w:rsidP="004C7B6C">
            <w:pPr>
              <w:jc w:val="center"/>
              <w:rPr>
                <w:color w:val="000000"/>
              </w:rPr>
            </w:pPr>
            <w:r w:rsidRPr="004C7B6C">
              <w:rPr>
                <w:color w:val="000000"/>
              </w:rPr>
              <w:t>17</w:t>
            </w:r>
          </w:p>
        </w:tc>
        <w:tc>
          <w:tcPr>
            <w:tcW w:w="992" w:type="dxa"/>
            <w:tcBorders>
              <w:bottom w:val="nil"/>
            </w:tcBorders>
            <w:shd w:val="clear" w:color="auto" w:fill="auto"/>
            <w:noWrap/>
            <w:vAlign w:val="center"/>
            <w:hideMark/>
          </w:tcPr>
          <w:p w:rsidR="004C7B6C" w:rsidRPr="004C7B6C" w:rsidRDefault="004C7B6C" w:rsidP="004C7B6C">
            <w:pPr>
              <w:jc w:val="center"/>
              <w:rPr>
                <w:color w:val="000000"/>
              </w:rPr>
            </w:pPr>
            <w:r w:rsidRPr="004C7B6C">
              <w:rPr>
                <w:color w:val="000000"/>
              </w:rPr>
              <w:t>10</w:t>
            </w:r>
          </w:p>
        </w:tc>
        <w:tc>
          <w:tcPr>
            <w:tcW w:w="1016" w:type="dxa"/>
            <w:tcBorders>
              <w:bottom w:val="nil"/>
            </w:tcBorders>
            <w:shd w:val="clear" w:color="auto" w:fill="auto"/>
            <w:noWrap/>
            <w:vAlign w:val="center"/>
            <w:hideMark/>
          </w:tcPr>
          <w:p w:rsidR="004C7B6C" w:rsidRPr="004C7B6C" w:rsidRDefault="004C7B6C" w:rsidP="004C7B6C">
            <w:pPr>
              <w:jc w:val="center"/>
              <w:rPr>
                <w:color w:val="000000"/>
              </w:rPr>
            </w:pPr>
            <w:r w:rsidRPr="004C7B6C">
              <w:rPr>
                <w:color w:val="000000"/>
              </w:rPr>
              <w:t>1</w:t>
            </w:r>
          </w:p>
        </w:tc>
        <w:tc>
          <w:tcPr>
            <w:tcW w:w="1076" w:type="dxa"/>
            <w:tcBorders>
              <w:bottom w:val="nil"/>
            </w:tcBorders>
            <w:shd w:val="clear" w:color="auto" w:fill="auto"/>
            <w:noWrap/>
            <w:vAlign w:val="center"/>
            <w:hideMark/>
          </w:tcPr>
          <w:p w:rsidR="004C7B6C" w:rsidRPr="004C7B6C" w:rsidRDefault="004C7B6C" w:rsidP="004C7B6C">
            <w:pPr>
              <w:jc w:val="center"/>
              <w:rPr>
                <w:color w:val="000000"/>
              </w:rPr>
            </w:pPr>
            <w:r w:rsidRPr="004C7B6C">
              <w:rPr>
                <w:color w:val="000000"/>
              </w:rPr>
              <w:t>75</w:t>
            </w:r>
          </w:p>
        </w:tc>
      </w:tr>
      <w:tr w:rsidR="004C7B6C" w:rsidRPr="004C7B6C" w:rsidTr="006F08C1">
        <w:trPr>
          <w:trHeight w:val="300"/>
        </w:trPr>
        <w:tc>
          <w:tcPr>
            <w:tcW w:w="1858" w:type="dxa"/>
            <w:vMerge/>
            <w:shd w:val="clear" w:color="auto" w:fill="auto"/>
            <w:noWrap/>
            <w:vAlign w:val="center"/>
            <w:hideMark/>
          </w:tcPr>
          <w:p w:rsidR="004C7B6C" w:rsidRPr="004C7B6C" w:rsidRDefault="004C7B6C" w:rsidP="004C7B6C">
            <w:pPr>
              <w:rPr>
                <w:color w:val="000000"/>
              </w:rPr>
            </w:pPr>
          </w:p>
        </w:tc>
        <w:tc>
          <w:tcPr>
            <w:tcW w:w="1418" w:type="dxa"/>
            <w:tcBorders>
              <w:top w:val="nil"/>
              <w:bottom w:val="single" w:sz="4" w:space="0" w:color="000000"/>
            </w:tcBorders>
            <w:shd w:val="clear" w:color="auto" w:fill="F2F2F2" w:themeFill="background1" w:themeFillShade="F2"/>
            <w:noWrap/>
            <w:vAlign w:val="bottom"/>
            <w:hideMark/>
          </w:tcPr>
          <w:p w:rsidR="004C7B6C" w:rsidRPr="004C7B6C" w:rsidRDefault="004C7B6C">
            <w:pPr>
              <w:rPr>
                <w:color w:val="000000"/>
              </w:rPr>
            </w:pPr>
            <w:r w:rsidRPr="004C7B6C">
              <w:rPr>
                <w:color w:val="000000"/>
              </w:rPr>
              <w:t>доля</w:t>
            </w:r>
            <w:r>
              <w:rPr>
                <w:color w:val="000000"/>
              </w:rPr>
              <w:t>, %</w:t>
            </w:r>
          </w:p>
        </w:tc>
        <w:tc>
          <w:tcPr>
            <w:tcW w:w="992" w:type="dxa"/>
            <w:tcBorders>
              <w:top w:val="nil"/>
              <w:bottom w:val="single" w:sz="4" w:space="0" w:color="000000"/>
            </w:tcBorders>
            <w:shd w:val="clear" w:color="auto" w:fill="F2F2F2" w:themeFill="background1" w:themeFillShade="F2"/>
            <w:noWrap/>
            <w:vAlign w:val="center"/>
            <w:hideMark/>
          </w:tcPr>
          <w:p w:rsidR="004C7B6C" w:rsidRPr="004C7B6C" w:rsidRDefault="004C7B6C" w:rsidP="004C7B6C">
            <w:pPr>
              <w:jc w:val="center"/>
              <w:rPr>
                <w:color w:val="000000"/>
              </w:rPr>
            </w:pPr>
            <w:r w:rsidRPr="004C7B6C">
              <w:rPr>
                <w:color w:val="000000"/>
              </w:rPr>
              <w:t>32,0</w:t>
            </w:r>
          </w:p>
        </w:tc>
        <w:tc>
          <w:tcPr>
            <w:tcW w:w="992" w:type="dxa"/>
            <w:tcBorders>
              <w:top w:val="nil"/>
              <w:bottom w:val="single" w:sz="4" w:space="0" w:color="000000"/>
            </w:tcBorders>
            <w:shd w:val="clear" w:color="auto" w:fill="F2F2F2" w:themeFill="background1" w:themeFillShade="F2"/>
            <w:noWrap/>
            <w:vAlign w:val="center"/>
            <w:hideMark/>
          </w:tcPr>
          <w:p w:rsidR="004C7B6C" w:rsidRPr="004C7B6C" w:rsidRDefault="004C7B6C" w:rsidP="004C7B6C">
            <w:pPr>
              <w:jc w:val="center"/>
              <w:rPr>
                <w:color w:val="000000"/>
              </w:rPr>
            </w:pPr>
            <w:r w:rsidRPr="004C7B6C">
              <w:rPr>
                <w:color w:val="000000"/>
              </w:rPr>
              <w:t>30,7</w:t>
            </w:r>
          </w:p>
        </w:tc>
        <w:tc>
          <w:tcPr>
            <w:tcW w:w="992" w:type="dxa"/>
            <w:tcBorders>
              <w:top w:val="nil"/>
              <w:bottom w:val="single" w:sz="4" w:space="0" w:color="000000"/>
            </w:tcBorders>
            <w:shd w:val="clear" w:color="auto" w:fill="F2F2F2" w:themeFill="background1" w:themeFillShade="F2"/>
            <w:noWrap/>
            <w:vAlign w:val="center"/>
            <w:hideMark/>
          </w:tcPr>
          <w:p w:rsidR="004C7B6C" w:rsidRPr="004C7B6C" w:rsidRDefault="004C7B6C" w:rsidP="004C7B6C">
            <w:pPr>
              <w:jc w:val="center"/>
              <w:rPr>
                <w:color w:val="000000"/>
              </w:rPr>
            </w:pPr>
            <w:r w:rsidRPr="004C7B6C">
              <w:rPr>
                <w:color w:val="000000"/>
              </w:rPr>
              <w:t>22,7</w:t>
            </w:r>
          </w:p>
        </w:tc>
        <w:tc>
          <w:tcPr>
            <w:tcW w:w="992" w:type="dxa"/>
            <w:tcBorders>
              <w:top w:val="nil"/>
              <w:bottom w:val="single" w:sz="4" w:space="0" w:color="000000"/>
            </w:tcBorders>
            <w:shd w:val="clear" w:color="auto" w:fill="F2F2F2" w:themeFill="background1" w:themeFillShade="F2"/>
            <w:noWrap/>
            <w:vAlign w:val="center"/>
            <w:hideMark/>
          </w:tcPr>
          <w:p w:rsidR="004C7B6C" w:rsidRPr="004C7B6C" w:rsidRDefault="004C7B6C" w:rsidP="004C7B6C">
            <w:pPr>
              <w:jc w:val="center"/>
              <w:rPr>
                <w:color w:val="000000"/>
              </w:rPr>
            </w:pPr>
            <w:r w:rsidRPr="004C7B6C">
              <w:rPr>
                <w:color w:val="000000"/>
              </w:rPr>
              <w:t>13,3</w:t>
            </w:r>
          </w:p>
        </w:tc>
        <w:tc>
          <w:tcPr>
            <w:tcW w:w="1016" w:type="dxa"/>
            <w:tcBorders>
              <w:top w:val="nil"/>
              <w:bottom w:val="single" w:sz="4" w:space="0" w:color="000000"/>
            </w:tcBorders>
            <w:shd w:val="clear" w:color="auto" w:fill="F2F2F2" w:themeFill="background1" w:themeFillShade="F2"/>
            <w:noWrap/>
            <w:vAlign w:val="center"/>
            <w:hideMark/>
          </w:tcPr>
          <w:p w:rsidR="004C7B6C" w:rsidRPr="004C7B6C" w:rsidRDefault="004C7B6C" w:rsidP="004C7B6C">
            <w:pPr>
              <w:jc w:val="center"/>
              <w:rPr>
                <w:color w:val="000000"/>
              </w:rPr>
            </w:pPr>
            <w:r w:rsidRPr="004C7B6C">
              <w:rPr>
                <w:color w:val="000000"/>
              </w:rPr>
              <w:t>1,3</w:t>
            </w:r>
          </w:p>
        </w:tc>
        <w:tc>
          <w:tcPr>
            <w:tcW w:w="1076" w:type="dxa"/>
            <w:tcBorders>
              <w:top w:val="nil"/>
              <w:bottom w:val="single" w:sz="4" w:space="0" w:color="000000"/>
            </w:tcBorders>
            <w:shd w:val="clear" w:color="auto" w:fill="F2F2F2" w:themeFill="background1" w:themeFillShade="F2"/>
            <w:noWrap/>
            <w:vAlign w:val="center"/>
            <w:hideMark/>
          </w:tcPr>
          <w:p w:rsidR="004C7B6C" w:rsidRPr="004C7B6C" w:rsidRDefault="004C7B6C" w:rsidP="004C7B6C">
            <w:pPr>
              <w:jc w:val="center"/>
              <w:rPr>
                <w:color w:val="000000"/>
              </w:rPr>
            </w:pPr>
            <w:r w:rsidRPr="004C7B6C">
              <w:rPr>
                <w:color w:val="000000"/>
              </w:rPr>
              <w:t>100,0</w:t>
            </w:r>
          </w:p>
        </w:tc>
      </w:tr>
      <w:tr w:rsidR="004C7B6C" w:rsidRPr="004C7B6C" w:rsidTr="006F08C1">
        <w:trPr>
          <w:trHeight w:val="300"/>
        </w:trPr>
        <w:tc>
          <w:tcPr>
            <w:tcW w:w="1858" w:type="dxa"/>
            <w:vMerge w:val="restart"/>
            <w:shd w:val="clear" w:color="auto" w:fill="auto"/>
            <w:noWrap/>
            <w:vAlign w:val="center"/>
            <w:hideMark/>
          </w:tcPr>
          <w:p w:rsidR="004C7B6C" w:rsidRPr="004C7B6C" w:rsidRDefault="004C7B6C" w:rsidP="004C7B6C">
            <w:pPr>
              <w:rPr>
                <w:color w:val="000000"/>
              </w:rPr>
            </w:pPr>
            <w:r w:rsidRPr="004C7B6C">
              <w:rPr>
                <w:color w:val="000000"/>
              </w:rPr>
              <w:t>Торговля, общественное питание</w:t>
            </w:r>
          </w:p>
        </w:tc>
        <w:tc>
          <w:tcPr>
            <w:tcW w:w="1418" w:type="dxa"/>
            <w:tcBorders>
              <w:bottom w:val="nil"/>
            </w:tcBorders>
            <w:shd w:val="clear" w:color="auto" w:fill="auto"/>
            <w:noWrap/>
            <w:vAlign w:val="bottom"/>
            <w:hideMark/>
          </w:tcPr>
          <w:p w:rsidR="004C7B6C" w:rsidRPr="004C7B6C" w:rsidRDefault="0063479C">
            <w:pPr>
              <w:rPr>
                <w:color w:val="000000"/>
              </w:rPr>
            </w:pPr>
            <w:r>
              <w:rPr>
                <w:color w:val="000000"/>
              </w:rPr>
              <w:t>к</w:t>
            </w:r>
            <w:r w:rsidR="004C7B6C" w:rsidRPr="004C7B6C">
              <w:rPr>
                <w:color w:val="000000"/>
              </w:rPr>
              <w:t>оличество</w:t>
            </w:r>
          </w:p>
        </w:tc>
        <w:tc>
          <w:tcPr>
            <w:tcW w:w="992" w:type="dxa"/>
            <w:tcBorders>
              <w:bottom w:val="nil"/>
            </w:tcBorders>
            <w:shd w:val="clear" w:color="auto" w:fill="auto"/>
            <w:noWrap/>
            <w:vAlign w:val="center"/>
            <w:hideMark/>
          </w:tcPr>
          <w:p w:rsidR="004C7B6C" w:rsidRPr="004C7B6C" w:rsidRDefault="004C7B6C" w:rsidP="004C7B6C">
            <w:pPr>
              <w:jc w:val="center"/>
              <w:rPr>
                <w:color w:val="000000"/>
              </w:rPr>
            </w:pPr>
            <w:r w:rsidRPr="004C7B6C">
              <w:rPr>
                <w:color w:val="000000"/>
              </w:rPr>
              <w:t>124</w:t>
            </w:r>
          </w:p>
        </w:tc>
        <w:tc>
          <w:tcPr>
            <w:tcW w:w="992" w:type="dxa"/>
            <w:tcBorders>
              <w:bottom w:val="nil"/>
            </w:tcBorders>
            <w:shd w:val="clear" w:color="auto" w:fill="auto"/>
            <w:noWrap/>
            <w:vAlign w:val="center"/>
            <w:hideMark/>
          </w:tcPr>
          <w:p w:rsidR="004C7B6C" w:rsidRPr="004C7B6C" w:rsidRDefault="004C7B6C" w:rsidP="004C7B6C">
            <w:pPr>
              <w:jc w:val="center"/>
              <w:rPr>
                <w:color w:val="000000"/>
              </w:rPr>
            </w:pPr>
            <w:r w:rsidRPr="004C7B6C">
              <w:rPr>
                <w:color w:val="000000"/>
              </w:rPr>
              <w:t>70</w:t>
            </w:r>
          </w:p>
        </w:tc>
        <w:tc>
          <w:tcPr>
            <w:tcW w:w="992" w:type="dxa"/>
            <w:tcBorders>
              <w:bottom w:val="nil"/>
            </w:tcBorders>
            <w:shd w:val="clear" w:color="auto" w:fill="auto"/>
            <w:noWrap/>
            <w:vAlign w:val="center"/>
            <w:hideMark/>
          </w:tcPr>
          <w:p w:rsidR="004C7B6C" w:rsidRPr="004C7B6C" w:rsidRDefault="004C7B6C" w:rsidP="004C7B6C">
            <w:pPr>
              <w:jc w:val="center"/>
              <w:rPr>
                <w:color w:val="000000"/>
              </w:rPr>
            </w:pPr>
            <w:r w:rsidRPr="004C7B6C">
              <w:rPr>
                <w:color w:val="000000"/>
              </w:rPr>
              <w:t>96</w:t>
            </w:r>
          </w:p>
        </w:tc>
        <w:tc>
          <w:tcPr>
            <w:tcW w:w="992" w:type="dxa"/>
            <w:tcBorders>
              <w:bottom w:val="nil"/>
            </w:tcBorders>
            <w:shd w:val="clear" w:color="auto" w:fill="auto"/>
            <w:noWrap/>
            <w:vAlign w:val="center"/>
            <w:hideMark/>
          </w:tcPr>
          <w:p w:rsidR="004C7B6C" w:rsidRPr="004C7B6C" w:rsidRDefault="004C7B6C" w:rsidP="004C7B6C">
            <w:pPr>
              <w:jc w:val="center"/>
              <w:rPr>
                <w:color w:val="000000"/>
              </w:rPr>
            </w:pPr>
            <w:r w:rsidRPr="004C7B6C">
              <w:rPr>
                <w:color w:val="000000"/>
              </w:rPr>
              <w:t>21</w:t>
            </w:r>
          </w:p>
        </w:tc>
        <w:tc>
          <w:tcPr>
            <w:tcW w:w="1016" w:type="dxa"/>
            <w:tcBorders>
              <w:bottom w:val="nil"/>
            </w:tcBorders>
            <w:shd w:val="clear" w:color="auto" w:fill="auto"/>
            <w:noWrap/>
            <w:vAlign w:val="center"/>
            <w:hideMark/>
          </w:tcPr>
          <w:p w:rsidR="004C7B6C" w:rsidRPr="004C7B6C" w:rsidRDefault="004C7B6C" w:rsidP="004C7B6C">
            <w:pPr>
              <w:jc w:val="center"/>
              <w:rPr>
                <w:color w:val="000000"/>
              </w:rPr>
            </w:pPr>
            <w:r w:rsidRPr="004C7B6C">
              <w:rPr>
                <w:color w:val="000000"/>
              </w:rPr>
              <w:t>3</w:t>
            </w:r>
          </w:p>
        </w:tc>
        <w:tc>
          <w:tcPr>
            <w:tcW w:w="1076" w:type="dxa"/>
            <w:tcBorders>
              <w:bottom w:val="nil"/>
            </w:tcBorders>
            <w:shd w:val="clear" w:color="auto" w:fill="auto"/>
            <w:noWrap/>
            <w:vAlign w:val="center"/>
            <w:hideMark/>
          </w:tcPr>
          <w:p w:rsidR="004C7B6C" w:rsidRPr="004C7B6C" w:rsidRDefault="004C7B6C" w:rsidP="004C7B6C">
            <w:pPr>
              <w:jc w:val="center"/>
              <w:rPr>
                <w:color w:val="000000"/>
              </w:rPr>
            </w:pPr>
            <w:r w:rsidRPr="004C7B6C">
              <w:rPr>
                <w:color w:val="000000"/>
              </w:rPr>
              <w:t>314</w:t>
            </w:r>
          </w:p>
        </w:tc>
      </w:tr>
      <w:tr w:rsidR="004C7B6C" w:rsidRPr="004C7B6C" w:rsidTr="006F08C1">
        <w:trPr>
          <w:trHeight w:val="300"/>
        </w:trPr>
        <w:tc>
          <w:tcPr>
            <w:tcW w:w="1858" w:type="dxa"/>
            <w:vMerge/>
            <w:shd w:val="clear" w:color="auto" w:fill="auto"/>
            <w:noWrap/>
            <w:vAlign w:val="center"/>
            <w:hideMark/>
          </w:tcPr>
          <w:p w:rsidR="004C7B6C" w:rsidRPr="004C7B6C" w:rsidRDefault="004C7B6C" w:rsidP="004C7B6C">
            <w:pPr>
              <w:rPr>
                <w:color w:val="000000"/>
              </w:rPr>
            </w:pPr>
          </w:p>
        </w:tc>
        <w:tc>
          <w:tcPr>
            <w:tcW w:w="1418" w:type="dxa"/>
            <w:tcBorders>
              <w:top w:val="nil"/>
              <w:bottom w:val="single" w:sz="4" w:space="0" w:color="000000"/>
            </w:tcBorders>
            <w:shd w:val="clear" w:color="auto" w:fill="F2F2F2" w:themeFill="background1" w:themeFillShade="F2"/>
            <w:noWrap/>
            <w:vAlign w:val="bottom"/>
            <w:hideMark/>
          </w:tcPr>
          <w:p w:rsidR="004C7B6C" w:rsidRPr="004C7B6C" w:rsidRDefault="004C7B6C" w:rsidP="004C7B6C">
            <w:pPr>
              <w:rPr>
                <w:color w:val="000000"/>
              </w:rPr>
            </w:pPr>
            <w:r w:rsidRPr="004C7B6C">
              <w:rPr>
                <w:color w:val="000000"/>
              </w:rPr>
              <w:t>доля</w:t>
            </w:r>
            <w:r>
              <w:rPr>
                <w:color w:val="000000"/>
              </w:rPr>
              <w:t>, %</w:t>
            </w:r>
          </w:p>
        </w:tc>
        <w:tc>
          <w:tcPr>
            <w:tcW w:w="992" w:type="dxa"/>
            <w:tcBorders>
              <w:top w:val="nil"/>
              <w:bottom w:val="single" w:sz="4" w:space="0" w:color="000000"/>
            </w:tcBorders>
            <w:shd w:val="clear" w:color="auto" w:fill="F2F2F2" w:themeFill="background1" w:themeFillShade="F2"/>
            <w:noWrap/>
            <w:vAlign w:val="center"/>
            <w:hideMark/>
          </w:tcPr>
          <w:p w:rsidR="004C7B6C" w:rsidRPr="004C7B6C" w:rsidRDefault="004C7B6C" w:rsidP="004C7B6C">
            <w:pPr>
              <w:jc w:val="center"/>
              <w:rPr>
                <w:color w:val="000000"/>
              </w:rPr>
            </w:pPr>
            <w:r w:rsidRPr="004C7B6C">
              <w:rPr>
                <w:color w:val="000000"/>
              </w:rPr>
              <w:t>39,5</w:t>
            </w:r>
          </w:p>
        </w:tc>
        <w:tc>
          <w:tcPr>
            <w:tcW w:w="992" w:type="dxa"/>
            <w:tcBorders>
              <w:top w:val="nil"/>
              <w:bottom w:val="single" w:sz="4" w:space="0" w:color="000000"/>
            </w:tcBorders>
            <w:shd w:val="clear" w:color="auto" w:fill="F2F2F2" w:themeFill="background1" w:themeFillShade="F2"/>
            <w:noWrap/>
            <w:vAlign w:val="center"/>
            <w:hideMark/>
          </w:tcPr>
          <w:p w:rsidR="004C7B6C" w:rsidRPr="004C7B6C" w:rsidRDefault="004C7B6C" w:rsidP="004C7B6C">
            <w:pPr>
              <w:jc w:val="center"/>
              <w:rPr>
                <w:color w:val="000000"/>
              </w:rPr>
            </w:pPr>
            <w:r w:rsidRPr="004C7B6C">
              <w:rPr>
                <w:color w:val="000000"/>
              </w:rPr>
              <w:t>22,3</w:t>
            </w:r>
          </w:p>
        </w:tc>
        <w:tc>
          <w:tcPr>
            <w:tcW w:w="992" w:type="dxa"/>
            <w:tcBorders>
              <w:top w:val="nil"/>
              <w:bottom w:val="single" w:sz="4" w:space="0" w:color="000000"/>
            </w:tcBorders>
            <w:shd w:val="clear" w:color="auto" w:fill="F2F2F2" w:themeFill="background1" w:themeFillShade="F2"/>
            <w:noWrap/>
            <w:vAlign w:val="center"/>
            <w:hideMark/>
          </w:tcPr>
          <w:p w:rsidR="004C7B6C" w:rsidRPr="004C7B6C" w:rsidRDefault="004C7B6C" w:rsidP="004C7B6C">
            <w:pPr>
              <w:jc w:val="center"/>
              <w:rPr>
                <w:color w:val="000000"/>
              </w:rPr>
            </w:pPr>
            <w:r w:rsidRPr="004C7B6C">
              <w:rPr>
                <w:color w:val="000000"/>
              </w:rPr>
              <w:t>30,6</w:t>
            </w:r>
          </w:p>
        </w:tc>
        <w:tc>
          <w:tcPr>
            <w:tcW w:w="992" w:type="dxa"/>
            <w:tcBorders>
              <w:top w:val="nil"/>
              <w:bottom w:val="single" w:sz="4" w:space="0" w:color="000000"/>
            </w:tcBorders>
            <w:shd w:val="clear" w:color="auto" w:fill="F2F2F2" w:themeFill="background1" w:themeFillShade="F2"/>
            <w:noWrap/>
            <w:vAlign w:val="center"/>
            <w:hideMark/>
          </w:tcPr>
          <w:p w:rsidR="004C7B6C" w:rsidRPr="004C7B6C" w:rsidRDefault="004C7B6C" w:rsidP="004C7B6C">
            <w:pPr>
              <w:jc w:val="center"/>
              <w:rPr>
                <w:color w:val="000000"/>
              </w:rPr>
            </w:pPr>
            <w:r w:rsidRPr="004C7B6C">
              <w:rPr>
                <w:color w:val="000000"/>
              </w:rPr>
              <w:t>6,7</w:t>
            </w:r>
          </w:p>
        </w:tc>
        <w:tc>
          <w:tcPr>
            <w:tcW w:w="1016" w:type="dxa"/>
            <w:tcBorders>
              <w:top w:val="nil"/>
              <w:bottom w:val="single" w:sz="4" w:space="0" w:color="000000"/>
            </w:tcBorders>
            <w:shd w:val="clear" w:color="auto" w:fill="F2F2F2" w:themeFill="background1" w:themeFillShade="F2"/>
            <w:noWrap/>
            <w:vAlign w:val="center"/>
            <w:hideMark/>
          </w:tcPr>
          <w:p w:rsidR="004C7B6C" w:rsidRPr="004C7B6C" w:rsidRDefault="004C7B6C" w:rsidP="004C7B6C">
            <w:pPr>
              <w:jc w:val="center"/>
              <w:rPr>
                <w:color w:val="000000"/>
              </w:rPr>
            </w:pPr>
            <w:r w:rsidRPr="004C7B6C">
              <w:rPr>
                <w:color w:val="000000"/>
              </w:rPr>
              <w:t>1,0</w:t>
            </w:r>
          </w:p>
        </w:tc>
        <w:tc>
          <w:tcPr>
            <w:tcW w:w="1076" w:type="dxa"/>
            <w:tcBorders>
              <w:top w:val="nil"/>
              <w:bottom w:val="single" w:sz="4" w:space="0" w:color="000000"/>
            </w:tcBorders>
            <w:shd w:val="clear" w:color="auto" w:fill="F2F2F2" w:themeFill="background1" w:themeFillShade="F2"/>
            <w:noWrap/>
            <w:vAlign w:val="center"/>
            <w:hideMark/>
          </w:tcPr>
          <w:p w:rsidR="004C7B6C" w:rsidRPr="004C7B6C" w:rsidRDefault="004C7B6C" w:rsidP="004C7B6C">
            <w:pPr>
              <w:jc w:val="center"/>
              <w:rPr>
                <w:color w:val="000000"/>
              </w:rPr>
            </w:pPr>
            <w:r w:rsidRPr="004C7B6C">
              <w:rPr>
                <w:color w:val="000000"/>
              </w:rPr>
              <w:t>100,0</w:t>
            </w:r>
          </w:p>
        </w:tc>
      </w:tr>
      <w:tr w:rsidR="004C7B6C" w:rsidRPr="004C7B6C" w:rsidTr="006F08C1">
        <w:trPr>
          <w:trHeight w:val="300"/>
        </w:trPr>
        <w:tc>
          <w:tcPr>
            <w:tcW w:w="1858" w:type="dxa"/>
            <w:vMerge w:val="restart"/>
            <w:shd w:val="clear" w:color="auto" w:fill="auto"/>
            <w:noWrap/>
            <w:vAlign w:val="center"/>
            <w:hideMark/>
          </w:tcPr>
          <w:p w:rsidR="004C7B6C" w:rsidRPr="004C7B6C" w:rsidRDefault="004C7B6C" w:rsidP="004C7B6C">
            <w:pPr>
              <w:rPr>
                <w:color w:val="000000"/>
              </w:rPr>
            </w:pPr>
            <w:r w:rsidRPr="004C7B6C">
              <w:rPr>
                <w:color w:val="000000"/>
              </w:rPr>
              <w:t>Транспорт, связь, информация</w:t>
            </w:r>
          </w:p>
        </w:tc>
        <w:tc>
          <w:tcPr>
            <w:tcW w:w="1418" w:type="dxa"/>
            <w:tcBorders>
              <w:bottom w:val="nil"/>
            </w:tcBorders>
            <w:shd w:val="clear" w:color="auto" w:fill="auto"/>
            <w:noWrap/>
            <w:vAlign w:val="bottom"/>
            <w:hideMark/>
          </w:tcPr>
          <w:p w:rsidR="004C7B6C" w:rsidRPr="004C7B6C" w:rsidRDefault="0063479C">
            <w:pPr>
              <w:rPr>
                <w:color w:val="000000"/>
              </w:rPr>
            </w:pPr>
            <w:r>
              <w:rPr>
                <w:color w:val="000000"/>
              </w:rPr>
              <w:t>к</w:t>
            </w:r>
            <w:r w:rsidR="004C7B6C" w:rsidRPr="004C7B6C">
              <w:rPr>
                <w:color w:val="000000"/>
              </w:rPr>
              <w:t>оличество</w:t>
            </w:r>
          </w:p>
        </w:tc>
        <w:tc>
          <w:tcPr>
            <w:tcW w:w="992" w:type="dxa"/>
            <w:tcBorders>
              <w:bottom w:val="nil"/>
            </w:tcBorders>
            <w:shd w:val="clear" w:color="auto" w:fill="auto"/>
            <w:noWrap/>
            <w:vAlign w:val="center"/>
            <w:hideMark/>
          </w:tcPr>
          <w:p w:rsidR="004C7B6C" w:rsidRPr="004C7B6C" w:rsidRDefault="004C7B6C" w:rsidP="004C7B6C">
            <w:pPr>
              <w:jc w:val="center"/>
              <w:rPr>
                <w:color w:val="000000"/>
              </w:rPr>
            </w:pPr>
            <w:r w:rsidRPr="004C7B6C">
              <w:rPr>
                <w:color w:val="000000"/>
              </w:rPr>
              <w:t>24</w:t>
            </w:r>
          </w:p>
        </w:tc>
        <w:tc>
          <w:tcPr>
            <w:tcW w:w="992" w:type="dxa"/>
            <w:tcBorders>
              <w:bottom w:val="nil"/>
            </w:tcBorders>
            <w:shd w:val="clear" w:color="auto" w:fill="auto"/>
            <w:noWrap/>
            <w:vAlign w:val="center"/>
            <w:hideMark/>
          </w:tcPr>
          <w:p w:rsidR="004C7B6C" w:rsidRPr="004C7B6C" w:rsidRDefault="004C7B6C" w:rsidP="004C7B6C">
            <w:pPr>
              <w:jc w:val="center"/>
              <w:rPr>
                <w:color w:val="000000"/>
              </w:rPr>
            </w:pPr>
            <w:r w:rsidRPr="004C7B6C">
              <w:rPr>
                <w:color w:val="000000"/>
              </w:rPr>
              <w:t>25</w:t>
            </w:r>
          </w:p>
        </w:tc>
        <w:tc>
          <w:tcPr>
            <w:tcW w:w="992" w:type="dxa"/>
            <w:tcBorders>
              <w:bottom w:val="nil"/>
            </w:tcBorders>
            <w:shd w:val="clear" w:color="auto" w:fill="auto"/>
            <w:noWrap/>
            <w:vAlign w:val="center"/>
            <w:hideMark/>
          </w:tcPr>
          <w:p w:rsidR="004C7B6C" w:rsidRPr="004C7B6C" w:rsidRDefault="004C7B6C" w:rsidP="004C7B6C">
            <w:pPr>
              <w:jc w:val="center"/>
              <w:rPr>
                <w:color w:val="000000"/>
              </w:rPr>
            </w:pPr>
            <w:r w:rsidRPr="004C7B6C">
              <w:rPr>
                <w:color w:val="000000"/>
              </w:rPr>
              <w:t>26</w:t>
            </w:r>
          </w:p>
        </w:tc>
        <w:tc>
          <w:tcPr>
            <w:tcW w:w="992" w:type="dxa"/>
            <w:tcBorders>
              <w:bottom w:val="nil"/>
            </w:tcBorders>
            <w:shd w:val="clear" w:color="auto" w:fill="auto"/>
            <w:noWrap/>
            <w:vAlign w:val="center"/>
            <w:hideMark/>
          </w:tcPr>
          <w:p w:rsidR="004C7B6C" w:rsidRPr="004C7B6C" w:rsidRDefault="004C7B6C" w:rsidP="004C7B6C">
            <w:pPr>
              <w:jc w:val="center"/>
              <w:rPr>
                <w:color w:val="000000"/>
              </w:rPr>
            </w:pPr>
            <w:r w:rsidRPr="004C7B6C">
              <w:rPr>
                <w:color w:val="000000"/>
              </w:rPr>
              <w:t>5</w:t>
            </w:r>
          </w:p>
        </w:tc>
        <w:tc>
          <w:tcPr>
            <w:tcW w:w="1016" w:type="dxa"/>
            <w:tcBorders>
              <w:bottom w:val="nil"/>
            </w:tcBorders>
            <w:shd w:val="clear" w:color="auto" w:fill="auto"/>
            <w:noWrap/>
            <w:vAlign w:val="center"/>
            <w:hideMark/>
          </w:tcPr>
          <w:p w:rsidR="004C7B6C" w:rsidRPr="004C7B6C" w:rsidRDefault="004C7B6C" w:rsidP="004C7B6C">
            <w:pPr>
              <w:jc w:val="center"/>
              <w:rPr>
                <w:color w:val="000000"/>
              </w:rPr>
            </w:pPr>
            <w:r w:rsidRPr="004C7B6C">
              <w:rPr>
                <w:color w:val="000000"/>
              </w:rPr>
              <w:t>0</w:t>
            </w:r>
          </w:p>
        </w:tc>
        <w:tc>
          <w:tcPr>
            <w:tcW w:w="1076" w:type="dxa"/>
            <w:tcBorders>
              <w:bottom w:val="nil"/>
            </w:tcBorders>
            <w:shd w:val="clear" w:color="auto" w:fill="auto"/>
            <w:noWrap/>
            <w:vAlign w:val="center"/>
            <w:hideMark/>
          </w:tcPr>
          <w:p w:rsidR="004C7B6C" w:rsidRPr="004C7B6C" w:rsidRDefault="004C7B6C" w:rsidP="004C7B6C">
            <w:pPr>
              <w:jc w:val="center"/>
              <w:rPr>
                <w:color w:val="000000"/>
              </w:rPr>
            </w:pPr>
            <w:r w:rsidRPr="004C7B6C">
              <w:rPr>
                <w:color w:val="000000"/>
              </w:rPr>
              <w:t>80</w:t>
            </w:r>
          </w:p>
        </w:tc>
      </w:tr>
      <w:tr w:rsidR="004C7B6C" w:rsidRPr="004C7B6C" w:rsidTr="006F08C1">
        <w:trPr>
          <w:trHeight w:val="300"/>
        </w:trPr>
        <w:tc>
          <w:tcPr>
            <w:tcW w:w="1858" w:type="dxa"/>
            <w:vMerge/>
            <w:shd w:val="clear" w:color="auto" w:fill="auto"/>
            <w:noWrap/>
            <w:vAlign w:val="center"/>
            <w:hideMark/>
          </w:tcPr>
          <w:p w:rsidR="004C7B6C" w:rsidRPr="004C7B6C" w:rsidRDefault="004C7B6C" w:rsidP="004C7B6C">
            <w:pPr>
              <w:rPr>
                <w:color w:val="000000"/>
              </w:rPr>
            </w:pPr>
          </w:p>
        </w:tc>
        <w:tc>
          <w:tcPr>
            <w:tcW w:w="1418" w:type="dxa"/>
            <w:tcBorders>
              <w:top w:val="nil"/>
              <w:bottom w:val="single" w:sz="4" w:space="0" w:color="000000"/>
            </w:tcBorders>
            <w:shd w:val="clear" w:color="auto" w:fill="F2F2F2" w:themeFill="background1" w:themeFillShade="F2"/>
            <w:noWrap/>
            <w:vAlign w:val="bottom"/>
            <w:hideMark/>
          </w:tcPr>
          <w:p w:rsidR="004C7B6C" w:rsidRPr="004C7B6C" w:rsidRDefault="004C7B6C" w:rsidP="004C7B6C">
            <w:pPr>
              <w:rPr>
                <w:color w:val="000000"/>
              </w:rPr>
            </w:pPr>
            <w:r w:rsidRPr="004C7B6C">
              <w:rPr>
                <w:color w:val="000000"/>
              </w:rPr>
              <w:t>доля</w:t>
            </w:r>
            <w:r>
              <w:rPr>
                <w:color w:val="000000"/>
              </w:rPr>
              <w:t>, %</w:t>
            </w:r>
          </w:p>
        </w:tc>
        <w:tc>
          <w:tcPr>
            <w:tcW w:w="992" w:type="dxa"/>
            <w:tcBorders>
              <w:top w:val="nil"/>
              <w:bottom w:val="single" w:sz="4" w:space="0" w:color="000000"/>
            </w:tcBorders>
            <w:shd w:val="clear" w:color="auto" w:fill="F2F2F2" w:themeFill="background1" w:themeFillShade="F2"/>
            <w:noWrap/>
            <w:vAlign w:val="center"/>
            <w:hideMark/>
          </w:tcPr>
          <w:p w:rsidR="004C7B6C" w:rsidRPr="004C7B6C" w:rsidRDefault="004C7B6C" w:rsidP="004C7B6C">
            <w:pPr>
              <w:jc w:val="center"/>
              <w:rPr>
                <w:color w:val="000000"/>
              </w:rPr>
            </w:pPr>
            <w:r w:rsidRPr="004C7B6C">
              <w:rPr>
                <w:color w:val="000000"/>
              </w:rPr>
              <w:t>30,0</w:t>
            </w:r>
          </w:p>
        </w:tc>
        <w:tc>
          <w:tcPr>
            <w:tcW w:w="992" w:type="dxa"/>
            <w:tcBorders>
              <w:top w:val="nil"/>
              <w:bottom w:val="single" w:sz="4" w:space="0" w:color="000000"/>
            </w:tcBorders>
            <w:shd w:val="clear" w:color="auto" w:fill="F2F2F2" w:themeFill="background1" w:themeFillShade="F2"/>
            <w:noWrap/>
            <w:vAlign w:val="center"/>
            <w:hideMark/>
          </w:tcPr>
          <w:p w:rsidR="004C7B6C" w:rsidRPr="004C7B6C" w:rsidRDefault="004C7B6C" w:rsidP="004C7B6C">
            <w:pPr>
              <w:jc w:val="center"/>
              <w:rPr>
                <w:color w:val="000000"/>
              </w:rPr>
            </w:pPr>
            <w:r w:rsidRPr="004C7B6C">
              <w:rPr>
                <w:color w:val="000000"/>
              </w:rPr>
              <w:t>31,3</w:t>
            </w:r>
          </w:p>
        </w:tc>
        <w:tc>
          <w:tcPr>
            <w:tcW w:w="992" w:type="dxa"/>
            <w:tcBorders>
              <w:top w:val="nil"/>
              <w:bottom w:val="single" w:sz="4" w:space="0" w:color="000000"/>
            </w:tcBorders>
            <w:shd w:val="clear" w:color="auto" w:fill="F2F2F2" w:themeFill="background1" w:themeFillShade="F2"/>
            <w:noWrap/>
            <w:vAlign w:val="center"/>
            <w:hideMark/>
          </w:tcPr>
          <w:p w:rsidR="004C7B6C" w:rsidRPr="004C7B6C" w:rsidRDefault="004C7B6C" w:rsidP="004C7B6C">
            <w:pPr>
              <w:jc w:val="center"/>
              <w:rPr>
                <w:color w:val="000000"/>
              </w:rPr>
            </w:pPr>
            <w:r w:rsidRPr="004C7B6C">
              <w:rPr>
                <w:color w:val="000000"/>
              </w:rPr>
              <w:t>32,5</w:t>
            </w:r>
          </w:p>
        </w:tc>
        <w:tc>
          <w:tcPr>
            <w:tcW w:w="992" w:type="dxa"/>
            <w:tcBorders>
              <w:top w:val="nil"/>
              <w:bottom w:val="single" w:sz="4" w:space="0" w:color="000000"/>
            </w:tcBorders>
            <w:shd w:val="clear" w:color="auto" w:fill="F2F2F2" w:themeFill="background1" w:themeFillShade="F2"/>
            <w:noWrap/>
            <w:vAlign w:val="center"/>
            <w:hideMark/>
          </w:tcPr>
          <w:p w:rsidR="004C7B6C" w:rsidRPr="004C7B6C" w:rsidRDefault="004C7B6C" w:rsidP="004C7B6C">
            <w:pPr>
              <w:jc w:val="center"/>
              <w:rPr>
                <w:color w:val="000000"/>
              </w:rPr>
            </w:pPr>
            <w:r w:rsidRPr="004C7B6C">
              <w:rPr>
                <w:color w:val="000000"/>
              </w:rPr>
              <w:t>6,3</w:t>
            </w:r>
          </w:p>
        </w:tc>
        <w:tc>
          <w:tcPr>
            <w:tcW w:w="1016" w:type="dxa"/>
            <w:tcBorders>
              <w:top w:val="nil"/>
              <w:bottom w:val="single" w:sz="4" w:space="0" w:color="000000"/>
            </w:tcBorders>
            <w:shd w:val="clear" w:color="auto" w:fill="F2F2F2" w:themeFill="background1" w:themeFillShade="F2"/>
            <w:noWrap/>
            <w:vAlign w:val="center"/>
            <w:hideMark/>
          </w:tcPr>
          <w:p w:rsidR="004C7B6C" w:rsidRPr="004C7B6C" w:rsidRDefault="004C7B6C" w:rsidP="004C7B6C">
            <w:pPr>
              <w:jc w:val="center"/>
              <w:rPr>
                <w:color w:val="000000"/>
              </w:rPr>
            </w:pPr>
            <w:r w:rsidRPr="004C7B6C">
              <w:rPr>
                <w:color w:val="000000"/>
              </w:rPr>
              <w:t>0,0</w:t>
            </w:r>
          </w:p>
        </w:tc>
        <w:tc>
          <w:tcPr>
            <w:tcW w:w="1076" w:type="dxa"/>
            <w:tcBorders>
              <w:top w:val="nil"/>
              <w:bottom w:val="single" w:sz="4" w:space="0" w:color="000000"/>
            </w:tcBorders>
            <w:shd w:val="clear" w:color="auto" w:fill="F2F2F2" w:themeFill="background1" w:themeFillShade="F2"/>
            <w:noWrap/>
            <w:vAlign w:val="center"/>
            <w:hideMark/>
          </w:tcPr>
          <w:p w:rsidR="004C7B6C" w:rsidRPr="004C7B6C" w:rsidRDefault="004C7B6C" w:rsidP="004C7B6C">
            <w:pPr>
              <w:jc w:val="center"/>
              <w:rPr>
                <w:color w:val="000000"/>
              </w:rPr>
            </w:pPr>
            <w:r w:rsidRPr="004C7B6C">
              <w:rPr>
                <w:color w:val="000000"/>
              </w:rPr>
              <w:t>100,0</w:t>
            </w:r>
          </w:p>
        </w:tc>
      </w:tr>
      <w:tr w:rsidR="004C7B6C" w:rsidRPr="004C7B6C" w:rsidTr="006F08C1">
        <w:trPr>
          <w:trHeight w:val="300"/>
        </w:trPr>
        <w:tc>
          <w:tcPr>
            <w:tcW w:w="1858" w:type="dxa"/>
            <w:vMerge w:val="restart"/>
            <w:shd w:val="clear" w:color="auto" w:fill="auto"/>
            <w:noWrap/>
            <w:vAlign w:val="center"/>
            <w:hideMark/>
          </w:tcPr>
          <w:p w:rsidR="004C7B6C" w:rsidRPr="004C7B6C" w:rsidRDefault="004C7B6C" w:rsidP="004C7B6C">
            <w:pPr>
              <w:rPr>
                <w:color w:val="000000"/>
              </w:rPr>
            </w:pPr>
            <w:r w:rsidRPr="004C7B6C">
              <w:rPr>
                <w:color w:val="000000"/>
              </w:rPr>
              <w:t>Образование, наука</w:t>
            </w:r>
          </w:p>
        </w:tc>
        <w:tc>
          <w:tcPr>
            <w:tcW w:w="1418" w:type="dxa"/>
            <w:tcBorders>
              <w:bottom w:val="nil"/>
            </w:tcBorders>
            <w:shd w:val="clear" w:color="auto" w:fill="auto"/>
            <w:noWrap/>
            <w:vAlign w:val="bottom"/>
            <w:hideMark/>
          </w:tcPr>
          <w:p w:rsidR="004C7B6C" w:rsidRPr="004C7B6C" w:rsidRDefault="0063479C">
            <w:pPr>
              <w:rPr>
                <w:color w:val="000000"/>
              </w:rPr>
            </w:pPr>
            <w:r>
              <w:rPr>
                <w:color w:val="000000"/>
              </w:rPr>
              <w:t>к</w:t>
            </w:r>
            <w:r w:rsidR="004C7B6C" w:rsidRPr="004C7B6C">
              <w:rPr>
                <w:color w:val="000000"/>
              </w:rPr>
              <w:t>оличество</w:t>
            </w:r>
          </w:p>
        </w:tc>
        <w:tc>
          <w:tcPr>
            <w:tcW w:w="992" w:type="dxa"/>
            <w:tcBorders>
              <w:bottom w:val="nil"/>
            </w:tcBorders>
            <w:shd w:val="clear" w:color="auto" w:fill="auto"/>
            <w:noWrap/>
            <w:vAlign w:val="center"/>
            <w:hideMark/>
          </w:tcPr>
          <w:p w:rsidR="004C7B6C" w:rsidRPr="004C7B6C" w:rsidRDefault="004C7B6C" w:rsidP="004C7B6C">
            <w:pPr>
              <w:jc w:val="center"/>
              <w:rPr>
                <w:color w:val="000000"/>
              </w:rPr>
            </w:pPr>
            <w:r w:rsidRPr="004C7B6C">
              <w:rPr>
                <w:color w:val="000000"/>
              </w:rPr>
              <w:t>15</w:t>
            </w:r>
          </w:p>
        </w:tc>
        <w:tc>
          <w:tcPr>
            <w:tcW w:w="992" w:type="dxa"/>
            <w:tcBorders>
              <w:bottom w:val="nil"/>
            </w:tcBorders>
            <w:shd w:val="clear" w:color="auto" w:fill="auto"/>
            <w:noWrap/>
            <w:vAlign w:val="center"/>
            <w:hideMark/>
          </w:tcPr>
          <w:p w:rsidR="004C7B6C" w:rsidRPr="004C7B6C" w:rsidRDefault="004C7B6C" w:rsidP="004C7B6C">
            <w:pPr>
              <w:jc w:val="center"/>
              <w:rPr>
                <w:color w:val="000000"/>
              </w:rPr>
            </w:pPr>
            <w:r w:rsidRPr="004C7B6C">
              <w:rPr>
                <w:color w:val="000000"/>
              </w:rPr>
              <w:t>16</w:t>
            </w:r>
          </w:p>
        </w:tc>
        <w:tc>
          <w:tcPr>
            <w:tcW w:w="992" w:type="dxa"/>
            <w:tcBorders>
              <w:bottom w:val="nil"/>
            </w:tcBorders>
            <w:shd w:val="clear" w:color="auto" w:fill="auto"/>
            <w:noWrap/>
            <w:vAlign w:val="center"/>
            <w:hideMark/>
          </w:tcPr>
          <w:p w:rsidR="004C7B6C" w:rsidRPr="004C7B6C" w:rsidRDefault="004C7B6C" w:rsidP="004C7B6C">
            <w:pPr>
              <w:jc w:val="center"/>
              <w:rPr>
                <w:color w:val="000000"/>
              </w:rPr>
            </w:pPr>
            <w:r w:rsidRPr="004C7B6C">
              <w:rPr>
                <w:color w:val="000000"/>
              </w:rPr>
              <w:t>5</w:t>
            </w:r>
          </w:p>
        </w:tc>
        <w:tc>
          <w:tcPr>
            <w:tcW w:w="992" w:type="dxa"/>
            <w:tcBorders>
              <w:bottom w:val="nil"/>
            </w:tcBorders>
            <w:shd w:val="clear" w:color="auto" w:fill="auto"/>
            <w:noWrap/>
            <w:vAlign w:val="center"/>
            <w:hideMark/>
          </w:tcPr>
          <w:p w:rsidR="004C7B6C" w:rsidRPr="004C7B6C" w:rsidRDefault="004C7B6C" w:rsidP="004C7B6C">
            <w:pPr>
              <w:jc w:val="center"/>
              <w:rPr>
                <w:color w:val="000000"/>
              </w:rPr>
            </w:pPr>
            <w:r w:rsidRPr="004C7B6C">
              <w:rPr>
                <w:color w:val="000000"/>
              </w:rPr>
              <w:t>3</w:t>
            </w:r>
          </w:p>
        </w:tc>
        <w:tc>
          <w:tcPr>
            <w:tcW w:w="1016" w:type="dxa"/>
            <w:tcBorders>
              <w:bottom w:val="nil"/>
            </w:tcBorders>
            <w:shd w:val="clear" w:color="auto" w:fill="auto"/>
            <w:noWrap/>
            <w:vAlign w:val="center"/>
            <w:hideMark/>
          </w:tcPr>
          <w:p w:rsidR="004C7B6C" w:rsidRPr="004C7B6C" w:rsidRDefault="004C7B6C" w:rsidP="004C7B6C">
            <w:pPr>
              <w:jc w:val="center"/>
              <w:rPr>
                <w:color w:val="000000"/>
              </w:rPr>
            </w:pPr>
            <w:r w:rsidRPr="004C7B6C">
              <w:rPr>
                <w:color w:val="000000"/>
              </w:rPr>
              <w:t>7</w:t>
            </w:r>
          </w:p>
        </w:tc>
        <w:tc>
          <w:tcPr>
            <w:tcW w:w="1076" w:type="dxa"/>
            <w:tcBorders>
              <w:bottom w:val="nil"/>
            </w:tcBorders>
            <w:shd w:val="clear" w:color="auto" w:fill="auto"/>
            <w:noWrap/>
            <w:vAlign w:val="center"/>
            <w:hideMark/>
          </w:tcPr>
          <w:p w:rsidR="004C7B6C" w:rsidRPr="004C7B6C" w:rsidRDefault="004C7B6C" w:rsidP="004C7B6C">
            <w:pPr>
              <w:jc w:val="center"/>
              <w:rPr>
                <w:color w:val="000000"/>
              </w:rPr>
            </w:pPr>
            <w:r w:rsidRPr="004C7B6C">
              <w:rPr>
                <w:color w:val="000000"/>
              </w:rPr>
              <w:t>46</w:t>
            </w:r>
          </w:p>
        </w:tc>
      </w:tr>
      <w:tr w:rsidR="004C7B6C" w:rsidRPr="004C7B6C" w:rsidTr="006F08C1">
        <w:trPr>
          <w:trHeight w:val="300"/>
        </w:trPr>
        <w:tc>
          <w:tcPr>
            <w:tcW w:w="1858" w:type="dxa"/>
            <w:vMerge/>
            <w:shd w:val="clear" w:color="auto" w:fill="auto"/>
            <w:noWrap/>
            <w:vAlign w:val="center"/>
            <w:hideMark/>
          </w:tcPr>
          <w:p w:rsidR="004C7B6C" w:rsidRPr="004C7B6C" w:rsidRDefault="004C7B6C" w:rsidP="004C7B6C">
            <w:pPr>
              <w:rPr>
                <w:color w:val="000000"/>
              </w:rPr>
            </w:pPr>
          </w:p>
        </w:tc>
        <w:tc>
          <w:tcPr>
            <w:tcW w:w="1418" w:type="dxa"/>
            <w:tcBorders>
              <w:top w:val="nil"/>
              <w:bottom w:val="single" w:sz="4" w:space="0" w:color="000000"/>
            </w:tcBorders>
            <w:shd w:val="clear" w:color="auto" w:fill="F2F2F2" w:themeFill="background1" w:themeFillShade="F2"/>
            <w:noWrap/>
            <w:vAlign w:val="bottom"/>
            <w:hideMark/>
          </w:tcPr>
          <w:p w:rsidR="004C7B6C" w:rsidRPr="004C7B6C" w:rsidRDefault="004C7B6C">
            <w:pPr>
              <w:rPr>
                <w:color w:val="000000"/>
              </w:rPr>
            </w:pPr>
            <w:r w:rsidRPr="004C7B6C">
              <w:rPr>
                <w:color w:val="000000"/>
              </w:rPr>
              <w:t>доля</w:t>
            </w:r>
            <w:r>
              <w:rPr>
                <w:color w:val="000000"/>
              </w:rPr>
              <w:t>, %</w:t>
            </w:r>
          </w:p>
        </w:tc>
        <w:tc>
          <w:tcPr>
            <w:tcW w:w="992" w:type="dxa"/>
            <w:tcBorders>
              <w:top w:val="nil"/>
              <w:bottom w:val="single" w:sz="4" w:space="0" w:color="000000"/>
            </w:tcBorders>
            <w:shd w:val="clear" w:color="auto" w:fill="F2F2F2" w:themeFill="background1" w:themeFillShade="F2"/>
            <w:noWrap/>
            <w:vAlign w:val="center"/>
            <w:hideMark/>
          </w:tcPr>
          <w:p w:rsidR="004C7B6C" w:rsidRPr="004C7B6C" w:rsidRDefault="004C7B6C" w:rsidP="004C7B6C">
            <w:pPr>
              <w:jc w:val="center"/>
              <w:rPr>
                <w:color w:val="000000"/>
              </w:rPr>
            </w:pPr>
            <w:r w:rsidRPr="004C7B6C">
              <w:rPr>
                <w:color w:val="000000"/>
              </w:rPr>
              <w:t>32,6</w:t>
            </w:r>
          </w:p>
        </w:tc>
        <w:tc>
          <w:tcPr>
            <w:tcW w:w="992" w:type="dxa"/>
            <w:tcBorders>
              <w:top w:val="nil"/>
              <w:bottom w:val="single" w:sz="4" w:space="0" w:color="000000"/>
            </w:tcBorders>
            <w:shd w:val="clear" w:color="auto" w:fill="F2F2F2" w:themeFill="background1" w:themeFillShade="F2"/>
            <w:noWrap/>
            <w:vAlign w:val="center"/>
            <w:hideMark/>
          </w:tcPr>
          <w:p w:rsidR="004C7B6C" w:rsidRPr="004C7B6C" w:rsidRDefault="004C7B6C" w:rsidP="004C7B6C">
            <w:pPr>
              <w:jc w:val="center"/>
              <w:rPr>
                <w:color w:val="000000"/>
              </w:rPr>
            </w:pPr>
            <w:r w:rsidRPr="004C7B6C">
              <w:rPr>
                <w:color w:val="000000"/>
              </w:rPr>
              <w:t>34,8</w:t>
            </w:r>
          </w:p>
        </w:tc>
        <w:tc>
          <w:tcPr>
            <w:tcW w:w="992" w:type="dxa"/>
            <w:tcBorders>
              <w:top w:val="nil"/>
              <w:bottom w:val="single" w:sz="4" w:space="0" w:color="000000"/>
            </w:tcBorders>
            <w:shd w:val="clear" w:color="auto" w:fill="F2F2F2" w:themeFill="background1" w:themeFillShade="F2"/>
            <w:noWrap/>
            <w:vAlign w:val="center"/>
            <w:hideMark/>
          </w:tcPr>
          <w:p w:rsidR="004C7B6C" w:rsidRPr="004C7B6C" w:rsidRDefault="004C7B6C" w:rsidP="004C7B6C">
            <w:pPr>
              <w:jc w:val="center"/>
              <w:rPr>
                <w:color w:val="000000"/>
              </w:rPr>
            </w:pPr>
            <w:r w:rsidRPr="004C7B6C">
              <w:rPr>
                <w:color w:val="000000"/>
              </w:rPr>
              <w:t>10,9</w:t>
            </w:r>
          </w:p>
        </w:tc>
        <w:tc>
          <w:tcPr>
            <w:tcW w:w="992" w:type="dxa"/>
            <w:tcBorders>
              <w:top w:val="nil"/>
              <w:bottom w:val="single" w:sz="4" w:space="0" w:color="000000"/>
            </w:tcBorders>
            <w:shd w:val="clear" w:color="auto" w:fill="F2F2F2" w:themeFill="background1" w:themeFillShade="F2"/>
            <w:noWrap/>
            <w:vAlign w:val="center"/>
            <w:hideMark/>
          </w:tcPr>
          <w:p w:rsidR="004C7B6C" w:rsidRPr="004C7B6C" w:rsidRDefault="004C7B6C" w:rsidP="004C7B6C">
            <w:pPr>
              <w:jc w:val="center"/>
              <w:rPr>
                <w:color w:val="000000"/>
              </w:rPr>
            </w:pPr>
            <w:r w:rsidRPr="004C7B6C">
              <w:rPr>
                <w:color w:val="000000"/>
              </w:rPr>
              <w:t>6,5</w:t>
            </w:r>
          </w:p>
        </w:tc>
        <w:tc>
          <w:tcPr>
            <w:tcW w:w="1016" w:type="dxa"/>
            <w:tcBorders>
              <w:top w:val="nil"/>
              <w:bottom w:val="single" w:sz="4" w:space="0" w:color="000000"/>
            </w:tcBorders>
            <w:shd w:val="clear" w:color="auto" w:fill="F2F2F2" w:themeFill="background1" w:themeFillShade="F2"/>
            <w:noWrap/>
            <w:vAlign w:val="center"/>
            <w:hideMark/>
          </w:tcPr>
          <w:p w:rsidR="004C7B6C" w:rsidRPr="004C7B6C" w:rsidRDefault="004C7B6C" w:rsidP="004C7B6C">
            <w:pPr>
              <w:jc w:val="center"/>
              <w:rPr>
                <w:color w:val="000000"/>
              </w:rPr>
            </w:pPr>
            <w:r w:rsidRPr="004C7B6C">
              <w:rPr>
                <w:color w:val="000000"/>
              </w:rPr>
              <w:t>15,2</w:t>
            </w:r>
          </w:p>
        </w:tc>
        <w:tc>
          <w:tcPr>
            <w:tcW w:w="1076" w:type="dxa"/>
            <w:tcBorders>
              <w:top w:val="nil"/>
              <w:bottom w:val="single" w:sz="4" w:space="0" w:color="000000"/>
            </w:tcBorders>
            <w:shd w:val="clear" w:color="auto" w:fill="F2F2F2" w:themeFill="background1" w:themeFillShade="F2"/>
            <w:noWrap/>
            <w:vAlign w:val="center"/>
            <w:hideMark/>
          </w:tcPr>
          <w:p w:rsidR="004C7B6C" w:rsidRPr="004C7B6C" w:rsidRDefault="004C7B6C" w:rsidP="004C7B6C">
            <w:pPr>
              <w:jc w:val="center"/>
              <w:rPr>
                <w:color w:val="000000"/>
              </w:rPr>
            </w:pPr>
            <w:r w:rsidRPr="004C7B6C">
              <w:rPr>
                <w:color w:val="000000"/>
              </w:rPr>
              <w:t>100,0</w:t>
            </w:r>
          </w:p>
        </w:tc>
      </w:tr>
      <w:tr w:rsidR="004C7B6C" w:rsidRPr="004C7B6C" w:rsidTr="006F08C1">
        <w:trPr>
          <w:trHeight w:val="300"/>
        </w:trPr>
        <w:tc>
          <w:tcPr>
            <w:tcW w:w="1858" w:type="dxa"/>
            <w:vMerge w:val="restart"/>
            <w:shd w:val="clear" w:color="auto" w:fill="auto"/>
            <w:noWrap/>
            <w:vAlign w:val="center"/>
            <w:hideMark/>
          </w:tcPr>
          <w:p w:rsidR="004C7B6C" w:rsidRPr="004C7B6C" w:rsidRDefault="004C7B6C" w:rsidP="004C7B6C">
            <w:pPr>
              <w:rPr>
                <w:color w:val="000000"/>
              </w:rPr>
            </w:pPr>
            <w:r w:rsidRPr="004C7B6C">
              <w:rPr>
                <w:color w:val="000000"/>
              </w:rPr>
              <w:t>Услуги</w:t>
            </w:r>
          </w:p>
        </w:tc>
        <w:tc>
          <w:tcPr>
            <w:tcW w:w="1418" w:type="dxa"/>
            <w:tcBorders>
              <w:bottom w:val="nil"/>
            </w:tcBorders>
            <w:shd w:val="clear" w:color="auto" w:fill="auto"/>
            <w:noWrap/>
            <w:vAlign w:val="bottom"/>
            <w:hideMark/>
          </w:tcPr>
          <w:p w:rsidR="004C7B6C" w:rsidRPr="004C7B6C" w:rsidRDefault="0063479C">
            <w:pPr>
              <w:rPr>
                <w:color w:val="000000"/>
              </w:rPr>
            </w:pPr>
            <w:r>
              <w:rPr>
                <w:color w:val="000000"/>
              </w:rPr>
              <w:t>к</w:t>
            </w:r>
            <w:r w:rsidR="004C7B6C" w:rsidRPr="004C7B6C">
              <w:rPr>
                <w:color w:val="000000"/>
              </w:rPr>
              <w:t>оличество</w:t>
            </w:r>
          </w:p>
        </w:tc>
        <w:tc>
          <w:tcPr>
            <w:tcW w:w="992" w:type="dxa"/>
            <w:tcBorders>
              <w:bottom w:val="nil"/>
            </w:tcBorders>
            <w:shd w:val="clear" w:color="auto" w:fill="auto"/>
            <w:noWrap/>
            <w:vAlign w:val="center"/>
            <w:hideMark/>
          </w:tcPr>
          <w:p w:rsidR="004C7B6C" w:rsidRPr="004C7B6C" w:rsidRDefault="004C7B6C" w:rsidP="004C7B6C">
            <w:pPr>
              <w:jc w:val="center"/>
              <w:rPr>
                <w:color w:val="000000"/>
              </w:rPr>
            </w:pPr>
            <w:r w:rsidRPr="004C7B6C">
              <w:rPr>
                <w:color w:val="000000"/>
              </w:rPr>
              <w:t>66</w:t>
            </w:r>
          </w:p>
        </w:tc>
        <w:tc>
          <w:tcPr>
            <w:tcW w:w="992" w:type="dxa"/>
            <w:tcBorders>
              <w:bottom w:val="nil"/>
            </w:tcBorders>
            <w:shd w:val="clear" w:color="auto" w:fill="auto"/>
            <w:noWrap/>
            <w:vAlign w:val="center"/>
            <w:hideMark/>
          </w:tcPr>
          <w:p w:rsidR="004C7B6C" w:rsidRPr="004C7B6C" w:rsidRDefault="004C7B6C" w:rsidP="004C7B6C">
            <w:pPr>
              <w:jc w:val="center"/>
              <w:rPr>
                <w:color w:val="000000"/>
              </w:rPr>
            </w:pPr>
            <w:r w:rsidRPr="004C7B6C">
              <w:rPr>
                <w:color w:val="000000"/>
              </w:rPr>
              <w:t>45</w:t>
            </w:r>
          </w:p>
        </w:tc>
        <w:tc>
          <w:tcPr>
            <w:tcW w:w="992" w:type="dxa"/>
            <w:tcBorders>
              <w:bottom w:val="nil"/>
            </w:tcBorders>
            <w:shd w:val="clear" w:color="auto" w:fill="auto"/>
            <w:noWrap/>
            <w:vAlign w:val="center"/>
            <w:hideMark/>
          </w:tcPr>
          <w:p w:rsidR="004C7B6C" w:rsidRPr="004C7B6C" w:rsidRDefault="004C7B6C" w:rsidP="004C7B6C">
            <w:pPr>
              <w:jc w:val="center"/>
              <w:rPr>
                <w:color w:val="000000"/>
              </w:rPr>
            </w:pPr>
            <w:r w:rsidRPr="004C7B6C">
              <w:rPr>
                <w:color w:val="000000"/>
              </w:rPr>
              <w:t>54</w:t>
            </w:r>
          </w:p>
        </w:tc>
        <w:tc>
          <w:tcPr>
            <w:tcW w:w="992" w:type="dxa"/>
            <w:tcBorders>
              <w:bottom w:val="nil"/>
            </w:tcBorders>
            <w:shd w:val="clear" w:color="auto" w:fill="auto"/>
            <w:noWrap/>
            <w:vAlign w:val="center"/>
            <w:hideMark/>
          </w:tcPr>
          <w:p w:rsidR="004C7B6C" w:rsidRPr="004C7B6C" w:rsidRDefault="004C7B6C" w:rsidP="004C7B6C">
            <w:pPr>
              <w:jc w:val="center"/>
              <w:rPr>
                <w:color w:val="000000"/>
              </w:rPr>
            </w:pPr>
            <w:r w:rsidRPr="004C7B6C">
              <w:rPr>
                <w:color w:val="000000"/>
              </w:rPr>
              <w:t>10</w:t>
            </w:r>
          </w:p>
        </w:tc>
        <w:tc>
          <w:tcPr>
            <w:tcW w:w="1016" w:type="dxa"/>
            <w:tcBorders>
              <w:bottom w:val="nil"/>
            </w:tcBorders>
            <w:shd w:val="clear" w:color="auto" w:fill="auto"/>
            <w:noWrap/>
            <w:vAlign w:val="center"/>
            <w:hideMark/>
          </w:tcPr>
          <w:p w:rsidR="004C7B6C" w:rsidRPr="004C7B6C" w:rsidRDefault="004C7B6C" w:rsidP="004C7B6C">
            <w:pPr>
              <w:jc w:val="center"/>
              <w:rPr>
                <w:color w:val="000000"/>
              </w:rPr>
            </w:pPr>
            <w:r w:rsidRPr="004C7B6C">
              <w:rPr>
                <w:color w:val="000000"/>
              </w:rPr>
              <w:t>3</w:t>
            </w:r>
          </w:p>
        </w:tc>
        <w:tc>
          <w:tcPr>
            <w:tcW w:w="1076" w:type="dxa"/>
            <w:tcBorders>
              <w:bottom w:val="nil"/>
            </w:tcBorders>
            <w:shd w:val="clear" w:color="auto" w:fill="auto"/>
            <w:noWrap/>
            <w:vAlign w:val="center"/>
            <w:hideMark/>
          </w:tcPr>
          <w:p w:rsidR="004C7B6C" w:rsidRPr="004C7B6C" w:rsidRDefault="004C7B6C" w:rsidP="004C7B6C">
            <w:pPr>
              <w:jc w:val="center"/>
              <w:rPr>
                <w:color w:val="000000"/>
              </w:rPr>
            </w:pPr>
            <w:r w:rsidRPr="004C7B6C">
              <w:rPr>
                <w:color w:val="000000"/>
              </w:rPr>
              <w:t>178</w:t>
            </w:r>
          </w:p>
        </w:tc>
      </w:tr>
      <w:tr w:rsidR="004C7B6C" w:rsidRPr="004C7B6C" w:rsidTr="006F08C1">
        <w:trPr>
          <w:trHeight w:val="300"/>
        </w:trPr>
        <w:tc>
          <w:tcPr>
            <w:tcW w:w="1858" w:type="dxa"/>
            <w:vMerge/>
            <w:shd w:val="clear" w:color="auto" w:fill="auto"/>
            <w:noWrap/>
            <w:vAlign w:val="center"/>
            <w:hideMark/>
          </w:tcPr>
          <w:p w:rsidR="004C7B6C" w:rsidRPr="004C7B6C" w:rsidRDefault="004C7B6C" w:rsidP="004C7B6C">
            <w:pPr>
              <w:rPr>
                <w:color w:val="000000"/>
              </w:rPr>
            </w:pPr>
          </w:p>
        </w:tc>
        <w:tc>
          <w:tcPr>
            <w:tcW w:w="1418" w:type="dxa"/>
            <w:tcBorders>
              <w:top w:val="nil"/>
              <w:bottom w:val="single" w:sz="4" w:space="0" w:color="000000"/>
            </w:tcBorders>
            <w:shd w:val="clear" w:color="auto" w:fill="F2F2F2" w:themeFill="background1" w:themeFillShade="F2"/>
            <w:noWrap/>
            <w:vAlign w:val="bottom"/>
            <w:hideMark/>
          </w:tcPr>
          <w:p w:rsidR="004C7B6C" w:rsidRPr="004C7B6C" w:rsidRDefault="004C7B6C">
            <w:pPr>
              <w:rPr>
                <w:color w:val="000000"/>
              </w:rPr>
            </w:pPr>
            <w:r w:rsidRPr="004C7B6C">
              <w:rPr>
                <w:color w:val="000000"/>
              </w:rPr>
              <w:t>доля</w:t>
            </w:r>
            <w:r>
              <w:rPr>
                <w:color w:val="000000"/>
              </w:rPr>
              <w:t>, %</w:t>
            </w:r>
          </w:p>
        </w:tc>
        <w:tc>
          <w:tcPr>
            <w:tcW w:w="992" w:type="dxa"/>
            <w:tcBorders>
              <w:top w:val="nil"/>
              <w:bottom w:val="single" w:sz="4" w:space="0" w:color="000000"/>
            </w:tcBorders>
            <w:shd w:val="clear" w:color="auto" w:fill="F2F2F2" w:themeFill="background1" w:themeFillShade="F2"/>
            <w:noWrap/>
            <w:vAlign w:val="center"/>
            <w:hideMark/>
          </w:tcPr>
          <w:p w:rsidR="004C7B6C" w:rsidRPr="004C7B6C" w:rsidRDefault="004C7B6C" w:rsidP="004C7B6C">
            <w:pPr>
              <w:jc w:val="center"/>
              <w:rPr>
                <w:color w:val="000000"/>
              </w:rPr>
            </w:pPr>
            <w:r w:rsidRPr="004C7B6C">
              <w:rPr>
                <w:color w:val="000000"/>
              </w:rPr>
              <w:t>37,1</w:t>
            </w:r>
          </w:p>
        </w:tc>
        <w:tc>
          <w:tcPr>
            <w:tcW w:w="992" w:type="dxa"/>
            <w:tcBorders>
              <w:top w:val="nil"/>
              <w:bottom w:val="single" w:sz="4" w:space="0" w:color="000000"/>
            </w:tcBorders>
            <w:shd w:val="clear" w:color="auto" w:fill="F2F2F2" w:themeFill="background1" w:themeFillShade="F2"/>
            <w:noWrap/>
            <w:vAlign w:val="center"/>
            <w:hideMark/>
          </w:tcPr>
          <w:p w:rsidR="004C7B6C" w:rsidRPr="004C7B6C" w:rsidRDefault="004C7B6C" w:rsidP="004C7B6C">
            <w:pPr>
              <w:jc w:val="center"/>
              <w:rPr>
                <w:color w:val="000000"/>
              </w:rPr>
            </w:pPr>
            <w:r w:rsidRPr="004C7B6C">
              <w:rPr>
                <w:color w:val="000000"/>
              </w:rPr>
              <w:t>25,3</w:t>
            </w:r>
          </w:p>
        </w:tc>
        <w:tc>
          <w:tcPr>
            <w:tcW w:w="992" w:type="dxa"/>
            <w:tcBorders>
              <w:top w:val="nil"/>
              <w:bottom w:val="single" w:sz="4" w:space="0" w:color="000000"/>
            </w:tcBorders>
            <w:shd w:val="clear" w:color="auto" w:fill="F2F2F2" w:themeFill="background1" w:themeFillShade="F2"/>
            <w:noWrap/>
            <w:vAlign w:val="center"/>
            <w:hideMark/>
          </w:tcPr>
          <w:p w:rsidR="004C7B6C" w:rsidRPr="004C7B6C" w:rsidRDefault="004C7B6C" w:rsidP="004C7B6C">
            <w:pPr>
              <w:jc w:val="center"/>
              <w:rPr>
                <w:color w:val="000000"/>
              </w:rPr>
            </w:pPr>
            <w:r w:rsidRPr="004C7B6C">
              <w:rPr>
                <w:color w:val="000000"/>
              </w:rPr>
              <w:t>30,3</w:t>
            </w:r>
          </w:p>
        </w:tc>
        <w:tc>
          <w:tcPr>
            <w:tcW w:w="992" w:type="dxa"/>
            <w:tcBorders>
              <w:top w:val="nil"/>
              <w:bottom w:val="single" w:sz="4" w:space="0" w:color="000000"/>
            </w:tcBorders>
            <w:shd w:val="clear" w:color="auto" w:fill="F2F2F2" w:themeFill="background1" w:themeFillShade="F2"/>
            <w:noWrap/>
            <w:vAlign w:val="center"/>
            <w:hideMark/>
          </w:tcPr>
          <w:p w:rsidR="004C7B6C" w:rsidRPr="004C7B6C" w:rsidRDefault="004C7B6C" w:rsidP="004C7B6C">
            <w:pPr>
              <w:jc w:val="center"/>
              <w:rPr>
                <w:color w:val="000000"/>
              </w:rPr>
            </w:pPr>
            <w:r w:rsidRPr="004C7B6C">
              <w:rPr>
                <w:color w:val="000000"/>
              </w:rPr>
              <w:t>5,6</w:t>
            </w:r>
          </w:p>
        </w:tc>
        <w:tc>
          <w:tcPr>
            <w:tcW w:w="1016" w:type="dxa"/>
            <w:tcBorders>
              <w:top w:val="nil"/>
              <w:bottom w:val="single" w:sz="4" w:space="0" w:color="000000"/>
            </w:tcBorders>
            <w:shd w:val="clear" w:color="auto" w:fill="F2F2F2" w:themeFill="background1" w:themeFillShade="F2"/>
            <w:noWrap/>
            <w:vAlign w:val="center"/>
            <w:hideMark/>
          </w:tcPr>
          <w:p w:rsidR="004C7B6C" w:rsidRPr="004C7B6C" w:rsidRDefault="004C7B6C" w:rsidP="004C7B6C">
            <w:pPr>
              <w:jc w:val="center"/>
              <w:rPr>
                <w:color w:val="000000"/>
              </w:rPr>
            </w:pPr>
            <w:r w:rsidRPr="004C7B6C">
              <w:rPr>
                <w:color w:val="000000"/>
              </w:rPr>
              <w:t>1,7</w:t>
            </w:r>
          </w:p>
        </w:tc>
        <w:tc>
          <w:tcPr>
            <w:tcW w:w="1076" w:type="dxa"/>
            <w:tcBorders>
              <w:top w:val="nil"/>
              <w:bottom w:val="single" w:sz="4" w:space="0" w:color="000000"/>
            </w:tcBorders>
            <w:shd w:val="clear" w:color="auto" w:fill="F2F2F2" w:themeFill="background1" w:themeFillShade="F2"/>
            <w:noWrap/>
            <w:vAlign w:val="center"/>
            <w:hideMark/>
          </w:tcPr>
          <w:p w:rsidR="004C7B6C" w:rsidRPr="004C7B6C" w:rsidRDefault="004C7B6C" w:rsidP="004C7B6C">
            <w:pPr>
              <w:jc w:val="center"/>
              <w:rPr>
                <w:color w:val="000000"/>
              </w:rPr>
            </w:pPr>
            <w:r w:rsidRPr="004C7B6C">
              <w:rPr>
                <w:color w:val="000000"/>
              </w:rPr>
              <w:t>100,0</w:t>
            </w:r>
          </w:p>
        </w:tc>
      </w:tr>
      <w:tr w:rsidR="004C7B6C" w:rsidRPr="004C7B6C" w:rsidTr="006F08C1">
        <w:trPr>
          <w:trHeight w:val="300"/>
        </w:trPr>
        <w:tc>
          <w:tcPr>
            <w:tcW w:w="1858" w:type="dxa"/>
            <w:vMerge w:val="restart"/>
            <w:shd w:val="clear" w:color="auto" w:fill="auto"/>
            <w:noWrap/>
            <w:vAlign w:val="center"/>
            <w:hideMark/>
          </w:tcPr>
          <w:p w:rsidR="004C7B6C" w:rsidRPr="004C7B6C" w:rsidRDefault="004C7B6C" w:rsidP="004C7B6C">
            <w:pPr>
              <w:rPr>
                <w:color w:val="000000"/>
              </w:rPr>
            </w:pPr>
            <w:r w:rsidRPr="004C7B6C">
              <w:rPr>
                <w:color w:val="000000"/>
              </w:rPr>
              <w:t>Недвижимость, финансы</w:t>
            </w:r>
          </w:p>
        </w:tc>
        <w:tc>
          <w:tcPr>
            <w:tcW w:w="1418" w:type="dxa"/>
            <w:tcBorders>
              <w:bottom w:val="nil"/>
            </w:tcBorders>
            <w:shd w:val="clear" w:color="auto" w:fill="auto"/>
            <w:noWrap/>
            <w:vAlign w:val="bottom"/>
            <w:hideMark/>
          </w:tcPr>
          <w:p w:rsidR="004C7B6C" w:rsidRPr="004C7B6C" w:rsidRDefault="0063479C">
            <w:pPr>
              <w:rPr>
                <w:color w:val="000000"/>
              </w:rPr>
            </w:pPr>
            <w:r>
              <w:rPr>
                <w:color w:val="000000"/>
              </w:rPr>
              <w:t>к</w:t>
            </w:r>
            <w:r w:rsidR="004C7B6C" w:rsidRPr="004C7B6C">
              <w:rPr>
                <w:color w:val="000000"/>
              </w:rPr>
              <w:t>оличество</w:t>
            </w:r>
          </w:p>
        </w:tc>
        <w:tc>
          <w:tcPr>
            <w:tcW w:w="992" w:type="dxa"/>
            <w:tcBorders>
              <w:bottom w:val="nil"/>
            </w:tcBorders>
            <w:shd w:val="clear" w:color="auto" w:fill="auto"/>
            <w:noWrap/>
            <w:vAlign w:val="center"/>
            <w:hideMark/>
          </w:tcPr>
          <w:p w:rsidR="004C7B6C" w:rsidRPr="004C7B6C" w:rsidRDefault="004C7B6C" w:rsidP="004C7B6C">
            <w:pPr>
              <w:jc w:val="center"/>
              <w:rPr>
                <w:color w:val="000000"/>
              </w:rPr>
            </w:pPr>
            <w:r w:rsidRPr="004C7B6C">
              <w:rPr>
                <w:color w:val="000000"/>
              </w:rPr>
              <w:t>32</w:t>
            </w:r>
          </w:p>
        </w:tc>
        <w:tc>
          <w:tcPr>
            <w:tcW w:w="992" w:type="dxa"/>
            <w:tcBorders>
              <w:bottom w:val="nil"/>
            </w:tcBorders>
            <w:shd w:val="clear" w:color="auto" w:fill="auto"/>
            <w:noWrap/>
            <w:vAlign w:val="center"/>
            <w:hideMark/>
          </w:tcPr>
          <w:p w:rsidR="004C7B6C" w:rsidRPr="004C7B6C" w:rsidRDefault="004C7B6C" w:rsidP="004C7B6C">
            <w:pPr>
              <w:jc w:val="center"/>
              <w:rPr>
                <w:color w:val="000000"/>
              </w:rPr>
            </w:pPr>
            <w:r w:rsidRPr="004C7B6C">
              <w:rPr>
                <w:color w:val="000000"/>
              </w:rPr>
              <w:t>14</w:t>
            </w:r>
          </w:p>
        </w:tc>
        <w:tc>
          <w:tcPr>
            <w:tcW w:w="992" w:type="dxa"/>
            <w:tcBorders>
              <w:bottom w:val="nil"/>
            </w:tcBorders>
            <w:shd w:val="clear" w:color="auto" w:fill="auto"/>
            <w:noWrap/>
            <w:vAlign w:val="center"/>
            <w:hideMark/>
          </w:tcPr>
          <w:p w:rsidR="004C7B6C" w:rsidRPr="004C7B6C" w:rsidRDefault="004C7B6C" w:rsidP="004C7B6C">
            <w:pPr>
              <w:jc w:val="center"/>
              <w:rPr>
                <w:color w:val="000000"/>
              </w:rPr>
            </w:pPr>
            <w:r w:rsidRPr="004C7B6C">
              <w:rPr>
                <w:color w:val="000000"/>
              </w:rPr>
              <w:t>10</w:t>
            </w:r>
          </w:p>
        </w:tc>
        <w:tc>
          <w:tcPr>
            <w:tcW w:w="992" w:type="dxa"/>
            <w:tcBorders>
              <w:bottom w:val="nil"/>
            </w:tcBorders>
            <w:shd w:val="clear" w:color="auto" w:fill="auto"/>
            <w:noWrap/>
            <w:vAlign w:val="center"/>
            <w:hideMark/>
          </w:tcPr>
          <w:p w:rsidR="004C7B6C" w:rsidRPr="004C7B6C" w:rsidRDefault="004C7B6C" w:rsidP="004C7B6C">
            <w:pPr>
              <w:jc w:val="center"/>
              <w:rPr>
                <w:color w:val="000000"/>
              </w:rPr>
            </w:pPr>
            <w:r w:rsidRPr="004C7B6C">
              <w:rPr>
                <w:color w:val="000000"/>
              </w:rPr>
              <w:t>5</w:t>
            </w:r>
          </w:p>
        </w:tc>
        <w:tc>
          <w:tcPr>
            <w:tcW w:w="1016" w:type="dxa"/>
            <w:tcBorders>
              <w:bottom w:val="nil"/>
            </w:tcBorders>
            <w:shd w:val="clear" w:color="auto" w:fill="auto"/>
            <w:noWrap/>
            <w:vAlign w:val="center"/>
            <w:hideMark/>
          </w:tcPr>
          <w:p w:rsidR="004C7B6C" w:rsidRPr="004C7B6C" w:rsidRDefault="004C7B6C" w:rsidP="004C7B6C">
            <w:pPr>
              <w:jc w:val="center"/>
              <w:rPr>
                <w:color w:val="000000"/>
              </w:rPr>
            </w:pPr>
            <w:r w:rsidRPr="004C7B6C">
              <w:rPr>
                <w:color w:val="000000"/>
              </w:rPr>
              <w:t>0</w:t>
            </w:r>
          </w:p>
        </w:tc>
        <w:tc>
          <w:tcPr>
            <w:tcW w:w="1076" w:type="dxa"/>
            <w:tcBorders>
              <w:bottom w:val="nil"/>
            </w:tcBorders>
            <w:shd w:val="clear" w:color="auto" w:fill="auto"/>
            <w:noWrap/>
            <w:vAlign w:val="center"/>
            <w:hideMark/>
          </w:tcPr>
          <w:p w:rsidR="004C7B6C" w:rsidRPr="004C7B6C" w:rsidRDefault="004C7B6C" w:rsidP="004C7B6C">
            <w:pPr>
              <w:jc w:val="center"/>
              <w:rPr>
                <w:color w:val="000000"/>
              </w:rPr>
            </w:pPr>
            <w:r w:rsidRPr="004C7B6C">
              <w:rPr>
                <w:color w:val="000000"/>
              </w:rPr>
              <w:t>61</w:t>
            </w:r>
          </w:p>
        </w:tc>
      </w:tr>
      <w:tr w:rsidR="004C7B6C" w:rsidRPr="004C7B6C" w:rsidTr="006F08C1">
        <w:trPr>
          <w:trHeight w:val="300"/>
        </w:trPr>
        <w:tc>
          <w:tcPr>
            <w:tcW w:w="1858" w:type="dxa"/>
            <w:vMerge/>
            <w:shd w:val="clear" w:color="auto" w:fill="auto"/>
            <w:noWrap/>
            <w:vAlign w:val="center"/>
            <w:hideMark/>
          </w:tcPr>
          <w:p w:rsidR="004C7B6C" w:rsidRPr="004C7B6C" w:rsidRDefault="004C7B6C" w:rsidP="004C7B6C">
            <w:pPr>
              <w:rPr>
                <w:color w:val="000000"/>
              </w:rPr>
            </w:pPr>
          </w:p>
        </w:tc>
        <w:tc>
          <w:tcPr>
            <w:tcW w:w="1418" w:type="dxa"/>
            <w:tcBorders>
              <w:top w:val="nil"/>
              <w:bottom w:val="single" w:sz="4" w:space="0" w:color="000000"/>
            </w:tcBorders>
            <w:shd w:val="clear" w:color="auto" w:fill="F2F2F2" w:themeFill="background1" w:themeFillShade="F2"/>
            <w:noWrap/>
            <w:vAlign w:val="bottom"/>
            <w:hideMark/>
          </w:tcPr>
          <w:p w:rsidR="004C7B6C" w:rsidRPr="004C7B6C" w:rsidRDefault="004C7B6C">
            <w:pPr>
              <w:rPr>
                <w:color w:val="000000"/>
              </w:rPr>
            </w:pPr>
            <w:r w:rsidRPr="004C7B6C">
              <w:rPr>
                <w:color w:val="000000"/>
              </w:rPr>
              <w:t>доля</w:t>
            </w:r>
            <w:r>
              <w:rPr>
                <w:color w:val="000000"/>
              </w:rPr>
              <w:t>, %</w:t>
            </w:r>
          </w:p>
        </w:tc>
        <w:tc>
          <w:tcPr>
            <w:tcW w:w="992" w:type="dxa"/>
            <w:tcBorders>
              <w:top w:val="nil"/>
              <w:bottom w:val="single" w:sz="4" w:space="0" w:color="000000"/>
            </w:tcBorders>
            <w:shd w:val="clear" w:color="auto" w:fill="F2F2F2" w:themeFill="background1" w:themeFillShade="F2"/>
            <w:noWrap/>
            <w:vAlign w:val="center"/>
            <w:hideMark/>
          </w:tcPr>
          <w:p w:rsidR="004C7B6C" w:rsidRPr="004C7B6C" w:rsidRDefault="004C7B6C" w:rsidP="004C7B6C">
            <w:pPr>
              <w:jc w:val="center"/>
              <w:rPr>
                <w:color w:val="000000"/>
              </w:rPr>
            </w:pPr>
            <w:r w:rsidRPr="004C7B6C">
              <w:rPr>
                <w:color w:val="000000"/>
              </w:rPr>
              <w:t>52,5</w:t>
            </w:r>
          </w:p>
        </w:tc>
        <w:tc>
          <w:tcPr>
            <w:tcW w:w="992" w:type="dxa"/>
            <w:tcBorders>
              <w:top w:val="nil"/>
              <w:bottom w:val="single" w:sz="4" w:space="0" w:color="000000"/>
            </w:tcBorders>
            <w:shd w:val="clear" w:color="auto" w:fill="F2F2F2" w:themeFill="background1" w:themeFillShade="F2"/>
            <w:noWrap/>
            <w:vAlign w:val="center"/>
            <w:hideMark/>
          </w:tcPr>
          <w:p w:rsidR="004C7B6C" w:rsidRPr="004C7B6C" w:rsidRDefault="004C7B6C" w:rsidP="004C7B6C">
            <w:pPr>
              <w:jc w:val="center"/>
              <w:rPr>
                <w:color w:val="000000"/>
              </w:rPr>
            </w:pPr>
            <w:r w:rsidRPr="004C7B6C">
              <w:rPr>
                <w:color w:val="000000"/>
              </w:rPr>
              <w:t>23,0</w:t>
            </w:r>
          </w:p>
        </w:tc>
        <w:tc>
          <w:tcPr>
            <w:tcW w:w="992" w:type="dxa"/>
            <w:tcBorders>
              <w:top w:val="nil"/>
              <w:bottom w:val="single" w:sz="4" w:space="0" w:color="000000"/>
            </w:tcBorders>
            <w:shd w:val="clear" w:color="auto" w:fill="F2F2F2" w:themeFill="background1" w:themeFillShade="F2"/>
            <w:noWrap/>
            <w:vAlign w:val="center"/>
            <w:hideMark/>
          </w:tcPr>
          <w:p w:rsidR="004C7B6C" w:rsidRPr="004C7B6C" w:rsidRDefault="004C7B6C" w:rsidP="004C7B6C">
            <w:pPr>
              <w:jc w:val="center"/>
              <w:rPr>
                <w:color w:val="000000"/>
              </w:rPr>
            </w:pPr>
            <w:r w:rsidRPr="004C7B6C">
              <w:rPr>
                <w:color w:val="000000"/>
              </w:rPr>
              <w:t>16,4</w:t>
            </w:r>
          </w:p>
        </w:tc>
        <w:tc>
          <w:tcPr>
            <w:tcW w:w="992" w:type="dxa"/>
            <w:tcBorders>
              <w:top w:val="nil"/>
              <w:bottom w:val="single" w:sz="4" w:space="0" w:color="000000"/>
            </w:tcBorders>
            <w:shd w:val="clear" w:color="auto" w:fill="F2F2F2" w:themeFill="background1" w:themeFillShade="F2"/>
            <w:noWrap/>
            <w:vAlign w:val="center"/>
            <w:hideMark/>
          </w:tcPr>
          <w:p w:rsidR="004C7B6C" w:rsidRPr="004C7B6C" w:rsidRDefault="004C7B6C" w:rsidP="004C7B6C">
            <w:pPr>
              <w:jc w:val="center"/>
              <w:rPr>
                <w:color w:val="000000"/>
              </w:rPr>
            </w:pPr>
            <w:r w:rsidRPr="004C7B6C">
              <w:rPr>
                <w:color w:val="000000"/>
              </w:rPr>
              <w:t>8,2</w:t>
            </w:r>
          </w:p>
        </w:tc>
        <w:tc>
          <w:tcPr>
            <w:tcW w:w="1016" w:type="dxa"/>
            <w:tcBorders>
              <w:top w:val="nil"/>
              <w:bottom w:val="single" w:sz="4" w:space="0" w:color="000000"/>
            </w:tcBorders>
            <w:shd w:val="clear" w:color="auto" w:fill="F2F2F2" w:themeFill="background1" w:themeFillShade="F2"/>
            <w:noWrap/>
            <w:vAlign w:val="center"/>
            <w:hideMark/>
          </w:tcPr>
          <w:p w:rsidR="004C7B6C" w:rsidRPr="004C7B6C" w:rsidRDefault="004C7B6C" w:rsidP="004C7B6C">
            <w:pPr>
              <w:jc w:val="center"/>
              <w:rPr>
                <w:color w:val="000000"/>
              </w:rPr>
            </w:pPr>
            <w:r w:rsidRPr="004C7B6C">
              <w:rPr>
                <w:color w:val="000000"/>
              </w:rPr>
              <w:t>0,0</w:t>
            </w:r>
          </w:p>
        </w:tc>
        <w:tc>
          <w:tcPr>
            <w:tcW w:w="1076" w:type="dxa"/>
            <w:tcBorders>
              <w:top w:val="nil"/>
              <w:bottom w:val="single" w:sz="4" w:space="0" w:color="000000"/>
            </w:tcBorders>
            <w:shd w:val="clear" w:color="auto" w:fill="F2F2F2" w:themeFill="background1" w:themeFillShade="F2"/>
            <w:noWrap/>
            <w:vAlign w:val="center"/>
            <w:hideMark/>
          </w:tcPr>
          <w:p w:rsidR="004C7B6C" w:rsidRPr="004C7B6C" w:rsidRDefault="004C7B6C" w:rsidP="004C7B6C">
            <w:pPr>
              <w:jc w:val="center"/>
              <w:rPr>
                <w:color w:val="000000"/>
              </w:rPr>
            </w:pPr>
            <w:r w:rsidRPr="004C7B6C">
              <w:rPr>
                <w:color w:val="000000"/>
              </w:rPr>
              <w:t>100,0</w:t>
            </w:r>
          </w:p>
        </w:tc>
      </w:tr>
      <w:tr w:rsidR="004C7B6C" w:rsidRPr="004C7B6C" w:rsidTr="006F08C1">
        <w:trPr>
          <w:trHeight w:val="300"/>
        </w:trPr>
        <w:tc>
          <w:tcPr>
            <w:tcW w:w="1858" w:type="dxa"/>
            <w:vMerge w:val="restart"/>
            <w:shd w:val="clear" w:color="auto" w:fill="auto"/>
            <w:noWrap/>
            <w:vAlign w:val="center"/>
            <w:hideMark/>
          </w:tcPr>
          <w:p w:rsidR="004C7B6C" w:rsidRPr="004C7B6C" w:rsidRDefault="004C7B6C" w:rsidP="004C7B6C">
            <w:pPr>
              <w:rPr>
                <w:color w:val="000000"/>
              </w:rPr>
            </w:pPr>
            <w:r w:rsidRPr="004C7B6C">
              <w:rPr>
                <w:color w:val="000000"/>
              </w:rPr>
              <w:t>Другое</w:t>
            </w:r>
          </w:p>
        </w:tc>
        <w:tc>
          <w:tcPr>
            <w:tcW w:w="1418" w:type="dxa"/>
            <w:tcBorders>
              <w:bottom w:val="nil"/>
            </w:tcBorders>
            <w:shd w:val="clear" w:color="auto" w:fill="auto"/>
            <w:noWrap/>
            <w:vAlign w:val="bottom"/>
            <w:hideMark/>
          </w:tcPr>
          <w:p w:rsidR="004C7B6C" w:rsidRPr="004C7B6C" w:rsidRDefault="0063479C">
            <w:pPr>
              <w:rPr>
                <w:color w:val="000000"/>
              </w:rPr>
            </w:pPr>
            <w:r>
              <w:rPr>
                <w:color w:val="000000"/>
              </w:rPr>
              <w:t>к</w:t>
            </w:r>
            <w:r w:rsidR="004C7B6C" w:rsidRPr="004C7B6C">
              <w:rPr>
                <w:color w:val="000000"/>
              </w:rPr>
              <w:t>оличество</w:t>
            </w:r>
          </w:p>
        </w:tc>
        <w:tc>
          <w:tcPr>
            <w:tcW w:w="992" w:type="dxa"/>
            <w:tcBorders>
              <w:bottom w:val="nil"/>
            </w:tcBorders>
            <w:shd w:val="clear" w:color="auto" w:fill="auto"/>
            <w:noWrap/>
            <w:vAlign w:val="center"/>
            <w:hideMark/>
          </w:tcPr>
          <w:p w:rsidR="004C7B6C" w:rsidRPr="004C7B6C" w:rsidRDefault="004C7B6C" w:rsidP="004C7B6C">
            <w:pPr>
              <w:jc w:val="center"/>
              <w:rPr>
                <w:color w:val="000000"/>
              </w:rPr>
            </w:pPr>
            <w:r w:rsidRPr="004C7B6C">
              <w:rPr>
                <w:color w:val="000000"/>
              </w:rPr>
              <w:t>53</w:t>
            </w:r>
          </w:p>
        </w:tc>
        <w:tc>
          <w:tcPr>
            <w:tcW w:w="992" w:type="dxa"/>
            <w:tcBorders>
              <w:bottom w:val="nil"/>
            </w:tcBorders>
            <w:shd w:val="clear" w:color="auto" w:fill="auto"/>
            <w:noWrap/>
            <w:vAlign w:val="center"/>
            <w:hideMark/>
          </w:tcPr>
          <w:p w:rsidR="004C7B6C" w:rsidRPr="004C7B6C" w:rsidRDefault="004C7B6C" w:rsidP="004C7B6C">
            <w:pPr>
              <w:jc w:val="center"/>
              <w:rPr>
                <w:color w:val="000000"/>
              </w:rPr>
            </w:pPr>
            <w:r w:rsidRPr="004C7B6C">
              <w:rPr>
                <w:color w:val="000000"/>
              </w:rPr>
              <w:t>17</w:t>
            </w:r>
          </w:p>
        </w:tc>
        <w:tc>
          <w:tcPr>
            <w:tcW w:w="992" w:type="dxa"/>
            <w:tcBorders>
              <w:bottom w:val="nil"/>
            </w:tcBorders>
            <w:shd w:val="clear" w:color="auto" w:fill="auto"/>
            <w:noWrap/>
            <w:vAlign w:val="center"/>
            <w:hideMark/>
          </w:tcPr>
          <w:p w:rsidR="004C7B6C" w:rsidRPr="004C7B6C" w:rsidRDefault="004C7B6C" w:rsidP="004C7B6C">
            <w:pPr>
              <w:jc w:val="center"/>
              <w:rPr>
                <w:color w:val="000000"/>
              </w:rPr>
            </w:pPr>
            <w:r w:rsidRPr="004C7B6C">
              <w:rPr>
                <w:color w:val="000000"/>
              </w:rPr>
              <w:t>21</w:t>
            </w:r>
          </w:p>
        </w:tc>
        <w:tc>
          <w:tcPr>
            <w:tcW w:w="992" w:type="dxa"/>
            <w:tcBorders>
              <w:bottom w:val="nil"/>
            </w:tcBorders>
            <w:shd w:val="clear" w:color="auto" w:fill="auto"/>
            <w:noWrap/>
            <w:vAlign w:val="center"/>
            <w:hideMark/>
          </w:tcPr>
          <w:p w:rsidR="004C7B6C" w:rsidRPr="004C7B6C" w:rsidRDefault="004C7B6C" w:rsidP="004C7B6C">
            <w:pPr>
              <w:jc w:val="center"/>
              <w:rPr>
                <w:color w:val="000000"/>
              </w:rPr>
            </w:pPr>
            <w:r w:rsidRPr="004C7B6C">
              <w:rPr>
                <w:color w:val="000000"/>
              </w:rPr>
              <w:t>4</w:t>
            </w:r>
          </w:p>
        </w:tc>
        <w:tc>
          <w:tcPr>
            <w:tcW w:w="1016" w:type="dxa"/>
            <w:tcBorders>
              <w:bottom w:val="nil"/>
            </w:tcBorders>
            <w:shd w:val="clear" w:color="auto" w:fill="auto"/>
            <w:noWrap/>
            <w:vAlign w:val="center"/>
            <w:hideMark/>
          </w:tcPr>
          <w:p w:rsidR="004C7B6C" w:rsidRPr="004C7B6C" w:rsidRDefault="004C7B6C" w:rsidP="004C7B6C">
            <w:pPr>
              <w:jc w:val="center"/>
              <w:rPr>
                <w:color w:val="000000"/>
              </w:rPr>
            </w:pPr>
            <w:r w:rsidRPr="004C7B6C">
              <w:rPr>
                <w:color w:val="000000"/>
              </w:rPr>
              <w:t>3</w:t>
            </w:r>
          </w:p>
        </w:tc>
        <w:tc>
          <w:tcPr>
            <w:tcW w:w="1076" w:type="dxa"/>
            <w:tcBorders>
              <w:bottom w:val="nil"/>
            </w:tcBorders>
            <w:shd w:val="clear" w:color="auto" w:fill="auto"/>
            <w:noWrap/>
            <w:vAlign w:val="center"/>
            <w:hideMark/>
          </w:tcPr>
          <w:p w:rsidR="004C7B6C" w:rsidRPr="004C7B6C" w:rsidRDefault="004C7B6C" w:rsidP="004C7B6C">
            <w:pPr>
              <w:jc w:val="center"/>
              <w:rPr>
                <w:color w:val="000000"/>
              </w:rPr>
            </w:pPr>
            <w:r w:rsidRPr="004C7B6C">
              <w:rPr>
                <w:color w:val="000000"/>
              </w:rPr>
              <w:t>98</w:t>
            </w:r>
          </w:p>
        </w:tc>
      </w:tr>
      <w:tr w:rsidR="004C7B6C" w:rsidRPr="004C7B6C" w:rsidTr="006F08C1">
        <w:trPr>
          <w:trHeight w:val="300"/>
        </w:trPr>
        <w:tc>
          <w:tcPr>
            <w:tcW w:w="1858" w:type="dxa"/>
            <w:vMerge/>
            <w:tcBorders>
              <w:bottom w:val="single" w:sz="4" w:space="0" w:color="000000"/>
            </w:tcBorders>
            <w:shd w:val="clear" w:color="auto" w:fill="auto"/>
            <w:noWrap/>
            <w:vAlign w:val="bottom"/>
            <w:hideMark/>
          </w:tcPr>
          <w:p w:rsidR="004C7B6C" w:rsidRPr="004C7B6C" w:rsidRDefault="004C7B6C">
            <w:pPr>
              <w:rPr>
                <w:color w:val="000000"/>
              </w:rPr>
            </w:pPr>
          </w:p>
        </w:tc>
        <w:tc>
          <w:tcPr>
            <w:tcW w:w="1418" w:type="dxa"/>
            <w:tcBorders>
              <w:top w:val="nil"/>
              <w:bottom w:val="single" w:sz="4" w:space="0" w:color="000000"/>
            </w:tcBorders>
            <w:shd w:val="clear" w:color="auto" w:fill="F2F2F2" w:themeFill="background1" w:themeFillShade="F2"/>
            <w:noWrap/>
            <w:vAlign w:val="bottom"/>
            <w:hideMark/>
          </w:tcPr>
          <w:p w:rsidR="004C7B6C" w:rsidRPr="004C7B6C" w:rsidRDefault="004C7B6C">
            <w:pPr>
              <w:rPr>
                <w:color w:val="000000"/>
              </w:rPr>
            </w:pPr>
            <w:r w:rsidRPr="004C7B6C">
              <w:rPr>
                <w:color w:val="000000"/>
              </w:rPr>
              <w:t>доля</w:t>
            </w:r>
            <w:r>
              <w:rPr>
                <w:color w:val="000000"/>
              </w:rPr>
              <w:t>, %</w:t>
            </w:r>
          </w:p>
        </w:tc>
        <w:tc>
          <w:tcPr>
            <w:tcW w:w="992" w:type="dxa"/>
            <w:tcBorders>
              <w:top w:val="nil"/>
              <w:bottom w:val="single" w:sz="4" w:space="0" w:color="000000"/>
            </w:tcBorders>
            <w:shd w:val="clear" w:color="auto" w:fill="F2F2F2" w:themeFill="background1" w:themeFillShade="F2"/>
            <w:noWrap/>
            <w:vAlign w:val="center"/>
            <w:hideMark/>
          </w:tcPr>
          <w:p w:rsidR="004C7B6C" w:rsidRPr="004C7B6C" w:rsidRDefault="004C7B6C" w:rsidP="004C7B6C">
            <w:pPr>
              <w:jc w:val="center"/>
              <w:rPr>
                <w:color w:val="000000"/>
              </w:rPr>
            </w:pPr>
            <w:r w:rsidRPr="004C7B6C">
              <w:rPr>
                <w:color w:val="000000"/>
              </w:rPr>
              <w:t>54,1</w:t>
            </w:r>
          </w:p>
        </w:tc>
        <w:tc>
          <w:tcPr>
            <w:tcW w:w="992" w:type="dxa"/>
            <w:tcBorders>
              <w:top w:val="nil"/>
              <w:bottom w:val="single" w:sz="4" w:space="0" w:color="000000"/>
            </w:tcBorders>
            <w:shd w:val="clear" w:color="auto" w:fill="F2F2F2" w:themeFill="background1" w:themeFillShade="F2"/>
            <w:noWrap/>
            <w:vAlign w:val="center"/>
            <w:hideMark/>
          </w:tcPr>
          <w:p w:rsidR="004C7B6C" w:rsidRPr="004C7B6C" w:rsidRDefault="004C7B6C" w:rsidP="004C7B6C">
            <w:pPr>
              <w:jc w:val="center"/>
              <w:rPr>
                <w:color w:val="000000"/>
              </w:rPr>
            </w:pPr>
            <w:r w:rsidRPr="004C7B6C">
              <w:rPr>
                <w:color w:val="000000"/>
              </w:rPr>
              <w:t>17,3</w:t>
            </w:r>
          </w:p>
        </w:tc>
        <w:tc>
          <w:tcPr>
            <w:tcW w:w="992" w:type="dxa"/>
            <w:tcBorders>
              <w:top w:val="nil"/>
              <w:bottom w:val="single" w:sz="4" w:space="0" w:color="000000"/>
            </w:tcBorders>
            <w:shd w:val="clear" w:color="auto" w:fill="F2F2F2" w:themeFill="background1" w:themeFillShade="F2"/>
            <w:noWrap/>
            <w:vAlign w:val="center"/>
            <w:hideMark/>
          </w:tcPr>
          <w:p w:rsidR="004C7B6C" w:rsidRPr="004C7B6C" w:rsidRDefault="004C7B6C" w:rsidP="004C7B6C">
            <w:pPr>
              <w:jc w:val="center"/>
              <w:rPr>
                <w:color w:val="000000"/>
              </w:rPr>
            </w:pPr>
            <w:r w:rsidRPr="004C7B6C">
              <w:rPr>
                <w:color w:val="000000"/>
              </w:rPr>
              <w:t>21,4</w:t>
            </w:r>
          </w:p>
        </w:tc>
        <w:tc>
          <w:tcPr>
            <w:tcW w:w="992" w:type="dxa"/>
            <w:tcBorders>
              <w:top w:val="nil"/>
              <w:bottom w:val="single" w:sz="4" w:space="0" w:color="000000"/>
            </w:tcBorders>
            <w:shd w:val="clear" w:color="auto" w:fill="F2F2F2" w:themeFill="background1" w:themeFillShade="F2"/>
            <w:noWrap/>
            <w:vAlign w:val="center"/>
            <w:hideMark/>
          </w:tcPr>
          <w:p w:rsidR="004C7B6C" w:rsidRPr="004C7B6C" w:rsidRDefault="004C7B6C" w:rsidP="004C7B6C">
            <w:pPr>
              <w:jc w:val="center"/>
              <w:rPr>
                <w:color w:val="000000"/>
              </w:rPr>
            </w:pPr>
            <w:r w:rsidRPr="004C7B6C">
              <w:rPr>
                <w:color w:val="000000"/>
              </w:rPr>
              <w:t>4,1</w:t>
            </w:r>
          </w:p>
        </w:tc>
        <w:tc>
          <w:tcPr>
            <w:tcW w:w="1016" w:type="dxa"/>
            <w:tcBorders>
              <w:top w:val="nil"/>
              <w:bottom w:val="single" w:sz="4" w:space="0" w:color="000000"/>
            </w:tcBorders>
            <w:shd w:val="clear" w:color="auto" w:fill="F2F2F2" w:themeFill="background1" w:themeFillShade="F2"/>
            <w:noWrap/>
            <w:vAlign w:val="center"/>
            <w:hideMark/>
          </w:tcPr>
          <w:p w:rsidR="004C7B6C" w:rsidRPr="004C7B6C" w:rsidRDefault="004C7B6C" w:rsidP="004C7B6C">
            <w:pPr>
              <w:jc w:val="center"/>
              <w:rPr>
                <w:color w:val="000000"/>
              </w:rPr>
            </w:pPr>
            <w:r w:rsidRPr="004C7B6C">
              <w:rPr>
                <w:color w:val="000000"/>
              </w:rPr>
              <w:t>3,1</w:t>
            </w:r>
          </w:p>
        </w:tc>
        <w:tc>
          <w:tcPr>
            <w:tcW w:w="1076" w:type="dxa"/>
            <w:tcBorders>
              <w:top w:val="nil"/>
              <w:bottom w:val="single" w:sz="4" w:space="0" w:color="000000"/>
            </w:tcBorders>
            <w:shd w:val="clear" w:color="auto" w:fill="F2F2F2" w:themeFill="background1" w:themeFillShade="F2"/>
            <w:noWrap/>
            <w:vAlign w:val="center"/>
            <w:hideMark/>
          </w:tcPr>
          <w:p w:rsidR="004C7B6C" w:rsidRPr="004C7B6C" w:rsidRDefault="004C7B6C" w:rsidP="004C7B6C">
            <w:pPr>
              <w:jc w:val="center"/>
              <w:rPr>
                <w:color w:val="000000"/>
              </w:rPr>
            </w:pPr>
            <w:r w:rsidRPr="004C7B6C">
              <w:rPr>
                <w:color w:val="000000"/>
              </w:rPr>
              <w:t>100,0</w:t>
            </w:r>
          </w:p>
        </w:tc>
      </w:tr>
      <w:tr w:rsidR="004C7B6C" w:rsidRPr="004C7B6C" w:rsidTr="006F08C1">
        <w:trPr>
          <w:trHeight w:val="300"/>
        </w:trPr>
        <w:tc>
          <w:tcPr>
            <w:tcW w:w="3276" w:type="dxa"/>
            <w:gridSpan w:val="2"/>
            <w:tcBorders>
              <w:bottom w:val="nil"/>
            </w:tcBorders>
            <w:shd w:val="clear" w:color="auto" w:fill="auto"/>
            <w:noWrap/>
            <w:vAlign w:val="bottom"/>
            <w:hideMark/>
          </w:tcPr>
          <w:p w:rsidR="004C7B6C" w:rsidRPr="004C7B6C" w:rsidRDefault="004C7B6C">
            <w:pPr>
              <w:rPr>
                <w:color w:val="000000"/>
              </w:rPr>
            </w:pPr>
            <w:r w:rsidRPr="004C7B6C">
              <w:rPr>
                <w:color w:val="000000"/>
              </w:rPr>
              <w:t>Общее количество</w:t>
            </w:r>
            <w:r>
              <w:rPr>
                <w:color w:val="000000"/>
              </w:rPr>
              <w:t xml:space="preserve"> </w:t>
            </w:r>
            <w:r w:rsidR="0063479C">
              <w:rPr>
                <w:color w:val="000000"/>
              </w:rPr>
              <w:t xml:space="preserve">предприятий </w:t>
            </w:r>
            <w:r>
              <w:rPr>
                <w:color w:val="000000"/>
              </w:rPr>
              <w:t>данного возраста</w:t>
            </w:r>
          </w:p>
        </w:tc>
        <w:tc>
          <w:tcPr>
            <w:tcW w:w="992" w:type="dxa"/>
            <w:tcBorders>
              <w:bottom w:val="nil"/>
            </w:tcBorders>
            <w:shd w:val="clear" w:color="auto" w:fill="auto"/>
            <w:noWrap/>
            <w:vAlign w:val="center"/>
            <w:hideMark/>
          </w:tcPr>
          <w:p w:rsidR="004C7B6C" w:rsidRPr="004C7B6C" w:rsidRDefault="004C7B6C" w:rsidP="004C7B6C">
            <w:pPr>
              <w:jc w:val="center"/>
              <w:rPr>
                <w:color w:val="000000"/>
              </w:rPr>
            </w:pPr>
            <w:r w:rsidRPr="004C7B6C">
              <w:rPr>
                <w:color w:val="000000"/>
              </w:rPr>
              <w:t>381</w:t>
            </w:r>
          </w:p>
        </w:tc>
        <w:tc>
          <w:tcPr>
            <w:tcW w:w="992" w:type="dxa"/>
            <w:tcBorders>
              <w:bottom w:val="nil"/>
            </w:tcBorders>
            <w:shd w:val="clear" w:color="auto" w:fill="auto"/>
            <w:noWrap/>
            <w:vAlign w:val="center"/>
            <w:hideMark/>
          </w:tcPr>
          <w:p w:rsidR="004C7B6C" w:rsidRPr="004C7B6C" w:rsidRDefault="004C7B6C" w:rsidP="004C7B6C">
            <w:pPr>
              <w:jc w:val="center"/>
              <w:rPr>
                <w:color w:val="000000"/>
              </w:rPr>
            </w:pPr>
            <w:r w:rsidRPr="004C7B6C">
              <w:rPr>
                <w:color w:val="000000"/>
              </w:rPr>
              <w:t>251</w:t>
            </w:r>
          </w:p>
        </w:tc>
        <w:tc>
          <w:tcPr>
            <w:tcW w:w="992" w:type="dxa"/>
            <w:tcBorders>
              <w:bottom w:val="nil"/>
            </w:tcBorders>
            <w:shd w:val="clear" w:color="auto" w:fill="auto"/>
            <w:noWrap/>
            <w:vAlign w:val="center"/>
            <w:hideMark/>
          </w:tcPr>
          <w:p w:rsidR="004C7B6C" w:rsidRPr="004C7B6C" w:rsidRDefault="004C7B6C" w:rsidP="004C7B6C">
            <w:pPr>
              <w:jc w:val="center"/>
              <w:rPr>
                <w:color w:val="000000"/>
              </w:rPr>
            </w:pPr>
            <w:r w:rsidRPr="004C7B6C">
              <w:rPr>
                <w:color w:val="000000"/>
              </w:rPr>
              <w:t>269</w:t>
            </w:r>
          </w:p>
        </w:tc>
        <w:tc>
          <w:tcPr>
            <w:tcW w:w="992" w:type="dxa"/>
            <w:tcBorders>
              <w:bottom w:val="nil"/>
            </w:tcBorders>
            <w:shd w:val="clear" w:color="auto" w:fill="auto"/>
            <w:noWrap/>
            <w:vAlign w:val="center"/>
            <w:hideMark/>
          </w:tcPr>
          <w:p w:rsidR="004C7B6C" w:rsidRPr="004C7B6C" w:rsidRDefault="004C7B6C" w:rsidP="004C7B6C">
            <w:pPr>
              <w:jc w:val="center"/>
              <w:rPr>
                <w:color w:val="000000"/>
              </w:rPr>
            </w:pPr>
            <w:r w:rsidRPr="004C7B6C">
              <w:rPr>
                <w:color w:val="000000"/>
              </w:rPr>
              <w:t>78</w:t>
            </w:r>
          </w:p>
        </w:tc>
        <w:tc>
          <w:tcPr>
            <w:tcW w:w="1016" w:type="dxa"/>
            <w:tcBorders>
              <w:bottom w:val="nil"/>
            </w:tcBorders>
            <w:shd w:val="clear" w:color="auto" w:fill="auto"/>
            <w:noWrap/>
            <w:vAlign w:val="center"/>
            <w:hideMark/>
          </w:tcPr>
          <w:p w:rsidR="004C7B6C" w:rsidRPr="004C7B6C" w:rsidRDefault="004C7B6C" w:rsidP="004C7B6C">
            <w:pPr>
              <w:jc w:val="center"/>
              <w:rPr>
                <w:color w:val="000000"/>
              </w:rPr>
            </w:pPr>
            <w:r w:rsidRPr="004C7B6C">
              <w:rPr>
                <w:color w:val="000000"/>
              </w:rPr>
              <w:t>22</w:t>
            </w:r>
          </w:p>
        </w:tc>
        <w:tc>
          <w:tcPr>
            <w:tcW w:w="1076" w:type="dxa"/>
            <w:tcBorders>
              <w:bottom w:val="nil"/>
            </w:tcBorders>
            <w:shd w:val="clear" w:color="auto" w:fill="auto"/>
            <w:noWrap/>
            <w:vAlign w:val="center"/>
            <w:hideMark/>
          </w:tcPr>
          <w:p w:rsidR="004C7B6C" w:rsidRPr="004C7B6C" w:rsidRDefault="004C7B6C" w:rsidP="004C7B6C">
            <w:pPr>
              <w:jc w:val="center"/>
              <w:rPr>
                <w:color w:val="000000"/>
              </w:rPr>
            </w:pPr>
            <w:r w:rsidRPr="004C7B6C">
              <w:rPr>
                <w:color w:val="000000"/>
              </w:rPr>
              <w:t>1001</w:t>
            </w:r>
          </w:p>
        </w:tc>
      </w:tr>
      <w:tr w:rsidR="004C7B6C" w:rsidRPr="004C7B6C" w:rsidTr="006F08C1">
        <w:trPr>
          <w:trHeight w:val="300"/>
        </w:trPr>
        <w:tc>
          <w:tcPr>
            <w:tcW w:w="3276" w:type="dxa"/>
            <w:gridSpan w:val="2"/>
            <w:tcBorders>
              <w:top w:val="nil"/>
            </w:tcBorders>
            <w:shd w:val="clear" w:color="auto" w:fill="F2F2F2" w:themeFill="background1" w:themeFillShade="F2"/>
            <w:noWrap/>
            <w:vAlign w:val="bottom"/>
            <w:hideMark/>
          </w:tcPr>
          <w:p w:rsidR="004C7B6C" w:rsidRPr="004C7B6C" w:rsidRDefault="004C7B6C">
            <w:pPr>
              <w:rPr>
                <w:color w:val="000000"/>
              </w:rPr>
            </w:pPr>
            <w:r w:rsidRPr="004C7B6C">
              <w:rPr>
                <w:color w:val="000000"/>
              </w:rPr>
              <w:t>доля</w:t>
            </w:r>
            <w:r>
              <w:rPr>
                <w:color w:val="000000"/>
              </w:rPr>
              <w:t>, %</w:t>
            </w:r>
          </w:p>
        </w:tc>
        <w:tc>
          <w:tcPr>
            <w:tcW w:w="992" w:type="dxa"/>
            <w:tcBorders>
              <w:top w:val="nil"/>
            </w:tcBorders>
            <w:shd w:val="clear" w:color="auto" w:fill="F2F2F2" w:themeFill="background1" w:themeFillShade="F2"/>
            <w:noWrap/>
            <w:vAlign w:val="center"/>
            <w:hideMark/>
          </w:tcPr>
          <w:p w:rsidR="004C7B6C" w:rsidRPr="004C7B6C" w:rsidRDefault="004C7B6C" w:rsidP="004C7B6C">
            <w:pPr>
              <w:jc w:val="center"/>
              <w:rPr>
                <w:color w:val="000000"/>
              </w:rPr>
            </w:pPr>
            <w:r w:rsidRPr="004C7B6C">
              <w:rPr>
                <w:color w:val="000000"/>
              </w:rPr>
              <w:t>38,1</w:t>
            </w:r>
          </w:p>
        </w:tc>
        <w:tc>
          <w:tcPr>
            <w:tcW w:w="992" w:type="dxa"/>
            <w:tcBorders>
              <w:top w:val="nil"/>
            </w:tcBorders>
            <w:shd w:val="clear" w:color="auto" w:fill="F2F2F2" w:themeFill="background1" w:themeFillShade="F2"/>
            <w:noWrap/>
            <w:vAlign w:val="center"/>
            <w:hideMark/>
          </w:tcPr>
          <w:p w:rsidR="004C7B6C" w:rsidRPr="004C7B6C" w:rsidRDefault="004C7B6C" w:rsidP="004C7B6C">
            <w:pPr>
              <w:jc w:val="center"/>
              <w:rPr>
                <w:color w:val="000000"/>
              </w:rPr>
            </w:pPr>
            <w:r w:rsidRPr="004C7B6C">
              <w:rPr>
                <w:color w:val="000000"/>
              </w:rPr>
              <w:t>25,1</w:t>
            </w:r>
          </w:p>
        </w:tc>
        <w:tc>
          <w:tcPr>
            <w:tcW w:w="992" w:type="dxa"/>
            <w:tcBorders>
              <w:top w:val="nil"/>
            </w:tcBorders>
            <w:shd w:val="clear" w:color="auto" w:fill="F2F2F2" w:themeFill="background1" w:themeFillShade="F2"/>
            <w:noWrap/>
            <w:vAlign w:val="center"/>
            <w:hideMark/>
          </w:tcPr>
          <w:p w:rsidR="004C7B6C" w:rsidRPr="004C7B6C" w:rsidRDefault="004C7B6C" w:rsidP="004C7B6C">
            <w:pPr>
              <w:jc w:val="center"/>
              <w:rPr>
                <w:color w:val="000000"/>
              </w:rPr>
            </w:pPr>
            <w:r w:rsidRPr="004C7B6C">
              <w:rPr>
                <w:color w:val="000000"/>
              </w:rPr>
              <w:t>26,9</w:t>
            </w:r>
          </w:p>
        </w:tc>
        <w:tc>
          <w:tcPr>
            <w:tcW w:w="992" w:type="dxa"/>
            <w:tcBorders>
              <w:top w:val="nil"/>
            </w:tcBorders>
            <w:shd w:val="clear" w:color="auto" w:fill="F2F2F2" w:themeFill="background1" w:themeFillShade="F2"/>
            <w:noWrap/>
            <w:vAlign w:val="center"/>
            <w:hideMark/>
          </w:tcPr>
          <w:p w:rsidR="004C7B6C" w:rsidRPr="004C7B6C" w:rsidRDefault="004C7B6C" w:rsidP="004C7B6C">
            <w:pPr>
              <w:jc w:val="center"/>
              <w:rPr>
                <w:color w:val="000000"/>
              </w:rPr>
            </w:pPr>
            <w:r w:rsidRPr="004C7B6C">
              <w:rPr>
                <w:color w:val="000000"/>
              </w:rPr>
              <w:t>7,8</w:t>
            </w:r>
          </w:p>
        </w:tc>
        <w:tc>
          <w:tcPr>
            <w:tcW w:w="1016" w:type="dxa"/>
            <w:tcBorders>
              <w:top w:val="nil"/>
            </w:tcBorders>
            <w:shd w:val="clear" w:color="auto" w:fill="F2F2F2" w:themeFill="background1" w:themeFillShade="F2"/>
            <w:noWrap/>
            <w:vAlign w:val="center"/>
            <w:hideMark/>
          </w:tcPr>
          <w:p w:rsidR="004C7B6C" w:rsidRPr="004C7B6C" w:rsidRDefault="004C7B6C" w:rsidP="004C7B6C">
            <w:pPr>
              <w:jc w:val="center"/>
              <w:rPr>
                <w:color w:val="000000"/>
              </w:rPr>
            </w:pPr>
            <w:r w:rsidRPr="004C7B6C">
              <w:rPr>
                <w:color w:val="000000"/>
              </w:rPr>
              <w:t>2,2</w:t>
            </w:r>
          </w:p>
        </w:tc>
        <w:tc>
          <w:tcPr>
            <w:tcW w:w="1076" w:type="dxa"/>
            <w:tcBorders>
              <w:top w:val="nil"/>
            </w:tcBorders>
            <w:shd w:val="clear" w:color="auto" w:fill="F2F2F2" w:themeFill="background1" w:themeFillShade="F2"/>
            <w:noWrap/>
            <w:vAlign w:val="center"/>
            <w:hideMark/>
          </w:tcPr>
          <w:p w:rsidR="004C7B6C" w:rsidRPr="004C7B6C" w:rsidRDefault="004C7B6C" w:rsidP="004C7B6C">
            <w:pPr>
              <w:jc w:val="center"/>
              <w:rPr>
                <w:color w:val="000000"/>
              </w:rPr>
            </w:pPr>
            <w:r w:rsidRPr="004C7B6C">
              <w:rPr>
                <w:color w:val="000000"/>
              </w:rPr>
              <w:t>100,0</w:t>
            </w:r>
          </w:p>
        </w:tc>
      </w:tr>
    </w:tbl>
    <w:p w:rsidR="004C7B6C" w:rsidRDefault="004C7B6C" w:rsidP="004C7B6C">
      <w:pPr>
        <w:spacing w:line="360" w:lineRule="auto"/>
        <w:jc w:val="both"/>
        <w:rPr>
          <w:sz w:val="28"/>
          <w:szCs w:val="28"/>
        </w:rPr>
      </w:pPr>
    </w:p>
    <w:p w:rsidR="004C7B6C" w:rsidRDefault="00CC3B80" w:rsidP="00A05F40">
      <w:pPr>
        <w:spacing w:line="360" w:lineRule="auto"/>
        <w:ind w:firstLine="709"/>
        <w:jc w:val="both"/>
        <w:rPr>
          <w:sz w:val="28"/>
          <w:szCs w:val="28"/>
        </w:rPr>
      </w:pPr>
      <w:r>
        <w:rPr>
          <w:sz w:val="28"/>
          <w:szCs w:val="28"/>
        </w:rPr>
        <w:t>Наибольшая доля предприятий, основанных в 2016 году, в сравнении с остальными сферами присутствует в сферах недвижимости и финансов (52,5% предприятий данной сферы основано в 2016 году) и других</w:t>
      </w:r>
      <w:r w:rsidR="002C6F76">
        <w:rPr>
          <w:sz w:val="28"/>
          <w:szCs w:val="28"/>
        </w:rPr>
        <w:t xml:space="preserve"> видах деятельности</w:t>
      </w:r>
      <w:r>
        <w:rPr>
          <w:sz w:val="28"/>
          <w:szCs w:val="28"/>
        </w:rPr>
        <w:t xml:space="preserve"> (</w:t>
      </w:r>
      <w:r w:rsidR="002C6F76">
        <w:rPr>
          <w:sz w:val="28"/>
          <w:szCs w:val="28"/>
        </w:rPr>
        <w:t>54,1%).</w:t>
      </w:r>
    </w:p>
    <w:p w:rsidR="001B089D" w:rsidRPr="002B4F71" w:rsidRDefault="001B089D" w:rsidP="001B089D">
      <w:pPr>
        <w:keepNext/>
        <w:numPr>
          <w:ilvl w:val="1"/>
          <w:numId w:val="17"/>
        </w:numPr>
        <w:spacing w:before="240" w:after="240"/>
        <w:jc w:val="center"/>
        <w:outlineLvl w:val="1"/>
        <w:rPr>
          <w:bCs/>
          <w:i/>
          <w:iCs/>
          <w:sz w:val="28"/>
          <w:szCs w:val="28"/>
        </w:rPr>
      </w:pPr>
      <w:bookmarkStart w:id="33" w:name="_Toc475421816"/>
      <w:r>
        <w:rPr>
          <w:bCs/>
          <w:i/>
          <w:iCs/>
          <w:sz w:val="28"/>
          <w:szCs w:val="28"/>
        </w:rPr>
        <w:t>Взаимодействие предпринимателей с администрациями районов Санкт-Петербурга</w:t>
      </w:r>
      <w:bookmarkEnd w:id="33"/>
    </w:p>
    <w:p w:rsidR="001B089D" w:rsidRPr="00417981" w:rsidRDefault="001B089D" w:rsidP="001B089D">
      <w:pPr>
        <w:spacing w:line="360" w:lineRule="auto"/>
        <w:ind w:firstLine="709"/>
        <w:jc w:val="both"/>
        <w:rPr>
          <w:sz w:val="28"/>
          <w:szCs w:val="28"/>
        </w:rPr>
      </w:pPr>
      <w:r>
        <w:rPr>
          <w:sz w:val="28"/>
          <w:szCs w:val="28"/>
        </w:rPr>
        <w:t>Распределение предприятий Санкт-Петербурга по отношению к районным администрациям представлено на следующей диаграмме. Выборка 2016 года охватывает все 18 административных района Санкт-Петербурга</w:t>
      </w:r>
      <w:r>
        <w:rPr>
          <w:rStyle w:val="af3"/>
          <w:sz w:val="28"/>
          <w:szCs w:val="28"/>
        </w:rPr>
        <w:footnoteReference w:id="8"/>
      </w:r>
      <w:r>
        <w:rPr>
          <w:sz w:val="28"/>
          <w:szCs w:val="28"/>
        </w:rPr>
        <w:t xml:space="preserve">. При </w:t>
      </w:r>
      <w:r>
        <w:rPr>
          <w:sz w:val="28"/>
          <w:szCs w:val="28"/>
        </w:rPr>
        <w:lastRenderedPageBreak/>
        <w:t>этом, 12,8% респондентов указали на отсутствие практики взаимодействия с районной администрацией.</w:t>
      </w:r>
    </w:p>
    <w:p w:rsidR="001B089D" w:rsidRPr="00BC0F81" w:rsidRDefault="001B089D" w:rsidP="001B089D">
      <w:pPr>
        <w:spacing w:line="360" w:lineRule="auto"/>
        <w:jc w:val="both"/>
        <w:rPr>
          <w:sz w:val="28"/>
          <w:szCs w:val="28"/>
        </w:rPr>
      </w:pPr>
      <w:r>
        <w:rPr>
          <w:noProof/>
        </w:rPr>
        <w:drawing>
          <wp:inline distT="0" distB="0" distL="0" distR="0" wp14:anchorId="7B3109C9" wp14:editId="23516772">
            <wp:extent cx="5940425" cy="3517413"/>
            <wp:effectExtent l="0" t="0" r="3175" b="6985"/>
            <wp:docPr id="58" name="Диаграмма 58"/>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1B089D" w:rsidRDefault="001B089D" w:rsidP="001B089D">
      <w:pPr>
        <w:jc w:val="center"/>
        <w:rPr>
          <w:i/>
          <w:sz w:val="28"/>
          <w:szCs w:val="28"/>
        </w:rPr>
      </w:pPr>
      <w:r w:rsidRPr="0086480E">
        <w:rPr>
          <w:i/>
          <w:sz w:val="28"/>
          <w:szCs w:val="28"/>
        </w:rPr>
        <w:t>Рисунок 2.</w:t>
      </w:r>
      <w:r w:rsidR="00FE344A">
        <w:rPr>
          <w:i/>
          <w:sz w:val="28"/>
          <w:szCs w:val="28"/>
        </w:rPr>
        <w:t>6</w:t>
      </w:r>
      <w:r w:rsidRPr="0086480E">
        <w:rPr>
          <w:i/>
          <w:sz w:val="28"/>
          <w:szCs w:val="28"/>
        </w:rPr>
        <w:t xml:space="preserve"> – </w:t>
      </w:r>
      <w:r w:rsidRPr="00A73584">
        <w:rPr>
          <w:i/>
          <w:sz w:val="28"/>
          <w:szCs w:val="28"/>
        </w:rPr>
        <w:t xml:space="preserve">Распределение </w:t>
      </w:r>
      <w:r>
        <w:rPr>
          <w:i/>
          <w:sz w:val="28"/>
          <w:szCs w:val="28"/>
        </w:rPr>
        <w:t xml:space="preserve">опрошенных в 2016 году представителей </w:t>
      </w:r>
      <w:r w:rsidRPr="00A73584">
        <w:rPr>
          <w:i/>
          <w:sz w:val="28"/>
          <w:szCs w:val="28"/>
        </w:rPr>
        <w:t>предприятий Санкт-Петербурга по отношению к районным администрациям</w:t>
      </w:r>
      <w:r>
        <w:rPr>
          <w:i/>
          <w:sz w:val="28"/>
          <w:szCs w:val="28"/>
        </w:rPr>
        <w:t xml:space="preserve"> (количество; доля в общей выборке)</w:t>
      </w:r>
    </w:p>
    <w:p w:rsidR="001B089D" w:rsidRDefault="001B089D" w:rsidP="00A05F40">
      <w:pPr>
        <w:spacing w:line="360" w:lineRule="auto"/>
        <w:ind w:firstLine="709"/>
        <w:jc w:val="both"/>
        <w:rPr>
          <w:sz w:val="28"/>
          <w:szCs w:val="28"/>
        </w:rPr>
      </w:pPr>
    </w:p>
    <w:p w:rsidR="00F009B9" w:rsidRDefault="00A64F82" w:rsidP="004D1CDF">
      <w:pPr>
        <w:spacing w:line="360" w:lineRule="auto"/>
        <w:ind w:firstLine="709"/>
        <w:jc w:val="both"/>
        <w:rPr>
          <w:sz w:val="28"/>
          <w:szCs w:val="28"/>
        </w:rPr>
      </w:pPr>
      <w:r>
        <w:rPr>
          <w:sz w:val="28"/>
          <w:szCs w:val="28"/>
        </w:rPr>
        <w:t xml:space="preserve">Выборочное распределение предприятий по администрациям районов в целом соответствует </w:t>
      </w:r>
      <w:proofErr w:type="gramStart"/>
      <w:r>
        <w:rPr>
          <w:sz w:val="28"/>
          <w:szCs w:val="28"/>
        </w:rPr>
        <w:t>генеральному</w:t>
      </w:r>
      <w:proofErr w:type="gramEnd"/>
      <w:r>
        <w:rPr>
          <w:sz w:val="28"/>
          <w:szCs w:val="28"/>
        </w:rPr>
        <w:t>, что также подтверждает репрезентативность выборки.</w:t>
      </w:r>
    </w:p>
    <w:p w:rsidR="004D1CDF" w:rsidRDefault="00F009B9" w:rsidP="004D1CDF">
      <w:pPr>
        <w:spacing w:line="360" w:lineRule="auto"/>
        <w:ind w:firstLine="709"/>
        <w:jc w:val="both"/>
        <w:rPr>
          <w:sz w:val="28"/>
          <w:szCs w:val="28"/>
        </w:rPr>
      </w:pPr>
      <w:r>
        <w:rPr>
          <w:sz w:val="28"/>
          <w:szCs w:val="28"/>
        </w:rPr>
        <w:t>В разрезе административных районов н</w:t>
      </w:r>
      <w:r w:rsidR="004D1CDF">
        <w:rPr>
          <w:sz w:val="28"/>
          <w:szCs w:val="28"/>
        </w:rPr>
        <w:t>аибольшая ошибка выборки соответствует Кронштадтскому району – соответствующие оценки не могут считаться репрезентативными. Возможность ошибки также является относительно высокой для оценок в отношени</w:t>
      </w:r>
      <w:r w:rsidR="00951462">
        <w:rPr>
          <w:sz w:val="28"/>
          <w:szCs w:val="28"/>
        </w:rPr>
        <w:t>и</w:t>
      </w:r>
      <w:r w:rsidR="004D1CDF">
        <w:rPr>
          <w:sz w:val="28"/>
          <w:szCs w:val="28"/>
        </w:rPr>
        <w:t xml:space="preserve"> </w:t>
      </w:r>
      <w:proofErr w:type="spellStart"/>
      <w:r w:rsidR="004D1CDF">
        <w:rPr>
          <w:sz w:val="28"/>
          <w:szCs w:val="28"/>
        </w:rPr>
        <w:t>Петродворцового</w:t>
      </w:r>
      <w:proofErr w:type="spellEnd"/>
      <w:r w:rsidR="004D1CDF">
        <w:rPr>
          <w:sz w:val="28"/>
          <w:szCs w:val="28"/>
        </w:rPr>
        <w:t xml:space="preserve">, Курортного, </w:t>
      </w:r>
      <w:proofErr w:type="spellStart"/>
      <w:r w:rsidR="004D1CDF">
        <w:rPr>
          <w:sz w:val="28"/>
          <w:szCs w:val="28"/>
        </w:rPr>
        <w:t>Колпинского</w:t>
      </w:r>
      <w:proofErr w:type="spellEnd"/>
      <w:r w:rsidR="004D1CDF">
        <w:rPr>
          <w:sz w:val="28"/>
          <w:szCs w:val="28"/>
        </w:rPr>
        <w:t>, Красносельского и Пушкинского районов.</w:t>
      </w:r>
    </w:p>
    <w:p w:rsidR="002C6F76" w:rsidRPr="002B4F71" w:rsidRDefault="004D692B" w:rsidP="002C6F76">
      <w:pPr>
        <w:keepNext/>
        <w:numPr>
          <w:ilvl w:val="1"/>
          <w:numId w:val="17"/>
        </w:numPr>
        <w:spacing w:before="240" w:after="240"/>
        <w:jc w:val="center"/>
        <w:outlineLvl w:val="1"/>
        <w:rPr>
          <w:bCs/>
          <w:i/>
          <w:iCs/>
          <w:sz w:val="28"/>
          <w:szCs w:val="28"/>
        </w:rPr>
      </w:pPr>
      <w:bookmarkStart w:id="34" w:name="_Toc475421817"/>
      <w:r>
        <w:rPr>
          <w:bCs/>
          <w:i/>
          <w:iCs/>
          <w:sz w:val="28"/>
          <w:szCs w:val="28"/>
        </w:rPr>
        <w:t>Динамика объема производства</w:t>
      </w:r>
      <w:bookmarkEnd w:id="34"/>
    </w:p>
    <w:p w:rsidR="00FA457B" w:rsidRDefault="005C58C1" w:rsidP="002C6F76">
      <w:pPr>
        <w:spacing w:line="360" w:lineRule="auto"/>
        <w:ind w:firstLine="709"/>
        <w:jc w:val="both"/>
        <w:rPr>
          <w:sz w:val="28"/>
          <w:szCs w:val="28"/>
        </w:rPr>
      </w:pPr>
      <w:r>
        <w:rPr>
          <w:sz w:val="28"/>
          <w:szCs w:val="28"/>
        </w:rPr>
        <w:t>По результатам опроса экономическая ситуация в 2016 году продолжила ухудшаться, однако его параметры выглядят не столь пессимист</w:t>
      </w:r>
      <w:r w:rsidR="00FA457B">
        <w:rPr>
          <w:sz w:val="28"/>
          <w:szCs w:val="28"/>
        </w:rPr>
        <w:t>ично по сравнению с 2015 годом.</w:t>
      </w:r>
    </w:p>
    <w:p w:rsidR="00035FA2" w:rsidRDefault="00035FA2" w:rsidP="00385F89">
      <w:pPr>
        <w:spacing w:line="360" w:lineRule="auto"/>
        <w:jc w:val="both"/>
        <w:rPr>
          <w:sz w:val="28"/>
          <w:szCs w:val="28"/>
        </w:rPr>
      </w:pPr>
    </w:p>
    <w:p w:rsidR="00385F89" w:rsidRPr="00035FA2" w:rsidRDefault="00385F89" w:rsidP="0038484B">
      <w:pPr>
        <w:spacing w:line="360" w:lineRule="auto"/>
        <w:jc w:val="center"/>
        <w:rPr>
          <w:sz w:val="28"/>
          <w:szCs w:val="28"/>
        </w:rPr>
      </w:pPr>
      <w:r>
        <w:rPr>
          <w:noProof/>
        </w:rPr>
        <w:lastRenderedPageBreak/>
        <w:drawing>
          <wp:inline distT="0" distB="0" distL="0" distR="0" wp14:anchorId="04FA4AD2" wp14:editId="11151BEE">
            <wp:extent cx="5940425" cy="3072295"/>
            <wp:effectExtent l="0" t="0" r="22225" b="1397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7012AE" w:rsidRDefault="000F64EB" w:rsidP="00385F89">
      <w:pPr>
        <w:jc w:val="center"/>
        <w:rPr>
          <w:i/>
          <w:sz w:val="28"/>
          <w:szCs w:val="28"/>
        </w:rPr>
      </w:pPr>
      <w:r>
        <w:rPr>
          <w:noProof/>
        </w:rPr>
        <w:drawing>
          <wp:inline distT="0" distB="0" distL="0" distR="0" wp14:anchorId="71DD316E" wp14:editId="4DBE3D19">
            <wp:extent cx="5940425" cy="3088849"/>
            <wp:effectExtent l="0" t="0" r="22225" b="16510"/>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385F89" w:rsidRDefault="00385F89" w:rsidP="00385F89">
      <w:pPr>
        <w:jc w:val="center"/>
        <w:rPr>
          <w:i/>
          <w:sz w:val="28"/>
          <w:szCs w:val="28"/>
        </w:rPr>
      </w:pPr>
      <w:r w:rsidRPr="00653145">
        <w:rPr>
          <w:i/>
          <w:sz w:val="28"/>
          <w:szCs w:val="28"/>
        </w:rPr>
        <w:t>Рисунок 2.</w:t>
      </w:r>
      <w:r w:rsidR="00FE344A">
        <w:rPr>
          <w:i/>
          <w:sz w:val="28"/>
          <w:szCs w:val="28"/>
        </w:rPr>
        <w:t>7</w:t>
      </w:r>
      <w:r>
        <w:rPr>
          <w:i/>
          <w:sz w:val="28"/>
          <w:szCs w:val="28"/>
        </w:rPr>
        <w:t xml:space="preserve"> – Оценка годовой динамики объема производства предприятий </w:t>
      </w:r>
      <w:r w:rsidR="00335EE0">
        <w:rPr>
          <w:i/>
          <w:sz w:val="28"/>
          <w:szCs w:val="28"/>
        </w:rPr>
        <w:t xml:space="preserve">по размеру </w:t>
      </w:r>
      <w:r>
        <w:rPr>
          <w:i/>
          <w:sz w:val="28"/>
          <w:szCs w:val="28"/>
        </w:rPr>
        <w:t>в 2016 году</w:t>
      </w:r>
      <w:r w:rsidR="007012AE">
        <w:rPr>
          <w:i/>
          <w:sz w:val="28"/>
          <w:szCs w:val="28"/>
        </w:rPr>
        <w:t xml:space="preserve"> (верхняя диаграмма) в сравнении с 2015 годом (нижняя диаграмма)</w:t>
      </w:r>
      <w:r w:rsidR="00D8554D">
        <w:rPr>
          <w:i/>
          <w:sz w:val="28"/>
          <w:szCs w:val="28"/>
        </w:rPr>
        <w:t>, %</w:t>
      </w:r>
    </w:p>
    <w:p w:rsidR="0038484B" w:rsidRPr="00653145" w:rsidRDefault="0038484B" w:rsidP="00385F89">
      <w:pPr>
        <w:jc w:val="center"/>
        <w:rPr>
          <w:i/>
          <w:sz w:val="28"/>
          <w:szCs w:val="28"/>
        </w:rPr>
      </w:pPr>
      <w:r>
        <w:rPr>
          <w:i/>
          <w:sz w:val="28"/>
          <w:szCs w:val="28"/>
        </w:rPr>
        <w:t>Примечание: на данном рисунке в строках представлены доли предприятий в процентах от соответствующей категории, сумма долей по каждой строке составляет 100%</w:t>
      </w:r>
    </w:p>
    <w:p w:rsidR="00FE6A41" w:rsidRDefault="00FE6A41" w:rsidP="00FE6A41">
      <w:pPr>
        <w:spacing w:line="360" w:lineRule="auto"/>
        <w:ind w:firstLine="709"/>
        <w:jc w:val="both"/>
        <w:rPr>
          <w:sz w:val="28"/>
          <w:szCs w:val="28"/>
        </w:rPr>
      </w:pPr>
    </w:p>
    <w:p w:rsidR="00F63482" w:rsidRDefault="00F63482" w:rsidP="00F63482">
      <w:pPr>
        <w:spacing w:line="360" w:lineRule="auto"/>
        <w:ind w:firstLine="709"/>
        <w:jc w:val="both"/>
        <w:rPr>
          <w:sz w:val="28"/>
          <w:szCs w:val="28"/>
        </w:rPr>
      </w:pPr>
      <w:proofErr w:type="gramStart"/>
      <w:r>
        <w:rPr>
          <w:sz w:val="28"/>
          <w:szCs w:val="28"/>
        </w:rPr>
        <w:t xml:space="preserve">Так, сокращение объемов производства в 2016 году было отмечено 34,5% предпринимателей, в том числе 16,2% отмечено резкое сокращение, в то время как в 2015 году аналогичные показатели составили соответственно 58,2% и 30,6%. Однако сравнительно меньшая доля предприятий с падающим объемом </w:t>
      </w:r>
      <w:r>
        <w:rPr>
          <w:sz w:val="28"/>
          <w:szCs w:val="28"/>
        </w:rPr>
        <w:lastRenderedPageBreak/>
        <w:t>производства, зафиксированная в 2016 году, может быть связана с тем, что в выборку попала высокая доля новых предприятий, не занимавшихся</w:t>
      </w:r>
      <w:proofErr w:type="gramEnd"/>
      <w:r>
        <w:rPr>
          <w:sz w:val="28"/>
          <w:szCs w:val="28"/>
        </w:rPr>
        <w:t xml:space="preserve"> деятельностью в прошлом году и поэтому не </w:t>
      </w:r>
      <w:proofErr w:type="gramStart"/>
      <w:r>
        <w:rPr>
          <w:sz w:val="28"/>
          <w:szCs w:val="28"/>
        </w:rPr>
        <w:t>давших</w:t>
      </w:r>
      <w:proofErr w:type="gramEnd"/>
      <w:r>
        <w:rPr>
          <w:sz w:val="28"/>
          <w:szCs w:val="28"/>
        </w:rPr>
        <w:t xml:space="preserve"> ответ на данный вопрос.</w:t>
      </w:r>
    </w:p>
    <w:p w:rsidR="00F63482" w:rsidRPr="00653145" w:rsidRDefault="00F63482" w:rsidP="00F63482">
      <w:pPr>
        <w:spacing w:line="360" w:lineRule="auto"/>
        <w:ind w:firstLine="709"/>
        <w:jc w:val="both"/>
        <w:rPr>
          <w:sz w:val="28"/>
          <w:szCs w:val="28"/>
        </w:rPr>
      </w:pPr>
      <w:r>
        <w:rPr>
          <w:sz w:val="28"/>
          <w:szCs w:val="28"/>
        </w:rPr>
        <w:t>Рост объемов производства в 2016 году пришелся лишь на 22,2% опрошенных предприятий, что выше аналогичного показателя за 2015 год (18,9%).</w:t>
      </w:r>
    </w:p>
    <w:p w:rsidR="00FE6A41" w:rsidRDefault="00F63482" w:rsidP="00FE6A41">
      <w:pPr>
        <w:spacing w:line="360" w:lineRule="auto"/>
        <w:ind w:firstLine="709"/>
        <w:jc w:val="both"/>
        <w:rPr>
          <w:sz w:val="28"/>
          <w:szCs w:val="28"/>
        </w:rPr>
      </w:pPr>
      <w:r>
        <w:rPr>
          <w:sz w:val="28"/>
          <w:szCs w:val="28"/>
        </w:rPr>
        <w:t>Если для малых предприятий в силу их высокой доли в выборке характерны общие тенденции, то для средних и крупных предприятий ситуация несколько отличается. Доля крупных предприятий с падающим объемом производства если и уменьшилась, то весьма несущественно (28,12% - в 2016 году и  30,5% - в 2015 году). Однако их доля с растущим объемом производства также сократилась с 41,7% до 37,5% соответственно.</w:t>
      </w:r>
    </w:p>
    <w:p w:rsidR="00F63482" w:rsidRDefault="00F63482" w:rsidP="00FE6A41">
      <w:pPr>
        <w:spacing w:line="360" w:lineRule="auto"/>
        <w:ind w:firstLine="709"/>
        <w:jc w:val="both"/>
        <w:rPr>
          <w:sz w:val="28"/>
          <w:szCs w:val="28"/>
        </w:rPr>
      </w:pPr>
      <w:r>
        <w:rPr>
          <w:sz w:val="28"/>
          <w:szCs w:val="28"/>
        </w:rPr>
        <w:t xml:space="preserve">Существенные улучшения ситуации зафиксированы по группе средних предприятий. Доля </w:t>
      </w:r>
      <w:proofErr w:type="gramStart"/>
      <w:r>
        <w:rPr>
          <w:sz w:val="28"/>
          <w:szCs w:val="28"/>
        </w:rPr>
        <w:t>средних</w:t>
      </w:r>
      <w:proofErr w:type="gramEnd"/>
      <w:r>
        <w:rPr>
          <w:sz w:val="28"/>
          <w:szCs w:val="28"/>
        </w:rPr>
        <w:t xml:space="preserve"> с падающим производством сократилась с 50,8% в 2015 году до </w:t>
      </w:r>
      <w:r w:rsidR="00A1655C">
        <w:rPr>
          <w:sz w:val="28"/>
          <w:szCs w:val="28"/>
        </w:rPr>
        <w:t>38,4% в 2016 году, а доля с растущим производством выросла с 24,6% до 38,5% соответственно.</w:t>
      </w:r>
    </w:p>
    <w:p w:rsidR="00101486" w:rsidRDefault="00101486" w:rsidP="00FE6A41">
      <w:pPr>
        <w:spacing w:line="360" w:lineRule="auto"/>
        <w:ind w:firstLine="709"/>
        <w:jc w:val="both"/>
        <w:rPr>
          <w:sz w:val="28"/>
          <w:szCs w:val="28"/>
        </w:rPr>
      </w:pPr>
      <w:r w:rsidRPr="00F1008E">
        <w:rPr>
          <w:sz w:val="28"/>
          <w:szCs w:val="28"/>
        </w:rPr>
        <w:t>Ситуация в отраслевом разрезе представлена на следующей диаграмме.</w:t>
      </w:r>
    </w:p>
    <w:p w:rsidR="00101486" w:rsidRDefault="00F1008E" w:rsidP="00F1008E">
      <w:pPr>
        <w:spacing w:line="360" w:lineRule="auto"/>
        <w:jc w:val="both"/>
        <w:rPr>
          <w:sz w:val="28"/>
          <w:szCs w:val="28"/>
        </w:rPr>
      </w:pPr>
      <w:r w:rsidRPr="00F1008E">
        <w:rPr>
          <w:noProof/>
          <w:sz w:val="28"/>
          <w:szCs w:val="28"/>
        </w:rPr>
        <w:drawing>
          <wp:inline distT="0" distB="0" distL="0" distR="0" wp14:anchorId="163AD6C1" wp14:editId="6A4D6874">
            <wp:extent cx="5943600" cy="3947532"/>
            <wp:effectExtent l="0" t="0" r="19050" b="1524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F1008E" w:rsidRPr="00653145" w:rsidRDefault="00F1008E" w:rsidP="00F1008E">
      <w:pPr>
        <w:jc w:val="center"/>
        <w:rPr>
          <w:i/>
          <w:sz w:val="28"/>
          <w:szCs w:val="28"/>
        </w:rPr>
      </w:pPr>
      <w:r w:rsidRPr="00653145">
        <w:rPr>
          <w:i/>
          <w:sz w:val="28"/>
          <w:szCs w:val="28"/>
        </w:rPr>
        <w:lastRenderedPageBreak/>
        <w:t>Рисунок 2.</w:t>
      </w:r>
      <w:r w:rsidR="00FE344A">
        <w:rPr>
          <w:i/>
          <w:sz w:val="28"/>
          <w:szCs w:val="28"/>
        </w:rPr>
        <w:t>8</w:t>
      </w:r>
      <w:r>
        <w:rPr>
          <w:i/>
          <w:sz w:val="28"/>
          <w:szCs w:val="28"/>
        </w:rPr>
        <w:t xml:space="preserve"> – Оценка годовой динамики </w:t>
      </w:r>
      <w:r w:rsidR="00335EE0">
        <w:rPr>
          <w:i/>
          <w:sz w:val="28"/>
          <w:szCs w:val="28"/>
        </w:rPr>
        <w:t xml:space="preserve">объема производства предприятий по сферам деятельности </w:t>
      </w:r>
      <w:r>
        <w:rPr>
          <w:i/>
          <w:sz w:val="28"/>
          <w:szCs w:val="28"/>
        </w:rPr>
        <w:t>в 2016 году</w:t>
      </w:r>
    </w:p>
    <w:p w:rsidR="00B15D2C" w:rsidRPr="00653145" w:rsidRDefault="00B15D2C" w:rsidP="00B15D2C">
      <w:pPr>
        <w:jc w:val="center"/>
        <w:rPr>
          <w:i/>
          <w:sz w:val="28"/>
          <w:szCs w:val="28"/>
        </w:rPr>
      </w:pPr>
      <w:r>
        <w:rPr>
          <w:i/>
          <w:sz w:val="28"/>
          <w:szCs w:val="28"/>
        </w:rPr>
        <w:t>Примечание: на данном рисунке в строках представлены доли предприятий в процентах от соответствующей категории, сумма долей по каждой строке составляет 100%</w:t>
      </w:r>
    </w:p>
    <w:p w:rsidR="00101486" w:rsidRDefault="00101486" w:rsidP="00FE6A41">
      <w:pPr>
        <w:spacing w:line="360" w:lineRule="auto"/>
        <w:ind w:firstLine="709"/>
        <w:jc w:val="both"/>
        <w:rPr>
          <w:sz w:val="28"/>
          <w:szCs w:val="28"/>
        </w:rPr>
      </w:pPr>
    </w:p>
    <w:p w:rsidR="00B278DB" w:rsidRDefault="00F1008E" w:rsidP="00101486">
      <w:pPr>
        <w:spacing w:line="360" w:lineRule="auto"/>
        <w:ind w:firstLine="709"/>
        <w:jc w:val="both"/>
        <w:rPr>
          <w:sz w:val="28"/>
          <w:szCs w:val="28"/>
        </w:rPr>
      </w:pPr>
      <w:r>
        <w:rPr>
          <w:sz w:val="28"/>
          <w:szCs w:val="28"/>
        </w:rPr>
        <w:t>В</w:t>
      </w:r>
      <w:r w:rsidR="00101486">
        <w:rPr>
          <w:sz w:val="28"/>
          <w:szCs w:val="28"/>
        </w:rPr>
        <w:t xml:space="preserve"> 2015 году </w:t>
      </w:r>
      <w:r w:rsidR="00101486" w:rsidRPr="00101486">
        <w:rPr>
          <w:sz w:val="28"/>
          <w:szCs w:val="28"/>
        </w:rPr>
        <w:t xml:space="preserve">в числе наиболее пострадавших </w:t>
      </w:r>
      <w:r w:rsidR="00DB4C58">
        <w:rPr>
          <w:sz w:val="28"/>
          <w:szCs w:val="28"/>
        </w:rPr>
        <w:t xml:space="preserve">с точки зрения сокращения производства </w:t>
      </w:r>
      <w:r w:rsidR="00101486" w:rsidRPr="00101486">
        <w:rPr>
          <w:sz w:val="28"/>
          <w:szCs w:val="28"/>
        </w:rPr>
        <w:t>оказались п</w:t>
      </w:r>
      <w:r w:rsidR="00101486">
        <w:rPr>
          <w:sz w:val="28"/>
          <w:szCs w:val="28"/>
        </w:rPr>
        <w:t>редприятия таких отраслей, как</w:t>
      </w:r>
      <w:r w:rsidR="00101486" w:rsidRPr="00101486">
        <w:rPr>
          <w:sz w:val="28"/>
          <w:szCs w:val="28"/>
        </w:rPr>
        <w:t xml:space="preserve"> строительство</w:t>
      </w:r>
      <w:r w:rsidR="00101486">
        <w:rPr>
          <w:sz w:val="28"/>
          <w:szCs w:val="28"/>
        </w:rPr>
        <w:t>,</w:t>
      </w:r>
      <w:r w:rsidR="00101486" w:rsidRPr="00101486">
        <w:rPr>
          <w:sz w:val="28"/>
          <w:szCs w:val="28"/>
        </w:rPr>
        <w:t xml:space="preserve"> торговля и общественное питание </w:t>
      </w:r>
      <w:r w:rsidR="00101486">
        <w:rPr>
          <w:sz w:val="28"/>
          <w:szCs w:val="28"/>
        </w:rPr>
        <w:t xml:space="preserve">и </w:t>
      </w:r>
      <w:r w:rsidR="00101486" w:rsidRPr="00101486">
        <w:rPr>
          <w:sz w:val="28"/>
          <w:szCs w:val="28"/>
        </w:rPr>
        <w:t>услуги</w:t>
      </w:r>
      <w:r w:rsidR="00101486">
        <w:rPr>
          <w:sz w:val="28"/>
          <w:szCs w:val="28"/>
        </w:rPr>
        <w:t xml:space="preserve"> (</w:t>
      </w:r>
      <w:r w:rsidR="00101486" w:rsidRPr="00101486">
        <w:rPr>
          <w:sz w:val="28"/>
          <w:szCs w:val="28"/>
        </w:rPr>
        <w:t>на ухудшение ситуации указали</w:t>
      </w:r>
      <w:r w:rsidR="00F3615B">
        <w:rPr>
          <w:sz w:val="28"/>
          <w:szCs w:val="28"/>
        </w:rPr>
        <w:t xml:space="preserve"> </w:t>
      </w:r>
      <w:r w:rsidR="00101486" w:rsidRPr="00101486">
        <w:rPr>
          <w:sz w:val="28"/>
          <w:szCs w:val="28"/>
        </w:rPr>
        <w:t>78,2%</w:t>
      </w:r>
      <w:r w:rsidR="00101486">
        <w:rPr>
          <w:sz w:val="28"/>
          <w:szCs w:val="28"/>
        </w:rPr>
        <w:t xml:space="preserve">, </w:t>
      </w:r>
      <w:r w:rsidR="00101486" w:rsidRPr="00101486">
        <w:rPr>
          <w:sz w:val="28"/>
          <w:szCs w:val="28"/>
        </w:rPr>
        <w:t>64,5%</w:t>
      </w:r>
      <w:r w:rsidR="00101486">
        <w:rPr>
          <w:sz w:val="28"/>
          <w:szCs w:val="28"/>
        </w:rPr>
        <w:t xml:space="preserve">, </w:t>
      </w:r>
      <w:r w:rsidR="00101486" w:rsidRPr="00101486">
        <w:rPr>
          <w:sz w:val="28"/>
          <w:szCs w:val="28"/>
        </w:rPr>
        <w:t>55,7% респондентов</w:t>
      </w:r>
      <w:r w:rsidR="00101486">
        <w:rPr>
          <w:sz w:val="28"/>
          <w:szCs w:val="28"/>
        </w:rPr>
        <w:t xml:space="preserve"> соответственно</w:t>
      </w:r>
      <w:r>
        <w:rPr>
          <w:sz w:val="28"/>
          <w:szCs w:val="28"/>
        </w:rPr>
        <w:t>).</w:t>
      </w:r>
      <w:r w:rsidR="00101486" w:rsidRPr="00F1008E">
        <w:rPr>
          <w:sz w:val="28"/>
          <w:szCs w:val="28"/>
        </w:rPr>
        <w:t xml:space="preserve"> </w:t>
      </w:r>
      <w:r>
        <w:rPr>
          <w:sz w:val="28"/>
          <w:szCs w:val="28"/>
        </w:rPr>
        <w:t>В</w:t>
      </w:r>
      <w:r w:rsidR="00101486" w:rsidRPr="00F1008E">
        <w:rPr>
          <w:sz w:val="28"/>
          <w:szCs w:val="28"/>
        </w:rPr>
        <w:t xml:space="preserve"> 2016 году</w:t>
      </w:r>
      <w:r w:rsidRPr="00F1008E">
        <w:rPr>
          <w:sz w:val="28"/>
          <w:szCs w:val="28"/>
        </w:rPr>
        <w:t xml:space="preserve"> это</w:t>
      </w:r>
      <w:r>
        <w:rPr>
          <w:sz w:val="28"/>
          <w:szCs w:val="28"/>
        </w:rPr>
        <w:t xml:space="preserve"> по-прежнему строительство, торговля и общественное питание (</w:t>
      </w:r>
      <w:r w:rsidRPr="00101486">
        <w:rPr>
          <w:sz w:val="28"/>
          <w:szCs w:val="28"/>
        </w:rPr>
        <w:t>на ухудшение ситуации указали</w:t>
      </w:r>
      <w:r>
        <w:rPr>
          <w:sz w:val="28"/>
          <w:szCs w:val="28"/>
        </w:rPr>
        <w:t xml:space="preserve"> 39,5</w:t>
      </w:r>
      <w:r w:rsidRPr="00101486">
        <w:rPr>
          <w:sz w:val="28"/>
          <w:szCs w:val="28"/>
        </w:rPr>
        <w:t>%</w:t>
      </w:r>
      <w:r>
        <w:rPr>
          <w:sz w:val="28"/>
          <w:szCs w:val="28"/>
        </w:rPr>
        <w:t>, 40,0</w:t>
      </w:r>
      <w:r w:rsidRPr="00101486">
        <w:rPr>
          <w:sz w:val="28"/>
          <w:szCs w:val="28"/>
        </w:rPr>
        <w:t>% респондентов</w:t>
      </w:r>
      <w:r>
        <w:rPr>
          <w:sz w:val="28"/>
          <w:szCs w:val="28"/>
        </w:rPr>
        <w:t xml:space="preserve"> соответственно)</w:t>
      </w:r>
      <w:r w:rsidR="00B278DB">
        <w:rPr>
          <w:sz w:val="28"/>
          <w:szCs w:val="28"/>
        </w:rPr>
        <w:t>, хотя и с существенно меньшим эффектом</w:t>
      </w:r>
      <w:r>
        <w:rPr>
          <w:sz w:val="28"/>
          <w:szCs w:val="28"/>
        </w:rPr>
        <w:t>. Место услуг в 2016 году заняла сфера производства (38,9% предприятий, сокративших объем производства).</w:t>
      </w:r>
    </w:p>
    <w:p w:rsidR="00101486" w:rsidRDefault="00B278DB" w:rsidP="00101486">
      <w:pPr>
        <w:spacing w:line="360" w:lineRule="auto"/>
        <w:ind w:firstLine="709"/>
        <w:jc w:val="both"/>
        <w:rPr>
          <w:sz w:val="28"/>
          <w:szCs w:val="28"/>
        </w:rPr>
      </w:pPr>
      <w:r>
        <w:rPr>
          <w:sz w:val="28"/>
          <w:szCs w:val="28"/>
        </w:rPr>
        <w:t>Положительный момент в разрезе по отраслям заключается в том, что спад производства в наиболее пострадавших отраслях в 2016 году отметили порядка 40%, в то время как в 2015 году – более половины (50-80%). Кроме этого, в сфере производства, помимо сокращения, также зафиксирована наибольшая среди прочих сфер доля предприятий с ростом объема производства (31,5%). Существенный рост также отмечен предприятиями в сферах образования и науки (30,4%), транспорта, связи, информации (26,3%) и услуг (25,9%).</w:t>
      </w:r>
    </w:p>
    <w:p w:rsidR="000B42B0" w:rsidRDefault="005A3D89" w:rsidP="00101486">
      <w:pPr>
        <w:spacing w:line="360" w:lineRule="auto"/>
        <w:ind w:firstLine="709"/>
        <w:jc w:val="both"/>
        <w:rPr>
          <w:sz w:val="28"/>
          <w:szCs w:val="28"/>
        </w:rPr>
      </w:pPr>
      <w:r>
        <w:rPr>
          <w:sz w:val="28"/>
          <w:szCs w:val="28"/>
        </w:rPr>
        <w:t xml:space="preserve">На следующей диаграмме представлено распределение динамики объема производства в разрезе администраций районов Санкт-Петербурга, которые упорядочены по </w:t>
      </w:r>
      <w:r w:rsidR="000F31BA">
        <w:rPr>
          <w:sz w:val="28"/>
          <w:szCs w:val="28"/>
        </w:rPr>
        <w:t>возрастанию</w:t>
      </w:r>
      <w:r>
        <w:rPr>
          <w:sz w:val="28"/>
          <w:szCs w:val="28"/>
        </w:rPr>
        <w:t xml:space="preserve"> доли предприятий, сокративших объем производства. </w:t>
      </w:r>
    </w:p>
    <w:p w:rsidR="005A3D89" w:rsidRDefault="005A3D89" w:rsidP="005A3D89">
      <w:pPr>
        <w:spacing w:line="360" w:lineRule="auto"/>
        <w:jc w:val="both"/>
        <w:rPr>
          <w:sz w:val="28"/>
          <w:szCs w:val="28"/>
        </w:rPr>
      </w:pPr>
      <w:r>
        <w:rPr>
          <w:noProof/>
        </w:rPr>
        <w:lastRenderedPageBreak/>
        <w:drawing>
          <wp:inline distT="0" distB="0" distL="0" distR="0" wp14:anchorId="36AD08C7" wp14:editId="27367D95">
            <wp:extent cx="6120130" cy="4774068"/>
            <wp:effectExtent l="0" t="0" r="13970" b="2667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5A3D89" w:rsidRPr="00653145" w:rsidRDefault="005A3D89" w:rsidP="005A3D89">
      <w:pPr>
        <w:jc w:val="center"/>
        <w:rPr>
          <w:i/>
          <w:sz w:val="28"/>
          <w:szCs w:val="28"/>
        </w:rPr>
      </w:pPr>
      <w:r w:rsidRPr="00653145">
        <w:rPr>
          <w:i/>
          <w:sz w:val="28"/>
          <w:szCs w:val="28"/>
        </w:rPr>
        <w:t>Рисунок 2.</w:t>
      </w:r>
      <w:r w:rsidR="00FE344A">
        <w:rPr>
          <w:i/>
          <w:sz w:val="28"/>
          <w:szCs w:val="28"/>
        </w:rPr>
        <w:t>9</w:t>
      </w:r>
      <w:r>
        <w:rPr>
          <w:i/>
          <w:sz w:val="28"/>
          <w:szCs w:val="28"/>
        </w:rPr>
        <w:t xml:space="preserve"> – Оценка годовой динамики объема производства предприятий по отношению к администрациям районов Санкт-Петербурга в 2016 году</w:t>
      </w:r>
    </w:p>
    <w:p w:rsidR="00FD0517" w:rsidRPr="00653145" w:rsidRDefault="00FD0517" w:rsidP="00FD0517">
      <w:pPr>
        <w:jc w:val="center"/>
        <w:rPr>
          <w:i/>
          <w:sz w:val="28"/>
          <w:szCs w:val="28"/>
        </w:rPr>
      </w:pPr>
      <w:r>
        <w:rPr>
          <w:i/>
          <w:sz w:val="28"/>
          <w:szCs w:val="28"/>
        </w:rPr>
        <w:t>Примечание: на данном рисунке в строках представлены доли предприятий в процентах от соответствующей категории, сумма долей по каждой строке составляет 100%</w:t>
      </w:r>
    </w:p>
    <w:p w:rsidR="005A3D89" w:rsidRDefault="005A3D89" w:rsidP="005A3D89">
      <w:pPr>
        <w:spacing w:line="360" w:lineRule="auto"/>
        <w:jc w:val="both"/>
        <w:rPr>
          <w:sz w:val="28"/>
          <w:szCs w:val="28"/>
        </w:rPr>
      </w:pPr>
    </w:p>
    <w:p w:rsidR="00845F16" w:rsidRDefault="00845F16" w:rsidP="00845F16">
      <w:pPr>
        <w:spacing w:line="360" w:lineRule="auto"/>
        <w:ind w:firstLine="709"/>
        <w:jc w:val="both"/>
        <w:rPr>
          <w:sz w:val="28"/>
          <w:szCs w:val="28"/>
        </w:rPr>
      </w:pPr>
      <w:r>
        <w:rPr>
          <w:sz w:val="28"/>
          <w:szCs w:val="28"/>
        </w:rPr>
        <w:t>Наименьшие доли предприятий, указавших на сокращение объема производства,</w:t>
      </w:r>
      <w:r w:rsidRPr="00845F16">
        <w:rPr>
          <w:sz w:val="28"/>
          <w:szCs w:val="28"/>
        </w:rPr>
        <w:t xml:space="preserve"> </w:t>
      </w:r>
      <w:r>
        <w:rPr>
          <w:sz w:val="28"/>
          <w:szCs w:val="28"/>
        </w:rPr>
        <w:t xml:space="preserve">не принимая в расчет Кронштадтский район, зафиксированы в Пушкинском (21,7% = 13,0%+8,7%), </w:t>
      </w:r>
      <w:proofErr w:type="spellStart"/>
      <w:r>
        <w:rPr>
          <w:sz w:val="28"/>
          <w:szCs w:val="28"/>
        </w:rPr>
        <w:t>Колпинском</w:t>
      </w:r>
      <w:proofErr w:type="spellEnd"/>
      <w:r>
        <w:rPr>
          <w:sz w:val="28"/>
          <w:szCs w:val="28"/>
        </w:rPr>
        <w:t xml:space="preserve"> (27,8% = 16,7%+11,1%) и Приморском (28,0% = 15,9%+12,1%) районах. Наихудшее положение по данному показателю отмечается в </w:t>
      </w:r>
      <w:proofErr w:type="spellStart"/>
      <w:r>
        <w:rPr>
          <w:sz w:val="28"/>
          <w:szCs w:val="28"/>
        </w:rPr>
        <w:t>Петродворцовом</w:t>
      </w:r>
      <w:proofErr w:type="spellEnd"/>
      <w:r>
        <w:rPr>
          <w:sz w:val="28"/>
          <w:szCs w:val="28"/>
        </w:rPr>
        <w:t xml:space="preserve"> (54,5%), Петроградском (45,9%) и Фрунзенском (45,3%) районах.</w:t>
      </w:r>
    </w:p>
    <w:p w:rsidR="00080560" w:rsidRPr="002B4F71" w:rsidRDefault="00080560" w:rsidP="00080560">
      <w:pPr>
        <w:keepNext/>
        <w:numPr>
          <w:ilvl w:val="1"/>
          <w:numId w:val="17"/>
        </w:numPr>
        <w:spacing w:before="240" w:after="240"/>
        <w:jc w:val="center"/>
        <w:outlineLvl w:val="1"/>
        <w:rPr>
          <w:bCs/>
          <w:i/>
          <w:iCs/>
          <w:sz w:val="28"/>
          <w:szCs w:val="28"/>
        </w:rPr>
      </w:pPr>
      <w:bookmarkStart w:id="35" w:name="_Toc475421818"/>
      <w:r>
        <w:rPr>
          <w:bCs/>
          <w:i/>
          <w:iCs/>
          <w:sz w:val="28"/>
          <w:szCs w:val="28"/>
        </w:rPr>
        <w:t>Текущее финансовое состояние</w:t>
      </w:r>
      <w:bookmarkEnd w:id="35"/>
    </w:p>
    <w:p w:rsidR="00101486" w:rsidRDefault="0066037F" w:rsidP="00080560">
      <w:pPr>
        <w:spacing w:line="360" w:lineRule="auto"/>
        <w:ind w:firstLine="709"/>
        <w:jc w:val="both"/>
        <w:rPr>
          <w:sz w:val="28"/>
          <w:szCs w:val="28"/>
        </w:rPr>
      </w:pPr>
      <w:r>
        <w:rPr>
          <w:sz w:val="28"/>
          <w:szCs w:val="28"/>
        </w:rPr>
        <w:t xml:space="preserve">Оценка финансового состояния предприятий в 2016 году </w:t>
      </w:r>
      <w:r w:rsidR="006627B6">
        <w:rPr>
          <w:sz w:val="28"/>
          <w:szCs w:val="28"/>
        </w:rPr>
        <w:t xml:space="preserve">в целом характеризуется как </w:t>
      </w:r>
      <w:r w:rsidR="00335EE0">
        <w:rPr>
          <w:sz w:val="28"/>
          <w:szCs w:val="28"/>
        </w:rPr>
        <w:t xml:space="preserve">более </w:t>
      </w:r>
      <w:r w:rsidR="006627B6">
        <w:rPr>
          <w:sz w:val="28"/>
          <w:szCs w:val="28"/>
        </w:rPr>
        <w:t>устойчивая</w:t>
      </w:r>
      <w:r w:rsidR="00335EE0">
        <w:rPr>
          <w:sz w:val="28"/>
          <w:szCs w:val="28"/>
        </w:rPr>
        <w:t xml:space="preserve"> по сравнению с 2015 годом. Устойчивое </w:t>
      </w:r>
      <w:r w:rsidR="00335EE0">
        <w:rPr>
          <w:sz w:val="28"/>
          <w:szCs w:val="28"/>
        </w:rPr>
        <w:lastRenderedPageBreak/>
        <w:t xml:space="preserve">финансовое положение в 2016 году отметили </w:t>
      </w:r>
      <w:r w:rsidR="00D355FB">
        <w:rPr>
          <w:sz w:val="28"/>
          <w:szCs w:val="28"/>
        </w:rPr>
        <w:t xml:space="preserve">приблизительно вдвое большее количество </w:t>
      </w:r>
      <w:r w:rsidR="00335EE0">
        <w:rPr>
          <w:sz w:val="28"/>
          <w:szCs w:val="28"/>
        </w:rPr>
        <w:t>предприятий</w:t>
      </w:r>
      <w:r w:rsidR="00D355FB">
        <w:rPr>
          <w:sz w:val="28"/>
          <w:szCs w:val="28"/>
        </w:rPr>
        <w:t xml:space="preserve"> (26,7%)</w:t>
      </w:r>
      <w:r w:rsidR="00335EE0">
        <w:rPr>
          <w:sz w:val="28"/>
          <w:szCs w:val="28"/>
        </w:rPr>
        <w:t xml:space="preserve"> по сравнению с </w:t>
      </w:r>
      <w:r w:rsidR="00D355FB">
        <w:rPr>
          <w:sz w:val="28"/>
          <w:szCs w:val="28"/>
        </w:rPr>
        <w:t xml:space="preserve">2016 годом (13,7%). Доля относительно устойчивых предприятий снизилась незначительно с 43,7% до 41,9%. Доли предприятий с неустойчивой и катастрофической ситуацией сократились с 30,3% до 21,3% и с 7,8% </w:t>
      </w:r>
      <w:proofErr w:type="gramStart"/>
      <w:r w:rsidR="00D355FB">
        <w:rPr>
          <w:sz w:val="28"/>
          <w:szCs w:val="28"/>
        </w:rPr>
        <w:t>до</w:t>
      </w:r>
      <w:proofErr w:type="gramEnd"/>
      <w:r w:rsidR="00D355FB">
        <w:rPr>
          <w:sz w:val="28"/>
          <w:szCs w:val="28"/>
        </w:rPr>
        <w:t xml:space="preserve"> 5,3% соответственно. Указанная положительная динамика наблюдается по всем размерным группам предприятий, что наглядно представлено на следующих диаграммах</w:t>
      </w:r>
    </w:p>
    <w:p w:rsidR="00055610" w:rsidRDefault="00670A19" w:rsidP="00055610">
      <w:pPr>
        <w:spacing w:line="360" w:lineRule="auto"/>
        <w:jc w:val="both"/>
        <w:rPr>
          <w:sz w:val="28"/>
          <w:szCs w:val="28"/>
        </w:rPr>
      </w:pPr>
      <w:r>
        <w:rPr>
          <w:noProof/>
        </w:rPr>
        <w:drawing>
          <wp:inline distT="0" distB="0" distL="0" distR="0" wp14:anchorId="707C74F3" wp14:editId="719F747A">
            <wp:extent cx="6119446" cy="2280976"/>
            <wp:effectExtent l="0" t="0" r="0" b="5080"/>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055610" w:rsidRDefault="00335EE0" w:rsidP="00335EE0">
      <w:pPr>
        <w:spacing w:line="360" w:lineRule="auto"/>
        <w:jc w:val="both"/>
        <w:rPr>
          <w:sz w:val="28"/>
          <w:szCs w:val="28"/>
        </w:rPr>
      </w:pPr>
      <w:r>
        <w:rPr>
          <w:noProof/>
        </w:rPr>
        <w:drawing>
          <wp:inline distT="0" distB="0" distL="0" distR="0" wp14:anchorId="0D44633C" wp14:editId="139FB277">
            <wp:extent cx="6109397" cy="3476730"/>
            <wp:effectExtent l="0" t="0" r="5715" b="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335EE0" w:rsidRPr="00653145" w:rsidRDefault="00335EE0" w:rsidP="00335EE0">
      <w:pPr>
        <w:jc w:val="center"/>
        <w:rPr>
          <w:i/>
          <w:sz w:val="28"/>
          <w:szCs w:val="28"/>
        </w:rPr>
      </w:pPr>
      <w:r w:rsidRPr="00653145">
        <w:rPr>
          <w:i/>
          <w:sz w:val="28"/>
          <w:szCs w:val="28"/>
        </w:rPr>
        <w:t>Рисунок 2.</w:t>
      </w:r>
      <w:r w:rsidR="00FE344A">
        <w:rPr>
          <w:i/>
          <w:sz w:val="28"/>
          <w:szCs w:val="28"/>
        </w:rPr>
        <w:t>10</w:t>
      </w:r>
      <w:r>
        <w:rPr>
          <w:i/>
          <w:sz w:val="28"/>
          <w:szCs w:val="28"/>
        </w:rPr>
        <w:t xml:space="preserve"> – Оценка текущей финансовой устойчивости предприятий по размеру в 2016 году (верхняя диаграмма) в сравнении с 2015 годом (нижняя диаграмма)</w:t>
      </w:r>
    </w:p>
    <w:p w:rsidR="00451DD5" w:rsidRPr="00653145" w:rsidRDefault="00451DD5" w:rsidP="00451DD5">
      <w:pPr>
        <w:jc w:val="center"/>
        <w:rPr>
          <w:i/>
          <w:sz w:val="28"/>
          <w:szCs w:val="28"/>
        </w:rPr>
      </w:pPr>
      <w:r>
        <w:rPr>
          <w:i/>
          <w:sz w:val="28"/>
          <w:szCs w:val="28"/>
        </w:rPr>
        <w:lastRenderedPageBreak/>
        <w:t>Примечание: на данном рисунке в строках представлены доли предприятий в процентах от соответствующей категории, сумма долей по каждой строке составляет 100%</w:t>
      </w:r>
    </w:p>
    <w:p w:rsidR="00335EE0" w:rsidRDefault="00335EE0" w:rsidP="00080560">
      <w:pPr>
        <w:spacing w:line="360" w:lineRule="auto"/>
        <w:ind w:firstLine="709"/>
        <w:jc w:val="both"/>
        <w:rPr>
          <w:sz w:val="28"/>
          <w:szCs w:val="28"/>
        </w:rPr>
      </w:pPr>
    </w:p>
    <w:p w:rsidR="0036724B" w:rsidRDefault="003E6B9E" w:rsidP="0036724B">
      <w:pPr>
        <w:spacing w:line="360" w:lineRule="auto"/>
        <w:ind w:firstLine="709"/>
        <w:jc w:val="both"/>
        <w:rPr>
          <w:sz w:val="28"/>
          <w:szCs w:val="28"/>
        </w:rPr>
      </w:pPr>
      <w:r>
        <w:rPr>
          <w:sz w:val="28"/>
          <w:szCs w:val="28"/>
        </w:rPr>
        <w:t xml:space="preserve">Среди </w:t>
      </w:r>
      <w:r w:rsidR="00C10211">
        <w:rPr>
          <w:sz w:val="28"/>
          <w:szCs w:val="28"/>
        </w:rPr>
        <w:t xml:space="preserve">сфер деятельности наименее устойчивое </w:t>
      </w:r>
      <w:r w:rsidR="00EF643F">
        <w:rPr>
          <w:sz w:val="28"/>
          <w:szCs w:val="28"/>
        </w:rPr>
        <w:t xml:space="preserve">финансовое </w:t>
      </w:r>
      <w:r w:rsidR="00C10211">
        <w:rPr>
          <w:sz w:val="28"/>
          <w:szCs w:val="28"/>
        </w:rPr>
        <w:t xml:space="preserve">положение наблюдается в сферах транспорта, связи, информации (26,3% предприятий рассматривают свое положение как неустойчивое, а 6,3% как катастрофическое), производства (соответственно 24,8% и 4,7%), </w:t>
      </w:r>
      <w:r w:rsidR="00D8554D">
        <w:rPr>
          <w:sz w:val="28"/>
          <w:szCs w:val="28"/>
        </w:rPr>
        <w:t xml:space="preserve">и по-прежнему – </w:t>
      </w:r>
      <w:r w:rsidR="00C10211">
        <w:rPr>
          <w:sz w:val="28"/>
          <w:szCs w:val="28"/>
        </w:rPr>
        <w:t xml:space="preserve">строительства (соответственно 21,3% и </w:t>
      </w:r>
      <w:proofErr w:type="gramStart"/>
      <w:r w:rsidR="00C10211">
        <w:rPr>
          <w:sz w:val="28"/>
          <w:szCs w:val="28"/>
        </w:rPr>
        <w:t>аж</w:t>
      </w:r>
      <w:proofErr w:type="gramEnd"/>
      <w:r w:rsidR="00C10211">
        <w:rPr>
          <w:sz w:val="28"/>
          <w:szCs w:val="28"/>
        </w:rPr>
        <w:t xml:space="preserve"> 8,0%).</w:t>
      </w:r>
      <w:r w:rsidR="0036724B" w:rsidRPr="0036724B">
        <w:rPr>
          <w:sz w:val="28"/>
          <w:szCs w:val="28"/>
        </w:rPr>
        <w:t xml:space="preserve"> </w:t>
      </w:r>
      <w:r w:rsidR="0036724B">
        <w:rPr>
          <w:sz w:val="28"/>
          <w:szCs w:val="28"/>
        </w:rPr>
        <w:t>Наибольшая финансовая устойчивость наблюдается в недвижимости и финансах (отмечена у 41,0% предприятий).</w:t>
      </w:r>
    </w:p>
    <w:p w:rsidR="00101486" w:rsidRDefault="000D606F" w:rsidP="00883F49">
      <w:pPr>
        <w:spacing w:line="360" w:lineRule="auto"/>
        <w:jc w:val="both"/>
        <w:rPr>
          <w:sz w:val="28"/>
          <w:szCs w:val="28"/>
        </w:rPr>
      </w:pPr>
      <w:r>
        <w:rPr>
          <w:noProof/>
        </w:rPr>
        <w:drawing>
          <wp:inline distT="0" distB="0" distL="0" distR="0" wp14:anchorId="708E4583" wp14:editId="1D0D9AF8">
            <wp:extent cx="6119446" cy="4320792"/>
            <wp:effectExtent l="0" t="0" r="0" b="3810"/>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3E6B9E" w:rsidRDefault="003E6B9E" w:rsidP="003E6B9E">
      <w:pPr>
        <w:jc w:val="center"/>
        <w:rPr>
          <w:i/>
          <w:sz w:val="28"/>
          <w:szCs w:val="28"/>
        </w:rPr>
      </w:pPr>
      <w:r w:rsidRPr="00653145">
        <w:rPr>
          <w:i/>
          <w:sz w:val="28"/>
          <w:szCs w:val="28"/>
        </w:rPr>
        <w:t>Рисунок 2.</w:t>
      </w:r>
      <w:r w:rsidR="00FE344A">
        <w:rPr>
          <w:i/>
          <w:sz w:val="28"/>
          <w:szCs w:val="28"/>
        </w:rPr>
        <w:t>11</w:t>
      </w:r>
      <w:r>
        <w:rPr>
          <w:i/>
          <w:sz w:val="28"/>
          <w:szCs w:val="28"/>
        </w:rPr>
        <w:t xml:space="preserve"> – Оценка текущей финансовой устойчивости предприятий по сферам деятельности в 2016 году</w:t>
      </w:r>
    </w:p>
    <w:p w:rsidR="000D7370" w:rsidRPr="00653145" w:rsidRDefault="000D7370" w:rsidP="000D7370">
      <w:pPr>
        <w:jc w:val="center"/>
        <w:rPr>
          <w:i/>
          <w:sz w:val="28"/>
          <w:szCs w:val="28"/>
        </w:rPr>
      </w:pPr>
      <w:r>
        <w:rPr>
          <w:i/>
          <w:sz w:val="28"/>
          <w:szCs w:val="28"/>
        </w:rPr>
        <w:t>Примечание: на данном рисунке в строках представлены доли предприятий в процентах от соответствующей категории, сумма долей по каждой строке составляет 100%</w:t>
      </w:r>
    </w:p>
    <w:p w:rsidR="000D7370" w:rsidRPr="00653145" w:rsidRDefault="000D7370" w:rsidP="003E6B9E">
      <w:pPr>
        <w:jc w:val="center"/>
        <w:rPr>
          <w:i/>
          <w:sz w:val="28"/>
          <w:szCs w:val="28"/>
        </w:rPr>
      </w:pPr>
    </w:p>
    <w:p w:rsidR="00101486" w:rsidRDefault="00101486" w:rsidP="00101486">
      <w:pPr>
        <w:spacing w:line="360" w:lineRule="auto"/>
        <w:ind w:firstLine="709"/>
        <w:jc w:val="both"/>
        <w:rPr>
          <w:sz w:val="28"/>
          <w:szCs w:val="28"/>
        </w:rPr>
      </w:pPr>
    </w:p>
    <w:p w:rsidR="0036724B" w:rsidRDefault="0091778F" w:rsidP="00101486">
      <w:pPr>
        <w:spacing w:line="360" w:lineRule="auto"/>
        <w:ind w:firstLine="709"/>
        <w:jc w:val="both"/>
        <w:rPr>
          <w:sz w:val="28"/>
          <w:szCs w:val="28"/>
        </w:rPr>
      </w:pPr>
      <w:r>
        <w:rPr>
          <w:sz w:val="28"/>
          <w:szCs w:val="28"/>
        </w:rPr>
        <w:lastRenderedPageBreak/>
        <w:t xml:space="preserve">На следующей диаграмме показана ситуация финансовой устойчивости в зависимости от времени начала деятельности предприятий. Оказалось, что предприятия, основанные ранее 1990 года, являются весьма устойчивыми (доля устойчивых составила 40,9%) на фоне остальных. </w:t>
      </w:r>
      <w:proofErr w:type="gramStart"/>
      <w:r>
        <w:rPr>
          <w:sz w:val="28"/>
          <w:szCs w:val="28"/>
        </w:rPr>
        <w:t>Предприятия, созданные в 2016 году в 30,8% случаев также отмечают</w:t>
      </w:r>
      <w:proofErr w:type="gramEnd"/>
      <w:r>
        <w:rPr>
          <w:sz w:val="28"/>
          <w:szCs w:val="28"/>
        </w:rPr>
        <w:t xml:space="preserve"> хорошую устойчивость, которая уменьшается у предприятий 2011-2015 годов (27,1%) и становится еще меньшей у предприятий, начавших деятельность в периоды 2000-2010 (20,8%) и 1991-1999 годов (21,8%). </w:t>
      </w:r>
    </w:p>
    <w:p w:rsidR="0036724B" w:rsidRDefault="00160739" w:rsidP="0036724B">
      <w:pPr>
        <w:spacing w:line="360" w:lineRule="auto"/>
        <w:jc w:val="both"/>
        <w:rPr>
          <w:sz w:val="28"/>
          <w:szCs w:val="28"/>
        </w:rPr>
      </w:pPr>
      <w:r>
        <w:rPr>
          <w:noProof/>
        </w:rPr>
        <w:drawing>
          <wp:inline distT="0" distB="0" distL="0" distR="0" wp14:anchorId="2DFED09F" wp14:editId="239623E7">
            <wp:extent cx="5943600" cy="4103648"/>
            <wp:effectExtent l="0" t="0" r="0" b="0"/>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91778F" w:rsidRPr="00653145" w:rsidRDefault="0091778F" w:rsidP="0091778F">
      <w:pPr>
        <w:jc w:val="center"/>
        <w:rPr>
          <w:i/>
          <w:sz w:val="28"/>
          <w:szCs w:val="28"/>
        </w:rPr>
      </w:pPr>
      <w:r w:rsidRPr="00653145">
        <w:rPr>
          <w:i/>
          <w:sz w:val="28"/>
          <w:szCs w:val="28"/>
        </w:rPr>
        <w:t>Рисунок 2.</w:t>
      </w:r>
      <w:r w:rsidR="00FE344A">
        <w:rPr>
          <w:i/>
          <w:sz w:val="28"/>
          <w:szCs w:val="28"/>
        </w:rPr>
        <w:t>12</w:t>
      </w:r>
      <w:r>
        <w:rPr>
          <w:i/>
          <w:sz w:val="28"/>
          <w:szCs w:val="28"/>
        </w:rPr>
        <w:t xml:space="preserve"> – Оценка по данным 2016 года текущей финансовой устойчивости предприятий по году начала деятельности </w:t>
      </w:r>
    </w:p>
    <w:p w:rsidR="000D7370" w:rsidRPr="00653145" w:rsidRDefault="000D7370" w:rsidP="000D7370">
      <w:pPr>
        <w:jc w:val="center"/>
        <w:rPr>
          <w:i/>
          <w:sz w:val="28"/>
          <w:szCs w:val="28"/>
        </w:rPr>
      </w:pPr>
      <w:r>
        <w:rPr>
          <w:i/>
          <w:sz w:val="28"/>
          <w:szCs w:val="28"/>
        </w:rPr>
        <w:t>Примечание: на данном рисунке в строках представлены доли предприятий в процентах от соответствующей категории, сумма долей по каждой строке составляет 100%</w:t>
      </w:r>
    </w:p>
    <w:p w:rsidR="0091778F" w:rsidRDefault="0091778F" w:rsidP="000F64EB">
      <w:pPr>
        <w:spacing w:line="360" w:lineRule="auto"/>
        <w:ind w:firstLine="709"/>
        <w:jc w:val="both"/>
        <w:rPr>
          <w:sz w:val="28"/>
          <w:szCs w:val="28"/>
        </w:rPr>
      </w:pPr>
    </w:p>
    <w:p w:rsidR="0036724B" w:rsidRDefault="0091778F" w:rsidP="000F64EB">
      <w:pPr>
        <w:spacing w:line="360" w:lineRule="auto"/>
        <w:ind w:firstLine="709"/>
        <w:jc w:val="both"/>
        <w:rPr>
          <w:sz w:val="28"/>
          <w:szCs w:val="28"/>
        </w:rPr>
      </w:pPr>
      <w:r>
        <w:rPr>
          <w:sz w:val="28"/>
          <w:szCs w:val="28"/>
        </w:rPr>
        <w:t>Представляется, что на данные показатели оказывает существенное влияние субъективный факто</w:t>
      </w:r>
      <w:r w:rsidR="00670A19">
        <w:rPr>
          <w:sz w:val="28"/>
          <w:szCs w:val="28"/>
        </w:rPr>
        <w:t>р</w:t>
      </w:r>
      <w:r>
        <w:rPr>
          <w:sz w:val="28"/>
          <w:szCs w:val="28"/>
        </w:rPr>
        <w:t xml:space="preserve"> – определенные ощущения предпринимателей.</w:t>
      </w:r>
    </w:p>
    <w:p w:rsidR="00670A19" w:rsidRDefault="00670A19" w:rsidP="000F64EB">
      <w:pPr>
        <w:spacing w:line="360" w:lineRule="auto"/>
        <w:ind w:firstLine="709"/>
        <w:jc w:val="both"/>
        <w:rPr>
          <w:sz w:val="28"/>
          <w:szCs w:val="28"/>
        </w:rPr>
      </w:pPr>
      <w:r>
        <w:rPr>
          <w:sz w:val="28"/>
          <w:szCs w:val="28"/>
        </w:rPr>
        <w:t>Далее представлена диаграмма распределения данного показателя в разрезе администраций районов Санкт-Петербурга</w:t>
      </w:r>
      <w:r w:rsidR="000F31BA">
        <w:rPr>
          <w:sz w:val="28"/>
          <w:szCs w:val="28"/>
        </w:rPr>
        <w:t xml:space="preserve">, упорядоченных по </w:t>
      </w:r>
      <w:r w:rsidR="000F31BA">
        <w:rPr>
          <w:sz w:val="28"/>
          <w:szCs w:val="28"/>
        </w:rPr>
        <w:lastRenderedPageBreak/>
        <w:t xml:space="preserve">возрастанию доли предприятий с </w:t>
      </w:r>
      <w:r w:rsidR="000A1FC7">
        <w:rPr>
          <w:sz w:val="28"/>
          <w:szCs w:val="28"/>
        </w:rPr>
        <w:t xml:space="preserve">катастрофическим </w:t>
      </w:r>
      <w:r w:rsidR="000F31BA">
        <w:rPr>
          <w:sz w:val="28"/>
          <w:szCs w:val="28"/>
        </w:rPr>
        <w:t xml:space="preserve">или </w:t>
      </w:r>
      <w:r w:rsidR="000A1FC7">
        <w:rPr>
          <w:sz w:val="28"/>
          <w:szCs w:val="28"/>
        </w:rPr>
        <w:t xml:space="preserve">неустойчивым </w:t>
      </w:r>
      <w:r w:rsidR="000F31BA">
        <w:rPr>
          <w:sz w:val="28"/>
          <w:szCs w:val="28"/>
        </w:rPr>
        <w:t>положением</w:t>
      </w:r>
      <w:r>
        <w:rPr>
          <w:sz w:val="28"/>
          <w:szCs w:val="28"/>
        </w:rPr>
        <w:t>.</w:t>
      </w:r>
    </w:p>
    <w:p w:rsidR="00670A19" w:rsidRDefault="000F31BA" w:rsidP="00670A19">
      <w:pPr>
        <w:spacing w:line="360" w:lineRule="auto"/>
        <w:jc w:val="both"/>
        <w:rPr>
          <w:sz w:val="28"/>
          <w:szCs w:val="28"/>
        </w:rPr>
      </w:pPr>
      <w:r>
        <w:rPr>
          <w:noProof/>
        </w:rPr>
        <w:drawing>
          <wp:inline distT="0" distB="0" distL="0" distR="0" wp14:anchorId="51EC1AFA" wp14:editId="69D3BC4A">
            <wp:extent cx="6119446" cy="6581671"/>
            <wp:effectExtent l="0" t="0" r="0" b="0"/>
            <wp:docPr id="29"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0F31BA" w:rsidRPr="00653145" w:rsidRDefault="000F31BA" w:rsidP="000F31BA">
      <w:pPr>
        <w:jc w:val="center"/>
        <w:rPr>
          <w:i/>
          <w:sz w:val="28"/>
          <w:szCs w:val="28"/>
        </w:rPr>
      </w:pPr>
      <w:r w:rsidRPr="00653145">
        <w:rPr>
          <w:i/>
          <w:sz w:val="28"/>
          <w:szCs w:val="28"/>
        </w:rPr>
        <w:t>Рисунок 2.</w:t>
      </w:r>
      <w:r w:rsidR="00FE344A">
        <w:rPr>
          <w:i/>
          <w:sz w:val="28"/>
          <w:szCs w:val="28"/>
        </w:rPr>
        <w:t>13</w:t>
      </w:r>
      <w:r>
        <w:rPr>
          <w:i/>
          <w:sz w:val="28"/>
          <w:szCs w:val="28"/>
        </w:rPr>
        <w:t xml:space="preserve"> – Оценка по данным 2016 года текущей финансовой устойчивости предприятий в разрезе администраций районов Санкт-Петербурга </w:t>
      </w:r>
    </w:p>
    <w:p w:rsidR="000D7370" w:rsidRPr="00653145" w:rsidRDefault="000D7370" w:rsidP="000D7370">
      <w:pPr>
        <w:jc w:val="center"/>
        <w:rPr>
          <w:i/>
          <w:sz w:val="28"/>
          <w:szCs w:val="28"/>
        </w:rPr>
      </w:pPr>
      <w:r>
        <w:rPr>
          <w:i/>
          <w:sz w:val="28"/>
          <w:szCs w:val="28"/>
        </w:rPr>
        <w:t>Примечание: на данном рисунке в строках представлены доли предприятий в процентах от соответствующей категории, сумма долей по каждой строке составляет 100%</w:t>
      </w:r>
    </w:p>
    <w:p w:rsidR="00670A19" w:rsidRDefault="00670A19" w:rsidP="00670A19">
      <w:pPr>
        <w:spacing w:line="360" w:lineRule="auto"/>
        <w:jc w:val="both"/>
        <w:rPr>
          <w:sz w:val="28"/>
          <w:szCs w:val="28"/>
        </w:rPr>
      </w:pPr>
    </w:p>
    <w:p w:rsidR="000F31BA" w:rsidRDefault="000F31BA" w:rsidP="000F31BA">
      <w:pPr>
        <w:spacing w:line="360" w:lineRule="auto"/>
        <w:ind w:firstLine="709"/>
        <w:jc w:val="both"/>
        <w:rPr>
          <w:sz w:val="28"/>
          <w:szCs w:val="28"/>
        </w:rPr>
      </w:pPr>
      <w:r>
        <w:rPr>
          <w:sz w:val="28"/>
          <w:szCs w:val="28"/>
        </w:rPr>
        <w:lastRenderedPageBreak/>
        <w:t xml:space="preserve">Наименьшие доли предприятий, обладающих </w:t>
      </w:r>
      <w:r w:rsidR="000A1FC7">
        <w:rPr>
          <w:sz w:val="28"/>
          <w:szCs w:val="28"/>
        </w:rPr>
        <w:t xml:space="preserve">катастрофическим </w:t>
      </w:r>
      <w:r>
        <w:rPr>
          <w:sz w:val="28"/>
          <w:szCs w:val="28"/>
        </w:rPr>
        <w:t xml:space="preserve">или </w:t>
      </w:r>
      <w:r w:rsidR="000A1FC7">
        <w:rPr>
          <w:sz w:val="28"/>
          <w:szCs w:val="28"/>
        </w:rPr>
        <w:t xml:space="preserve">неустойчивым </w:t>
      </w:r>
      <w:r>
        <w:rPr>
          <w:sz w:val="28"/>
          <w:szCs w:val="28"/>
        </w:rPr>
        <w:t>положением, отмечены</w:t>
      </w:r>
      <w:r w:rsidRPr="00845F16">
        <w:rPr>
          <w:sz w:val="28"/>
          <w:szCs w:val="28"/>
        </w:rPr>
        <w:t xml:space="preserve"> </w:t>
      </w:r>
      <w:r>
        <w:rPr>
          <w:sz w:val="28"/>
          <w:szCs w:val="28"/>
        </w:rPr>
        <w:t xml:space="preserve">в </w:t>
      </w:r>
      <w:r w:rsidR="000A1FC7">
        <w:rPr>
          <w:sz w:val="28"/>
          <w:szCs w:val="28"/>
        </w:rPr>
        <w:t>Василеостровском</w:t>
      </w:r>
      <w:r>
        <w:rPr>
          <w:sz w:val="28"/>
          <w:szCs w:val="28"/>
        </w:rPr>
        <w:t xml:space="preserve"> (</w:t>
      </w:r>
      <w:r w:rsidR="000A1FC7">
        <w:rPr>
          <w:sz w:val="28"/>
          <w:szCs w:val="28"/>
        </w:rPr>
        <w:t>16,1</w:t>
      </w:r>
      <w:r>
        <w:rPr>
          <w:sz w:val="28"/>
          <w:szCs w:val="28"/>
        </w:rPr>
        <w:t>% = 1,</w:t>
      </w:r>
      <w:r w:rsidR="000A1FC7">
        <w:rPr>
          <w:sz w:val="28"/>
          <w:szCs w:val="28"/>
        </w:rPr>
        <w:t>8</w:t>
      </w:r>
      <w:r>
        <w:rPr>
          <w:sz w:val="28"/>
          <w:szCs w:val="28"/>
        </w:rPr>
        <w:t>%+</w:t>
      </w:r>
      <w:r w:rsidR="000A1FC7">
        <w:rPr>
          <w:sz w:val="28"/>
          <w:szCs w:val="28"/>
        </w:rPr>
        <w:t>14</w:t>
      </w:r>
      <w:r>
        <w:rPr>
          <w:sz w:val="28"/>
          <w:szCs w:val="28"/>
        </w:rPr>
        <w:t>,</w:t>
      </w:r>
      <w:r w:rsidR="000A1FC7">
        <w:rPr>
          <w:sz w:val="28"/>
          <w:szCs w:val="28"/>
        </w:rPr>
        <w:t>3</w:t>
      </w:r>
      <w:r>
        <w:rPr>
          <w:sz w:val="28"/>
          <w:szCs w:val="28"/>
        </w:rPr>
        <w:t xml:space="preserve">%), </w:t>
      </w:r>
      <w:r w:rsidR="000A1FC7">
        <w:rPr>
          <w:sz w:val="28"/>
          <w:szCs w:val="28"/>
        </w:rPr>
        <w:t>Адмиралтейском</w:t>
      </w:r>
      <w:r>
        <w:rPr>
          <w:sz w:val="28"/>
          <w:szCs w:val="28"/>
        </w:rPr>
        <w:t xml:space="preserve"> (</w:t>
      </w:r>
      <w:r w:rsidR="000A1FC7">
        <w:rPr>
          <w:sz w:val="28"/>
          <w:szCs w:val="28"/>
        </w:rPr>
        <w:t>19,6</w:t>
      </w:r>
      <w:r>
        <w:rPr>
          <w:sz w:val="28"/>
          <w:szCs w:val="28"/>
        </w:rPr>
        <w:t xml:space="preserve">% = </w:t>
      </w:r>
      <w:r w:rsidR="000A1FC7">
        <w:rPr>
          <w:sz w:val="28"/>
          <w:szCs w:val="28"/>
        </w:rPr>
        <w:t>2</w:t>
      </w:r>
      <w:r>
        <w:rPr>
          <w:sz w:val="28"/>
          <w:szCs w:val="28"/>
        </w:rPr>
        <w:t>,</w:t>
      </w:r>
      <w:r w:rsidR="000A1FC7">
        <w:rPr>
          <w:sz w:val="28"/>
          <w:szCs w:val="28"/>
        </w:rPr>
        <w:t>0</w:t>
      </w:r>
      <w:r>
        <w:rPr>
          <w:sz w:val="28"/>
          <w:szCs w:val="28"/>
        </w:rPr>
        <w:t>%+1</w:t>
      </w:r>
      <w:r w:rsidR="000A1FC7">
        <w:rPr>
          <w:sz w:val="28"/>
          <w:szCs w:val="28"/>
        </w:rPr>
        <w:t>7</w:t>
      </w:r>
      <w:r>
        <w:rPr>
          <w:sz w:val="28"/>
          <w:szCs w:val="28"/>
        </w:rPr>
        <w:t>,</w:t>
      </w:r>
      <w:r w:rsidR="000A1FC7">
        <w:rPr>
          <w:sz w:val="28"/>
          <w:szCs w:val="28"/>
        </w:rPr>
        <w:t>6</w:t>
      </w:r>
      <w:r>
        <w:rPr>
          <w:sz w:val="28"/>
          <w:szCs w:val="28"/>
        </w:rPr>
        <w:t xml:space="preserve">%) и </w:t>
      </w:r>
      <w:r w:rsidR="000A1FC7">
        <w:rPr>
          <w:sz w:val="28"/>
          <w:szCs w:val="28"/>
        </w:rPr>
        <w:t>Кировском</w:t>
      </w:r>
      <w:r>
        <w:rPr>
          <w:sz w:val="28"/>
          <w:szCs w:val="28"/>
        </w:rPr>
        <w:t xml:space="preserve"> (2</w:t>
      </w:r>
      <w:r w:rsidR="000A1FC7">
        <w:rPr>
          <w:sz w:val="28"/>
          <w:szCs w:val="28"/>
        </w:rPr>
        <w:t>3</w:t>
      </w:r>
      <w:r>
        <w:rPr>
          <w:sz w:val="28"/>
          <w:szCs w:val="28"/>
        </w:rPr>
        <w:t>,</w:t>
      </w:r>
      <w:r w:rsidR="000A1FC7">
        <w:rPr>
          <w:sz w:val="28"/>
          <w:szCs w:val="28"/>
        </w:rPr>
        <w:t>4</w:t>
      </w:r>
      <w:r>
        <w:rPr>
          <w:sz w:val="28"/>
          <w:szCs w:val="28"/>
        </w:rPr>
        <w:t xml:space="preserve">% = </w:t>
      </w:r>
      <w:r w:rsidR="000A1FC7">
        <w:rPr>
          <w:sz w:val="28"/>
          <w:szCs w:val="28"/>
        </w:rPr>
        <w:t>8</w:t>
      </w:r>
      <w:r>
        <w:rPr>
          <w:sz w:val="28"/>
          <w:szCs w:val="28"/>
        </w:rPr>
        <w:t>,</w:t>
      </w:r>
      <w:r w:rsidR="000A1FC7">
        <w:rPr>
          <w:sz w:val="28"/>
          <w:szCs w:val="28"/>
        </w:rPr>
        <w:t>5</w:t>
      </w:r>
      <w:r>
        <w:rPr>
          <w:sz w:val="28"/>
          <w:szCs w:val="28"/>
        </w:rPr>
        <w:t>%+1</w:t>
      </w:r>
      <w:r w:rsidR="000A1FC7">
        <w:rPr>
          <w:sz w:val="28"/>
          <w:szCs w:val="28"/>
        </w:rPr>
        <w:t>4</w:t>
      </w:r>
      <w:r>
        <w:rPr>
          <w:sz w:val="28"/>
          <w:szCs w:val="28"/>
        </w:rPr>
        <w:t>,</w:t>
      </w:r>
      <w:r w:rsidR="000A1FC7">
        <w:rPr>
          <w:sz w:val="28"/>
          <w:szCs w:val="28"/>
        </w:rPr>
        <w:t>9</w:t>
      </w:r>
      <w:r>
        <w:rPr>
          <w:sz w:val="28"/>
          <w:szCs w:val="28"/>
        </w:rPr>
        <w:t xml:space="preserve">%) районах. Наихудшее положение по данному показателю, не принимая в расчет Кронштадтский район, отмечается в </w:t>
      </w:r>
      <w:proofErr w:type="spellStart"/>
      <w:r>
        <w:rPr>
          <w:sz w:val="28"/>
          <w:szCs w:val="28"/>
        </w:rPr>
        <w:t>Петродворцовом</w:t>
      </w:r>
      <w:proofErr w:type="spellEnd"/>
      <w:r>
        <w:rPr>
          <w:sz w:val="28"/>
          <w:szCs w:val="28"/>
        </w:rPr>
        <w:t xml:space="preserve"> (</w:t>
      </w:r>
      <w:r w:rsidR="000A1FC7">
        <w:rPr>
          <w:sz w:val="28"/>
          <w:szCs w:val="28"/>
        </w:rPr>
        <w:t>45</w:t>
      </w:r>
      <w:r>
        <w:rPr>
          <w:sz w:val="28"/>
          <w:szCs w:val="28"/>
        </w:rPr>
        <w:t xml:space="preserve">,5%), </w:t>
      </w:r>
      <w:proofErr w:type="spellStart"/>
      <w:r w:rsidR="000A1FC7">
        <w:rPr>
          <w:sz w:val="28"/>
          <w:szCs w:val="28"/>
        </w:rPr>
        <w:t>Колпинском</w:t>
      </w:r>
      <w:proofErr w:type="spellEnd"/>
      <w:r>
        <w:rPr>
          <w:sz w:val="28"/>
          <w:szCs w:val="28"/>
        </w:rPr>
        <w:t xml:space="preserve"> (</w:t>
      </w:r>
      <w:r w:rsidR="000A1FC7">
        <w:rPr>
          <w:sz w:val="28"/>
          <w:szCs w:val="28"/>
        </w:rPr>
        <w:t>38</w:t>
      </w:r>
      <w:r>
        <w:rPr>
          <w:sz w:val="28"/>
          <w:szCs w:val="28"/>
        </w:rPr>
        <w:t>,9%) и Фрунзенском (</w:t>
      </w:r>
      <w:r w:rsidR="000A1FC7">
        <w:rPr>
          <w:sz w:val="28"/>
          <w:szCs w:val="28"/>
        </w:rPr>
        <w:t>37</w:t>
      </w:r>
      <w:r>
        <w:rPr>
          <w:sz w:val="28"/>
          <w:szCs w:val="28"/>
        </w:rPr>
        <w:t>,</w:t>
      </w:r>
      <w:r w:rsidR="000A1FC7">
        <w:rPr>
          <w:sz w:val="28"/>
          <w:szCs w:val="28"/>
        </w:rPr>
        <w:t>7</w:t>
      </w:r>
      <w:r>
        <w:rPr>
          <w:sz w:val="28"/>
          <w:szCs w:val="28"/>
        </w:rPr>
        <w:t>%) районах.</w:t>
      </w:r>
    </w:p>
    <w:p w:rsidR="00D95890" w:rsidRPr="002B4F71" w:rsidRDefault="00D95890" w:rsidP="00D95890">
      <w:pPr>
        <w:keepNext/>
        <w:numPr>
          <w:ilvl w:val="1"/>
          <w:numId w:val="17"/>
        </w:numPr>
        <w:spacing w:before="240" w:after="240"/>
        <w:jc w:val="center"/>
        <w:outlineLvl w:val="1"/>
        <w:rPr>
          <w:bCs/>
          <w:i/>
          <w:iCs/>
          <w:sz w:val="28"/>
          <w:szCs w:val="28"/>
        </w:rPr>
      </w:pPr>
      <w:bookmarkStart w:id="36" w:name="_Toc475421819"/>
      <w:r>
        <w:rPr>
          <w:bCs/>
          <w:i/>
          <w:iCs/>
          <w:sz w:val="28"/>
          <w:szCs w:val="28"/>
        </w:rPr>
        <w:t>Кадровая ситуация</w:t>
      </w:r>
      <w:bookmarkEnd w:id="36"/>
    </w:p>
    <w:p w:rsidR="000F64EB" w:rsidRDefault="007D6223" w:rsidP="00D95890">
      <w:pPr>
        <w:spacing w:line="360" w:lineRule="auto"/>
        <w:ind w:firstLine="709"/>
        <w:jc w:val="both"/>
        <w:rPr>
          <w:sz w:val="28"/>
          <w:szCs w:val="28"/>
        </w:rPr>
      </w:pPr>
      <w:r>
        <w:rPr>
          <w:sz w:val="28"/>
          <w:szCs w:val="28"/>
        </w:rPr>
        <w:t xml:space="preserve">В результате опроса 2016 года 59,1% предприятий не имеет проблем с кадрами. Данный показатель увеличился по сравнению с 2015 годом (51,6%). Вместе с тем, отдельные </w:t>
      </w:r>
      <w:r w:rsidR="005B121C">
        <w:rPr>
          <w:sz w:val="28"/>
          <w:szCs w:val="28"/>
        </w:rPr>
        <w:t>к</w:t>
      </w:r>
      <w:r w:rsidR="00866691">
        <w:rPr>
          <w:sz w:val="28"/>
          <w:szCs w:val="28"/>
        </w:rPr>
        <w:t>адров</w:t>
      </w:r>
      <w:r w:rsidR="005B121C">
        <w:rPr>
          <w:sz w:val="28"/>
          <w:szCs w:val="28"/>
        </w:rPr>
        <w:t>ые проблемы</w:t>
      </w:r>
      <w:r>
        <w:rPr>
          <w:sz w:val="28"/>
          <w:szCs w:val="28"/>
        </w:rPr>
        <w:t xml:space="preserve"> </w:t>
      </w:r>
      <w:r w:rsidR="005B121C">
        <w:rPr>
          <w:sz w:val="28"/>
          <w:szCs w:val="28"/>
        </w:rPr>
        <w:t xml:space="preserve">предприятий </w:t>
      </w:r>
      <w:r w:rsidR="00866691">
        <w:rPr>
          <w:sz w:val="28"/>
          <w:szCs w:val="28"/>
        </w:rPr>
        <w:t xml:space="preserve">в 2016 году </w:t>
      </w:r>
      <w:r w:rsidR="005B121C">
        <w:rPr>
          <w:sz w:val="28"/>
          <w:szCs w:val="28"/>
        </w:rPr>
        <w:t>усугубились, что наглядно продемонстрировано на следующей диаграмме.</w:t>
      </w:r>
    </w:p>
    <w:p w:rsidR="00101486" w:rsidRDefault="00101486" w:rsidP="00101486">
      <w:pPr>
        <w:spacing w:line="360" w:lineRule="auto"/>
        <w:ind w:firstLine="709"/>
        <w:jc w:val="both"/>
        <w:rPr>
          <w:sz w:val="28"/>
          <w:szCs w:val="28"/>
        </w:rPr>
      </w:pPr>
    </w:p>
    <w:p w:rsidR="006D483E" w:rsidRDefault="007D6223" w:rsidP="002C1F0C">
      <w:pPr>
        <w:spacing w:line="360" w:lineRule="auto"/>
        <w:jc w:val="center"/>
        <w:rPr>
          <w:sz w:val="28"/>
          <w:szCs w:val="28"/>
        </w:rPr>
      </w:pPr>
      <w:r>
        <w:rPr>
          <w:noProof/>
        </w:rPr>
        <w:drawing>
          <wp:inline distT="0" distB="0" distL="0" distR="0" wp14:anchorId="7AEB4A0E" wp14:editId="2F84FFDC">
            <wp:extent cx="4572000" cy="2995613"/>
            <wp:effectExtent l="0" t="0" r="0" b="0"/>
            <wp:docPr id="31" name="Диаграмма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2C1F0C" w:rsidRPr="00653145" w:rsidRDefault="002C1F0C" w:rsidP="002C1F0C">
      <w:pPr>
        <w:jc w:val="center"/>
        <w:rPr>
          <w:i/>
          <w:sz w:val="28"/>
          <w:szCs w:val="28"/>
        </w:rPr>
      </w:pPr>
      <w:r w:rsidRPr="00653145">
        <w:rPr>
          <w:i/>
          <w:sz w:val="28"/>
          <w:szCs w:val="28"/>
        </w:rPr>
        <w:t>Рисунок 2.</w:t>
      </w:r>
      <w:r>
        <w:rPr>
          <w:i/>
          <w:sz w:val="28"/>
          <w:szCs w:val="28"/>
        </w:rPr>
        <w:t>1</w:t>
      </w:r>
      <w:r w:rsidR="00FE344A">
        <w:rPr>
          <w:i/>
          <w:sz w:val="28"/>
          <w:szCs w:val="28"/>
        </w:rPr>
        <w:t>4</w:t>
      </w:r>
      <w:r>
        <w:rPr>
          <w:i/>
          <w:sz w:val="28"/>
          <w:szCs w:val="28"/>
        </w:rPr>
        <w:t xml:space="preserve"> – Оценка кадровой ситуации предприятий в 2016 году в сравнении с 2015 годом</w:t>
      </w:r>
    </w:p>
    <w:p w:rsidR="000D7370" w:rsidRPr="00653145" w:rsidRDefault="000D7370" w:rsidP="000D7370">
      <w:pPr>
        <w:jc w:val="center"/>
        <w:rPr>
          <w:i/>
          <w:sz w:val="28"/>
          <w:szCs w:val="28"/>
        </w:rPr>
      </w:pPr>
      <w:r>
        <w:rPr>
          <w:i/>
          <w:sz w:val="28"/>
          <w:szCs w:val="28"/>
        </w:rPr>
        <w:t>Примечание: на данном рисунке представлены доли предприятий</w:t>
      </w:r>
      <w:r w:rsidR="00BD2D8C">
        <w:rPr>
          <w:i/>
          <w:sz w:val="28"/>
          <w:szCs w:val="28"/>
        </w:rPr>
        <w:t xml:space="preserve"> в выборке </w:t>
      </w:r>
      <w:r w:rsidR="00E73EFB">
        <w:rPr>
          <w:i/>
          <w:sz w:val="28"/>
          <w:szCs w:val="28"/>
        </w:rPr>
        <w:t>отдельно по 2015 и 2016</w:t>
      </w:r>
      <w:r w:rsidR="00BD2D8C">
        <w:rPr>
          <w:i/>
          <w:sz w:val="28"/>
          <w:szCs w:val="28"/>
        </w:rPr>
        <w:t xml:space="preserve"> год</w:t>
      </w:r>
      <w:r w:rsidR="00E73EFB">
        <w:rPr>
          <w:i/>
          <w:sz w:val="28"/>
          <w:szCs w:val="28"/>
        </w:rPr>
        <w:t>ам</w:t>
      </w:r>
      <w:r>
        <w:rPr>
          <w:i/>
          <w:sz w:val="28"/>
          <w:szCs w:val="28"/>
        </w:rPr>
        <w:t>, указавших наличие соответствующих категорий проблем или их отсутствие, поскольку респонденты имели возможность указывать более одной проблемы, сумма долей по каждому году не должна составлять 100%</w:t>
      </w:r>
    </w:p>
    <w:p w:rsidR="009716FE" w:rsidRDefault="009716FE" w:rsidP="002C1F0C">
      <w:pPr>
        <w:spacing w:line="360" w:lineRule="auto"/>
        <w:ind w:firstLine="709"/>
        <w:jc w:val="both"/>
        <w:rPr>
          <w:sz w:val="28"/>
          <w:szCs w:val="28"/>
        </w:rPr>
      </w:pPr>
    </w:p>
    <w:p w:rsidR="009716FE" w:rsidRDefault="005B121C" w:rsidP="002C1F0C">
      <w:pPr>
        <w:spacing w:line="360" w:lineRule="auto"/>
        <w:ind w:firstLine="709"/>
        <w:jc w:val="both"/>
        <w:rPr>
          <w:sz w:val="28"/>
          <w:szCs w:val="28"/>
        </w:rPr>
      </w:pPr>
      <w:r>
        <w:rPr>
          <w:sz w:val="28"/>
          <w:szCs w:val="28"/>
        </w:rPr>
        <w:t xml:space="preserve">Наиболее остро по-прежнему стоит проблема дефицита квалифицированных рабочих. В 2016 году она наблюдалась у 22,6% </w:t>
      </w:r>
      <w:r>
        <w:rPr>
          <w:sz w:val="28"/>
          <w:szCs w:val="28"/>
        </w:rPr>
        <w:lastRenderedPageBreak/>
        <w:t>предприятий, что означает незначительное увеличение по сравнению с 2015 годом (21,9%). С нехваткой инженерных кадров и специалистов ситуация также остается весьма проблемной (для 18,3% предприятий) и практически не изменилась с прошлого года (18,5%).</w:t>
      </w:r>
    </w:p>
    <w:p w:rsidR="002C1F0C" w:rsidRDefault="009716FE" w:rsidP="002C1F0C">
      <w:pPr>
        <w:spacing w:line="360" w:lineRule="auto"/>
        <w:ind w:firstLine="709"/>
        <w:jc w:val="both"/>
        <w:rPr>
          <w:sz w:val="28"/>
          <w:szCs w:val="28"/>
        </w:rPr>
      </w:pPr>
      <w:r>
        <w:rPr>
          <w:sz w:val="28"/>
          <w:szCs w:val="28"/>
        </w:rPr>
        <w:t>Следует отметить, что указанным проблемам добавилась нехватка кадров среднего уровня квалификации. Если в 2015 году ее отмечали только 11,2% предпринимателей, то к концу 2016 года их доля выросла до 17,7%.</w:t>
      </w:r>
    </w:p>
    <w:p w:rsidR="009716FE" w:rsidRDefault="009716FE" w:rsidP="002C1F0C">
      <w:pPr>
        <w:spacing w:line="360" w:lineRule="auto"/>
        <w:ind w:firstLine="709"/>
        <w:jc w:val="both"/>
        <w:rPr>
          <w:sz w:val="28"/>
          <w:szCs w:val="28"/>
        </w:rPr>
      </w:pPr>
      <w:r>
        <w:rPr>
          <w:sz w:val="28"/>
          <w:szCs w:val="28"/>
        </w:rPr>
        <w:t>Дефицит рабочих с низкой квалификацией и нехватка управленческих кадров являются менее острыми проблемами (в 2016 году их отметили по 7,6% предпринимателей), однако их распространенность также несколько выросла (в 2015 году их отмечали соответственно 5,1% и 6,3% предпринимателей).</w:t>
      </w:r>
    </w:p>
    <w:p w:rsidR="009C050F" w:rsidRDefault="009C050F" w:rsidP="002C1F0C">
      <w:pPr>
        <w:spacing w:line="360" w:lineRule="auto"/>
        <w:ind w:firstLine="709"/>
        <w:jc w:val="both"/>
        <w:rPr>
          <w:sz w:val="28"/>
          <w:szCs w:val="28"/>
        </w:rPr>
      </w:pPr>
      <w:r>
        <w:rPr>
          <w:sz w:val="28"/>
          <w:szCs w:val="28"/>
        </w:rPr>
        <w:t>На диаграммах, представленных ниже, видно, что указанные кадровые проблемы в основном стоят острее на средних и крупных предприятиях.</w:t>
      </w:r>
    </w:p>
    <w:p w:rsidR="006D483E" w:rsidRDefault="00314B79" w:rsidP="006D483E">
      <w:pPr>
        <w:spacing w:line="360" w:lineRule="auto"/>
        <w:jc w:val="both"/>
        <w:rPr>
          <w:sz w:val="28"/>
          <w:szCs w:val="28"/>
        </w:rPr>
      </w:pPr>
      <w:r>
        <w:rPr>
          <w:noProof/>
        </w:rPr>
        <w:lastRenderedPageBreak/>
        <w:drawing>
          <wp:inline distT="0" distB="0" distL="0" distR="0" wp14:anchorId="1C586FAB" wp14:editId="07C0B74F">
            <wp:extent cx="6089301" cy="5828044"/>
            <wp:effectExtent l="0" t="0" r="6985" b="1270"/>
            <wp:docPr id="30"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455D00" w:rsidRPr="00653145" w:rsidRDefault="00455D00" w:rsidP="00455D00">
      <w:pPr>
        <w:jc w:val="center"/>
        <w:rPr>
          <w:i/>
          <w:sz w:val="28"/>
          <w:szCs w:val="28"/>
        </w:rPr>
      </w:pPr>
      <w:r w:rsidRPr="00653145">
        <w:rPr>
          <w:i/>
          <w:sz w:val="28"/>
          <w:szCs w:val="28"/>
        </w:rPr>
        <w:t>Рисунок 2.</w:t>
      </w:r>
      <w:r>
        <w:rPr>
          <w:i/>
          <w:sz w:val="28"/>
          <w:szCs w:val="28"/>
        </w:rPr>
        <w:t>1</w:t>
      </w:r>
      <w:r w:rsidR="00FE344A">
        <w:rPr>
          <w:i/>
          <w:sz w:val="28"/>
          <w:szCs w:val="28"/>
        </w:rPr>
        <w:t>5</w:t>
      </w:r>
      <w:r>
        <w:rPr>
          <w:i/>
          <w:sz w:val="28"/>
          <w:szCs w:val="28"/>
        </w:rPr>
        <w:t xml:space="preserve"> – Оценка кадровой ситуации предприятий по размерам в 2016 году</w:t>
      </w:r>
    </w:p>
    <w:p w:rsidR="000D7370" w:rsidRPr="00653145" w:rsidRDefault="000D7370" w:rsidP="000D7370">
      <w:pPr>
        <w:jc w:val="center"/>
        <w:rPr>
          <w:i/>
          <w:sz w:val="28"/>
          <w:szCs w:val="28"/>
        </w:rPr>
      </w:pPr>
      <w:r>
        <w:rPr>
          <w:i/>
          <w:sz w:val="28"/>
          <w:szCs w:val="28"/>
        </w:rPr>
        <w:t xml:space="preserve">Примечание: на данном рисунке представлены доли предприятий в числе предприятий </w:t>
      </w:r>
      <w:r w:rsidR="00E73EFB">
        <w:rPr>
          <w:i/>
          <w:sz w:val="28"/>
          <w:szCs w:val="28"/>
        </w:rPr>
        <w:t>каждого</w:t>
      </w:r>
      <w:r>
        <w:rPr>
          <w:i/>
          <w:sz w:val="28"/>
          <w:szCs w:val="28"/>
        </w:rPr>
        <w:t xml:space="preserve"> размера, указавших наличие соответствующей категории проблем или их отсутствие, поскольку респонденты имели возможность указывать более одной проблемы, сумма долей по каждой размерной категории не должна составлять 100%</w:t>
      </w:r>
    </w:p>
    <w:p w:rsidR="006D483E" w:rsidRDefault="006D483E" w:rsidP="009C050F">
      <w:pPr>
        <w:spacing w:line="360" w:lineRule="auto"/>
        <w:ind w:firstLine="709"/>
        <w:jc w:val="both"/>
        <w:rPr>
          <w:sz w:val="28"/>
          <w:szCs w:val="28"/>
        </w:rPr>
      </w:pPr>
    </w:p>
    <w:p w:rsidR="009C050F" w:rsidRDefault="00314B79" w:rsidP="009C050F">
      <w:pPr>
        <w:spacing w:line="360" w:lineRule="auto"/>
        <w:ind w:firstLine="709"/>
        <w:jc w:val="both"/>
        <w:rPr>
          <w:sz w:val="28"/>
          <w:szCs w:val="28"/>
        </w:rPr>
      </w:pPr>
      <w:r>
        <w:rPr>
          <w:sz w:val="28"/>
          <w:szCs w:val="28"/>
        </w:rPr>
        <w:t>На нижеследующей группе диаграмм показано, что с</w:t>
      </w:r>
      <w:r w:rsidR="00C4422B">
        <w:rPr>
          <w:sz w:val="28"/>
          <w:szCs w:val="28"/>
        </w:rPr>
        <w:t>реди рассматриваемых сфер деятельности предприятий Санкт-Петербурга наиболее острые кадровые проблемы</w:t>
      </w:r>
      <w:r w:rsidR="001D5238">
        <w:rPr>
          <w:sz w:val="28"/>
          <w:szCs w:val="28"/>
        </w:rPr>
        <w:t xml:space="preserve"> наблюдаются в строительстве, производстве, услугах, а также образовании и науке.</w:t>
      </w:r>
    </w:p>
    <w:p w:rsidR="00171CAC" w:rsidRDefault="00171CAC" w:rsidP="00171CAC">
      <w:pPr>
        <w:spacing w:line="360" w:lineRule="auto"/>
        <w:jc w:val="both"/>
        <w:rPr>
          <w:sz w:val="28"/>
          <w:szCs w:val="28"/>
        </w:rPr>
      </w:pPr>
      <w:r>
        <w:rPr>
          <w:noProof/>
        </w:rPr>
        <w:lastRenderedPageBreak/>
        <w:drawing>
          <wp:inline distT="0" distB="0" distL="0" distR="0" wp14:anchorId="0745106B" wp14:editId="7F938D9E">
            <wp:extent cx="3691054" cy="2419815"/>
            <wp:effectExtent l="0" t="0" r="5080" b="0"/>
            <wp:docPr id="40" name="Диаграмма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Pr="00171CAC">
        <w:rPr>
          <w:noProof/>
        </w:rPr>
        <w:t xml:space="preserve"> </w:t>
      </w:r>
      <w:r>
        <w:rPr>
          <w:noProof/>
        </w:rPr>
        <w:drawing>
          <wp:inline distT="0" distB="0" distL="0" distR="0" wp14:anchorId="5AACE1CE" wp14:editId="355F7BF8">
            <wp:extent cx="2096429" cy="2352908"/>
            <wp:effectExtent l="0" t="0" r="0" b="0"/>
            <wp:docPr id="41" name="Диаграмма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6D483E" w:rsidRDefault="00171CAC" w:rsidP="006D483E">
      <w:pPr>
        <w:spacing w:line="360" w:lineRule="auto"/>
        <w:jc w:val="both"/>
        <w:rPr>
          <w:sz w:val="28"/>
          <w:szCs w:val="28"/>
        </w:rPr>
      </w:pPr>
      <w:r>
        <w:rPr>
          <w:noProof/>
        </w:rPr>
        <w:drawing>
          <wp:inline distT="0" distB="0" distL="0" distR="0" wp14:anchorId="2B23B4A8" wp14:editId="13D66986">
            <wp:extent cx="3635298" cy="2430966"/>
            <wp:effectExtent l="0" t="0" r="3810" b="7620"/>
            <wp:docPr id="42" name="Диаграмма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00537DA9" w:rsidRPr="00537DA9">
        <w:rPr>
          <w:noProof/>
        </w:rPr>
        <w:t xml:space="preserve"> </w:t>
      </w:r>
      <w:r w:rsidR="00537DA9">
        <w:rPr>
          <w:noProof/>
        </w:rPr>
        <w:drawing>
          <wp:inline distT="0" distB="0" distL="0" distR="0" wp14:anchorId="239B0103" wp14:editId="0C82A6EF">
            <wp:extent cx="2252546" cy="2442117"/>
            <wp:effectExtent l="0" t="0" r="0" b="0"/>
            <wp:docPr id="43" name="Диаграмма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6D483E" w:rsidRDefault="00537DA9" w:rsidP="006D483E">
      <w:pPr>
        <w:spacing w:line="360" w:lineRule="auto"/>
        <w:jc w:val="both"/>
        <w:rPr>
          <w:sz w:val="28"/>
          <w:szCs w:val="28"/>
        </w:rPr>
      </w:pPr>
      <w:r>
        <w:rPr>
          <w:noProof/>
        </w:rPr>
        <w:drawing>
          <wp:inline distT="0" distB="0" distL="0" distR="0" wp14:anchorId="0B4AE64F" wp14:editId="5372231D">
            <wp:extent cx="3791415" cy="2308303"/>
            <wp:effectExtent l="0" t="0" r="0" b="0"/>
            <wp:docPr id="44" name="Диаграмма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00260C6E" w:rsidRPr="00260C6E">
        <w:rPr>
          <w:noProof/>
        </w:rPr>
        <w:t xml:space="preserve"> </w:t>
      </w:r>
      <w:r w:rsidR="00260C6E">
        <w:rPr>
          <w:noProof/>
        </w:rPr>
        <w:drawing>
          <wp:inline distT="0" distB="0" distL="0" distR="0" wp14:anchorId="5CB9F523" wp14:editId="64FE253E">
            <wp:extent cx="2220685" cy="2371411"/>
            <wp:effectExtent l="0" t="0" r="8255" b="0"/>
            <wp:docPr id="38" name="Диаграмма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537DA9" w:rsidRPr="00653145" w:rsidRDefault="00537DA9" w:rsidP="00537DA9">
      <w:pPr>
        <w:jc w:val="center"/>
        <w:rPr>
          <w:i/>
          <w:sz w:val="28"/>
          <w:szCs w:val="28"/>
        </w:rPr>
      </w:pPr>
      <w:r w:rsidRPr="00653145">
        <w:rPr>
          <w:i/>
          <w:sz w:val="28"/>
          <w:szCs w:val="28"/>
        </w:rPr>
        <w:t>Рисунок 2.</w:t>
      </w:r>
      <w:r>
        <w:rPr>
          <w:i/>
          <w:sz w:val="28"/>
          <w:szCs w:val="28"/>
        </w:rPr>
        <w:t>1</w:t>
      </w:r>
      <w:r w:rsidR="00FE344A">
        <w:rPr>
          <w:i/>
          <w:sz w:val="28"/>
          <w:szCs w:val="28"/>
        </w:rPr>
        <w:t>6</w:t>
      </w:r>
      <w:r>
        <w:rPr>
          <w:i/>
          <w:sz w:val="28"/>
          <w:szCs w:val="28"/>
        </w:rPr>
        <w:t xml:space="preserve"> – Оценка кадровой ситуации предприятий по сферам деятельности в 2016 году</w:t>
      </w:r>
    </w:p>
    <w:p w:rsidR="000D7370" w:rsidRPr="00653145" w:rsidRDefault="000D7370" w:rsidP="000D7370">
      <w:pPr>
        <w:jc w:val="center"/>
        <w:rPr>
          <w:i/>
          <w:sz w:val="28"/>
          <w:szCs w:val="28"/>
        </w:rPr>
      </w:pPr>
      <w:r>
        <w:rPr>
          <w:i/>
          <w:sz w:val="28"/>
          <w:szCs w:val="28"/>
        </w:rPr>
        <w:t xml:space="preserve">Примечание: на данном рисунке представлены доли предприятий в числе предприятий </w:t>
      </w:r>
      <w:r w:rsidR="00E73EFB">
        <w:rPr>
          <w:i/>
          <w:sz w:val="28"/>
          <w:szCs w:val="28"/>
        </w:rPr>
        <w:t>отдельных сфер</w:t>
      </w:r>
      <w:r w:rsidR="00BD2D8C">
        <w:rPr>
          <w:i/>
          <w:sz w:val="28"/>
          <w:szCs w:val="28"/>
        </w:rPr>
        <w:t xml:space="preserve"> деятельности</w:t>
      </w:r>
      <w:r>
        <w:rPr>
          <w:i/>
          <w:sz w:val="28"/>
          <w:szCs w:val="28"/>
        </w:rPr>
        <w:t xml:space="preserve">, указавших наличие соответствующей категории проблем или их отсутствие, поскольку респонденты имели возможность указывать более одной проблемы, сумма долей по каждой </w:t>
      </w:r>
      <w:r w:rsidR="00BD2D8C">
        <w:rPr>
          <w:i/>
          <w:sz w:val="28"/>
          <w:szCs w:val="28"/>
        </w:rPr>
        <w:t>сфере деятельности</w:t>
      </w:r>
      <w:r>
        <w:rPr>
          <w:i/>
          <w:sz w:val="28"/>
          <w:szCs w:val="28"/>
        </w:rPr>
        <w:t xml:space="preserve"> не должна составлять 100%</w:t>
      </w:r>
    </w:p>
    <w:p w:rsidR="006D483E" w:rsidRDefault="006D483E" w:rsidP="00877824">
      <w:pPr>
        <w:spacing w:line="360" w:lineRule="auto"/>
        <w:ind w:firstLine="709"/>
        <w:jc w:val="both"/>
        <w:rPr>
          <w:sz w:val="28"/>
          <w:szCs w:val="28"/>
        </w:rPr>
      </w:pPr>
    </w:p>
    <w:p w:rsidR="00877824" w:rsidRDefault="00877824" w:rsidP="00877824">
      <w:pPr>
        <w:spacing w:line="360" w:lineRule="auto"/>
        <w:ind w:firstLine="709"/>
        <w:jc w:val="both"/>
        <w:rPr>
          <w:sz w:val="28"/>
          <w:szCs w:val="28"/>
        </w:rPr>
      </w:pPr>
      <w:r>
        <w:rPr>
          <w:sz w:val="28"/>
          <w:szCs w:val="28"/>
        </w:rPr>
        <w:lastRenderedPageBreak/>
        <w:t>Проблемная ситуация с кадрами имеет следующее распределение в разрезе администраций районов Санкт-Петербурга, которые упорядочены по возрастанию проблемной ситуации.</w:t>
      </w:r>
    </w:p>
    <w:p w:rsidR="00877824" w:rsidRDefault="00877824" w:rsidP="00877824">
      <w:pPr>
        <w:spacing w:line="360" w:lineRule="auto"/>
        <w:jc w:val="center"/>
        <w:rPr>
          <w:sz w:val="28"/>
          <w:szCs w:val="28"/>
        </w:rPr>
      </w:pPr>
      <w:r>
        <w:rPr>
          <w:noProof/>
        </w:rPr>
        <w:drawing>
          <wp:inline distT="0" distB="0" distL="0" distR="0" wp14:anchorId="04E79A16" wp14:editId="440EFA4F">
            <wp:extent cx="5004079" cy="4783016"/>
            <wp:effectExtent l="0" t="0" r="6350" b="0"/>
            <wp:docPr id="39" name="Диаграмма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877824" w:rsidRPr="00653145" w:rsidRDefault="00877824" w:rsidP="00877824">
      <w:pPr>
        <w:jc w:val="center"/>
        <w:rPr>
          <w:i/>
          <w:sz w:val="28"/>
          <w:szCs w:val="28"/>
        </w:rPr>
      </w:pPr>
      <w:r w:rsidRPr="00653145">
        <w:rPr>
          <w:i/>
          <w:sz w:val="28"/>
          <w:szCs w:val="28"/>
        </w:rPr>
        <w:t>Рисунок 2.</w:t>
      </w:r>
      <w:r>
        <w:rPr>
          <w:i/>
          <w:sz w:val="28"/>
          <w:szCs w:val="28"/>
        </w:rPr>
        <w:t>1</w:t>
      </w:r>
      <w:r w:rsidR="00FE344A">
        <w:rPr>
          <w:i/>
          <w:sz w:val="28"/>
          <w:szCs w:val="28"/>
        </w:rPr>
        <w:t>7</w:t>
      </w:r>
      <w:r>
        <w:rPr>
          <w:i/>
          <w:sz w:val="28"/>
          <w:szCs w:val="28"/>
        </w:rPr>
        <w:t xml:space="preserve"> – Доля предприятий, для которых кадровая проблема в 2016 году отсутств</w:t>
      </w:r>
      <w:r w:rsidR="00A97BCB">
        <w:rPr>
          <w:i/>
          <w:sz w:val="28"/>
          <w:szCs w:val="28"/>
        </w:rPr>
        <w:t>овала</w:t>
      </w:r>
      <w:r>
        <w:rPr>
          <w:i/>
          <w:sz w:val="28"/>
          <w:szCs w:val="28"/>
        </w:rPr>
        <w:t>, в разрезе администраций районов Санкт-Петербурга</w:t>
      </w:r>
    </w:p>
    <w:p w:rsidR="00877824" w:rsidRDefault="00877824" w:rsidP="00877824">
      <w:pPr>
        <w:spacing w:line="360" w:lineRule="auto"/>
        <w:ind w:firstLine="709"/>
        <w:jc w:val="both"/>
        <w:rPr>
          <w:sz w:val="28"/>
          <w:szCs w:val="28"/>
        </w:rPr>
      </w:pPr>
    </w:p>
    <w:p w:rsidR="00877824" w:rsidRDefault="00A97BCB" w:rsidP="00877824">
      <w:pPr>
        <w:spacing w:line="360" w:lineRule="auto"/>
        <w:ind w:firstLine="709"/>
        <w:jc w:val="both"/>
        <w:rPr>
          <w:sz w:val="28"/>
          <w:szCs w:val="28"/>
        </w:rPr>
      </w:pPr>
      <w:r>
        <w:rPr>
          <w:sz w:val="28"/>
          <w:szCs w:val="28"/>
        </w:rPr>
        <w:t xml:space="preserve">Наименее остро кадровая проблема стоит в отношении предприятий, взаимодействующих с администрациями </w:t>
      </w:r>
      <w:proofErr w:type="spellStart"/>
      <w:r>
        <w:rPr>
          <w:sz w:val="28"/>
          <w:szCs w:val="28"/>
        </w:rPr>
        <w:t>Петродворцового</w:t>
      </w:r>
      <w:proofErr w:type="spellEnd"/>
      <w:r>
        <w:rPr>
          <w:sz w:val="28"/>
          <w:szCs w:val="28"/>
        </w:rPr>
        <w:t xml:space="preserve">, Калининского и Кировского районов: отсутствие данной проблемы отметили соответственно 90,9%, 73,1%, 66,0% опрошенных предприятий. Наибольшая доля предприятий, ощущающих кадровые проблемы, наблюдается, не принимая в расчет Кронштадтский район, в </w:t>
      </w:r>
      <w:proofErr w:type="spellStart"/>
      <w:r>
        <w:rPr>
          <w:sz w:val="28"/>
          <w:szCs w:val="28"/>
        </w:rPr>
        <w:t>Колпинском</w:t>
      </w:r>
      <w:proofErr w:type="spellEnd"/>
      <w:r>
        <w:rPr>
          <w:sz w:val="28"/>
          <w:szCs w:val="28"/>
        </w:rPr>
        <w:t>, Курортном и Красногвардейском районах: отсутствие кадровых проблем отметили соответственно лишь 38,9%, 46,7% и 52,8% предприятий.</w:t>
      </w:r>
    </w:p>
    <w:p w:rsidR="00B80F60" w:rsidRPr="002B4F71" w:rsidRDefault="00B80F60" w:rsidP="00B80F60">
      <w:pPr>
        <w:keepNext/>
        <w:numPr>
          <w:ilvl w:val="1"/>
          <w:numId w:val="17"/>
        </w:numPr>
        <w:spacing w:before="240" w:after="240"/>
        <w:jc w:val="center"/>
        <w:outlineLvl w:val="1"/>
        <w:rPr>
          <w:bCs/>
          <w:i/>
          <w:iCs/>
          <w:sz w:val="28"/>
          <w:szCs w:val="28"/>
        </w:rPr>
      </w:pPr>
      <w:bookmarkStart w:id="37" w:name="_Toc475421820"/>
      <w:r>
        <w:rPr>
          <w:bCs/>
          <w:i/>
          <w:iCs/>
          <w:sz w:val="28"/>
          <w:szCs w:val="28"/>
        </w:rPr>
        <w:lastRenderedPageBreak/>
        <w:t>Угрозы и риски</w:t>
      </w:r>
      <w:bookmarkEnd w:id="37"/>
    </w:p>
    <w:p w:rsidR="006D483E" w:rsidRDefault="008E6DA1" w:rsidP="00A84CC8">
      <w:pPr>
        <w:spacing w:line="360" w:lineRule="auto"/>
        <w:ind w:firstLine="709"/>
        <w:jc w:val="both"/>
        <w:rPr>
          <w:sz w:val="28"/>
          <w:szCs w:val="28"/>
        </w:rPr>
      </w:pPr>
      <w:r>
        <w:rPr>
          <w:sz w:val="28"/>
          <w:szCs w:val="28"/>
        </w:rPr>
        <w:t xml:space="preserve">Среди условий ведения предпринимательской деятельности Санкт-Петербурга важное место занимают </w:t>
      </w:r>
      <w:r w:rsidR="0052674F">
        <w:rPr>
          <w:sz w:val="28"/>
          <w:szCs w:val="28"/>
        </w:rPr>
        <w:t>определенные негативные факторы, в том числе</w:t>
      </w:r>
      <w:r>
        <w:rPr>
          <w:sz w:val="28"/>
          <w:szCs w:val="28"/>
        </w:rPr>
        <w:t xml:space="preserve"> угрозы и риски, </w:t>
      </w:r>
      <w:r w:rsidR="00A84CC8">
        <w:rPr>
          <w:sz w:val="28"/>
          <w:szCs w:val="28"/>
        </w:rPr>
        <w:t>представлены в порядке убывания значимости на следующей диаграмме</w:t>
      </w:r>
      <w:r>
        <w:rPr>
          <w:sz w:val="28"/>
          <w:szCs w:val="28"/>
        </w:rPr>
        <w:t>.</w:t>
      </w:r>
    </w:p>
    <w:p w:rsidR="00E939B5" w:rsidRDefault="00E939B5" w:rsidP="00E939B5">
      <w:pPr>
        <w:spacing w:line="360" w:lineRule="auto"/>
        <w:jc w:val="both"/>
        <w:rPr>
          <w:sz w:val="28"/>
          <w:szCs w:val="28"/>
        </w:rPr>
      </w:pPr>
      <w:r>
        <w:rPr>
          <w:noProof/>
        </w:rPr>
        <w:drawing>
          <wp:inline distT="0" distB="0" distL="0" distR="0" wp14:anchorId="0DA58B02" wp14:editId="22D28B31">
            <wp:extent cx="5977054" cy="7382108"/>
            <wp:effectExtent l="0" t="0" r="5080" b="0"/>
            <wp:docPr id="46" name="Диаграмма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E939B5" w:rsidRPr="00653145" w:rsidRDefault="00E939B5" w:rsidP="00E939B5">
      <w:pPr>
        <w:jc w:val="center"/>
        <w:rPr>
          <w:i/>
          <w:sz w:val="28"/>
          <w:szCs w:val="28"/>
        </w:rPr>
      </w:pPr>
      <w:r w:rsidRPr="00653145">
        <w:rPr>
          <w:i/>
          <w:sz w:val="28"/>
          <w:szCs w:val="28"/>
        </w:rPr>
        <w:lastRenderedPageBreak/>
        <w:t>Рисунок 2.</w:t>
      </w:r>
      <w:r>
        <w:rPr>
          <w:i/>
          <w:sz w:val="28"/>
          <w:szCs w:val="28"/>
        </w:rPr>
        <w:t>1</w:t>
      </w:r>
      <w:r w:rsidR="00FE344A">
        <w:rPr>
          <w:i/>
          <w:sz w:val="28"/>
          <w:szCs w:val="28"/>
        </w:rPr>
        <w:t>8</w:t>
      </w:r>
      <w:r>
        <w:rPr>
          <w:i/>
          <w:sz w:val="28"/>
          <w:szCs w:val="28"/>
        </w:rPr>
        <w:t xml:space="preserve"> – Оценка угроз и рисков для предприятий в 2016 году в сравнении с 2015 годом</w:t>
      </w:r>
    </w:p>
    <w:p w:rsidR="00BD2D8C" w:rsidRPr="00653145" w:rsidRDefault="00BD2D8C" w:rsidP="00BD2D8C">
      <w:pPr>
        <w:jc w:val="center"/>
        <w:rPr>
          <w:i/>
          <w:sz w:val="28"/>
          <w:szCs w:val="28"/>
        </w:rPr>
      </w:pPr>
      <w:r>
        <w:rPr>
          <w:i/>
          <w:sz w:val="28"/>
          <w:szCs w:val="28"/>
        </w:rPr>
        <w:t xml:space="preserve">Примечание: на данном рисунке представлены доли предприятий в выборке </w:t>
      </w:r>
      <w:r w:rsidR="00E73EFB">
        <w:rPr>
          <w:i/>
          <w:sz w:val="28"/>
          <w:szCs w:val="28"/>
        </w:rPr>
        <w:t>отдельно 2015 и 2016</w:t>
      </w:r>
      <w:r>
        <w:rPr>
          <w:i/>
          <w:sz w:val="28"/>
          <w:szCs w:val="28"/>
        </w:rPr>
        <w:t xml:space="preserve"> год</w:t>
      </w:r>
      <w:r w:rsidR="00FB07EE">
        <w:rPr>
          <w:i/>
          <w:sz w:val="28"/>
          <w:szCs w:val="28"/>
        </w:rPr>
        <w:t>ов</w:t>
      </w:r>
      <w:r>
        <w:rPr>
          <w:i/>
          <w:sz w:val="28"/>
          <w:szCs w:val="28"/>
        </w:rPr>
        <w:t>, указавших наличие соответствующих угроз и рисков, поскольку респонденты имели возможность указывать более одной проблемы, сумма долей по каждому году не должна составлять 100%</w:t>
      </w:r>
    </w:p>
    <w:p w:rsidR="00E939B5" w:rsidRDefault="00E939B5" w:rsidP="00E939B5">
      <w:pPr>
        <w:spacing w:line="360" w:lineRule="auto"/>
        <w:jc w:val="both"/>
        <w:rPr>
          <w:sz w:val="28"/>
          <w:szCs w:val="28"/>
        </w:rPr>
      </w:pPr>
    </w:p>
    <w:p w:rsidR="000439BE" w:rsidRDefault="005F011F" w:rsidP="000439BE">
      <w:pPr>
        <w:spacing w:line="360" w:lineRule="auto"/>
        <w:ind w:firstLine="709"/>
        <w:jc w:val="both"/>
        <w:rPr>
          <w:sz w:val="28"/>
          <w:szCs w:val="28"/>
        </w:rPr>
      </w:pPr>
      <w:r>
        <w:rPr>
          <w:sz w:val="28"/>
          <w:szCs w:val="28"/>
        </w:rPr>
        <w:t>Самой значимой угрозой для предпринимателей Санкт-Петербурга является р</w:t>
      </w:r>
      <w:r w:rsidR="00D024E9" w:rsidRPr="00D024E9">
        <w:rPr>
          <w:sz w:val="28"/>
          <w:szCs w:val="28"/>
        </w:rPr>
        <w:t>езкое ухудшение общей ситуации в экономике и падение платежеспособного спроса</w:t>
      </w:r>
      <w:r>
        <w:rPr>
          <w:sz w:val="28"/>
          <w:szCs w:val="28"/>
        </w:rPr>
        <w:t>. Об этом заявили 71,1% опрошенных предпринимателей в 2016 году и 84,0% – в 2015 году, что позволяет говорить о некотором повышении спокойств</w:t>
      </w:r>
      <w:r w:rsidR="007064EB">
        <w:rPr>
          <w:sz w:val="28"/>
          <w:szCs w:val="28"/>
        </w:rPr>
        <w:t>ия</w:t>
      </w:r>
      <w:r>
        <w:rPr>
          <w:sz w:val="28"/>
          <w:szCs w:val="28"/>
        </w:rPr>
        <w:t xml:space="preserve"> по поводу данной проблемы. </w:t>
      </w:r>
      <w:proofErr w:type="gramStart"/>
      <w:r>
        <w:rPr>
          <w:sz w:val="28"/>
          <w:szCs w:val="28"/>
        </w:rPr>
        <w:t>Также весьма актуальными являются риски, связанные с р</w:t>
      </w:r>
      <w:r w:rsidRPr="00D024E9">
        <w:rPr>
          <w:sz w:val="28"/>
          <w:szCs w:val="28"/>
        </w:rPr>
        <w:t>ост</w:t>
      </w:r>
      <w:r>
        <w:rPr>
          <w:sz w:val="28"/>
          <w:szCs w:val="28"/>
        </w:rPr>
        <w:t>ом</w:t>
      </w:r>
      <w:r w:rsidRPr="00D024E9">
        <w:rPr>
          <w:sz w:val="28"/>
          <w:szCs w:val="28"/>
        </w:rPr>
        <w:t xml:space="preserve"> курса доллара/евро</w:t>
      </w:r>
      <w:r>
        <w:rPr>
          <w:sz w:val="28"/>
          <w:szCs w:val="28"/>
        </w:rPr>
        <w:t xml:space="preserve"> (указан 40,6% опрошенных в 2016 году, 54,3% – в 2015 году)</w:t>
      </w:r>
      <w:r w:rsidR="0034219A">
        <w:rPr>
          <w:sz w:val="28"/>
          <w:szCs w:val="28"/>
        </w:rPr>
        <w:t>,</w:t>
      </w:r>
      <w:r>
        <w:rPr>
          <w:sz w:val="28"/>
          <w:szCs w:val="28"/>
        </w:rPr>
        <w:t xml:space="preserve"> п</w:t>
      </w:r>
      <w:r w:rsidRPr="00D024E9">
        <w:rPr>
          <w:sz w:val="28"/>
          <w:szCs w:val="28"/>
        </w:rPr>
        <w:t>овышение</w:t>
      </w:r>
      <w:r w:rsidR="0034219A">
        <w:rPr>
          <w:sz w:val="28"/>
          <w:szCs w:val="28"/>
        </w:rPr>
        <w:t>м</w:t>
      </w:r>
      <w:r w:rsidRPr="00D024E9">
        <w:rPr>
          <w:sz w:val="28"/>
          <w:szCs w:val="28"/>
        </w:rPr>
        <w:t xml:space="preserve"> налогов, акцизов</w:t>
      </w:r>
      <w:r w:rsidR="0034219A">
        <w:rPr>
          <w:sz w:val="28"/>
          <w:szCs w:val="28"/>
        </w:rPr>
        <w:t xml:space="preserve"> (указан 39,1% опрошенных в 2016 году, 35,5% – в 2015 году, то есть данная угроза повысила свою значимость)</w:t>
      </w:r>
      <w:r w:rsidR="000439BE">
        <w:rPr>
          <w:sz w:val="28"/>
          <w:szCs w:val="28"/>
        </w:rPr>
        <w:t>.</w:t>
      </w:r>
      <w:proofErr w:type="gramEnd"/>
    </w:p>
    <w:p w:rsidR="000439BE" w:rsidRDefault="000439BE" w:rsidP="000439BE">
      <w:pPr>
        <w:spacing w:line="360" w:lineRule="auto"/>
        <w:ind w:firstLine="709"/>
        <w:jc w:val="both"/>
        <w:rPr>
          <w:sz w:val="28"/>
          <w:szCs w:val="28"/>
        </w:rPr>
      </w:pPr>
      <w:r>
        <w:rPr>
          <w:sz w:val="28"/>
          <w:szCs w:val="28"/>
        </w:rPr>
        <w:t>Резкое повышение значимости отмечено по таким рискам как с</w:t>
      </w:r>
      <w:r w:rsidRPr="00D024E9">
        <w:rPr>
          <w:sz w:val="28"/>
          <w:szCs w:val="28"/>
        </w:rPr>
        <w:t>ложность бюрократических процедур</w:t>
      </w:r>
      <w:r w:rsidRPr="000439BE">
        <w:rPr>
          <w:sz w:val="28"/>
          <w:szCs w:val="28"/>
        </w:rPr>
        <w:t xml:space="preserve"> </w:t>
      </w:r>
      <w:r>
        <w:rPr>
          <w:sz w:val="28"/>
          <w:szCs w:val="28"/>
        </w:rPr>
        <w:t>(доля указавших на него предпринимателей выросла с 18,9% до 37,1%) и п</w:t>
      </w:r>
      <w:r w:rsidRPr="00D024E9">
        <w:rPr>
          <w:sz w:val="28"/>
          <w:szCs w:val="28"/>
        </w:rPr>
        <w:t>овышение тарифов</w:t>
      </w:r>
      <w:r>
        <w:rPr>
          <w:sz w:val="28"/>
          <w:szCs w:val="28"/>
        </w:rPr>
        <w:t xml:space="preserve"> (рост от 24,2% до 37,0%).</w:t>
      </w:r>
    </w:p>
    <w:p w:rsidR="000439BE" w:rsidRDefault="000439BE" w:rsidP="000439BE">
      <w:pPr>
        <w:spacing w:line="360" w:lineRule="auto"/>
        <w:ind w:firstLine="709"/>
        <w:jc w:val="both"/>
        <w:rPr>
          <w:sz w:val="28"/>
          <w:szCs w:val="28"/>
        </w:rPr>
      </w:pPr>
      <w:r>
        <w:rPr>
          <w:sz w:val="28"/>
          <w:szCs w:val="28"/>
        </w:rPr>
        <w:t>Также с 10,8% до 20,0% выросла категория рисков «Другое»</w:t>
      </w:r>
      <w:r w:rsidR="00A70ED6">
        <w:rPr>
          <w:sz w:val="28"/>
          <w:szCs w:val="28"/>
        </w:rPr>
        <w:t>, в которую в</w:t>
      </w:r>
      <w:r>
        <w:rPr>
          <w:sz w:val="28"/>
          <w:szCs w:val="28"/>
        </w:rPr>
        <w:t xml:space="preserve"> 2016 году </w:t>
      </w:r>
      <w:proofErr w:type="gramStart"/>
      <w:r>
        <w:rPr>
          <w:sz w:val="28"/>
          <w:szCs w:val="28"/>
        </w:rPr>
        <w:t>попали</w:t>
      </w:r>
      <w:proofErr w:type="gramEnd"/>
      <w:r>
        <w:rPr>
          <w:sz w:val="28"/>
          <w:szCs w:val="28"/>
        </w:rPr>
        <w:t xml:space="preserve"> </w:t>
      </w:r>
      <w:r w:rsidR="00A70ED6">
        <w:rPr>
          <w:sz w:val="28"/>
          <w:szCs w:val="28"/>
        </w:rPr>
        <w:t>в том числе изменения в законодательстве и связанная с ними возможность ошибок в отчетности, а также отдельные частные случаи представленных угроз.</w:t>
      </w:r>
    </w:p>
    <w:p w:rsidR="00A84CC8" w:rsidRDefault="00A84CC8" w:rsidP="00A84CC8">
      <w:pPr>
        <w:spacing w:line="360" w:lineRule="auto"/>
        <w:ind w:firstLine="709"/>
        <w:jc w:val="both"/>
        <w:rPr>
          <w:sz w:val="28"/>
          <w:szCs w:val="28"/>
        </w:rPr>
      </w:pPr>
      <w:r>
        <w:rPr>
          <w:sz w:val="28"/>
          <w:szCs w:val="28"/>
        </w:rPr>
        <w:t xml:space="preserve">Указанные угрозы и риски могут варьироваться по характеру влияния в зависимости от принадлежности предприятий к определенным административным районам Санкт-Петербурга. Ниже в таблице представлен рейтинг </w:t>
      </w:r>
      <w:r w:rsidRPr="00A84CC8">
        <w:rPr>
          <w:sz w:val="28"/>
          <w:szCs w:val="28"/>
        </w:rPr>
        <w:t>факторов, негативно влияющих на условия предпринимательской и инвестиционной деятельности в разрезе районов Санкт-Петербурга</w:t>
      </w:r>
      <w:r w:rsidR="00835023">
        <w:rPr>
          <w:rStyle w:val="af3"/>
          <w:sz w:val="28"/>
          <w:szCs w:val="28"/>
        </w:rPr>
        <w:footnoteReference w:id="9"/>
      </w:r>
      <w:r>
        <w:rPr>
          <w:sz w:val="28"/>
          <w:szCs w:val="28"/>
        </w:rPr>
        <w:t>.</w:t>
      </w:r>
    </w:p>
    <w:p w:rsidR="009A3EEF" w:rsidRDefault="009A3EEF" w:rsidP="00A84CC8">
      <w:pPr>
        <w:spacing w:line="360" w:lineRule="auto"/>
        <w:ind w:firstLine="709"/>
        <w:jc w:val="both"/>
        <w:rPr>
          <w:sz w:val="28"/>
          <w:szCs w:val="28"/>
        </w:rPr>
      </w:pPr>
    </w:p>
    <w:p w:rsidR="00A84CC8" w:rsidRDefault="00A84CC8" w:rsidP="00A84CC8">
      <w:pPr>
        <w:spacing w:line="360" w:lineRule="auto"/>
        <w:ind w:firstLine="709"/>
        <w:jc w:val="both"/>
        <w:rPr>
          <w:sz w:val="28"/>
          <w:szCs w:val="28"/>
        </w:rPr>
      </w:pPr>
    </w:p>
    <w:p w:rsidR="009A3EEF" w:rsidRDefault="009A3EEF" w:rsidP="00A84CC8">
      <w:pPr>
        <w:spacing w:line="360" w:lineRule="auto"/>
        <w:ind w:firstLine="709"/>
        <w:jc w:val="both"/>
        <w:rPr>
          <w:sz w:val="28"/>
          <w:szCs w:val="28"/>
        </w:rPr>
        <w:sectPr w:rsidR="009A3EEF" w:rsidSect="002110D9">
          <w:headerReference w:type="even" r:id="rId46"/>
          <w:footerReference w:type="default" r:id="rId47"/>
          <w:pgSz w:w="11906" w:h="16838"/>
          <w:pgMar w:top="1134" w:right="850" w:bottom="1134" w:left="1418" w:header="708" w:footer="708" w:gutter="0"/>
          <w:cols w:space="708"/>
          <w:titlePg/>
          <w:docGrid w:linePitch="360"/>
        </w:sectPr>
      </w:pPr>
    </w:p>
    <w:p w:rsidR="00A84CC8" w:rsidRDefault="009A3EEF" w:rsidP="009A3EEF">
      <w:pPr>
        <w:jc w:val="both"/>
        <w:rPr>
          <w:sz w:val="28"/>
          <w:szCs w:val="28"/>
        </w:rPr>
      </w:pPr>
      <w:r w:rsidRPr="009A3EEF">
        <w:rPr>
          <w:sz w:val="28"/>
          <w:szCs w:val="28"/>
        </w:rPr>
        <w:lastRenderedPageBreak/>
        <w:t>Таблица 2.</w:t>
      </w:r>
      <w:r w:rsidR="00951462">
        <w:rPr>
          <w:sz w:val="28"/>
          <w:szCs w:val="28"/>
        </w:rPr>
        <w:t>6</w:t>
      </w:r>
      <w:r w:rsidRPr="009A3EEF">
        <w:rPr>
          <w:sz w:val="28"/>
          <w:szCs w:val="28"/>
        </w:rPr>
        <w:t xml:space="preserve"> – </w:t>
      </w:r>
      <w:r>
        <w:rPr>
          <w:sz w:val="28"/>
          <w:szCs w:val="28"/>
        </w:rPr>
        <w:t xml:space="preserve">Рейтинг </w:t>
      </w:r>
      <w:r w:rsidRPr="009A3EEF">
        <w:rPr>
          <w:sz w:val="28"/>
          <w:szCs w:val="28"/>
        </w:rPr>
        <w:t>факторов, негативно влияющих на условия предпринимательской и инвестиционной деятельности в разрезе районов Санкт-Петербурга</w:t>
      </w:r>
    </w:p>
    <w:tbl>
      <w:tblPr>
        <w:tblW w:w="15432" w:type="dxa"/>
        <w:tblInd w:w="93"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4551"/>
        <w:gridCol w:w="993"/>
        <w:gridCol w:w="780"/>
        <w:gridCol w:w="506"/>
        <w:gridCol w:w="506"/>
        <w:gridCol w:w="506"/>
        <w:gridCol w:w="506"/>
        <w:gridCol w:w="506"/>
        <w:gridCol w:w="506"/>
        <w:gridCol w:w="506"/>
        <w:gridCol w:w="506"/>
        <w:gridCol w:w="506"/>
        <w:gridCol w:w="506"/>
        <w:gridCol w:w="506"/>
        <w:gridCol w:w="506"/>
        <w:gridCol w:w="506"/>
        <w:gridCol w:w="506"/>
        <w:gridCol w:w="506"/>
        <w:gridCol w:w="506"/>
        <w:gridCol w:w="506"/>
        <w:gridCol w:w="506"/>
      </w:tblGrid>
      <w:tr w:rsidR="00236808" w:rsidRPr="00236808" w:rsidTr="000E038F">
        <w:trPr>
          <w:cantSplit/>
          <w:trHeight w:val="2191"/>
        </w:trPr>
        <w:tc>
          <w:tcPr>
            <w:tcW w:w="4551" w:type="dxa"/>
            <w:tcBorders>
              <w:top w:val="single" w:sz="4" w:space="0" w:color="auto"/>
              <w:bottom w:val="nil"/>
              <w:right w:val="nil"/>
            </w:tcBorders>
            <w:shd w:val="clear" w:color="auto" w:fill="D9D9D9" w:themeFill="background1" w:themeFillShade="D9"/>
            <w:noWrap/>
            <w:vAlign w:val="bottom"/>
            <w:hideMark/>
          </w:tcPr>
          <w:p w:rsidR="00236808" w:rsidRPr="00236808" w:rsidRDefault="00236808" w:rsidP="00236808">
            <w:pPr>
              <w:jc w:val="center"/>
              <w:rPr>
                <w:sz w:val="22"/>
                <w:szCs w:val="22"/>
              </w:rPr>
            </w:pPr>
            <w:r w:rsidRPr="00236808">
              <w:rPr>
                <w:sz w:val="22"/>
                <w:szCs w:val="22"/>
              </w:rPr>
              <w:t>Угрозы и риски для предприятий в 2016 году</w:t>
            </w:r>
          </w:p>
          <w:p w:rsidR="00236808" w:rsidRPr="00236808" w:rsidRDefault="00236808" w:rsidP="00236808">
            <w:pPr>
              <w:jc w:val="center"/>
              <w:rPr>
                <w:sz w:val="22"/>
                <w:szCs w:val="22"/>
              </w:rPr>
            </w:pPr>
          </w:p>
          <w:p w:rsidR="00236808" w:rsidRPr="00236808" w:rsidRDefault="00236808" w:rsidP="00236808">
            <w:pPr>
              <w:jc w:val="center"/>
              <w:rPr>
                <w:sz w:val="22"/>
                <w:szCs w:val="22"/>
              </w:rPr>
            </w:pPr>
          </w:p>
        </w:tc>
        <w:tc>
          <w:tcPr>
            <w:tcW w:w="993" w:type="dxa"/>
            <w:tcBorders>
              <w:top w:val="single" w:sz="4" w:space="0" w:color="auto"/>
              <w:left w:val="nil"/>
              <w:bottom w:val="nil"/>
            </w:tcBorders>
            <w:shd w:val="clear" w:color="auto" w:fill="D9D9D9" w:themeFill="background1" w:themeFillShade="D9"/>
            <w:textDirection w:val="btLr"/>
            <w:vAlign w:val="bottom"/>
          </w:tcPr>
          <w:p w:rsidR="00236808" w:rsidRPr="009A3EEF" w:rsidRDefault="00236808" w:rsidP="00857A2F">
            <w:pPr>
              <w:ind w:left="113" w:right="113"/>
              <w:rPr>
                <w:sz w:val="22"/>
                <w:szCs w:val="22"/>
              </w:rPr>
            </w:pPr>
            <w:r w:rsidRPr="009A3EEF">
              <w:rPr>
                <w:sz w:val="22"/>
                <w:szCs w:val="22"/>
              </w:rPr>
              <w:t>Административные районы Санкт-Петербурга</w:t>
            </w:r>
          </w:p>
        </w:tc>
        <w:tc>
          <w:tcPr>
            <w:tcW w:w="780" w:type="dxa"/>
            <w:shd w:val="clear" w:color="auto" w:fill="D9D9D9" w:themeFill="background1" w:themeFillShade="D9"/>
            <w:noWrap/>
            <w:textDirection w:val="btLr"/>
            <w:vAlign w:val="bottom"/>
            <w:hideMark/>
          </w:tcPr>
          <w:p w:rsidR="00236808" w:rsidRPr="009A3EEF" w:rsidRDefault="00236808" w:rsidP="00236808">
            <w:pPr>
              <w:ind w:left="113" w:right="113"/>
              <w:rPr>
                <w:b/>
                <w:color w:val="000000"/>
                <w:sz w:val="22"/>
                <w:szCs w:val="22"/>
              </w:rPr>
            </w:pPr>
            <w:r w:rsidRPr="009A3EEF">
              <w:rPr>
                <w:b/>
                <w:color w:val="000000"/>
                <w:sz w:val="22"/>
                <w:szCs w:val="22"/>
              </w:rPr>
              <w:t xml:space="preserve">Общий рейтинг </w:t>
            </w:r>
          </w:p>
        </w:tc>
        <w:tc>
          <w:tcPr>
            <w:tcW w:w="506" w:type="dxa"/>
            <w:shd w:val="clear" w:color="auto" w:fill="D9D9D9" w:themeFill="background1" w:themeFillShade="D9"/>
            <w:noWrap/>
            <w:textDirection w:val="btLr"/>
            <w:vAlign w:val="bottom"/>
            <w:hideMark/>
          </w:tcPr>
          <w:p w:rsidR="00236808" w:rsidRPr="009A3EEF" w:rsidRDefault="00236808" w:rsidP="00A84CC8">
            <w:pPr>
              <w:ind w:left="113" w:right="113"/>
              <w:rPr>
                <w:color w:val="000000"/>
                <w:sz w:val="22"/>
                <w:szCs w:val="22"/>
              </w:rPr>
            </w:pPr>
            <w:r w:rsidRPr="009A3EEF">
              <w:rPr>
                <w:color w:val="000000"/>
                <w:sz w:val="22"/>
                <w:szCs w:val="22"/>
              </w:rPr>
              <w:t>Адмиралтейский</w:t>
            </w:r>
          </w:p>
        </w:tc>
        <w:tc>
          <w:tcPr>
            <w:tcW w:w="506" w:type="dxa"/>
            <w:shd w:val="clear" w:color="auto" w:fill="D9D9D9" w:themeFill="background1" w:themeFillShade="D9"/>
            <w:noWrap/>
            <w:textDirection w:val="btLr"/>
            <w:vAlign w:val="bottom"/>
            <w:hideMark/>
          </w:tcPr>
          <w:p w:rsidR="00236808" w:rsidRPr="009A3EEF" w:rsidRDefault="00236808" w:rsidP="00A84CC8">
            <w:pPr>
              <w:ind w:left="113" w:right="113"/>
              <w:rPr>
                <w:color w:val="000000"/>
                <w:sz w:val="22"/>
                <w:szCs w:val="22"/>
              </w:rPr>
            </w:pPr>
            <w:r w:rsidRPr="009A3EEF">
              <w:rPr>
                <w:color w:val="000000"/>
                <w:sz w:val="22"/>
                <w:szCs w:val="22"/>
              </w:rPr>
              <w:t>Василеостровский</w:t>
            </w:r>
          </w:p>
        </w:tc>
        <w:tc>
          <w:tcPr>
            <w:tcW w:w="506" w:type="dxa"/>
            <w:shd w:val="clear" w:color="auto" w:fill="D9D9D9" w:themeFill="background1" w:themeFillShade="D9"/>
            <w:noWrap/>
            <w:textDirection w:val="btLr"/>
            <w:vAlign w:val="bottom"/>
            <w:hideMark/>
          </w:tcPr>
          <w:p w:rsidR="00236808" w:rsidRPr="009A3EEF" w:rsidRDefault="00236808" w:rsidP="00A84CC8">
            <w:pPr>
              <w:ind w:left="113" w:right="113"/>
              <w:rPr>
                <w:color w:val="000000"/>
                <w:sz w:val="22"/>
                <w:szCs w:val="22"/>
              </w:rPr>
            </w:pPr>
            <w:r w:rsidRPr="009A3EEF">
              <w:rPr>
                <w:color w:val="000000"/>
                <w:sz w:val="22"/>
                <w:szCs w:val="22"/>
              </w:rPr>
              <w:t>Выборгский</w:t>
            </w:r>
          </w:p>
        </w:tc>
        <w:tc>
          <w:tcPr>
            <w:tcW w:w="506" w:type="dxa"/>
            <w:shd w:val="clear" w:color="auto" w:fill="D9D9D9" w:themeFill="background1" w:themeFillShade="D9"/>
            <w:noWrap/>
            <w:textDirection w:val="btLr"/>
            <w:vAlign w:val="bottom"/>
            <w:hideMark/>
          </w:tcPr>
          <w:p w:rsidR="00236808" w:rsidRPr="009A3EEF" w:rsidRDefault="00236808" w:rsidP="00A84CC8">
            <w:pPr>
              <w:ind w:left="113" w:right="113"/>
              <w:rPr>
                <w:color w:val="000000"/>
                <w:sz w:val="22"/>
                <w:szCs w:val="22"/>
              </w:rPr>
            </w:pPr>
            <w:r w:rsidRPr="009A3EEF">
              <w:rPr>
                <w:color w:val="000000"/>
                <w:sz w:val="22"/>
                <w:szCs w:val="22"/>
              </w:rPr>
              <w:t>Калининский</w:t>
            </w:r>
          </w:p>
        </w:tc>
        <w:tc>
          <w:tcPr>
            <w:tcW w:w="506" w:type="dxa"/>
            <w:shd w:val="clear" w:color="auto" w:fill="D9D9D9" w:themeFill="background1" w:themeFillShade="D9"/>
            <w:noWrap/>
            <w:textDirection w:val="btLr"/>
            <w:vAlign w:val="bottom"/>
            <w:hideMark/>
          </w:tcPr>
          <w:p w:rsidR="00236808" w:rsidRPr="009A3EEF" w:rsidRDefault="00236808" w:rsidP="00A84CC8">
            <w:pPr>
              <w:ind w:left="113" w:right="113"/>
              <w:rPr>
                <w:color w:val="000000"/>
                <w:sz w:val="22"/>
                <w:szCs w:val="22"/>
              </w:rPr>
            </w:pPr>
            <w:r w:rsidRPr="009A3EEF">
              <w:rPr>
                <w:color w:val="000000"/>
                <w:sz w:val="22"/>
                <w:szCs w:val="22"/>
              </w:rPr>
              <w:t>Кировский</w:t>
            </w:r>
          </w:p>
        </w:tc>
        <w:tc>
          <w:tcPr>
            <w:tcW w:w="506" w:type="dxa"/>
            <w:shd w:val="clear" w:color="auto" w:fill="D9D9D9" w:themeFill="background1" w:themeFillShade="D9"/>
            <w:noWrap/>
            <w:textDirection w:val="btLr"/>
            <w:vAlign w:val="bottom"/>
            <w:hideMark/>
          </w:tcPr>
          <w:p w:rsidR="00236808" w:rsidRPr="009A3EEF" w:rsidRDefault="00236808" w:rsidP="00A84CC8">
            <w:pPr>
              <w:ind w:left="113" w:right="113"/>
              <w:rPr>
                <w:color w:val="000000"/>
                <w:sz w:val="22"/>
                <w:szCs w:val="22"/>
              </w:rPr>
            </w:pPr>
            <w:proofErr w:type="spellStart"/>
            <w:r w:rsidRPr="009A3EEF">
              <w:rPr>
                <w:color w:val="000000"/>
                <w:sz w:val="22"/>
                <w:szCs w:val="22"/>
              </w:rPr>
              <w:t>Колпинский</w:t>
            </w:r>
            <w:proofErr w:type="spellEnd"/>
          </w:p>
        </w:tc>
        <w:tc>
          <w:tcPr>
            <w:tcW w:w="506" w:type="dxa"/>
            <w:shd w:val="clear" w:color="auto" w:fill="D9D9D9" w:themeFill="background1" w:themeFillShade="D9"/>
            <w:noWrap/>
            <w:textDirection w:val="btLr"/>
            <w:vAlign w:val="bottom"/>
            <w:hideMark/>
          </w:tcPr>
          <w:p w:rsidR="00236808" w:rsidRPr="009A3EEF" w:rsidRDefault="00236808" w:rsidP="00A84CC8">
            <w:pPr>
              <w:ind w:left="113" w:right="113"/>
              <w:rPr>
                <w:color w:val="000000"/>
                <w:sz w:val="22"/>
                <w:szCs w:val="22"/>
              </w:rPr>
            </w:pPr>
            <w:r w:rsidRPr="009A3EEF">
              <w:rPr>
                <w:color w:val="000000"/>
                <w:sz w:val="22"/>
                <w:szCs w:val="22"/>
              </w:rPr>
              <w:t>Красногвардейский</w:t>
            </w:r>
          </w:p>
        </w:tc>
        <w:tc>
          <w:tcPr>
            <w:tcW w:w="506" w:type="dxa"/>
            <w:shd w:val="clear" w:color="auto" w:fill="D9D9D9" w:themeFill="background1" w:themeFillShade="D9"/>
            <w:noWrap/>
            <w:textDirection w:val="btLr"/>
            <w:vAlign w:val="bottom"/>
            <w:hideMark/>
          </w:tcPr>
          <w:p w:rsidR="00236808" w:rsidRPr="009A3EEF" w:rsidRDefault="00236808" w:rsidP="00A84CC8">
            <w:pPr>
              <w:ind w:left="113" w:right="113"/>
              <w:rPr>
                <w:color w:val="000000"/>
                <w:sz w:val="22"/>
                <w:szCs w:val="22"/>
              </w:rPr>
            </w:pPr>
            <w:proofErr w:type="spellStart"/>
            <w:r w:rsidRPr="009A3EEF">
              <w:rPr>
                <w:color w:val="000000"/>
                <w:sz w:val="22"/>
                <w:szCs w:val="22"/>
              </w:rPr>
              <w:t>Красносельский</w:t>
            </w:r>
            <w:proofErr w:type="spellEnd"/>
          </w:p>
        </w:tc>
        <w:tc>
          <w:tcPr>
            <w:tcW w:w="506" w:type="dxa"/>
            <w:shd w:val="clear" w:color="auto" w:fill="D9D9D9" w:themeFill="background1" w:themeFillShade="D9"/>
            <w:noWrap/>
            <w:textDirection w:val="btLr"/>
            <w:vAlign w:val="bottom"/>
            <w:hideMark/>
          </w:tcPr>
          <w:p w:rsidR="00236808" w:rsidRPr="009A3EEF" w:rsidRDefault="00236808" w:rsidP="00A84CC8">
            <w:pPr>
              <w:ind w:left="113" w:right="113"/>
              <w:rPr>
                <w:color w:val="000000"/>
                <w:sz w:val="22"/>
                <w:szCs w:val="22"/>
              </w:rPr>
            </w:pPr>
            <w:r w:rsidRPr="009A3EEF">
              <w:rPr>
                <w:color w:val="000000"/>
                <w:sz w:val="22"/>
                <w:szCs w:val="22"/>
              </w:rPr>
              <w:t>Кронштадтский</w:t>
            </w:r>
          </w:p>
        </w:tc>
        <w:tc>
          <w:tcPr>
            <w:tcW w:w="506" w:type="dxa"/>
            <w:shd w:val="clear" w:color="auto" w:fill="D9D9D9" w:themeFill="background1" w:themeFillShade="D9"/>
            <w:noWrap/>
            <w:textDirection w:val="btLr"/>
            <w:vAlign w:val="bottom"/>
            <w:hideMark/>
          </w:tcPr>
          <w:p w:rsidR="00236808" w:rsidRPr="009A3EEF" w:rsidRDefault="00236808" w:rsidP="00A84CC8">
            <w:pPr>
              <w:ind w:left="113" w:right="113"/>
              <w:rPr>
                <w:color w:val="000000"/>
                <w:sz w:val="22"/>
                <w:szCs w:val="22"/>
              </w:rPr>
            </w:pPr>
            <w:r w:rsidRPr="009A3EEF">
              <w:rPr>
                <w:color w:val="000000"/>
                <w:sz w:val="22"/>
                <w:szCs w:val="22"/>
              </w:rPr>
              <w:t>Курортный</w:t>
            </w:r>
          </w:p>
        </w:tc>
        <w:tc>
          <w:tcPr>
            <w:tcW w:w="506" w:type="dxa"/>
            <w:shd w:val="clear" w:color="auto" w:fill="D9D9D9" w:themeFill="background1" w:themeFillShade="D9"/>
            <w:noWrap/>
            <w:textDirection w:val="btLr"/>
            <w:vAlign w:val="bottom"/>
            <w:hideMark/>
          </w:tcPr>
          <w:p w:rsidR="00236808" w:rsidRPr="009A3EEF" w:rsidRDefault="00236808" w:rsidP="00A84CC8">
            <w:pPr>
              <w:ind w:left="113" w:right="113"/>
              <w:rPr>
                <w:color w:val="000000"/>
                <w:sz w:val="22"/>
                <w:szCs w:val="22"/>
              </w:rPr>
            </w:pPr>
            <w:r w:rsidRPr="009A3EEF">
              <w:rPr>
                <w:color w:val="000000"/>
                <w:sz w:val="22"/>
                <w:szCs w:val="22"/>
              </w:rPr>
              <w:t>Московский</w:t>
            </w:r>
          </w:p>
        </w:tc>
        <w:tc>
          <w:tcPr>
            <w:tcW w:w="506" w:type="dxa"/>
            <w:shd w:val="clear" w:color="auto" w:fill="D9D9D9" w:themeFill="background1" w:themeFillShade="D9"/>
            <w:noWrap/>
            <w:textDirection w:val="btLr"/>
            <w:vAlign w:val="bottom"/>
            <w:hideMark/>
          </w:tcPr>
          <w:p w:rsidR="00236808" w:rsidRPr="009A3EEF" w:rsidRDefault="00236808" w:rsidP="00A84CC8">
            <w:pPr>
              <w:ind w:left="113" w:right="113"/>
              <w:rPr>
                <w:color w:val="000000"/>
                <w:sz w:val="22"/>
                <w:szCs w:val="22"/>
              </w:rPr>
            </w:pPr>
            <w:r w:rsidRPr="009A3EEF">
              <w:rPr>
                <w:color w:val="000000"/>
                <w:sz w:val="22"/>
                <w:szCs w:val="22"/>
              </w:rPr>
              <w:t>Невский</w:t>
            </w:r>
          </w:p>
        </w:tc>
        <w:tc>
          <w:tcPr>
            <w:tcW w:w="506" w:type="dxa"/>
            <w:shd w:val="clear" w:color="auto" w:fill="D9D9D9" w:themeFill="background1" w:themeFillShade="D9"/>
            <w:noWrap/>
            <w:textDirection w:val="btLr"/>
            <w:vAlign w:val="bottom"/>
            <w:hideMark/>
          </w:tcPr>
          <w:p w:rsidR="00236808" w:rsidRPr="009A3EEF" w:rsidRDefault="00236808" w:rsidP="00A84CC8">
            <w:pPr>
              <w:ind w:left="113" w:right="113"/>
              <w:rPr>
                <w:color w:val="000000"/>
                <w:sz w:val="22"/>
                <w:szCs w:val="22"/>
              </w:rPr>
            </w:pPr>
            <w:r w:rsidRPr="009A3EEF">
              <w:rPr>
                <w:color w:val="000000"/>
                <w:sz w:val="22"/>
                <w:szCs w:val="22"/>
              </w:rPr>
              <w:t>Петроградский</w:t>
            </w:r>
          </w:p>
        </w:tc>
        <w:tc>
          <w:tcPr>
            <w:tcW w:w="506" w:type="dxa"/>
            <w:shd w:val="clear" w:color="auto" w:fill="D9D9D9" w:themeFill="background1" w:themeFillShade="D9"/>
            <w:noWrap/>
            <w:textDirection w:val="btLr"/>
            <w:vAlign w:val="bottom"/>
            <w:hideMark/>
          </w:tcPr>
          <w:p w:rsidR="00236808" w:rsidRPr="009A3EEF" w:rsidRDefault="00236808" w:rsidP="00A84CC8">
            <w:pPr>
              <w:ind w:left="113" w:right="113"/>
              <w:rPr>
                <w:color w:val="000000"/>
                <w:sz w:val="22"/>
                <w:szCs w:val="22"/>
              </w:rPr>
            </w:pPr>
            <w:proofErr w:type="spellStart"/>
            <w:r w:rsidRPr="009A3EEF">
              <w:rPr>
                <w:color w:val="000000"/>
                <w:sz w:val="22"/>
                <w:szCs w:val="22"/>
              </w:rPr>
              <w:t>Петродворцовый</w:t>
            </w:r>
            <w:proofErr w:type="spellEnd"/>
          </w:p>
        </w:tc>
        <w:tc>
          <w:tcPr>
            <w:tcW w:w="506" w:type="dxa"/>
            <w:shd w:val="clear" w:color="auto" w:fill="D9D9D9" w:themeFill="background1" w:themeFillShade="D9"/>
            <w:noWrap/>
            <w:textDirection w:val="btLr"/>
            <w:vAlign w:val="bottom"/>
            <w:hideMark/>
          </w:tcPr>
          <w:p w:rsidR="00236808" w:rsidRPr="009A3EEF" w:rsidRDefault="00236808" w:rsidP="00A84CC8">
            <w:pPr>
              <w:ind w:left="113" w:right="113"/>
              <w:rPr>
                <w:color w:val="000000"/>
                <w:sz w:val="22"/>
                <w:szCs w:val="22"/>
              </w:rPr>
            </w:pPr>
            <w:r w:rsidRPr="009A3EEF">
              <w:rPr>
                <w:color w:val="000000"/>
                <w:sz w:val="22"/>
                <w:szCs w:val="22"/>
              </w:rPr>
              <w:t>Приморский</w:t>
            </w:r>
          </w:p>
        </w:tc>
        <w:tc>
          <w:tcPr>
            <w:tcW w:w="506" w:type="dxa"/>
            <w:shd w:val="clear" w:color="auto" w:fill="D9D9D9" w:themeFill="background1" w:themeFillShade="D9"/>
            <w:noWrap/>
            <w:textDirection w:val="btLr"/>
            <w:vAlign w:val="bottom"/>
            <w:hideMark/>
          </w:tcPr>
          <w:p w:rsidR="00236808" w:rsidRPr="009A3EEF" w:rsidRDefault="00236808" w:rsidP="00A84CC8">
            <w:pPr>
              <w:ind w:left="113" w:right="113"/>
              <w:rPr>
                <w:color w:val="000000"/>
                <w:sz w:val="22"/>
                <w:szCs w:val="22"/>
              </w:rPr>
            </w:pPr>
            <w:r w:rsidRPr="009A3EEF">
              <w:rPr>
                <w:color w:val="000000"/>
                <w:sz w:val="22"/>
                <w:szCs w:val="22"/>
              </w:rPr>
              <w:t>Пушкинский</w:t>
            </w:r>
          </w:p>
        </w:tc>
        <w:tc>
          <w:tcPr>
            <w:tcW w:w="506" w:type="dxa"/>
            <w:shd w:val="clear" w:color="auto" w:fill="D9D9D9" w:themeFill="background1" w:themeFillShade="D9"/>
            <w:noWrap/>
            <w:textDirection w:val="btLr"/>
            <w:vAlign w:val="bottom"/>
            <w:hideMark/>
          </w:tcPr>
          <w:p w:rsidR="00236808" w:rsidRPr="009A3EEF" w:rsidRDefault="00236808" w:rsidP="00A84CC8">
            <w:pPr>
              <w:ind w:left="113" w:right="113"/>
              <w:rPr>
                <w:color w:val="000000"/>
                <w:sz w:val="22"/>
                <w:szCs w:val="22"/>
              </w:rPr>
            </w:pPr>
            <w:proofErr w:type="spellStart"/>
            <w:r w:rsidRPr="009A3EEF">
              <w:rPr>
                <w:color w:val="000000"/>
                <w:sz w:val="22"/>
                <w:szCs w:val="22"/>
              </w:rPr>
              <w:t>Фрунзенский</w:t>
            </w:r>
            <w:proofErr w:type="spellEnd"/>
          </w:p>
        </w:tc>
        <w:tc>
          <w:tcPr>
            <w:tcW w:w="506" w:type="dxa"/>
            <w:shd w:val="clear" w:color="auto" w:fill="D9D9D9" w:themeFill="background1" w:themeFillShade="D9"/>
            <w:noWrap/>
            <w:textDirection w:val="btLr"/>
            <w:vAlign w:val="bottom"/>
            <w:hideMark/>
          </w:tcPr>
          <w:p w:rsidR="00236808" w:rsidRPr="009A3EEF" w:rsidRDefault="00236808" w:rsidP="00A84CC8">
            <w:pPr>
              <w:ind w:left="113" w:right="113"/>
              <w:rPr>
                <w:color w:val="000000"/>
                <w:sz w:val="22"/>
                <w:szCs w:val="22"/>
              </w:rPr>
            </w:pPr>
            <w:r w:rsidRPr="009A3EEF">
              <w:rPr>
                <w:color w:val="000000"/>
                <w:sz w:val="22"/>
                <w:szCs w:val="22"/>
              </w:rPr>
              <w:t>Центральный</w:t>
            </w:r>
          </w:p>
        </w:tc>
      </w:tr>
      <w:tr w:rsidR="00A84CC8" w:rsidRPr="00236808" w:rsidTr="009A3EEF">
        <w:trPr>
          <w:trHeight w:val="300"/>
        </w:trPr>
        <w:tc>
          <w:tcPr>
            <w:tcW w:w="5544" w:type="dxa"/>
            <w:gridSpan w:val="2"/>
            <w:tcBorders>
              <w:top w:val="nil"/>
            </w:tcBorders>
            <w:shd w:val="clear" w:color="auto" w:fill="auto"/>
            <w:noWrap/>
            <w:vAlign w:val="bottom"/>
            <w:hideMark/>
          </w:tcPr>
          <w:p w:rsidR="00A84CC8" w:rsidRPr="00236808" w:rsidRDefault="00A84CC8">
            <w:pPr>
              <w:rPr>
                <w:color w:val="000000"/>
                <w:sz w:val="22"/>
                <w:szCs w:val="22"/>
              </w:rPr>
            </w:pPr>
            <w:r w:rsidRPr="00236808">
              <w:rPr>
                <w:color w:val="000000"/>
                <w:sz w:val="22"/>
                <w:szCs w:val="22"/>
              </w:rPr>
              <w:t>Резкое ухудшение общей ситуации в экономике и падение платежеспособного спроса</w:t>
            </w:r>
          </w:p>
        </w:tc>
        <w:tc>
          <w:tcPr>
            <w:tcW w:w="780" w:type="dxa"/>
            <w:shd w:val="clear" w:color="auto" w:fill="auto"/>
            <w:noWrap/>
            <w:vAlign w:val="center"/>
            <w:hideMark/>
          </w:tcPr>
          <w:p w:rsidR="00A84CC8" w:rsidRPr="00236808" w:rsidRDefault="00A84CC8" w:rsidP="00236808">
            <w:pPr>
              <w:jc w:val="center"/>
              <w:rPr>
                <w:b/>
              </w:rPr>
            </w:pPr>
            <w:r w:rsidRPr="00236808">
              <w:rPr>
                <w:b/>
              </w:rPr>
              <w:t>1</w:t>
            </w:r>
          </w:p>
        </w:tc>
        <w:tc>
          <w:tcPr>
            <w:tcW w:w="506" w:type="dxa"/>
            <w:shd w:val="clear" w:color="auto" w:fill="auto"/>
            <w:noWrap/>
            <w:vAlign w:val="center"/>
            <w:hideMark/>
          </w:tcPr>
          <w:p w:rsidR="00A84CC8" w:rsidRPr="00236808" w:rsidRDefault="00A84CC8" w:rsidP="00236808">
            <w:pPr>
              <w:jc w:val="center"/>
              <w:rPr>
                <w:color w:val="000000"/>
              </w:rPr>
            </w:pPr>
            <w:r w:rsidRPr="00236808">
              <w:rPr>
                <w:color w:val="000000"/>
              </w:rPr>
              <w:t>1</w:t>
            </w:r>
          </w:p>
        </w:tc>
        <w:tc>
          <w:tcPr>
            <w:tcW w:w="506" w:type="dxa"/>
            <w:shd w:val="clear" w:color="auto" w:fill="auto"/>
            <w:noWrap/>
            <w:vAlign w:val="center"/>
            <w:hideMark/>
          </w:tcPr>
          <w:p w:rsidR="00A84CC8" w:rsidRPr="00236808" w:rsidRDefault="00A84CC8" w:rsidP="00236808">
            <w:pPr>
              <w:jc w:val="center"/>
              <w:rPr>
                <w:color w:val="000000"/>
              </w:rPr>
            </w:pPr>
            <w:r w:rsidRPr="00236808">
              <w:rPr>
                <w:color w:val="000000"/>
              </w:rPr>
              <w:t>1</w:t>
            </w:r>
          </w:p>
        </w:tc>
        <w:tc>
          <w:tcPr>
            <w:tcW w:w="506" w:type="dxa"/>
            <w:shd w:val="clear" w:color="auto" w:fill="auto"/>
            <w:noWrap/>
            <w:vAlign w:val="center"/>
            <w:hideMark/>
          </w:tcPr>
          <w:p w:rsidR="00A84CC8" w:rsidRPr="00236808" w:rsidRDefault="00A84CC8" w:rsidP="00236808">
            <w:pPr>
              <w:jc w:val="center"/>
              <w:rPr>
                <w:color w:val="000000"/>
              </w:rPr>
            </w:pPr>
            <w:r w:rsidRPr="00236808">
              <w:rPr>
                <w:color w:val="000000"/>
              </w:rPr>
              <w:t>1</w:t>
            </w:r>
          </w:p>
        </w:tc>
        <w:tc>
          <w:tcPr>
            <w:tcW w:w="506" w:type="dxa"/>
            <w:shd w:val="clear" w:color="auto" w:fill="auto"/>
            <w:noWrap/>
            <w:vAlign w:val="center"/>
            <w:hideMark/>
          </w:tcPr>
          <w:p w:rsidR="00A84CC8" w:rsidRPr="00236808" w:rsidRDefault="00A84CC8" w:rsidP="00236808">
            <w:pPr>
              <w:jc w:val="center"/>
              <w:rPr>
                <w:color w:val="000000"/>
              </w:rPr>
            </w:pPr>
            <w:r w:rsidRPr="00236808">
              <w:rPr>
                <w:color w:val="000000"/>
              </w:rPr>
              <w:t>1</w:t>
            </w:r>
          </w:p>
        </w:tc>
        <w:tc>
          <w:tcPr>
            <w:tcW w:w="506" w:type="dxa"/>
            <w:shd w:val="clear" w:color="auto" w:fill="auto"/>
            <w:noWrap/>
            <w:vAlign w:val="center"/>
            <w:hideMark/>
          </w:tcPr>
          <w:p w:rsidR="00A84CC8" w:rsidRPr="00236808" w:rsidRDefault="00A84CC8" w:rsidP="00236808">
            <w:pPr>
              <w:jc w:val="center"/>
              <w:rPr>
                <w:color w:val="000000"/>
              </w:rPr>
            </w:pPr>
            <w:r w:rsidRPr="00236808">
              <w:rPr>
                <w:color w:val="000000"/>
              </w:rPr>
              <w:t>1</w:t>
            </w:r>
          </w:p>
        </w:tc>
        <w:tc>
          <w:tcPr>
            <w:tcW w:w="506" w:type="dxa"/>
            <w:shd w:val="clear" w:color="auto" w:fill="auto"/>
            <w:noWrap/>
            <w:vAlign w:val="center"/>
            <w:hideMark/>
          </w:tcPr>
          <w:p w:rsidR="00A84CC8" w:rsidRPr="00236808" w:rsidRDefault="00A84CC8" w:rsidP="00236808">
            <w:pPr>
              <w:jc w:val="center"/>
              <w:rPr>
                <w:color w:val="000000"/>
              </w:rPr>
            </w:pPr>
            <w:r w:rsidRPr="00236808">
              <w:rPr>
                <w:color w:val="000000"/>
              </w:rPr>
              <w:t>1</w:t>
            </w:r>
          </w:p>
        </w:tc>
        <w:tc>
          <w:tcPr>
            <w:tcW w:w="506" w:type="dxa"/>
            <w:shd w:val="clear" w:color="auto" w:fill="auto"/>
            <w:noWrap/>
            <w:vAlign w:val="center"/>
            <w:hideMark/>
          </w:tcPr>
          <w:p w:rsidR="00A84CC8" w:rsidRPr="00236808" w:rsidRDefault="00A84CC8" w:rsidP="00236808">
            <w:pPr>
              <w:jc w:val="center"/>
              <w:rPr>
                <w:color w:val="000000"/>
              </w:rPr>
            </w:pPr>
            <w:r w:rsidRPr="00236808">
              <w:rPr>
                <w:color w:val="000000"/>
              </w:rPr>
              <w:t>1</w:t>
            </w:r>
          </w:p>
        </w:tc>
        <w:tc>
          <w:tcPr>
            <w:tcW w:w="506" w:type="dxa"/>
            <w:shd w:val="clear" w:color="auto" w:fill="auto"/>
            <w:noWrap/>
            <w:vAlign w:val="center"/>
            <w:hideMark/>
          </w:tcPr>
          <w:p w:rsidR="00A84CC8" w:rsidRPr="00236808" w:rsidRDefault="00A84CC8" w:rsidP="00236808">
            <w:pPr>
              <w:jc w:val="center"/>
              <w:rPr>
                <w:color w:val="000000"/>
              </w:rPr>
            </w:pPr>
            <w:r w:rsidRPr="00236808">
              <w:rPr>
                <w:color w:val="000000"/>
              </w:rPr>
              <w:t>1</w:t>
            </w:r>
          </w:p>
        </w:tc>
        <w:tc>
          <w:tcPr>
            <w:tcW w:w="506" w:type="dxa"/>
            <w:shd w:val="clear" w:color="auto" w:fill="auto"/>
            <w:noWrap/>
            <w:vAlign w:val="center"/>
            <w:hideMark/>
          </w:tcPr>
          <w:p w:rsidR="00A84CC8" w:rsidRPr="00236808" w:rsidRDefault="00A84CC8" w:rsidP="00236808">
            <w:pPr>
              <w:jc w:val="center"/>
              <w:rPr>
                <w:color w:val="000000"/>
              </w:rPr>
            </w:pPr>
            <w:r w:rsidRPr="00236808">
              <w:rPr>
                <w:color w:val="000000"/>
              </w:rPr>
              <w:t>3</w:t>
            </w:r>
          </w:p>
        </w:tc>
        <w:tc>
          <w:tcPr>
            <w:tcW w:w="506" w:type="dxa"/>
            <w:shd w:val="clear" w:color="auto" w:fill="auto"/>
            <w:noWrap/>
            <w:vAlign w:val="center"/>
            <w:hideMark/>
          </w:tcPr>
          <w:p w:rsidR="00A84CC8" w:rsidRPr="00236808" w:rsidRDefault="00A84CC8" w:rsidP="00236808">
            <w:pPr>
              <w:jc w:val="center"/>
              <w:rPr>
                <w:color w:val="000000"/>
              </w:rPr>
            </w:pPr>
            <w:r w:rsidRPr="00236808">
              <w:rPr>
                <w:color w:val="000000"/>
              </w:rPr>
              <w:t>1</w:t>
            </w:r>
          </w:p>
        </w:tc>
        <w:tc>
          <w:tcPr>
            <w:tcW w:w="506" w:type="dxa"/>
            <w:shd w:val="clear" w:color="auto" w:fill="auto"/>
            <w:noWrap/>
            <w:vAlign w:val="center"/>
            <w:hideMark/>
          </w:tcPr>
          <w:p w:rsidR="00A84CC8" w:rsidRPr="00236808" w:rsidRDefault="00A84CC8" w:rsidP="00236808">
            <w:pPr>
              <w:jc w:val="center"/>
              <w:rPr>
                <w:color w:val="000000"/>
              </w:rPr>
            </w:pPr>
            <w:r w:rsidRPr="00236808">
              <w:rPr>
                <w:color w:val="000000"/>
              </w:rPr>
              <w:t>1</w:t>
            </w:r>
          </w:p>
        </w:tc>
        <w:tc>
          <w:tcPr>
            <w:tcW w:w="506" w:type="dxa"/>
            <w:shd w:val="clear" w:color="auto" w:fill="auto"/>
            <w:noWrap/>
            <w:vAlign w:val="center"/>
            <w:hideMark/>
          </w:tcPr>
          <w:p w:rsidR="00A84CC8" w:rsidRPr="00236808" w:rsidRDefault="00A84CC8" w:rsidP="00236808">
            <w:pPr>
              <w:jc w:val="center"/>
              <w:rPr>
                <w:color w:val="000000"/>
              </w:rPr>
            </w:pPr>
            <w:r w:rsidRPr="00236808">
              <w:rPr>
                <w:color w:val="000000"/>
              </w:rPr>
              <w:t>1</w:t>
            </w:r>
          </w:p>
        </w:tc>
        <w:tc>
          <w:tcPr>
            <w:tcW w:w="506" w:type="dxa"/>
            <w:shd w:val="clear" w:color="auto" w:fill="auto"/>
            <w:noWrap/>
            <w:vAlign w:val="center"/>
            <w:hideMark/>
          </w:tcPr>
          <w:p w:rsidR="00A84CC8" w:rsidRPr="00236808" w:rsidRDefault="00A84CC8" w:rsidP="00236808">
            <w:pPr>
              <w:jc w:val="center"/>
              <w:rPr>
                <w:color w:val="000000"/>
              </w:rPr>
            </w:pPr>
            <w:r w:rsidRPr="00236808">
              <w:rPr>
                <w:color w:val="000000"/>
              </w:rPr>
              <w:t>1</w:t>
            </w:r>
          </w:p>
        </w:tc>
        <w:tc>
          <w:tcPr>
            <w:tcW w:w="506" w:type="dxa"/>
            <w:shd w:val="clear" w:color="auto" w:fill="auto"/>
            <w:noWrap/>
            <w:vAlign w:val="center"/>
            <w:hideMark/>
          </w:tcPr>
          <w:p w:rsidR="00A84CC8" w:rsidRPr="00236808" w:rsidRDefault="00A84CC8" w:rsidP="00236808">
            <w:pPr>
              <w:jc w:val="center"/>
              <w:rPr>
                <w:color w:val="000000"/>
              </w:rPr>
            </w:pPr>
            <w:r w:rsidRPr="00236808">
              <w:rPr>
                <w:color w:val="000000"/>
              </w:rPr>
              <w:t>1</w:t>
            </w:r>
          </w:p>
        </w:tc>
        <w:tc>
          <w:tcPr>
            <w:tcW w:w="506" w:type="dxa"/>
            <w:shd w:val="clear" w:color="auto" w:fill="auto"/>
            <w:noWrap/>
            <w:vAlign w:val="center"/>
            <w:hideMark/>
          </w:tcPr>
          <w:p w:rsidR="00A84CC8" w:rsidRPr="00236808" w:rsidRDefault="00A84CC8" w:rsidP="00236808">
            <w:pPr>
              <w:jc w:val="center"/>
              <w:rPr>
                <w:color w:val="000000"/>
              </w:rPr>
            </w:pPr>
            <w:r w:rsidRPr="00236808">
              <w:rPr>
                <w:color w:val="000000"/>
              </w:rPr>
              <w:t>1</w:t>
            </w:r>
          </w:p>
        </w:tc>
        <w:tc>
          <w:tcPr>
            <w:tcW w:w="506" w:type="dxa"/>
            <w:shd w:val="clear" w:color="auto" w:fill="auto"/>
            <w:noWrap/>
            <w:vAlign w:val="center"/>
            <w:hideMark/>
          </w:tcPr>
          <w:p w:rsidR="00A84CC8" w:rsidRPr="00236808" w:rsidRDefault="00A84CC8" w:rsidP="00236808">
            <w:pPr>
              <w:jc w:val="center"/>
              <w:rPr>
                <w:color w:val="000000"/>
              </w:rPr>
            </w:pPr>
            <w:r w:rsidRPr="00236808">
              <w:rPr>
                <w:color w:val="000000"/>
              </w:rPr>
              <w:t>1</w:t>
            </w:r>
          </w:p>
        </w:tc>
        <w:tc>
          <w:tcPr>
            <w:tcW w:w="506" w:type="dxa"/>
            <w:shd w:val="clear" w:color="auto" w:fill="auto"/>
            <w:noWrap/>
            <w:vAlign w:val="center"/>
            <w:hideMark/>
          </w:tcPr>
          <w:p w:rsidR="00A84CC8" w:rsidRPr="00236808" w:rsidRDefault="00A84CC8" w:rsidP="00236808">
            <w:pPr>
              <w:jc w:val="center"/>
              <w:rPr>
                <w:color w:val="000000"/>
              </w:rPr>
            </w:pPr>
            <w:r w:rsidRPr="00236808">
              <w:rPr>
                <w:color w:val="000000"/>
              </w:rPr>
              <w:t>1</w:t>
            </w:r>
          </w:p>
        </w:tc>
        <w:tc>
          <w:tcPr>
            <w:tcW w:w="506" w:type="dxa"/>
            <w:shd w:val="clear" w:color="auto" w:fill="auto"/>
            <w:noWrap/>
            <w:vAlign w:val="center"/>
            <w:hideMark/>
          </w:tcPr>
          <w:p w:rsidR="00A84CC8" w:rsidRPr="00236808" w:rsidRDefault="00A84CC8" w:rsidP="00236808">
            <w:pPr>
              <w:jc w:val="center"/>
              <w:rPr>
                <w:color w:val="000000"/>
              </w:rPr>
            </w:pPr>
            <w:r w:rsidRPr="00236808">
              <w:rPr>
                <w:color w:val="000000"/>
              </w:rPr>
              <w:t>1</w:t>
            </w:r>
          </w:p>
        </w:tc>
      </w:tr>
      <w:tr w:rsidR="00A84CC8" w:rsidRPr="00236808" w:rsidTr="009A3EEF">
        <w:trPr>
          <w:trHeight w:val="300"/>
        </w:trPr>
        <w:tc>
          <w:tcPr>
            <w:tcW w:w="5544" w:type="dxa"/>
            <w:gridSpan w:val="2"/>
            <w:shd w:val="clear" w:color="auto" w:fill="DEEAF6" w:themeFill="accent1" w:themeFillTint="33"/>
            <w:noWrap/>
            <w:vAlign w:val="bottom"/>
            <w:hideMark/>
          </w:tcPr>
          <w:p w:rsidR="00A84CC8" w:rsidRPr="00236808" w:rsidRDefault="00A84CC8">
            <w:pPr>
              <w:rPr>
                <w:color w:val="000000"/>
                <w:sz w:val="22"/>
                <w:szCs w:val="22"/>
              </w:rPr>
            </w:pPr>
            <w:r w:rsidRPr="00236808">
              <w:rPr>
                <w:color w:val="000000"/>
                <w:sz w:val="22"/>
                <w:szCs w:val="22"/>
              </w:rPr>
              <w:t>Рост курса доллара/евро</w:t>
            </w:r>
          </w:p>
        </w:tc>
        <w:tc>
          <w:tcPr>
            <w:tcW w:w="780" w:type="dxa"/>
            <w:shd w:val="clear" w:color="auto" w:fill="DEEAF6" w:themeFill="accent1" w:themeFillTint="33"/>
            <w:noWrap/>
            <w:vAlign w:val="center"/>
            <w:hideMark/>
          </w:tcPr>
          <w:p w:rsidR="00A84CC8" w:rsidRPr="00236808" w:rsidRDefault="00A84CC8" w:rsidP="00236808">
            <w:pPr>
              <w:jc w:val="center"/>
              <w:rPr>
                <w:b/>
              </w:rPr>
            </w:pPr>
            <w:r w:rsidRPr="00236808">
              <w:rPr>
                <w:b/>
              </w:rPr>
              <w:t>2</w:t>
            </w:r>
          </w:p>
        </w:tc>
        <w:tc>
          <w:tcPr>
            <w:tcW w:w="506" w:type="dxa"/>
            <w:shd w:val="clear" w:color="auto" w:fill="DEEAF6" w:themeFill="accent1" w:themeFillTint="33"/>
            <w:noWrap/>
            <w:vAlign w:val="center"/>
            <w:hideMark/>
          </w:tcPr>
          <w:p w:rsidR="00A84CC8" w:rsidRPr="00236808" w:rsidRDefault="00A84CC8" w:rsidP="00236808">
            <w:pPr>
              <w:jc w:val="center"/>
              <w:rPr>
                <w:color w:val="000000"/>
              </w:rPr>
            </w:pPr>
            <w:r w:rsidRPr="00236808">
              <w:rPr>
                <w:color w:val="000000"/>
              </w:rPr>
              <w:t>3</w:t>
            </w:r>
          </w:p>
        </w:tc>
        <w:tc>
          <w:tcPr>
            <w:tcW w:w="506" w:type="dxa"/>
            <w:shd w:val="clear" w:color="auto" w:fill="DEEAF6" w:themeFill="accent1" w:themeFillTint="33"/>
            <w:noWrap/>
            <w:vAlign w:val="center"/>
            <w:hideMark/>
          </w:tcPr>
          <w:p w:rsidR="00A84CC8" w:rsidRPr="00236808" w:rsidRDefault="00A84CC8" w:rsidP="00236808">
            <w:pPr>
              <w:jc w:val="center"/>
              <w:rPr>
                <w:color w:val="000000"/>
              </w:rPr>
            </w:pPr>
            <w:r w:rsidRPr="00236808">
              <w:rPr>
                <w:color w:val="000000"/>
              </w:rPr>
              <w:t>2</w:t>
            </w:r>
          </w:p>
        </w:tc>
        <w:tc>
          <w:tcPr>
            <w:tcW w:w="506" w:type="dxa"/>
            <w:shd w:val="clear" w:color="auto" w:fill="DEEAF6" w:themeFill="accent1" w:themeFillTint="33"/>
            <w:noWrap/>
            <w:vAlign w:val="center"/>
            <w:hideMark/>
          </w:tcPr>
          <w:p w:rsidR="00A84CC8" w:rsidRPr="00236808" w:rsidRDefault="00A84CC8" w:rsidP="00236808">
            <w:pPr>
              <w:jc w:val="center"/>
              <w:rPr>
                <w:color w:val="000000"/>
              </w:rPr>
            </w:pPr>
            <w:r w:rsidRPr="00236808">
              <w:rPr>
                <w:color w:val="000000"/>
              </w:rPr>
              <w:t>3</w:t>
            </w:r>
          </w:p>
        </w:tc>
        <w:tc>
          <w:tcPr>
            <w:tcW w:w="506" w:type="dxa"/>
            <w:shd w:val="clear" w:color="auto" w:fill="DEEAF6" w:themeFill="accent1" w:themeFillTint="33"/>
            <w:noWrap/>
            <w:vAlign w:val="center"/>
            <w:hideMark/>
          </w:tcPr>
          <w:p w:rsidR="00A84CC8" w:rsidRPr="00236808" w:rsidRDefault="00A84CC8" w:rsidP="00236808">
            <w:pPr>
              <w:jc w:val="center"/>
              <w:rPr>
                <w:color w:val="000000"/>
              </w:rPr>
            </w:pPr>
            <w:r w:rsidRPr="00236808">
              <w:rPr>
                <w:color w:val="000000"/>
              </w:rPr>
              <w:t>4</w:t>
            </w:r>
          </w:p>
        </w:tc>
        <w:tc>
          <w:tcPr>
            <w:tcW w:w="506" w:type="dxa"/>
            <w:shd w:val="clear" w:color="auto" w:fill="DEEAF6" w:themeFill="accent1" w:themeFillTint="33"/>
            <w:noWrap/>
            <w:vAlign w:val="center"/>
            <w:hideMark/>
          </w:tcPr>
          <w:p w:rsidR="00A84CC8" w:rsidRPr="00236808" w:rsidRDefault="00A84CC8" w:rsidP="00236808">
            <w:pPr>
              <w:jc w:val="center"/>
              <w:rPr>
                <w:color w:val="000000"/>
              </w:rPr>
            </w:pPr>
            <w:r w:rsidRPr="00236808">
              <w:rPr>
                <w:color w:val="000000"/>
              </w:rPr>
              <w:t>2</w:t>
            </w:r>
          </w:p>
        </w:tc>
        <w:tc>
          <w:tcPr>
            <w:tcW w:w="506" w:type="dxa"/>
            <w:shd w:val="clear" w:color="auto" w:fill="DEEAF6" w:themeFill="accent1" w:themeFillTint="33"/>
            <w:noWrap/>
            <w:vAlign w:val="center"/>
            <w:hideMark/>
          </w:tcPr>
          <w:p w:rsidR="00A84CC8" w:rsidRPr="00236808" w:rsidRDefault="00A84CC8" w:rsidP="00236808">
            <w:pPr>
              <w:jc w:val="center"/>
              <w:rPr>
                <w:color w:val="000000"/>
              </w:rPr>
            </w:pPr>
            <w:r w:rsidRPr="00236808">
              <w:rPr>
                <w:color w:val="000000"/>
              </w:rPr>
              <w:t>2</w:t>
            </w:r>
          </w:p>
        </w:tc>
        <w:tc>
          <w:tcPr>
            <w:tcW w:w="506" w:type="dxa"/>
            <w:shd w:val="clear" w:color="auto" w:fill="DEEAF6" w:themeFill="accent1" w:themeFillTint="33"/>
            <w:noWrap/>
            <w:vAlign w:val="center"/>
            <w:hideMark/>
          </w:tcPr>
          <w:p w:rsidR="00A84CC8" w:rsidRPr="00236808" w:rsidRDefault="00A84CC8" w:rsidP="00236808">
            <w:pPr>
              <w:jc w:val="center"/>
              <w:rPr>
                <w:color w:val="000000"/>
              </w:rPr>
            </w:pPr>
            <w:r w:rsidRPr="00236808">
              <w:rPr>
                <w:color w:val="000000"/>
              </w:rPr>
              <w:t>4</w:t>
            </w:r>
          </w:p>
        </w:tc>
        <w:tc>
          <w:tcPr>
            <w:tcW w:w="506" w:type="dxa"/>
            <w:shd w:val="clear" w:color="auto" w:fill="DEEAF6" w:themeFill="accent1" w:themeFillTint="33"/>
            <w:noWrap/>
            <w:vAlign w:val="center"/>
            <w:hideMark/>
          </w:tcPr>
          <w:p w:rsidR="00A84CC8" w:rsidRPr="00236808" w:rsidRDefault="00A84CC8" w:rsidP="00236808">
            <w:pPr>
              <w:jc w:val="center"/>
              <w:rPr>
                <w:color w:val="000000"/>
              </w:rPr>
            </w:pPr>
            <w:r w:rsidRPr="00236808">
              <w:rPr>
                <w:color w:val="000000"/>
              </w:rPr>
              <w:t>2</w:t>
            </w:r>
          </w:p>
        </w:tc>
        <w:tc>
          <w:tcPr>
            <w:tcW w:w="506" w:type="dxa"/>
            <w:shd w:val="clear" w:color="auto" w:fill="DEEAF6" w:themeFill="accent1" w:themeFillTint="33"/>
            <w:noWrap/>
            <w:vAlign w:val="center"/>
            <w:hideMark/>
          </w:tcPr>
          <w:p w:rsidR="00A84CC8" w:rsidRPr="00236808" w:rsidRDefault="00A84CC8" w:rsidP="00236808">
            <w:pPr>
              <w:jc w:val="center"/>
              <w:rPr>
                <w:color w:val="000000"/>
              </w:rPr>
            </w:pPr>
            <w:r w:rsidRPr="00236808">
              <w:rPr>
                <w:color w:val="000000"/>
              </w:rPr>
              <w:t>5</w:t>
            </w:r>
          </w:p>
        </w:tc>
        <w:tc>
          <w:tcPr>
            <w:tcW w:w="506" w:type="dxa"/>
            <w:shd w:val="clear" w:color="auto" w:fill="DEEAF6" w:themeFill="accent1" w:themeFillTint="33"/>
            <w:noWrap/>
            <w:vAlign w:val="center"/>
            <w:hideMark/>
          </w:tcPr>
          <w:p w:rsidR="00A84CC8" w:rsidRPr="00236808" w:rsidRDefault="00A84CC8" w:rsidP="00236808">
            <w:pPr>
              <w:jc w:val="center"/>
              <w:rPr>
                <w:color w:val="000000"/>
              </w:rPr>
            </w:pPr>
            <w:r w:rsidRPr="00236808">
              <w:rPr>
                <w:color w:val="000000"/>
              </w:rPr>
              <w:t>4</w:t>
            </w:r>
          </w:p>
        </w:tc>
        <w:tc>
          <w:tcPr>
            <w:tcW w:w="506" w:type="dxa"/>
            <w:shd w:val="clear" w:color="auto" w:fill="DEEAF6" w:themeFill="accent1" w:themeFillTint="33"/>
            <w:noWrap/>
            <w:vAlign w:val="center"/>
            <w:hideMark/>
          </w:tcPr>
          <w:p w:rsidR="00A84CC8" w:rsidRPr="00236808" w:rsidRDefault="00A84CC8" w:rsidP="00236808">
            <w:pPr>
              <w:jc w:val="center"/>
              <w:rPr>
                <w:color w:val="000000"/>
              </w:rPr>
            </w:pPr>
            <w:r w:rsidRPr="00236808">
              <w:rPr>
                <w:color w:val="000000"/>
              </w:rPr>
              <w:t>2</w:t>
            </w:r>
          </w:p>
        </w:tc>
        <w:tc>
          <w:tcPr>
            <w:tcW w:w="506" w:type="dxa"/>
            <w:shd w:val="clear" w:color="auto" w:fill="DEEAF6" w:themeFill="accent1" w:themeFillTint="33"/>
            <w:noWrap/>
            <w:vAlign w:val="center"/>
            <w:hideMark/>
          </w:tcPr>
          <w:p w:rsidR="00A84CC8" w:rsidRPr="00236808" w:rsidRDefault="00A84CC8" w:rsidP="00236808">
            <w:pPr>
              <w:jc w:val="center"/>
              <w:rPr>
                <w:color w:val="000000"/>
              </w:rPr>
            </w:pPr>
            <w:r w:rsidRPr="00236808">
              <w:rPr>
                <w:color w:val="000000"/>
              </w:rPr>
              <w:t>3</w:t>
            </w:r>
          </w:p>
        </w:tc>
        <w:tc>
          <w:tcPr>
            <w:tcW w:w="506" w:type="dxa"/>
            <w:shd w:val="clear" w:color="auto" w:fill="DEEAF6" w:themeFill="accent1" w:themeFillTint="33"/>
            <w:noWrap/>
            <w:vAlign w:val="center"/>
            <w:hideMark/>
          </w:tcPr>
          <w:p w:rsidR="00A84CC8" w:rsidRPr="00236808" w:rsidRDefault="00A84CC8" w:rsidP="00236808">
            <w:pPr>
              <w:jc w:val="center"/>
              <w:rPr>
                <w:color w:val="000000"/>
              </w:rPr>
            </w:pPr>
            <w:r w:rsidRPr="00236808">
              <w:rPr>
                <w:color w:val="000000"/>
              </w:rPr>
              <w:t>2</w:t>
            </w:r>
          </w:p>
        </w:tc>
        <w:tc>
          <w:tcPr>
            <w:tcW w:w="506" w:type="dxa"/>
            <w:shd w:val="clear" w:color="auto" w:fill="DEEAF6" w:themeFill="accent1" w:themeFillTint="33"/>
            <w:noWrap/>
            <w:vAlign w:val="center"/>
            <w:hideMark/>
          </w:tcPr>
          <w:p w:rsidR="00A84CC8" w:rsidRPr="00236808" w:rsidRDefault="00A84CC8" w:rsidP="00236808">
            <w:pPr>
              <w:jc w:val="center"/>
              <w:rPr>
                <w:color w:val="000000"/>
              </w:rPr>
            </w:pPr>
            <w:r w:rsidRPr="00236808">
              <w:rPr>
                <w:color w:val="000000"/>
              </w:rPr>
              <w:t>5</w:t>
            </w:r>
          </w:p>
        </w:tc>
        <w:tc>
          <w:tcPr>
            <w:tcW w:w="506" w:type="dxa"/>
            <w:shd w:val="clear" w:color="auto" w:fill="DEEAF6" w:themeFill="accent1" w:themeFillTint="33"/>
            <w:noWrap/>
            <w:vAlign w:val="center"/>
            <w:hideMark/>
          </w:tcPr>
          <w:p w:rsidR="00A84CC8" w:rsidRPr="00236808" w:rsidRDefault="00A84CC8" w:rsidP="00236808">
            <w:pPr>
              <w:jc w:val="center"/>
              <w:rPr>
                <w:color w:val="000000"/>
              </w:rPr>
            </w:pPr>
            <w:r w:rsidRPr="00236808">
              <w:rPr>
                <w:color w:val="000000"/>
              </w:rPr>
              <w:t>5</w:t>
            </w:r>
          </w:p>
        </w:tc>
        <w:tc>
          <w:tcPr>
            <w:tcW w:w="506" w:type="dxa"/>
            <w:shd w:val="clear" w:color="auto" w:fill="DEEAF6" w:themeFill="accent1" w:themeFillTint="33"/>
            <w:noWrap/>
            <w:vAlign w:val="center"/>
            <w:hideMark/>
          </w:tcPr>
          <w:p w:rsidR="00A84CC8" w:rsidRPr="00236808" w:rsidRDefault="00A84CC8" w:rsidP="00236808">
            <w:pPr>
              <w:jc w:val="center"/>
              <w:rPr>
                <w:color w:val="000000"/>
              </w:rPr>
            </w:pPr>
            <w:r w:rsidRPr="00236808">
              <w:rPr>
                <w:color w:val="000000"/>
              </w:rPr>
              <w:t>4</w:t>
            </w:r>
          </w:p>
        </w:tc>
        <w:tc>
          <w:tcPr>
            <w:tcW w:w="506" w:type="dxa"/>
            <w:shd w:val="clear" w:color="auto" w:fill="DEEAF6" w:themeFill="accent1" w:themeFillTint="33"/>
            <w:noWrap/>
            <w:vAlign w:val="center"/>
            <w:hideMark/>
          </w:tcPr>
          <w:p w:rsidR="00A84CC8" w:rsidRPr="00236808" w:rsidRDefault="00A84CC8" w:rsidP="00236808">
            <w:pPr>
              <w:jc w:val="center"/>
              <w:rPr>
                <w:color w:val="000000"/>
              </w:rPr>
            </w:pPr>
            <w:r w:rsidRPr="00236808">
              <w:rPr>
                <w:color w:val="000000"/>
              </w:rPr>
              <w:t>2</w:t>
            </w:r>
          </w:p>
        </w:tc>
        <w:tc>
          <w:tcPr>
            <w:tcW w:w="506" w:type="dxa"/>
            <w:shd w:val="clear" w:color="auto" w:fill="DEEAF6" w:themeFill="accent1" w:themeFillTint="33"/>
            <w:noWrap/>
            <w:vAlign w:val="center"/>
            <w:hideMark/>
          </w:tcPr>
          <w:p w:rsidR="00A84CC8" w:rsidRPr="00236808" w:rsidRDefault="00A84CC8" w:rsidP="00236808">
            <w:pPr>
              <w:jc w:val="center"/>
              <w:rPr>
                <w:color w:val="000000"/>
              </w:rPr>
            </w:pPr>
            <w:r w:rsidRPr="00236808">
              <w:rPr>
                <w:color w:val="000000"/>
              </w:rPr>
              <w:t>4</w:t>
            </w:r>
          </w:p>
        </w:tc>
      </w:tr>
      <w:tr w:rsidR="00A84CC8" w:rsidRPr="00236808" w:rsidTr="009A3EEF">
        <w:trPr>
          <w:trHeight w:val="300"/>
        </w:trPr>
        <w:tc>
          <w:tcPr>
            <w:tcW w:w="5544" w:type="dxa"/>
            <w:gridSpan w:val="2"/>
            <w:shd w:val="clear" w:color="auto" w:fill="auto"/>
            <w:noWrap/>
            <w:vAlign w:val="bottom"/>
            <w:hideMark/>
          </w:tcPr>
          <w:p w:rsidR="00A84CC8" w:rsidRPr="00236808" w:rsidRDefault="00A84CC8">
            <w:pPr>
              <w:rPr>
                <w:color w:val="000000"/>
                <w:sz w:val="22"/>
                <w:szCs w:val="22"/>
              </w:rPr>
            </w:pPr>
            <w:r w:rsidRPr="00236808">
              <w:rPr>
                <w:color w:val="000000"/>
                <w:sz w:val="22"/>
                <w:szCs w:val="22"/>
              </w:rPr>
              <w:t>Повышение налогов, акцизов</w:t>
            </w:r>
          </w:p>
        </w:tc>
        <w:tc>
          <w:tcPr>
            <w:tcW w:w="780" w:type="dxa"/>
            <w:shd w:val="clear" w:color="auto" w:fill="auto"/>
            <w:noWrap/>
            <w:vAlign w:val="center"/>
            <w:hideMark/>
          </w:tcPr>
          <w:p w:rsidR="00A84CC8" w:rsidRPr="00236808" w:rsidRDefault="00A84CC8" w:rsidP="00236808">
            <w:pPr>
              <w:jc w:val="center"/>
              <w:rPr>
                <w:b/>
              </w:rPr>
            </w:pPr>
            <w:r w:rsidRPr="00236808">
              <w:rPr>
                <w:b/>
              </w:rPr>
              <w:t>3</w:t>
            </w:r>
          </w:p>
        </w:tc>
        <w:tc>
          <w:tcPr>
            <w:tcW w:w="506" w:type="dxa"/>
            <w:shd w:val="clear" w:color="auto" w:fill="auto"/>
            <w:noWrap/>
            <w:vAlign w:val="center"/>
            <w:hideMark/>
          </w:tcPr>
          <w:p w:rsidR="00A84CC8" w:rsidRPr="00236808" w:rsidRDefault="00A84CC8" w:rsidP="00236808">
            <w:pPr>
              <w:jc w:val="center"/>
              <w:rPr>
                <w:color w:val="000000"/>
              </w:rPr>
            </w:pPr>
            <w:r w:rsidRPr="00236808">
              <w:rPr>
                <w:color w:val="000000"/>
              </w:rPr>
              <w:t>2</w:t>
            </w:r>
          </w:p>
        </w:tc>
        <w:tc>
          <w:tcPr>
            <w:tcW w:w="506" w:type="dxa"/>
            <w:shd w:val="clear" w:color="auto" w:fill="auto"/>
            <w:noWrap/>
            <w:vAlign w:val="center"/>
            <w:hideMark/>
          </w:tcPr>
          <w:p w:rsidR="00A84CC8" w:rsidRPr="00236808" w:rsidRDefault="00A84CC8" w:rsidP="00236808">
            <w:pPr>
              <w:jc w:val="center"/>
              <w:rPr>
                <w:color w:val="000000"/>
              </w:rPr>
            </w:pPr>
            <w:r w:rsidRPr="00236808">
              <w:rPr>
                <w:color w:val="000000"/>
              </w:rPr>
              <w:t>4</w:t>
            </w:r>
          </w:p>
        </w:tc>
        <w:tc>
          <w:tcPr>
            <w:tcW w:w="506" w:type="dxa"/>
            <w:shd w:val="clear" w:color="auto" w:fill="auto"/>
            <w:noWrap/>
            <w:vAlign w:val="center"/>
            <w:hideMark/>
          </w:tcPr>
          <w:p w:rsidR="00A84CC8" w:rsidRPr="00236808" w:rsidRDefault="00A84CC8" w:rsidP="00236808">
            <w:pPr>
              <w:jc w:val="center"/>
              <w:rPr>
                <w:color w:val="000000"/>
              </w:rPr>
            </w:pPr>
            <w:r w:rsidRPr="00236808">
              <w:rPr>
                <w:color w:val="000000"/>
              </w:rPr>
              <w:t>2</w:t>
            </w:r>
          </w:p>
        </w:tc>
        <w:tc>
          <w:tcPr>
            <w:tcW w:w="506" w:type="dxa"/>
            <w:shd w:val="clear" w:color="auto" w:fill="auto"/>
            <w:noWrap/>
            <w:vAlign w:val="center"/>
            <w:hideMark/>
          </w:tcPr>
          <w:p w:rsidR="00A84CC8" w:rsidRPr="00236808" w:rsidRDefault="00A84CC8" w:rsidP="00236808">
            <w:pPr>
              <w:jc w:val="center"/>
              <w:rPr>
                <w:color w:val="000000"/>
              </w:rPr>
            </w:pPr>
            <w:r w:rsidRPr="00236808">
              <w:rPr>
                <w:color w:val="000000"/>
              </w:rPr>
              <w:t>3</w:t>
            </w:r>
          </w:p>
        </w:tc>
        <w:tc>
          <w:tcPr>
            <w:tcW w:w="506" w:type="dxa"/>
            <w:shd w:val="clear" w:color="auto" w:fill="auto"/>
            <w:noWrap/>
            <w:vAlign w:val="center"/>
            <w:hideMark/>
          </w:tcPr>
          <w:p w:rsidR="00A84CC8" w:rsidRPr="00236808" w:rsidRDefault="00A84CC8" w:rsidP="00236808">
            <w:pPr>
              <w:jc w:val="center"/>
              <w:rPr>
                <w:color w:val="000000"/>
              </w:rPr>
            </w:pPr>
            <w:r w:rsidRPr="00236808">
              <w:rPr>
                <w:color w:val="000000"/>
              </w:rPr>
              <w:t>3</w:t>
            </w:r>
          </w:p>
        </w:tc>
        <w:tc>
          <w:tcPr>
            <w:tcW w:w="506" w:type="dxa"/>
            <w:shd w:val="clear" w:color="auto" w:fill="auto"/>
            <w:noWrap/>
            <w:vAlign w:val="center"/>
            <w:hideMark/>
          </w:tcPr>
          <w:p w:rsidR="00A84CC8" w:rsidRPr="00236808" w:rsidRDefault="00A84CC8" w:rsidP="00236808">
            <w:pPr>
              <w:jc w:val="center"/>
              <w:rPr>
                <w:color w:val="000000"/>
              </w:rPr>
            </w:pPr>
            <w:r w:rsidRPr="00236808">
              <w:rPr>
                <w:color w:val="000000"/>
              </w:rPr>
              <w:t>4</w:t>
            </w:r>
          </w:p>
        </w:tc>
        <w:tc>
          <w:tcPr>
            <w:tcW w:w="506" w:type="dxa"/>
            <w:shd w:val="clear" w:color="auto" w:fill="auto"/>
            <w:noWrap/>
            <w:vAlign w:val="center"/>
            <w:hideMark/>
          </w:tcPr>
          <w:p w:rsidR="00A84CC8" w:rsidRPr="00236808" w:rsidRDefault="00A84CC8" w:rsidP="00236808">
            <w:pPr>
              <w:jc w:val="center"/>
              <w:rPr>
                <w:color w:val="000000"/>
              </w:rPr>
            </w:pPr>
            <w:r w:rsidRPr="00236808">
              <w:rPr>
                <w:color w:val="000000"/>
              </w:rPr>
              <w:t>6</w:t>
            </w:r>
          </w:p>
        </w:tc>
        <w:tc>
          <w:tcPr>
            <w:tcW w:w="506" w:type="dxa"/>
            <w:shd w:val="clear" w:color="auto" w:fill="auto"/>
            <w:noWrap/>
            <w:vAlign w:val="center"/>
            <w:hideMark/>
          </w:tcPr>
          <w:p w:rsidR="00A84CC8" w:rsidRPr="00236808" w:rsidRDefault="00A84CC8" w:rsidP="00236808">
            <w:pPr>
              <w:jc w:val="center"/>
              <w:rPr>
                <w:color w:val="000000"/>
              </w:rPr>
            </w:pPr>
            <w:r w:rsidRPr="00236808">
              <w:rPr>
                <w:color w:val="000000"/>
              </w:rPr>
              <w:t>4</w:t>
            </w:r>
          </w:p>
        </w:tc>
        <w:tc>
          <w:tcPr>
            <w:tcW w:w="506" w:type="dxa"/>
            <w:shd w:val="clear" w:color="auto" w:fill="auto"/>
            <w:noWrap/>
            <w:vAlign w:val="center"/>
            <w:hideMark/>
          </w:tcPr>
          <w:p w:rsidR="00A84CC8" w:rsidRPr="00236808" w:rsidRDefault="00A84CC8" w:rsidP="00236808">
            <w:pPr>
              <w:jc w:val="center"/>
              <w:rPr>
                <w:color w:val="000000"/>
              </w:rPr>
            </w:pPr>
            <w:r w:rsidRPr="00236808">
              <w:rPr>
                <w:color w:val="000000"/>
              </w:rPr>
              <w:t>1</w:t>
            </w:r>
          </w:p>
        </w:tc>
        <w:tc>
          <w:tcPr>
            <w:tcW w:w="506" w:type="dxa"/>
            <w:shd w:val="clear" w:color="auto" w:fill="auto"/>
            <w:noWrap/>
            <w:vAlign w:val="center"/>
            <w:hideMark/>
          </w:tcPr>
          <w:p w:rsidR="00A84CC8" w:rsidRPr="00236808" w:rsidRDefault="00A84CC8" w:rsidP="00236808">
            <w:pPr>
              <w:jc w:val="center"/>
              <w:rPr>
                <w:color w:val="000000"/>
              </w:rPr>
            </w:pPr>
            <w:r w:rsidRPr="00236808">
              <w:rPr>
                <w:color w:val="000000"/>
              </w:rPr>
              <w:t>3</w:t>
            </w:r>
          </w:p>
        </w:tc>
        <w:tc>
          <w:tcPr>
            <w:tcW w:w="506" w:type="dxa"/>
            <w:shd w:val="clear" w:color="auto" w:fill="auto"/>
            <w:noWrap/>
            <w:vAlign w:val="center"/>
            <w:hideMark/>
          </w:tcPr>
          <w:p w:rsidR="00A84CC8" w:rsidRPr="00236808" w:rsidRDefault="00A84CC8" w:rsidP="00236808">
            <w:pPr>
              <w:jc w:val="center"/>
              <w:rPr>
                <w:color w:val="000000"/>
              </w:rPr>
            </w:pPr>
            <w:r w:rsidRPr="00236808">
              <w:rPr>
                <w:color w:val="000000"/>
              </w:rPr>
              <w:t>5</w:t>
            </w:r>
          </w:p>
        </w:tc>
        <w:tc>
          <w:tcPr>
            <w:tcW w:w="506" w:type="dxa"/>
            <w:shd w:val="clear" w:color="auto" w:fill="auto"/>
            <w:noWrap/>
            <w:vAlign w:val="center"/>
            <w:hideMark/>
          </w:tcPr>
          <w:p w:rsidR="00A84CC8" w:rsidRPr="00236808" w:rsidRDefault="00A84CC8" w:rsidP="00236808">
            <w:pPr>
              <w:jc w:val="center"/>
              <w:rPr>
                <w:color w:val="000000"/>
              </w:rPr>
            </w:pPr>
            <w:r w:rsidRPr="00236808">
              <w:rPr>
                <w:color w:val="000000"/>
              </w:rPr>
              <w:t>4</w:t>
            </w:r>
          </w:p>
        </w:tc>
        <w:tc>
          <w:tcPr>
            <w:tcW w:w="506" w:type="dxa"/>
            <w:shd w:val="clear" w:color="auto" w:fill="auto"/>
            <w:noWrap/>
            <w:vAlign w:val="center"/>
            <w:hideMark/>
          </w:tcPr>
          <w:p w:rsidR="00A84CC8" w:rsidRPr="00236808" w:rsidRDefault="00A84CC8" w:rsidP="00236808">
            <w:pPr>
              <w:jc w:val="center"/>
              <w:rPr>
                <w:color w:val="000000"/>
              </w:rPr>
            </w:pPr>
            <w:r w:rsidRPr="00236808">
              <w:rPr>
                <w:color w:val="000000"/>
              </w:rPr>
              <w:t>3</w:t>
            </w:r>
          </w:p>
        </w:tc>
        <w:tc>
          <w:tcPr>
            <w:tcW w:w="506" w:type="dxa"/>
            <w:shd w:val="clear" w:color="auto" w:fill="auto"/>
            <w:noWrap/>
            <w:vAlign w:val="center"/>
            <w:hideMark/>
          </w:tcPr>
          <w:p w:rsidR="00A84CC8" w:rsidRPr="00236808" w:rsidRDefault="00A84CC8" w:rsidP="00236808">
            <w:pPr>
              <w:jc w:val="center"/>
              <w:rPr>
                <w:color w:val="000000"/>
              </w:rPr>
            </w:pPr>
            <w:r w:rsidRPr="00236808">
              <w:rPr>
                <w:color w:val="000000"/>
              </w:rPr>
              <w:t>3</w:t>
            </w:r>
          </w:p>
        </w:tc>
        <w:tc>
          <w:tcPr>
            <w:tcW w:w="506" w:type="dxa"/>
            <w:shd w:val="clear" w:color="auto" w:fill="auto"/>
            <w:noWrap/>
            <w:vAlign w:val="center"/>
            <w:hideMark/>
          </w:tcPr>
          <w:p w:rsidR="00A84CC8" w:rsidRPr="00236808" w:rsidRDefault="00A84CC8" w:rsidP="00236808">
            <w:pPr>
              <w:jc w:val="center"/>
              <w:rPr>
                <w:color w:val="000000"/>
              </w:rPr>
            </w:pPr>
            <w:r w:rsidRPr="00236808">
              <w:rPr>
                <w:color w:val="000000"/>
              </w:rPr>
              <w:t>4</w:t>
            </w:r>
          </w:p>
        </w:tc>
        <w:tc>
          <w:tcPr>
            <w:tcW w:w="506" w:type="dxa"/>
            <w:shd w:val="clear" w:color="auto" w:fill="auto"/>
            <w:noWrap/>
            <w:vAlign w:val="center"/>
            <w:hideMark/>
          </w:tcPr>
          <w:p w:rsidR="00A84CC8" w:rsidRPr="00236808" w:rsidRDefault="00A84CC8" w:rsidP="00236808">
            <w:pPr>
              <w:jc w:val="center"/>
              <w:rPr>
                <w:color w:val="000000"/>
              </w:rPr>
            </w:pPr>
            <w:r w:rsidRPr="00236808">
              <w:rPr>
                <w:color w:val="000000"/>
              </w:rPr>
              <w:t>3</w:t>
            </w:r>
          </w:p>
        </w:tc>
        <w:tc>
          <w:tcPr>
            <w:tcW w:w="506" w:type="dxa"/>
            <w:shd w:val="clear" w:color="auto" w:fill="auto"/>
            <w:noWrap/>
            <w:vAlign w:val="center"/>
            <w:hideMark/>
          </w:tcPr>
          <w:p w:rsidR="00A84CC8" w:rsidRPr="00236808" w:rsidRDefault="00A84CC8" w:rsidP="00236808">
            <w:pPr>
              <w:jc w:val="center"/>
              <w:rPr>
                <w:color w:val="000000"/>
              </w:rPr>
            </w:pPr>
            <w:r w:rsidRPr="00236808">
              <w:rPr>
                <w:color w:val="000000"/>
              </w:rPr>
              <w:t>7</w:t>
            </w:r>
          </w:p>
        </w:tc>
        <w:tc>
          <w:tcPr>
            <w:tcW w:w="506" w:type="dxa"/>
            <w:shd w:val="clear" w:color="auto" w:fill="auto"/>
            <w:noWrap/>
            <w:vAlign w:val="center"/>
            <w:hideMark/>
          </w:tcPr>
          <w:p w:rsidR="00A84CC8" w:rsidRPr="00236808" w:rsidRDefault="00A84CC8" w:rsidP="00236808">
            <w:pPr>
              <w:jc w:val="center"/>
              <w:rPr>
                <w:color w:val="000000"/>
              </w:rPr>
            </w:pPr>
            <w:r w:rsidRPr="00236808">
              <w:rPr>
                <w:color w:val="000000"/>
              </w:rPr>
              <w:t>2</w:t>
            </w:r>
          </w:p>
        </w:tc>
      </w:tr>
      <w:tr w:rsidR="00A84CC8" w:rsidRPr="00236808" w:rsidTr="009A3EEF">
        <w:trPr>
          <w:trHeight w:val="300"/>
        </w:trPr>
        <w:tc>
          <w:tcPr>
            <w:tcW w:w="5544" w:type="dxa"/>
            <w:gridSpan w:val="2"/>
            <w:shd w:val="clear" w:color="auto" w:fill="DEEAF6" w:themeFill="accent1" w:themeFillTint="33"/>
            <w:noWrap/>
            <w:vAlign w:val="bottom"/>
            <w:hideMark/>
          </w:tcPr>
          <w:p w:rsidR="00A84CC8" w:rsidRPr="00236808" w:rsidRDefault="00A84CC8">
            <w:pPr>
              <w:rPr>
                <w:color w:val="000000"/>
                <w:sz w:val="22"/>
                <w:szCs w:val="22"/>
              </w:rPr>
            </w:pPr>
            <w:r w:rsidRPr="00236808">
              <w:rPr>
                <w:color w:val="000000"/>
                <w:sz w:val="22"/>
                <w:szCs w:val="22"/>
              </w:rPr>
              <w:t>Сложность бюрократических процедур</w:t>
            </w:r>
          </w:p>
        </w:tc>
        <w:tc>
          <w:tcPr>
            <w:tcW w:w="780" w:type="dxa"/>
            <w:shd w:val="clear" w:color="auto" w:fill="DEEAF6" w:themeFill="accent1" w:themeFillTint="33"/>
            <w:noWrap/>
            <w:vAlign w:val="center"/>
            <w:hideMark/>
          </w:tcPr>
          <w:p w:rsidR="00A84CC8" w:rsidRPr="00236808" w:rsidRDefault="00A84CC8" w:rsidP="00236808">
            <w:pPr>
              <w:jc w:val="center"/>
              <w:rPr>
                <w:b/>
              </w:rPr>
            </w:pPr>
            <w:r w:rsidRPr="00236808">
              <w:rPr>
                <w:b/>
              </w:rPr>
              <w:t>4</w:t>
            </w:r>
          </w:p>
        </w:tc>
        <w:tc>
          <w:tcPr>
            <w:tcW w:w="506" w:type="dxa"/>
            <w:shd w:val="clear" w:color="auto" w:fill="DEEAF6" w:themeFill="accent1" w:themeFillTint="33"/>
            <w:noWrap/>
            <w:vAlign w:val="center"/>
            <w:hideMark/>
          </w:tcPr>
          <w:p w:rsidR="00A84CC8" w:rsidRPr="00236808" w:rsidRDefault="00A84CC8" w:rsidP="00236808">
            <w:pPr>
              <w:jc w:val="center"/>
              <w:rPr>
                <w:color w:val="000000"/>
              </w:rPr>
            </w:pPr>
            <w:r w:rsidRPr="00236808">
              <w:rPr>
                <w:color w:val="000000"/>
              </w:rPr>
              <w:t>4</w:t>
            </w:r>
          </w:p>
        </w:tc>
        <w:tc>
          <w:tcPr>
            <w:tcW w:w="506" w:type="dxa"/>
            <w:shd w:val="clear" w:color="auto" w:fill="DEEAF6" w:themeFill="accent1" w:themeFillTint="33"/>
            <w:noWrap/>
            <w:vAlign w:val="center"/>
            <w:hideMark/>
          </w:tcPr>
          <w:p w:rsidR="00A84CC8" w:rsidRPr="00236808" w:rsidRDefault="00A84CC8" w:rsidP="00236808">
            <w:pPr>
              <w:jc w:val="center"/>
              <w:rPr>
                <w:color w:val="000000"/>
              </w:rPr>
            </w:pPr>
            <w:r w:rsidRPr="00236808">
              <w:rPr>
                <w:color w:val="000000"/>
              </w:rPr>
              <w:t>3</w:t>
            </w:r>
          </w:p>
        </w:tc>
        <w:tc>
          <w:tcPr>
            <w:tcW w:w="506" w:type="dxa"/>
            <w:shd w:val="clear" w:color="auto" w:fill="DEEAF6" w:themeFill="accent1" w:themeFillTint="33"/>
            <w:noWrap/>
            <w:vAlign w:val="center"/>
            <w:hideMark/>
          </w:tcPr>
          <w:p w:rsidR="00A84CC8" w:rsidRPr="00236808" w:rsidRDefault="00A84CC8" w:rsidP="00236808">
            <w:pPr>
              <w:jc w:val="center"/>
              <w:rPr>
                <w:color w:val="000000"/>
              </w:rPr>
            </w:pPr>
            <w:r w:rsidRPr="00236808">
              <w:rPr>
                <w:color w:val="000000"/>
              </w:rPr>
              <w:t>4</w:t>
            </w:r>
          </w:p>
        </w:tc>
        <w:tc>
          <w:tcPr>
            <w:tcW w:w="506" w:type="dxa"/>
            <w:shd w:val="clear" w:color="auto" w:fill="DEEAF6" w:themeFill="accent1" w:themeFillTint="33"/>
            <w:noWrap/>
            <w:vAlign w:val="center"/>
            <w:hideMark/>
          </w:tcPr>
          <w:p w:rsidR="00A84CC8" w:rsidRPr="00236808" w:rsidRDefault="00A84CC8" w:rsidP="00236808">
            <w:pPr>
              <w:jc w:val="center"/>
              <w:rPr>
                <w:color w:val="000000"/>
              </w:rPr>
            </w:pPr>
            <w:r w:rsidRPr="00236808">
              <w:rPr>
                <w:color w:val="000000"/>
              </w:rPr>
              <w:t>5</w:t>
            </w:r>
          </w:p>
        </w:tc>
        <w:tc>
          <w:tcPr>
            <w:tcW w:w="506" w:type="dxa"/>
            <w:shd w:val="clear" w:color="auto" w:fill="DEEAF6" w:themeFill="accent1" w:themeFillTint="33"/>
            <w:noWrap/>
            <w:vAlign w:val="center"/>
            <w:hideMark/>
          </w:tcPr>
          <w:p w:rsidR="00A84CC8" w:rsidRPr="00236808" w:rsidRDefault="00A84CC8" w:rsidP="00236808">
            <w:pPr>
              <w:jc w:val="center"/>
              <w:rPr>
                <w:color w:val="000000"/>
              </w:rPr>
            </w:pPr>
            <w:r w:rsidRPr="00236808">
              <w:rPr>
                <w:color w:val="000000"/>
              </w:rPr>
              <w:t>5</w:t>
            </w:r>
          </w:p>
        </w:tc>
        <w:tc>
          <w:tcPr>
            <w:tcW w:w="506" w:type="dxa"/>
            <w:shd w:val="clear" w:color="auto" w:fill="DEEAF6" w:themeFill="accent1" w:themeFillTint="33"/>
            <w:noWrap/>
            <w:vAlign w:val="center"/>
            <w:hideMark/>
          </w:tcPr>
          <w:p w:rsidR="00A84CC8" w:rsidRPr="00236808" w:rsidRDefault="00A84CC8" w:rsidP="00236808">
            <w:pPr>
              <w:jc w:val="center"/>
              <w:rPr>
                <w:color w:val="000000"/>
              </w:rPr>
            </w:pPr>
            <w:r w:rsidRPr="00236808">
              <w:rPr>
                <w:color w:val="000000"/>
              </w:rPr>
              <w:t>5</w:t>
            </w:r>
          </w:p>
        </w:tc>
        <w:tc>
          <w:tcPr>
            <w:tcW w:w="506" w:type="dxa"/>
            <w:shd w:val="clear" w:color="auto" w:fill="DEEAF6" w:themeFill="accent1" w:themeFillTint="33"/>
            <w:noWrap/>
            <w:vAlign w:val="center"/>
            <w:hideMark/>
          </w:tcPr>
          <w:p w:rsidR="00A84CC8" w:rsidRPr="00236808" w:rsidRDefault="00A84CC8" w:rsidP="00236808">
            <w:pPr>
              <w:jc w:val="center"/>
              <w:rPr>
                <w:color w:val="000000"/>
              </w:rPr>
            </w:pPr>
            <w:r w:rsidRPr="00236808">
              <w:rPr>
                <w:color w:val="000000"/>
              </w:rPr>
              <w:t>2</w:t>
            </w:r>
          </w:p>
        </w:tc>
        <w:tc>
          <w:tcPr>
            <w:tcW w:w="506" w:type="dxa"/>
            <w:shd w:val="clear" w:color="auto" w:fill="DEEAF6" w:themeFill="accent1" w:themeFillTint="33"/>
            <w:noWrap/>
            <w:vAlign w:val="center"/>
            <w:hideMark/>
          </w:tcPr>
          <w:p w:rsidR="00A84CC8" w:rsidRPr="00236808" w:rsidRDefault="00A84CC8" w:rsidP="00236808">
            <w:pPr>
              <w:jc w:val="center"/>
              <w:rPr>
                <w:color w:val="000000"/>
              </w:rPr>
            </w:pPr>
            <w:r w:rsidRPr="00236808">
              <w:rPr>
                <w:color w:val="000000"/>
              </w:rPr>
              <w:t>3</w:t>
            </w:r>
          </w:p>
        </w:tc>
        <w:tc>
          <w:tcPr>
            <w:tcW w:w="506" w:type="dxa"/>
            <w:shd w:val="clear" w:color="auto" w:fill="DEEAF6" w:themeFill="accent1" w:themeFillTint="33"/>
            <w:noWrap/>
            <w:vAlign w:val="center"/>
            <w:hideMark/>
          </w:tcPr>
          <w:p w:rsidR="00A84CC8" w:rsidRPr="00236808" w:rsidRDefault="00A84CC8" w:rsidP="00236808">
            <w:pPr>
              <w:jc w:val="center"/>
              <w:rPr>
                <w:color w:val="000000"/>
              </w:rPr>
            </w:pPr>
            <w:r w:rsidRPr="00236808">
              <w:rPr>
                <w:color w:val="000000"/>
              </w:rPr>
              <w:t>4</w:t>
            </w:r>
          </w:p>
        </w:tc>
        <w:tc>
          <w:tcPr>
            <w:tcW w:w="506" w:type="dxa"/>
            <w:shd w:val="clear" w:color="auto" w:fill="DEEAF6" w:themeFill="accent1" w:themeFillTint="33"/>
            <w:noWrap/>
            <w:vAlign w:val="center"/>
            <w:hideMark/>
          </w:tcPr>
          <w:p w:rsidR="00A84CC8" w:rsidRPr="00236808" w:rsidRDefault="00A84CC8" w:rsidP="00236808">
            <w:pPr>
              <w:jc w:val="center"/>
              <w:rPr>
                <w:color w:val="000000"/>
              </w:rPr>
            </w:pPr>
            <w:r w:rsidRPr="00236808">
              <w:rPr>
                <w:color w:val="000000"/>
              </w:rPr>
              <w:t>8</w:t>
            </w:r>
          </w:p>
        </w:tc>
        <w:tc>
          <w:tcPr>
            <w:tcW w:w="506" w:type="dxa"/>
            <w:shd w:val="clear" w:color="auto" w:fill="DEEAF6" w:themeFill="accent1" w:themeFillTint="33"/>
            <w:noWrap/>
            <w:vAlign w:val="center"/>
            <w:hideMark/>
          </w:tcPr>
          <w:p w:rsidR="00A84CC8" w:rsidRPr="00236808" w:rsidRDefault="00A84CC8" w:rsidP="00236808">
            <w:pPr>
              <w:jc w:val="center"/>
              <w:rPr>
                <w:color w:val="000000"/>
              </w:rPr>
            </w:pPr>
            <w:r w:rsidRPr="00236808">
              <w:rPr>
                <w:color w:val="000000"/>
              </w:rPr>
              <w:t>4</w:t>
            </w:r>
          </w:p>
        </w:tc>
        <w:tc>
          <w:tcPr>
            <w:tcW w:w="506" w:type="dxa"/>
            <w:shd w:val="clear" w:color="auto" w:fill="DEEAF6" w:themeFill="accent1" w:themeFillTint="33"/>
            <w:noWrap/>
            <w:vAlign w:val="center"/>
            <w:hideMark/>
          </w:tcPr>
          <w:p w:rsidR="00A84CC8" w:rsidRPr="00236808" w:rsidRDefault="00A84CC8" w:rsidP="00236808">
            <w:pPr>
              <w:jc w:val="center"/>
              <w:rPr>
                <w:color w:val="000000"/>
              </w:rPr>
            </w:pPr>
            <w:r w:rsidRPr="00236808">
              <w:rPr>
                <w:color w:val="000000"/>
              </w:rPr>
              <w:t>5</w:t>
            </w:r>
          </w:p>
        </w:tc>
        <w:tc>
          <w:tcPr>
            <w:tcW w:w="506" w:type="dxa"/>
            <w:shd w:val="clear" w:color="auto" w:fill="DEEAF6" w:themeFill="accent1" w:themeFillTint="33"/>
            <w:noWrap/>
            <w:vAlign w:val="center"/>
            <w:hideMark/>
          </w:tcPr>
          <w:p w:rsidR="00A84CC8" w:rsidRPr="00236808" w:rsidRDefault="00A84CC8" w:rsidP="00236808">
            <w:pPr>
              <w:jc w:val="center"/>
              <w:rPr>
                <w:color w:val="000000"/>
              </w:rPr>
            </w:pPr>
            <w:r w:rsidRPr="00236808">
              <w:rPr>
                <w:color w:val="000000"/>
              </w:rPr>
              <w:t>5</w:t>
            </w:r>
          </w:p>
        </w:tc>
        <w:tc>
          <w:tcPr>
            <w:tcW w:w="506" w:type="dxa"/>
            <w:shd w:val="clear" w:color="auto" w:fill="DEEAF6" w:themeFill="accent1" w:themeFillTint="33"/>
            <w:noWrap/>
            <w:vAlign w:val="center"/>
            <w:hideMark/>
          </w:tcPr>
          <w:p w:rsidR="00A84CC8" w:rsidRPr="00236808" w:rsidRDefault="00A84CC8" w:rsidP="00236808">
            <w:pPr>
              <w:jc w:val="center"/>
              <w:rPr>
                <w:color w:val="000000"/>
              </w:rPr>
            </w:pPr>
            <w:r w:rsidRPr="00236808">
              <w:rPr>
                <w:color w:val="000000"/>
              </w:rPr>
              <w:t>6</w:t>
            </w:r>
          </w:p>
        </w:tc>
        <w:tc>
          <w:tcPr>
            <w:tcW w:w="506" w:type="dxa"/>
            <w:shd w:val="clear" w:color="auto" w:fill="DEEAF6" w:themeFill="accent1" w:themeFillTint="33"/>
            <w:noWrap/>
            <w:vAlign w:val="center"/>
            <w:hideMark/>
          </w:tcPr>
          <w:p w:rsidR="00A84CC8" w:rsidRPr="00236808" w:rsidRDefault="00A84CC8" w:rsidP="00236808">
            <w:pPr>
              <w:jc w:val="center"/>
              <w:rPr>
                <w:color w:val="000000"/>
              </w:rPr>
            </w:pPr>
            <w:r w:rsidRPr="00236808">
              <w:rPr>
                <w:color w:val="000000"/>
              </w:rPr>
              <w:t>2</w:t>
            </w:r>
          </w:p>
        </w:tc>
        <w:tc>
          <w:tcPr>
            <w:tcW w:w="506" w:type="dxa"/>
            <w:shd w:val="clear" w:color="auto" w:fill="DEEAF6" w:themeFill="accent1" w:themeFillTint="33"/>
            <w:noWrap/>
            <w:vAlign w:val="center"/>
            <w:hideMark/>
          </w:tcPr>
          <w:p w:rsidR="00A84CC8" w:rsidRPr="00236808" w:rsidRDefault="00A84CC8" w:rsidP="00236808">
            <w:pPr>
              <w:jc w:val="center"/>
              <w:rPr>
                <w:color w:val="000000"/>
              </w:rPr>
            </w:pPr>
            <w:r w:rsidRPr="00236808">
              <w:rPr>
                <w:color w:val="000000"/>
              </w:rPr>
              <w:t>2</w:t>
            </w:r>
          </w:p>
        </w:tc>
        <w:tc>
          <w:tcPr>
            <w:tcW w:w="506" w:type="dxa"/>
            <w:shd w:val="clear" w:color="auto" w:fill="DEEAF6" w:themeFill="accent1" w:themeFillTint="33"/>
            <w:noWrap/>
            <w:vAlign w:val="center"/>
            <w:hideMark/>
          </w:tcPr>
          <w:p w:rsidR="00A84CC8" w:rsidRPr="00236808" w:rsidRDefault="00A84CC8" w:rsidP="00236808">
            <w:pPr>
              <w:jc w:val="center"/>
              <w:rPr>
                <w:color w:val="000000"/>
              </w:rPr>
            </w:pPr>
            <w:r w:rsidRPr="00236808">
              <w:rPr>
                <w:color w:val="000000"/>
              </w:rPr>
              <w:t>5</w:t>
            </w:r>
          </w:p>
        </w:tc>
        <w:tc>
          <w:tcPr>
            <w:tcW w:w="506" w:type="dxa"/>
            <w:shd w:val="clear" w:color="auto" w:fill="DEEAF6" w:themeFill="accent1" w:themeFillTint="33"/>
            <w:noWrap/>
            <w:vAlign w:val="center"/>
            <w:hideMark/>
          </w:tcPr>
          <w:p w:rsidR="00A84CC8" w:rsidRPr="00236808" w:rsidRDefault="00A84CC8" w:rsidP="00236808">
            <w:pPr>
              <w:jc w:val="center"/>
              <w:rPr>
                <w:color w:val="000000"/>
              </w:rPr>
            </w:pPr>
            <w:r w:rsidRPr="00236808">
              <w:rPr>
                <w:color w:val="000000"/>
              </w:rPr>
              <w:t>3</w:t>
            </w:r>
          </w:p>
        </w:tc>
      </w:tr>
      <w:tr w:rsidR="00A84CC8" w:rsidRPr="00236808" w:rsidTr="009A3EEF">
        <w:trPr>
          <w:trHeight w:val="300"/>
        </w:trPr>
        <w:tc>
          <w:tcPr>
            <w:tcW w:w="5544" w:type="dxa"/>
            <w:gridSpan w:val="2"/>
            <w:shd w:val="clear" w:color="auto" w:fill="auto"/>
            <w:noWrap/>
            <w:vAlign w:val="bottom"/>
            <w:hideMark/>
          </w:tcPr>
          <w:p w:rsidR="00A84CC8" w:rsidRPr="00236808" w:rsidRDefault="00A84CC8">
            <w:pPr>
              <w:rPr>
                <w:color w:val="000000"/>
                <w:sz w:val="22"/>
                <w:szCs w:val="22"/>
              </w:rPr>
            </w:pPr>
            <w:r w:rsidRPr="00236808">
              <w:rPr>
                <w:color w:val="000000"/>
                <w:sz w:val="22"/>
                <w:szCs w:val="22"/>
              </w:rPr>
              <w:t>Повышение тарифов</w:t>
            </w:r>
          </w:p>
        </w:tc>
        <w:tc>
          <w:tcPr>
            <w:tcW w:w="780" w:type="dxa"/>
            <w:shd w:val="clear" w:color="auto" w:fill="auto"/>
            <w:noWrap/>
            <w:vAlign w:val="center"/>
            <w:hideMark/>
          </w:tcPr>
          <w:p w:rsidR="00A84CC8" w:rsidRPr="00236808" w:rsidRDefault="00A84CC8" w:rsidP="00236808">
            <w:pPr>
              <w:jc w:val="center"/>
              <w:rPr>
                <w:b/>
              </w:rPr>
            </w:pPr>
            <w:r w:rsidRPr="00236808">
              <w:rPr>
                <w:b/>
              </w:rPr>
              <w:t>5</w:t>
            </w:r>
          </w:p>
        </w:tc>
        <w:tc>
          <w:tcPr>
            <w:tcW w:w="506" w:type="dxa"/>
            <w:shd w:val="clear" w:color="auto" w:fill="auto"/>
            <w:noWrap/>
            <w:vAlign w:val="center"/>
            <w:hideMark/>
          </w:tcPr>
          <w:p w:rsidR="00A84CC8" w:rsidRPr="00236808" w:rsidRDefault="00A84CC8" w:rsidP="00236808">
            <w:pPr>
              <w:jc w:val="center"/>
              <w:rPr>
                <w:color w:val="000000"/>
              </w:rPr>
            </w:pPr>
            <w:r w:rsidRPr="00236808">
              <w:rPr>
                <w:color w:val="000000"/>
              </w:rPr>
              <w:t>5</w:t>
            </w:r>
          </w:p>
        </w:tc>
        <w:tc>
          <w:tcPr>
            <w:tcW w:w="506" w:type="dxa"/>
            <w:shd w:val="clear" w:color="auto" w:fill="auto"/>
            <w:noWrap/>
            <w:vAlign w:val="center"/>
            <w:hideMark/>
          </w:tcPr>
          <w:p w:rsidR="00A84CC8" w:rsidRPr="00236808" w:rsidRDefault="00A84CC8" w:rsidP="00236808">
            <w:pPr>
              <w:jc w:val="center"/>
              <w:rPr>
                <w:color w:val="000000"/>
              </w:rPr>
            </w:pPr>
            <w:r w:rsidRPr="00236808">
              <w:rPr>
                <w:color w:val="000000"/>
              </w:rPr>
              <w:t>5</w:t>
            </w:r>
          </w:p>
        </w:tc>
        <w:tc>
          <w:tcPr>
            <w:tcW w:w="506" w:type="dxa"/>
            <w:shd w:val="clear" w:color="auto" w:fill="auto"/>
            <w:noWrap/>
            <w:vAlign w:val="center"/>
            <w:hideMark/>
          </w:tcPr>
          <w:p w:rsidR="00A84CC8" w:rsidRPr="00236808" w:rsidRDefault="00A84CC8" w:rsidP="00236808">
            <w:pPr>
              <w:jc w:val="center"/>
              <w:rPr>
                <w:color w:val="000000"/>
              </w:rPr>
            </w:pPr>
            <w:r w:rsidRPr="00236808">
              <w:rPr>
                <w:color w:val="000000"/>
              </w:rPr>
              <w:t>5</w:t>
            </w:r>
          </w:p>
        </w:tc>
        <w:tc>
          <w:tcPr>
            <w:tcW w:w="506" w:type="dxa"/>
            <w:shd w:val="clear" w:color="auto" w:fill="auto"/>
            <w:noWrap/>
            <w:vAlign w:val="center"/>
            <w:hideMark/>
          </w:tcPr>
          <w:p w:rsidR="00A84CC8" w:rsidRPr="00236808" w:rsidRDefault="00A84CC8" w:rsidP="00236808">
            <w:pPr>
              <w:jc w:val="center"/>
              <w:rPr>
                <w:color w:val="000000"/>
              </w:rPr>
            </w:pPr>
            <w:r w:rsidRPr="00236808">
              <w:rPr>
                <w:color w:val="000000"/>
              </w:rPr>
              <w:t>2</w:t>
            </w:r>
          </w:p>
        </w:tc>
        <w:tc>
          <w:tcPr>
            <w:tcW w:w="506" w:type="dxa"/>
            <w:shd w:val="clear" w:color="auto" w:fill="auto"/>
            <w:noWrap/>
            <w:vAlign w:val="center"/>
            <w:hideMark/>
          </w:tcPr>
          <w:p w:rsidR="00A84CC8" w:rsidRPr="00236808" w:rsidRDefault="00A84CC8" w:rsidP="00236808">
            <w:pPr>
              <w:jc w:val="center"/>
              <w:rPr>
                <w:color w:val="000000"/>
              </w:rPr>
            </w:pPr>
            <w:r w:rsidRPr="00236808">
              <w:rPr>
                <w:color w:val="000000"/>
              </w:rPr>
              <w:t>4</w:t>
            </w:r>
          </w:p>
        </w:tc>
        <w:tc>
          <w:tcPr>
            <w:tcW w:w="506" w:type="dxa"/>
            <w:shd w:val="clear" w:color="auto" w:fill="auto"/>
            <w:noWrap/>
            <w:vAlign w:val="center"/>
            <w:hideMark/>
          </w:tcPr>
          <w:p w:rsidR="00A84CC8" w:rsidRPr="00236808" w:rsidRDefault="00A84CC8" w:rsidP="00236808">
            <w:pPr>
              <w:jc w:val="center"/>
              <w:rPr>
                <w:color w:val="000000"/>
              </w:rPr>
            </w:pPr>
            <w:r w:rsidRPr="00236808">
              <w:rPr>
                <w:color w:val="000000"/>
              </w:rPr>
              <w:t>3</w:t>
            </w:r>
          </w:p>
        </w:tc>
        <w:tc>
          <w:tcPr>
            <w:tcW w:w="506" w:type="dxa"/>
            <w:shd w:val="clear" w:color="auto" w:fill="auto"/>
            <w:noWrap/>
            <w:vAlign w:val="center"/>
            <w:hideMark/>
          </w:tcPr>
          <w:p w:rsidR="00A84CC8" w:rsidRPr="00236808" w:rsidRDefault="00A84CC8" w:rsidP="00236808">
            <w:pPr>
              <w:jc w:val="center"/>
              <w:rPr>
                <w:color w:val="000000"/>
              </w:rPr>
            </w:pPr>
            <w:r w:rsidRPr="00236808">
              <w:rPr>
                <w:color w:val="000000"/>
              </w:rPr>
              <w:t>3</w:t>
            </w:r>
          </w:p>
        </w:tc>
        <w:tc>
          <w:tcPr>
            <w:tcW w:w="506" w:type="dxa"/>
            <w:shd w:val="clear" w:color="auto" w:fill="auto"/>
            <w:noWrap/>
            <w:vAlign w:val="center"/>
            <w:hideMark/>
          </w:tcPr>
          <w:p w:rsidR="00A84CC8" w:rsidRPr="00236808" w:rsidRDefault="00A84CC8" w:rsidP="00236808">
            <w:pPr>
              <w:jc w:val="center"/>
              <w:rPr>
                <w:color w:val="000000"/>
              </w:rPr>
            </w:pPr>
            <w:r w:rsidRPr="00236808">
              <w:rPr>
                <w:color w:val="000000"/>
              </w:rPr>
              <w:t>5</w:t>
            </w:r>
          </w:p>
        </w:tc>
        <w:tc>
          <w:tcPr>
            <w:tcW w:w="506" w:type="dxa"/>
            <w:shd w:val="clear" w:color="auto" w:fill="auto"/>
            <w:noWrap/>
            <w:vAlign w:val="center"/>
            <w:hideMark/>
          </w:tcPr>
          <w:p w:rsidR="00A84CC8" w:rsidRPr="00236808" w:rsidRDefault="00A84CC8" w:rsidP="00236808">
            <w:pPr>
              <w:jc w:val="center"/>
              <w:rPr>
                <w:color w:val="000000"/>
              </w:rPr>
            </w:pPr>
            <w:r w:rsidRPr="00236808">
              <w:rPr>
                <w:color w:val="000000"/>
              </w:rPr>
              <w:t>6</w:t>
            </w:r>
          </w:p>
        </w:tc>
        <w:tc>
          <w:tcPr>
            <w:tcW w:w="506" w:type="dxa"/>
            <w:shd w:val="clear" w:color="auto" w:fill="auto"/>
            <w:noWrap/>
            <w:vAlign w:val="center"/>
            <w:hideMark/>
          </w:tcPr>
          <w:p w:rsidR="00A84CC8" w:rsidRPr="00236808" w:rsidRDefault="00A84CC8" w:rsidP="00236808">
            <w:pPr>
              <w:jc w:val="center"/>
              <w:rPr>
                <w:color w:val="000000"/>
              </w:rPr>
            </w:pPr>
            <w:r w:rsidRPr="00236808">
              <w:rPr>
                <w:color w:val="000000"/>
              </w:rPr>
              <w:t>2</w:t>
            </w:r>
          </w:p>
        </w:tc>
        <w:tc>
          <w:tcPr>
            <w:tcW w:w="506" w:type="dxa"/>
            <w:shd w:val="clear" w:color="auto" w:fill="auto"/>
            <w:noWrap/>
            <w:vAlign w:val="center"/>
            <w:hideMark/>
          </w:tcPr>
          <w:p w:rsidR="00A84CC8" w:rsidRPr="00236808" w:rsidRDefault="00A84CC8" w:rsidP="00236808">
            <w:pPr>
              <w:jc w:val="center"/>
              <w:rPr>
                <w:color w:val="000000"/>
              </w:rPr>
            </w:pPr>
            <w:r w:rsidRPr="00236808">
              <w:rPr>
                <w:color w:val="000000"/>
              </w:rPr>
              <w:t>3</w:t>
            </w:r>
          </w:p>
        </w:tc>
        <w:tc>
          <w:tcPr>
            <w:tcW w:w="506" w:type="dxa"/>
            <w:shd w:val="clear" w:color="auto" w:fill="auto"/>
            <w:noWrap/>
            <w:vAlign w:val="center"/>
            <w:hideMark/>
          </w:tcPr>
          <w:p w:rsidR="00A84CC8" w:rsidRPr="00236808" w:rsidRDefault="00A84CC8" w:rsidP="00236808">
            <w:pPr>
              <w:jc w:val="center"/>
              <w:rPr>
                <w:color w:val="000000"/>
              </w:rPr>
            </w:pPr>
            <w:r w:rsidRPr="00236808">
              <w:rPr>
                <w:color w:val="000000"/>
              </w:rPr>
              <w:t>2</w:t>
            </w:r>
          </w:p>
        </w:tc>
        <w:tc>
          <w:tcPr>
            <w:tcW w:w="506" w:type="dxa"/>
            <w:shd w:val="clear" w:color="auto" w:fill="auto"/>
            <w:noWrap/>
            <w:vAlign w:val="center"/>
            <w:hideMark/>
          </w:tcPr>
          <w:p w:rsidR="00A84CC8" w:rsidRPr="00236808" w:rsidRDefault="00A84CC8" w:rsidP="00236808">
            <w:pPr>
              <w:jc w:val="center"/>
              <w:rPr>
                <w:color w:val="000000"/>
              </w:rPr>
            </w:pPr>
            <w:r w:rsidRPr="00236808">
              <w:rPr>
                <w:color w:val="000000"/>
              </w:rPr>
              <w:t>4</w:t>
            </w:r>
          </w:p>
        </w:tc>
        <w:tc>
          <w:tcPr>
            <w:tcW w:w="506" w:type="dxa"/>
            <w:shd w:val="clear" w:color="auto" w:fill="auto"/>
            <w:noWrap/>
            <w:vAlign w:val="center"/>
            <w:hideMark/>
          </w:tcPr>
          <w:p w:rsidR="00A84CC8" w:rsidRPr="00236808" w:rsidRDefault="00A84CC8" w:rsidP="00236808">
            <w:pPr>
              <w:jc w:val="center"/>
              <w:rPr>
                <w:color w:val="000000"/>
              </w:rPr>
            </w:pPr>
            <w:r w:rsidRPr="00236808">
              <w:rPr>
                <w:color w:val="000000"/>
              </w:rPr>
              <w:t>4</w:t>
            </w:r>
          </w:p>
        </w:tc>
        <w:tc>
          <w:tcPr>
            <w:tcW w:w="506" w:type="dxa"/>
            <w:shd w:val="clear" w:color="auto" w:fill="auto"/>
            <w:noWrap/>
            <w:vAlign w:val="center"/>
            <w:hideMark/>
          </w:tcPr>
          <w:p w:rsidR="00A84CC8" w:rsidRPr="00236808" w:rsidRDefault="00A84CC8" w:rsidP="00236808">
            <w:pPr>
              <w:jc w:val="center"/>
              <w:rPr>
                <w:color w:val="000000"/>
              </w:rPr>
            </w:pPr>
            <w:r w:rsidRPr="00236808">
              <w:rPr>
                <w:color w:val="000000"/>
              </w:rPr>
              <w:t>3</w:t>
            </w:r>
          </w:p>
        </w:tc>
        <w:tc>
          <w:tcPr>
            <w:tcW w:w="506" w:type="dxa"/>
            <w:shd w:val="clear" w:color="auto" w:fill="auto"/>
            <w:noWrap/>
            <w:vAlign w:val="center"/>
            <w:hideMark/>
          </w:tcPr>
          <w:p w:rsidR="00A84CC8" w:rsidRPr="00236808" w:rsidRDefault="00A84CC8" w:rsidP="00236808">
            <w:pPr>
              <w:jc w:val="center"/>
              <w:rPr>
                <w:color w:val="000000"/>
              </w:rPr>
            </w:pPr>
            <w:r w:rsidRPr="00236808">
              <w:rPr>
                <w:color w:val="000000"/>
              </w:rPr>
              <w:t>7</w:t>
            </w:r>
          </w:p>
        </w:tc>
        <w:tc>
          <w:tcPr>
            <w:tcW w:w="506" w:type="dxa"/>
            <w:shd w:val="clear" w:color="auto" w:fill="auto"/>
            <w:noWrap/>
            <w:vAlign w:val="center"/>
            <w:hideMark/>
          </w:tcPr>
          <w:p w:rsidR="00A84CC8" w:rsidRPr="00236808" w:rsidRDefault="00A84CC8" w:rsidP="00236808">
            <w:pPr>
              <w:jc w:val="center"/>
              <w:rPr>
                <w:color w:val="000000"/>
              </w:rPr>
            </w:pPr>
            <w:r w:rsidRPr="00236808">
              <w:rPr>
                <w:color w:val="000000"/>
              </w:rPr>
              <w:t>3</w:t>
            </w:r>
          </w:p>
        </w:tc>
        <w:tc>
          <w:tcPr>
            <w:tcW w:w="506" w:type="dxa"/>
            <w:shd w:val="clear" w:color="auto" w:fill="auto"/>
            <w:noWrap/>
            <w:vAlign w:val="center"/>
            <w:hideMark/>
          </w:tcPr>
          <w:p w:rsidR="00A84CC8" w:rsidRPr="00236808" w:rsidRDefault="00A84CC8" w:rsidP="00236808">
            <w:pPr>
              <w:jc w:val="center"/>
              <w:rPr>
                <w:color w:val="000000"/>
              </w:rPr>
            </w:pPr>
            <w:r w:rsidRPr="00236808">
              <w:rPr>
                <w:color w:val="000000"/>
              </w:rPr>
              <w:t>5</w:t>
            </w:r>
          </w:p>
        </w:tc>
      </w:tr>
      <w:tr w:rsidR="00A84CC8" w:rsidRPr="00236808" w:rsidTr="009A3EEF">
        <w:trPr>
          <w:trHeight w:val="300"/>
        </w:trPr>
        <w:tc>
          <w:tcPr>
            <w:tcW w:w="5544" w:type="dxa"/>
            <w:gridSpan w:val="2"/>
            <w:shd w:val="clear" w:color="auto" w:fill="DEEAF6" w:themeFill="accent1" w:themeFillTint="33"/>
            <w:noWrap/>
            <w:vAlign w:val="bottom"/>
            <w:hideMark/>
          </w:tcPr>
          <w:p w:rsidR="00A84CC8" w:rsidRPr="00236808" w:rsidRDefault="00A84CC8">
            <w:pPr>
              <w:rPr>
                <w:color w:val="000000"/>
                <w:sz w:val="22"/>
                <w:szCs w:val="22"/>
              </w:rPr>
            </w:pPr>
            <w:r w:rsidRPr="00236808">
              <w:rPr>
                <w:color w:val="000000"/>
                <w:sz w:val="22"/>
                <w:szCs w:val="22"/>
              </w:rPr>
              <w:t>Удорожание кредитных ресурсов из-за повышения ставок банков по коммерческим кредитам</w:t>
            </w:r>
          </w:p>
        </w:tc>
        <w:tc>
          <w:tcPr>
            <w:tcW w:w="780" w:type="dxa"/>
            <w:shd w:val="clear" w:color="auto" w:fill="DEEAF6" w:themeFill="accent1" w:themeFillTint="33"/>
            <w:noWrap/>
            <w:vAlign w:val="center"/>
            <w:hideMark/>
          </w:tcPr>
          <w:p w:rsidR="00A84CC8" w:rsidRPr="00236808" w:rsidRDefault="00A84CC8" w:rsidP="00236808">
            <w:pPr>
              <w:jc w:val="center"/>
              <w:rPr>
                <w:b/>
              </w:rPr>
            </w:pPr>
            <w:r w:rsidRPr="00236808">
              <w:rPr>
                <w:b/>
              </w:rPr>
              <w:t>6</w:t>
            </w:r>
          </w:p>
        </w:tc>
        <w:tc>
          <w:tcPr>
            <w:tcW w:w="506" w:type="dxa"/>
            <w:shd w:val="clear" w:color="auto" w:fill="DEEAF6" w:themeFill="accent1" w:themeFillTint="33"/>
            <w:noWrap/>
            <w:vAlign w:val="center"/>
            <w:hideMark/>
          </w:tcPr>
          <w:p w:rsidR="00A84CC8" w:rsidRPr="00236808" w:rsidRDefault="00A84CC8" w:rsidP="00236808">
            <w:pPr>
              <w:jc w:val="center"/>
              <w:rPr>
                <w:color w:val="000000"/>
              </w:rPr>
            </w:pPr>
            <w:r w:rsidRPr="00236808">
              <w:rPr>
                <w:color w:val="000000"/>
              </w:rPr>
              <w:t>6</w:t>
            </w:r>
          </w:p>
        </w:tc>
        <w:tc>
          <w:tcPr>
            <w:tcW w:w="506" w:type="dxa"/>
            <w:shd w:val="clear" w:color="auto" w:fill="DEEAF6" w:themeFill="accent1" w:themeFillTint="33"/>
            <w:noWrap/>
            <w:vAlign w:val="center"/>
            <w:hideMark/>
          </w:tcPr>
          <w:p w:rsidR="00A84CC8" w:rsidRPr="00236808" w:rsidRDefault="00A84CC8" w:rsidP="00236808">
            <w:pPr>
              <w:jc w:val="center"/>
              <w:rPr>
                <w:color w:val="000000"/>
              </w:rPr>
            </w:pPr>
            <w:r w:rsidRPr="00236808">
              <w:rPr>
                <w:color w:val="000000"/>
              </w:rPr>
              <w:t>9</w:t>
            </w:r>
          </w:p>
        </w:tc>
        <w:tc>
          <w:tcPr>
            <w:tcW w:w="506" w:type="dxa"/>
            <w:shd w:val="clear" w:color="auto" w:fill="DEEAF6" w:themeFill="accent1" w:themeFillTint="33"/>
            <w:noWrap/>
            <w:vAlign w:val="center"/>
            <w:hideMark/>
          </w:tcPr>
          <w:p w:rsidR="00A84CC8" w:rsidRPr="00236808" w:rsidRDefault="00A84CC8" w:rsidP="00236808">
            <w:pPr>
              <w:jc w:val="center"/>
              <w:rPr>
                <w:color w:val="000000"/>
              </w:rPr>
            </w:pPr>
            <w:r w:rsidRPr="00236808">
              <w:rPr>
                <w:color w:val="000000"/>
              </w:rPr>
              <w:t>6</w:t>
            </w:r>
          </w:p>
        </w:tc>
        <w:tc>
          <w:tcPr>
            <w:tcW w:w="506" w:type="dxa"/>
            <w:shd w:val="clear" w:color="auto" w:fill="DEEAF6" w:themeFill="accent1" w:themeFillTint="33"/>
            <w:noWrap/>
            <w:vAlign w:val="center"/>
            <w:hideMark/>
          </w:tcPr>
          <w:p w:rsidR="00A84CC8" w:rsidRPr="00236808" w:rsidRDefault="00A84CC8" w:rsidP="00236808">
            <w:pPr>
              <w:jc w:val="center"/>
              <w:rPr>
                <w:color w:val="000000"/>
              </w:rPr>
            </w:pPr>
            <w:r w:rsidRPr="00236808">
              <w:rPr>
                <w:color w:val="000000"/>
              </w:rPr>
              <w:t>7</w:t>
            </w:r>
          </w:p>
        </w:tc>
        <w:tc>
          <w:tcPr>
            <w:tcW w:w="506" w:type="dxa"/>
            <w:shd w:val="clear" w:color="auto" w:fill="DEEAF6" w:themeFill="accent1" w:themeFillTint="33"/>
            <w:noWrap/>
            <w:vAlign w:val="center"/>
            <w:hideMark/>
          </w:tcPr>
          <w:p w:rsidR="00A84CC8" w:rsidRPr="00236808" w:rsidRDefault="00A84CC8" w:rsidP="00236808">
            <w:pPr>
              <w:jc w:val="center"/>
              <w:rPr>
                <w:color w:val="000000"/>
              </w:rPr>
            </w:pPr>
            <w:r w:rsidRPr="00236808">
              <w:rPr>
                <w:color w:val="000000"/>
              </w:rPr>
              <w:t>6</w:t>
            </w:r>
          </w:p>
        </w:tc>
        <w:tc>
          <w:tcPr>
            <w:tcW w:w="506" w:type="dxa"/>
            <w:shd w:val="clear" w:color="auto" w:fill="DEEAF6" w:themeFill="accent1" w:themeFillTint="33"/>
            <w:noWrap/>
            <w:vAlign w:val="center"/>
            <w:hideMark/>
          </w:tcPr>
          <w:p w:rsidR="00A84CC8" w:rsidRPr="00236808" w:rsidRDefault="00A84CC8" w:rsidP="00236808">
            <w:pPr>
              <w:jc w:val="center"/>
              <w:rPr>
                <w:color w:val="000000"/>
              </w:rPr>
            </w:pPr>
            <w:r w:rsidRPr="00236808">
              <w:rPr>
                <w:color w:val="000000"/>
              </w:rPr>
              <w:t>7</w:t>
            </w:r>
          </w:p>
        </w:tc>
        <w:tc>
          <w:tcPr>
            <w:tcW w:w="506" w:type="dxa"/>
            <w:shd w:val="clear" w:color="auto" w:fill="DEEAF6" w:themeFill="accent1" w:themeFillTint="33"/>
            <w:noWrap/>
            <w:vAlign w:val="center"/>
            <w:hideMark/>
          </w:tcPr>
          <w:p w:rsidR="00A84CC8" w:rsidRPr="00236808" w:rsidRDefault="00A84CC8" w:rsidP="00236808">
            <w:pPr>
              <w:jc w:val="center"/>
              <w:rPr>
                <w:color w:val="000000"/>
              </w:rPr>
            </w:pPr>
            <w:r w:rsidRPr="00236808">
              <w:rPr>
                <w:color w:val="000000"/>
              </w:rPr>
              <w:t>10</w:t>
            </w:r>
          </w:p>
        </w:tc>
        <w:tc>
          <w:tcPr>
            <w:tcW w:w="506" w:type="dxa"/>
            <w:shd w:val="clear" w:color="auto" w:fill="DEEAF6" w:themeFill="accent1" w:themeFillTint="33"/>
            <w:noWrap/>
            <w:vAlign w:val="center"/>
            <w:hideMark/>
          </w:tcPr>
          <w:p w:rsidR="00A84CC8" w:rsidRPr="00236808" w:rsidRDefault="00A84CC8" w:rsidP="00236808">
            <w:pPr>
              <w:jc w:val="center"/>
              <w:rPr>
                <w:color w:val="000000"/>
              </w:rPr>
            </w:pPr>
            <w:r w:rsidRPr="00236808">
              <w:rPr>
                <w:color w:val="000000"/>
              </w:rPr>
              <w:t>6</w:t>
            </w:r>
          </w:p>
        </w:tc>
        <w:tc>
          <w:tcPr>
            <w:tcW w:w="506" w:type="dxa"/>
            <w:shd w:val="clear" w:color="auto" w:fill="DEEAF6" w:themeFill="accent1" w:themeFillTint="33"/>
            <w:noWrap/>
            <w:vAlign w:val="center"/>
            <w:hideMark/>
          </w:tcPr>
          <w:p w:rsidR="00A84CC8" w:rsidRPr="00236808" w:rsidRDefault="00A84CC8" w:rsidP="00236808">
            <w:pPr>
              <w:jc w:val="center"/>
              <w:rPr>
                <w:color w:val="000000"/>
              </w:rPr>
            </w:pPr>
            <w:r w:rsidRPr="00236808">
              <w:rPr>
                <w:color w:val="000000"/>
              </w:rPr>
              <w:t>7</w:t>
            </w:r>
          </w:p>
        </w:tc>
        <w:tc>
          <w:tcPr>
            <w:tcW w:w="506" w:type="dxa"/>
            <w:shd w:val="clear" w:color="auto" w:fill="DEEAF6" w:themeFill="accent1" w:themeFillTint="33"/>
            <w:noWrap/>
            <w:vAlign w:val="center"/>
            <w:hideMark/>
          </w:tcPr>
          <w:p w:rsidR="00A84CC8" w:rsidRPr="00236808" w:rsidRDefault="00A84CC8" w:rsidP="00236808">
            <w:pPr>
              <w:jc w:val="center"/>
              <w:rPr>
                <w:color w:val="000000"/>
              </w:rPr>
            </w:pPr>
            <w:r w:rsidRPr="00236808">
              <w:rPr>
                <w:color w:val="000000"/>
              </w:rPr>
              <w:t>9</w:t>
            </w:r>
          </w:p>
        </w:tc>
        <w:tc>
          <w:tcPr>
            <w:tcW w:w="506" w:type="dxa"/>
            <w:shd w:val="clear" w:color="auto" w:fill="DEEAF6" w:themeFill="accent1" w:themeFillTint="33"/>
            <w:noWrap/>
            <w:vAlign w:val="center"/>
            <w:hideMark/>
          </w:tcPr>
          <w:p w:rsidR="00A84CC8" w:rsidRPr="00236808" w:rsidRDefault="00A84CC8" w:rsidP="00236808">
            <w:pPr>
              <w:jc w:val="center"/>
              <w:rPr>
                <w:color w:val="000000"/>
              </w:rPr>
            </w:pPr>
            <w:r w:rsidRPr="00236808">
              <w:rPr>
                <w:color w:val="000000"/>
              </w:rPr>
              <w:t>7</w:t>
            </w:r>
          </w:p>
        </w:tc>
        <w:tc>
          <w:tcPr>
            <w:tcW w:w="506" w:type="dxa"/>
            <w:shd w:val="clear" w:color="auto" w:fill="DEEAF6" w:themeFill="accent1" w:themeFillTint="33"/>
            <w:noWrap/>
            <w:vAlign w:val="center"/>
            <w:hideMark/>
          </w:tcPr>
          <w:p w:rsidR="00A84CC8" w:rsidRPr="00236808" w:rsidRDefault="00A84CC8" w:rsidP="00236808">
            <w:pPr>
              <w:jc w:val="center"/>
              <w:rPr>
                <w:color w:val="000000"/>
              </w:rPr>
            </w:pPr>
            <w:r w:rsidRPr="00236808">
              <w:rPr>
                <w:color w:val="000000"/>
              </w:rPr>
              <w:t>8</w:t>
            </w:r>
          </w:p>
        </w:tc>
        <w:tc>
          <w:tcPr>
            <w:tcW w:w="506" w:type="dxa"/>
            <w:shd w:val="clear" w:color="auto" w:fill="DEEAF6" w:themeFill="accent1" w:themeFillTint="33"/>
            <w:noWrap/>
            <w:vAlign w:val="center"/>
            <w:hideMark/>
          </w:tcPr>
          <w:p w:rsidR="00A84CC8" w:rsidRPr="00236808" w:rsidRDefault="00A84CC8" w:rsidP="00236808">
            <w:pPr>
              <w:jc w:val="center"/>
              <w:rPr>
                <w:color w:val="000000"/>
              </w:rPr>
            </w:pPr>
            <w:r w:rsidRPr="00236808">
              <w:rPr>
                <w:color w:val="000000"/>
              </w:rPr>
              <w:t>7</w:t>
            </w:r>
          </w:p>
        </w:tc>
        <w:tc>
          <w:tcPr>
            <w:tcW w:w="506" w:type="dxa"/>
            <w:shd w:val="clear" w:color="auto" w:fill="DEEAF6" w:themeFill="accent1" w:themeFillTint="33"/>
            <w:noWrap/>
            <w:vAlign w:val="center"/>
            <w:hideMark/>
          </w:tcPr>
          <w:p w:rsidR="00A84CC8" w:rsidRPr="00236808" w:rsidRDefault="00A84CC8" w:rsidP="00236808">
            <w:pPr>
              <w:jc w:val="center"/>
              <w:rPr>
                <w:color w:val="000000"/>
              </w:rPr>
            </w:pPr>
            <w:r w:rsidRPr="00236808">
              <w:rPr>
                <w:color w:val="000000"/>
              </w:rPr>
              <w:t>9</w:t>
            </w:r>
          </w:p>
        </w:tc>
        <w:tc>
          <w:tcPr>
            <w:tcW w:w="506" w:type="dxa"/>
            <w:shd w:val="clear" w:color="auto" w:fill="DEEAF6" w:themeFill="accent1" w:themeFillTint="33"/>
            <w:noWrap/>
            <w:vAlign w:val="center"/>
            <w:hideMark/>
          </w:tcPr>
          <w:p w:rsidR="00A84CC8" w:rsidRPr="00236808" w:rsidRDefault="00A84CC8" w:rsidP="00236808">
            <w:pPr>
              <w:jc w:val="center"/>
              <w:rPr>
                <w:color w:val="000000"/>
              </w:rPr>
            </w:pPr>
            <w:r w:rsidRPr="00236808">
              <w:rPr>
                <w:color w:val="000000"/>
              </w:rPr>
              <w:t>7</w:t>
            </w:r>
          </w:p>
        </w:tc>
        <w:tc>
          <w:tcPr>
            <w:tcW w:w="506" w:type="dxa"/>
            <w:shd w:val="clear" w:color="auto" w:fill="DEEAF6" w:themeFill="accent1" w:themeFillTint="33"/>
            <w:noWrap/>
            <w:vAlign w:val="center"/>
            <w:hideMark/>
          </w:tcPr>
          <w:p w:rsidR="00A84CC8" w:rsidRPr="00236808" w:rsidRDefault="00A84CC8" w:rsidP="00236808">
            <w:pPr>
              <w:jc w:val="center"/>
              <w:rPr>
                <w:color w:val="000000"/>
              </w:rPr>
            </w:pPr>
            <w:r w:rsidRPr="00236808">
              <w:rPr>
                <w:color w:val="000000"/>
              </w:rPr>
              <w:t>8</w:t>
            </w:r>
          </w:p>
        </w:tc>
        <w:tc>
          <w:tcPr>
            <w:tcW w:w="506" w:type="dxa"/>
            <w:shd w:val="clear" w:color="auto" w:fill="DEEAF6" w:themeFill="accent1" w:themeFillTint="33"/>
            <w:noWrap/>
            <w:vAlign w:val="center"/>
            <w:hideMark/>
          </w:tcPr>
          <w:p w:rsidR="00A84CC8" w:rsidRPr="00236808" w:rsidRDefault="00A84CC8" w:rsidP="00236808">
            <w:pPr>
              <w:jc w:val="center"/>
              <w:rPr>
                <w:color w:val="000000"/>
              </w:rPr>
            </w:pPr>
            <w:r w:rsidRPr="00236808">
              <w:rPr>
                <w:color w:val="000000"/>
              </w:rPr>
              <w:t>9</w:t>
            </w:r>
          </w:p>
        </w:tc>
        <w:tc>
          <w:tcPr>
            <w:tcW w:w="506" w:type="dxa"/>
            <w:shd w:val="clear" w:color="auto" w:fill="DEEAF6" w:themeFill="accent1" w:themeFillTint="33"/>
            <w:noWrap/>
            <w:vAlign w:val="center"/>
            <w:hideMark/>
          </w:tcPr>
          <w:p w:rsidR="00A84CC8" w:rsidRPr="00236808" w:rsidRDefault="00A84CC8" w:rsidP="00236808">
            <w:pPr>
              <w:jc w:val="center"/>
              <w:rPr>
                <w:color w:val="000000"/>
              </w:rPr>
            </w:pPr>
            <w:r w:rsidRPr="00236808">
              <w:rPr>
                <w:color w:val="000000"/>
              </w:rPr>
              <w:t>11</w:t>
            </w:r>
          </w:p>
        </w:tc>
      </w:tr>
      <w:tr w:rsidR="00A84CC8" w:rsidRPr="00236808" w:rsidTr="009A3EEF">
        <w:trPr>
          <w:trHeight w:val="300"/>
        </w:trPr>
        <w:tc>
          <w:tcPr>
            <w:tcW w:w="5544" w:type="dxa"/>
            <w:gridSpan w:val="2"/>
            <w:shd w:val="clear" w:color="auto" w:fill="auto"/>
            <w:noWrap/>
            <w:vAlign w:val="bottom"/>
            <w:hideMark/>
          </w:tcPr>
          <w:p w:rsidR="00A84CC8" w:rsidRPr="00236808" w:rsidRDefault="00A84CC8">
            <w:pPr>
              <w:rPr>
                <w:color w:val="000000"/>
                <w:sz w:val="22"/>
                <w:szCs w:val="22"/>
              </w:rPr>
            </w:pPr>
            <w:r w:rsidRPr="00236808">
              <w:rPr>
                <w:color w:val="000000"/>
                <w:sz w:val="22"/>
                <w:szCs w:val="22"/>
              </w:rPr>
              <w:t>Ужесточение контроля и увеличение штрафов</w:t>
            </w:r>
          </w:p>
        </w:tc>
        <w:tc>
          <w:tcPr>
            <w:tcW w:w="780" w:type="dxa"/>
            <w:shd w:val="clear" w:color="auto" w:fill="auto"/>
            <w:noWrap/>
            <w:vAlign w:val="center"/>
            <w:hideMark/>
          </w:tcPr>
          <w:p w:rsidR="00A84CC8" w:rsidRPr="00236808" w:rsidRDefault="00A84CC8" w:rsidP="00236808">
            <w:pPr>
              <w:jc w:val="center"/>
              <w:rPr>
                <w:b/>
              </w:rPr>
            </w:pPr>
            <w:r w:rsidRPr="00236808">
              <w:rPr>
                <w:b/>
              </w:rPr>
              <w:t>7</w:t>
            </w:r>
          </w:p>
        </w:tc>
        <w:tc>
          <w:tcPr>
            <w:tcW w:w="506" w:type="dxa"/>
            <w:shd w:val="clear" w:color="auto" w:fill="auto"/>
            <w:noWrap/>
            <w:vAlign w:val="center"/>
            <w:hideMark/>
          </w:tcPr>
          <w:p w:rsidR="00A84CC8" w:rsidRPr="00236808" w:rsidRDefault="00A84CC8" w:rsidP="00236808">
            <w:pPr>
              <w:jc w:val="center"/>
              <w:rPr>
                <w:color w:val="000000"/>
              </w:rPr>
            </w:pPr>
            <w:r w:rsidRPr="00236808">
              <w:rPr>
                <w:color w:val="000000"/>
              </w:rPr>
              <w:t>9</w:t>
            </w:r>
          </w:p>
        </w:tc>
        <w:tc>
          <w:tcPr>
            <w:tcW w:w="506" w:type="dxa"/>
            <w:shd w:val="clear" w:color="auto" w:fill="auto"/>
            <w:noWrap/>
            <w:vAlign w:val="center"/>
            <w:hideMark/>
          </w:tcPr>
          <w:p w:rsidR="00A84CC8" w:rsidRPr="00236808" w:rsidRDefault="00A84CC8" w:rsidP="00236808">
            <w:pPr>
              <w:jc w:val="center"/>
              <w:rPr>
                <w:color w:val="000000"/>
              </w:rPr>
            </w:pPr>
            <w:r w:rsidRPr="00236808">
              <w:rPr>
                <w:color w:val="000000"/>
              </w:rPr>
              <w:t>10</w:t>
            </w:r>
          </w:p>
        </w:tc>
        <w:tc>
          <w:tcPr>
            <w:tcW w:w="506" w:type="dxa"/>
            <w:shd w:val="clear" w:color="auto" w:fill="auto"/>
            <w:noWrap/>
            <w:vAlign w:val="center"/>
            <w:hideMark/>
          </w:tcPr>
          <w:p w:rsidR="00A84CC8" w:rsidRPr="00236808" w:rsidRDefault="00A84CC8" w:rsidP="00236808">
            <w:pPr>
              <w:jc w:val="center"/>
              <w:rPr>
                <w:color w:val="000000"/>
              </w:rPr>
            </w:pPr>
            <w:r w:rsidRPr="00236808">
              <w:rPr>
                <w:color w:val="000000"/>
              </w:rPr>
              <w:t>11</w:t>
            </w:r>
          </w:p>
        </w:tc>
        <w:tc>
          <w:tcPr>
            <w:tcW w:w="506" w:type="dxa"/>
            <w:shd w:val="clear" w:color="auto" w:fill="auto"/>
            <w:noWrap/>
            <w:vAlign w:val="center"/>
            <w:hideMark/>
          </w:tcPr>
          <w:p w:rsidR="00A84CC8" w:rsidRPr="00236808" w:rsidRDefault="00A84CC8" w:rsidP="00236808">
            <w:pPr>
              <w:jc w:val="center"/>
              <w:rPr>
                <w:color w:val="000000"/>
              </w:rPr>
            </w:pPr>
            <w:r w:rsidRPr="00236808">
              <w:rPr>
                <w:color w:val="000000"/>
              </w:rPr>
              <w:t>8</w:t>
            </w:r>
          </w:p>
        </w:tc>
        <w:tc>
          <w:tcPr>
            <w:tcW w:w="506" w:type="dxa"/>
            <w:shd w:val="clear" w:color="auto" w:fill="auto"/>
            <w:noWrap/>
            <w:vAlign w:val="center"/>
            <w:hideMark/>
          </w:tcPr>
          <w:p w:rsidR="00A84CC8" w:rsidRPr="00236808" w:rsidRDefault="00A84CC8" w:rsidP="00236808">
            <w:pPr>
              <w:jc w:val="center"/>
              <w:rPr>
                <w:color w:val="000000"/>
              </w:rPr>
            </w:pPr>
            <w:r w:rsidRPr="00236808">
              <w:rPr>
                <w:color w:val="000000"/>
              </w:rPr>
              <w:t>10</w:t>
            </w:r>
          </w:p>
        </w:tc>
        <w:tc>
          <w:tcPr>
            <w:tcW w:w="506" w:type="dxa"/>
            <w:shd w:val="clear" w:color="auto" w:fill="auto"/>
            <w:noWrap/>
            <w:vAlign w:val="center"/>
            <w:hideMark/>
          </w:tcPr>
          <w:p w:rsidR="00A84CC8" w:rsidRPr="00236808" w:rsidRDefault="00A84CC8" w:rsidP="00236808">
            <w:pPr>
              <w:jc w:val="center"/>
              <w:rPr>
                <w:color w:val="000000"/>
              </w:rPr>
            </w:pPr>
            <w:r w:rsidRPr="00236808">
              <w:rPr>
                <w:color w:val="000000"/>
              </w:rPr>
              <w:t>8</w:t>
            </w:r>
          </w:p>
        </w:tc>
        <w:tc>
          <w:tcPr>
            <w:tcW w:w="506" w:type="dxa"/>
            <w:shd w:val="clear" w:color="auto" w:fill="auto"/>
            <w:noWrap/>
            <w:vAlign w:val="center"/>
            <w:hideMark/>
          </w:tcPr>
          <w:p w:rsidR="00A84CC8" w:rsidRPr="00236808" w:rsidRDefault="00A84CC8" w:rsidP="00236808">
            <w:pPr>
              <w:jc w:val="center"/>
              <w:rPr>
                <w:color w:val="000000"/>
              </w:rPr>
            </w:pPr>
            <w:r w:rsidRPr="00236808">
              <w:rPr>
                <w:color w:val="000000"/>
              </w:rPr>
              <w:t>7</w:t>
            </w:r>
          </w:p>
        </w:tc>
        <w:tc>
          <w:tcPr>
            <w:tcW w:w="506" w:type="dxa"/>
            <w:shd w:val="clear" w:color="auto" w:fill="auto"/>
            <w:noWrap/>
            <w:vAlign w:val="center"/>
            <w:hideMark/>
          </w:tcPr>
          <w:p w:rsidR="00A84CC8" w:rsidRPr="00236808" w:rsidRDefault="00A84CC8" w:rsidP="00236808">
            <w:pPr>
              <w:jc w:val="center"/>
              <w:rPr>
                <w:color w:val="000000"/>
              </w:rPr>
            </w:pPr>
            <w:r w:rsidRPr="00236808">
              <w:rPr>
                <w:color w:val="000000"/>
              </w:rPr>
              <w:t>9</w:t>
            </w:r>
          </w:p>
        </w:tc>
        <w:tc>
          <w:tcPr>
            <w:tcW w:w="506" w:type="dxa"/>
            <w:shd w:val="clear" w:color="auto" w:fill="auto"/>
            <w:noWrap/>
            <w:vAlign w:val="center"/>
            <w:hideMark/>
          </w:tcPr>
          <w:p w:rsidR="00A84CC8" w:rsidRPr="00236808" w:rsidRDefault="00A84CC8" w:rsidP="00236808">
            <w:pPr>
              <w:jc w:val="center"/>
              <w:rPr>
                <w:color w:val="000000"/>
              </w:rPr>
            </w:pPr>
            <w:r w:rsidRPr="00236808">
              <w:rPr>
                <w:color w:val="000000"/>
              </w:rPr>
              <w:t>11</w:t>
            </w:r>
          </w:p>
        </w:tc>
        <w:tc>
          <w:tcPr>
            <w:tcW w:w="506" w:type="dxa"/>
            <w:shd w:val="clear" w:color="auto" w:fill="auto"/>
            <w:noWrap/>
            <w:vAlign w:val="center"/>
            <w:hideMark/>
          </w:tcPr>
          <w:p w:rsidR="00A84CC8" w:rsidRPr="00236808" w:rsidRDefault="00A84CC8" w:rsidP="00236808">
            <w:pPr>
              <w:jc w:val="center"/>
              <w:rPr>
                <w:color w:val="000000"/>
              </w:rPr>
            </w:pPr>
            <w:r w:rsidRPr="00236808">
              <w:rPr>
                <w:color w:val="000000"/>
              </w:rPr>
              <w:t>6</w:t>
            </w:r>
          </w:p>
        </w:tc>
        <w:tc>
          <w:tcPr>
            <w:tcW w:w="506" w:type="dxa"/>
            <w:shd w:val="clear" w:color="auto" w:fill="auto"/>
            <w:noWrap/>
            <w:vAlign w:val="center"/>
            <w:hideMark/>
          </w:tcPr>
          <w:p w:rsidR="00A84CC8" w:rsidRPr="00236808" w:rsidRDefault="00A84CC8" w:rsidP="00236808">
            <w:pPr>
              <w:jc w:val="center"/>
              <w:rPr>
                <w:color w:val="000000"/>
              </w:rPr>
            </w:pPr>
            <w:r w:rsidRPr="00236808">
              <w:rPr>
                <w:color w:val="000000"/>
              </w:rPr>
              <w:t>6</w:t>
            </w:r>
          </w:p>
        </w:tc>
        <w:tc>
          <w:tcPr>
            <w:tcW w:w="506" w:type="dxa"/>
            <w:shd w:val="clear" w:color="auto" w:fill="auto"/>
            <w:noWrap/>
            <w:vAlign w:val="center"/>
            <w:hideMark/>
          </w:tcPr>
          <w:p w:rsidR="00A84CC8" w:rsidRPr="00236808" w:rsidRDefault="00A84CC8" w:rsidP="00236808">
            <w:pPr>
              <w:jc w:val="center"/>
              <w:rPr>
                <w:color w:val="000000"/>
              </w:rPr>
            </w:pPr>
            <w:r w:rsidRPr="00236808">
              <w:rPr>
                <w:color w:val="000000"/>
              </w:rPr>
              <w:t>6</w:t>
            </w:r>
          </w:p>
        </w:tc>
        <w:tc>
          <w:tcPr>
            <w:tcW w:w="506" w:type="dxa"/>
            <w:shd w:val="clear" w:color="auto" w:fill="auto"/>
            <w:noWrap/>
            <w:vAlign w:val="center"/>
            <w:hideMark/>
          </w:tcPr>
          <w:p w:rsidR="00A84CC8" w:rsidRPr="00236808" w:rsidRDefault="00A84CC8" w:rsidP="00236808">
            <w:pPr>
              <w:jc w:val="center"/>
              <w:rPr>
                <w:color w:val="000000"/>
              </w:rPr>
            </w:pPr>
            <w:r w:rsidRPr="00236808">
              <w:rPr>
                <w:color w:val="000000"/>
              </w:rPr>
              <w:t>6</w:t>
            </w:r>
          </w:p>
        </w:tc>
        <w:tc>
          <w:tcPr>
            <w:tcW w:w="506" w:type="dxa"/>
            <w:shd w:val="clear" w:color="auto" w:fill="auto"/>
            <w:noWrap/>
            <w:vAlign w:val="center"/>
            <w:hideMark/>
          </w:tcPr>
          <w:p w:rsidR="00A84CC8" w:rsidRPr="00236808" w:rsidRDefault="00A84CC8" w:rsidP="00236808">
            <w:pPr>
              <w:jc w:val="center"/>
              <w:rPr>
                <w:color w:val="000000"/>
              </w:rPr>
            </w:pPr>
            <w:r w:rsidRPr="00236808">
              <w:rPr>
                <w:color w:val="000000"/>
              </w:rPr>
              <w:t>7</w:t>
            </w:r>
          </w:p>
        </w:tc>
        <w:tc>
          <w:tcPr>
            <w:tcW w:w="506" w:type="dxa"/>
            <w:shd w:val="clear" w:color="auto" w:fill="auto"/>
            <w:noWrap/>
            <w:vAlign w:val="center"/>
            <w:hideMark/>
          </w:tcPr>
          <w:p w:rsidR="00A84CC8" w:rsidRPr="00236808" w:rsidRDefault="00A84CC8" w:rsidP="00236808">
            <w:pPr>
              <w:jc w:val="center"/>
              <w:rPr>
                <w:color w:val="000000"/>
              </w:rPr>
            </w:pPr>
            <w:r w:rsidRPr="00236808">
              <w:rPr>
                <w:color w:val="000000"/>
              </w:rPr>
              <w:t>8</w:t>
            </w:r>
          </w:p>
        </w:tc>
        <w:tc>
          <w:tcPr>
            <w:tcW w:w="506" w:type="dxa"/>
            <w:shd w:val="clear" w:color="auto" w:fill="auto"/>
            <w:noWrap/>
            <w:vAlign w:val="center"/>
            <w:hideMark/>
          </w:tcPr>
          <w:p w:rsidR="00A84CC8" w:rsidRPr="00236808" w:rsidRDefault="00A84CC8" w:rsidP="00236808">
            <w:pPr>
              <w:jc w:val="center"/>
              <w:rPr>
                <w:color w:val="000000"/>
              </w:rPr>
            </w:pPr>
            <w:r w:rsidRPr="00236808">
              <w:rPr>
                <w:color w:val="000000"/>
              </w:rPr>
              <w:t>5</w:t>
            </w:r>
          </w:p>
        </w:tc>
        <w:tc>
          <w:tcPr>
            <w:tcW w:w="506" w:type="dxa"/>
            <w:shd w:val="clear" w:color="auto" w:fill="auto"/>
            <w:noWrap/>
            <w:vAlign w:val="center"/>
            <w:hideMark/>
          </w:tcPr>
          <w:p w:rsidR="00A84CC8" w:rsidRPr="00236808" w:rsidRDefault="00A84CC8" w:rsidP="00236808">
            <w:pPr>
              <w:jc w:val="center"/>
              <w:rPr>
                <w:color w:val="000000"/>
              </w:rPr>
            </w:pPr>
            <w:r w:rsidRPr="00236808">
              <w:rPr>
                <w:color w:val="000000"/>
              </w:rPr>
              <w:t>6</w:t>
            </w:r>
          </w:p>
        </w:tc>
        <w:tc>
          <w:tcPr>
            <w:tcW w:w="506" w:type="dxa"/>
            <w:shd w:val="clear" w:color="auto" w:fill="auto"/>
            <w:noWrap/>
            <w:vAlign w:val="center"/>
            <w:hideMark/>
          </w:tcPr>
          <w:p w:rsidR="00A84CC8" w:rsidRPr="00236808" w:rsidRDefault="00A84CC8" w:rsidP="00236808">
            <w:pPr>
              <w:jc w:val="center"/>
              <w:rPr>
                <w:color w:val="000000"/>
              </w:rPr>
            </w:pPr>
            <w:r w:rsidRPr="00236808">
              <w:rPr>
                <w:color w:val="000000"/>
              </w:rPr>
              <w:t>7</w:t>
            </w:r>
          </w:p>
        </w:tc>
      </w:tr>
      <w:tr w:rsidR="00A84CC8" w:rsidRPr="00236808" w:rsidTr="009A3EEF">
        <w:trPr>
          <w:trHeight w:val="315"/>
        </w:trPr>
        <w:tc>
          <w:tcPr>
            <w:tcW w:w="5544" w:type="dxa"/>
            <w:gridSpan w:val="2"/>
            <w:shd w:val="clear" w:color="auto" w:fill="DEEAF6" w:themeFill="accent1" w:themeFillTint="33"/>
            <w:noWrap/>
            <w:vAlign w:val="bottom"/>
            <w:hideMark/>
          </w:tcPr>
          <w:p w:rsidR="00A84CC8" w:rsidRPr="00236808" w:rsidRDefault="00A84CC8">
            <w:pPr>
              <w:rPr>
                <w:color w:val="000000"/>
                <w:sz w:val="22"/>
                <w:szCs w:val="22"/>
              </w:rPr>
            </w:pPr>
            <w:r w:rsidRPr="00236808">
              <w:rPr>
                <w:color w:val="000000"/>
                <w:sz w:val="22"/>
                <w:szCs w:val="22"/>
              </w:rPr>
              <w:t>Рост арендных платежей</w:t>
            </w:r>
          </w:p>
        </w:tc>
        <w:tc>
          <w:tcPr>
            <w:tcW w:w="780" w:type="dxa"/>
            <w:shd w:val="clear" w:color="auto" w:fill="DEEAF6" w:themeFill="accent1" w:themeFillTint="33"/>
            <w:noWrap/>
            <w:vAlign w:val="center"/>
            <w:hideMark/>
          </w:tcPr>
          <w:p w:rsidR="00A84CC8" w:rsidRPr="00236808" w:rsidRDefault="00A84CC8" w:rsidP="00236808">
            <w:pPr>
              <w:jc w:val="center"/>
              <w:rPr>
                <w:b/>
              </w:rPr>
            </w:pPr>
            <w:r w:rsidRPr="00236808">
              <w:rPr>
                <w:b/>
              </w:rPr>
              <w:t>8</w:t>
            </w:r>
          </w:p>
        </w:tc>
        <w:tc>
          <w:tcPr>
            <w:tcW w:w="506" w:type="dxa"/>
            <w:shd w:val="clear" w:color="auto" w:fill="DEEAF6" w:themeFill="accent1" w:themeFillTint="33"/>
            <w:noWrap/>
            <w:vAlign w:val="center"/>
            <w:hideMark/>
          </w:tcPr>
          <w:p w:rsidR="00A84CC8" w:rsidRPr="00236808" w:rsidRDefault="00A84CC8" w:rsidP="00236808">
            <w:pPr>
              <w:jc w:val="center"/>
              <w:rPr>
                <w:color w:val="000000"/>
              </w:rPr>
            </w:pPr>
            <w:r w:rsidRPr="00236808">
              <w:rPr>
                <w:color w:val="000000"/>
              </w:rPr>
              <w:t>7</w:t>
            </w:r>
          </w:p>
        </w:tc>
        <w:tc>
          <w:tcPr>
            <w:tcW w:w="506" w:type="dxa"/>
            <w:shd w:val="clear" w:color="auto" w:fill="DEEAF6" w:themeFill="accent1" w:themeFillTint="33"/>
            <w:noWrap/>
            <w:vAlign w:val="center"/>
            <w:hideMark/>
          </w:tcPr>
          <w:p w:rsidR="00A84CC8" w:rsidRPr="00236808" w:rsidRDefault="00A84CC8" w:rsidP="00236808">
            <w:pPr>
              <w:jc w:val="center"/>
              <w:rPr>
                <w:color w:val="000000"/>
              </w:rPr>
            </w:pPr>
            <w:r w:rsidRPr="00236808">
              <w:rPr>
                <w:color w:val="000000"/>
              </w:rPr>
              <w:t>6</w:t>
            </w:r>
          </w:p>
        </w:tc>
        <w:tc>
          <w:tcPr>
            <w:tcW w:w="506" w:type="dxa"/>
            <w:shd w:val="clear" w:color="auto" w:fill="DEEAF6" w:themeFill="accent1" w:themeFillTint="33"/>
            <w:noWrap/>
            <w:vAlign w:val="center"/>
            <w:hideMark/>
          </w:tcPr>
          <w:p w:rsidR="00A84CC8" w:rsidRPr="00236808" w:rsidRDefault="00A84CC8" w:rsidP="00236808">
            <w:pPr>
              <w:jc w:val="center"/>
              <w:rPr>
                <w:color w:val="000000"/>
              </w:rPr>
            </w:pPr>
            <w:r w:rsidRPr="00236808">
              <w:rPr>
                <w:color w:val="000000"/>
              </w:rPr>
              <w:t>8</w:t>
            </w:r>
          </w:p>
        </w:tc>
        <w:tc>
          <w:tcPr>
            <w:tcW w:w="506" w:type="dxa"/>
            <w:shd w:val="clear" w:color="auto" w:fill="DEEAF6" w:themeFill="accent1" w:themeFillTint="33"/>
            <w:noWrap/>
            <w:vAlign w:val="center"/>
            <w:hideMark/>
          </w:tcPr>
          <w:p w:rsidR="00A84CC8" w:rsidRPr="00236808" w:rsidRDefault="00A84CC8" w:rsidP="00236808">
            <w:pPr>
              <w:jc w:val="center"/>
              <w:rPr>
                <w:color w:val="000000"/>
              </w:rPr>
            </w:pPr>
            <w:r w:rsidRPr="00236808">
              <w:rPr>
                <w:color w:val="000000"/>
              </w:rPr>
              <w:t>6</w:t>
            </w:r>
          </w:p>
        </w:tc>
        <w:tc>
          <w:tcPr>
            <w:tcW w:w="506" w:type="dxa"/>
            <w:shd w:val="clear" w:color="auto" w:fill="DEEAF6" w:themeFill="accent1" w:themeFillTint="33"/>
            <w:noWrap/>
            <w:vAlign w:val="center"/>
            <w:hideMark/>
          </w:tcPr>
          <w:p w:rsidR="00A84CC8" w:rsidRPr="00236808" w:rsidRDefault="00A84CC8" w:rsidP="00236808">
            <w:pPr>
              <w:jc w:val="center"/>
              <w:rPr>
                <w:color w:val="000000"/>
              </w:rPr>
            </w:pPr>
            <w:r w:rsidRPr="00236808">
              <w:rPr>
                <w:color w:val="000000"/>
              </w:rPr>
              <w:t>7</w:t>
            </w:r>
          </w:p>
        </w:tc>
        <w:tc>
          <w:tcPr>
            <w:tcW w:w="506" w:type="dxa"/>
            <w:shd w:val="clear" w:color="auto" w:fill="DEEAF6" w:themeFill="accent1" w:themeFillTint="33"/>
            <w:noWrap/>
            <w:vAlign w:val="center"/>
            <w:hideMark/>
          </w:tcPr>
          <w:p w:rsidR="00A84CC8" w:rsidRPr="00236808" w:rsidRDefault="00A84CC8" w:rsidP="00236808">
            <w:pPr>
              <w:jc w:val="center"/>
              <w:rPr>
                <w:color w:val="000000"/>
              </w:rPr>
            </w:pPr>
            <w:r w:rsidRPr="00236808">
              <w:rPr>
                <w:color w:val="000000"/>
              </w:rPr>
              <w:t>13</w:t>
            </w:r>
          </w:p>
        </w:tc>
        <w:tc>
          <w:tcPr>
            <w:tcW w:w="506" w:type="dxa"/>
            <w:shd w:val="clear" w:color="auto" w:fill="DEEAF6" w:themeFill="accent1" w:themeFillTint="33"/>
            <w:noWrap/>
            <w:vAlign w:val="center"/>
            <w:hideMark/>
          </w:tcPr>
          <w:p w:rsidR="00A84CC8" w:rsidRPr="00236808" w:rsidRDefault="00A84CC8" w:rsidP="00236808">
            <w:pPr>
              <w:jc w:val="center"/>
              <w:rPr>
                <w:color w:val="000000"/>
              </w:rPr>
            </w:pPr>
            <w:r w:rsidRPr="00236808">
              <w:rPr>
                <w:color w:val="000000"/>
              </w:rPr>
              <w:t>9</w:t>
            </w:r>
          </w:p>
        </w:tc>
        <w:tc>
          <w:tcPr>
            <w:tcW w:w="506" w:type="dxa"/>
            <w:shd w:val="clear" w:color="auto" w:fill="DEEAF6" w:themeFill="accent1" w:themeFillTint="33"/>
            <w:noWrap/>
            <w:vAlign w:val="center"/>
            <w:hideMark/>
          </w:tcPr>
          <w:p w:rsidR="00A84CC8" w:rsidRPr="00236808" w:rsidRDefault="00A84CC8" w:rsidP="00236808">
            <w:pPr>
              <w:jc w:val="center"/>
              <w:rPr>
                <w:color w:val="000000"/>
              </w:rPr>
            </w:pPr>
            <w:r w:rsidRPr="00236808">
              <w:rPr>
                <w:color w:val="000000"/>
              </w:rPr>
              <w:t>8</w:t>
            </w:r>
          </w:p>
        </w:tc>
        <w:tc>
          <w:tcPr>
            <w:tcW w:w="506" w:type="dxa"/>
            <w:shd w:val="clear" w:color="auto" w:fill="DEEAF6" w:themeFill="accent1" w:themeFillTint="33"/>
            <w:noWrap/>
            <w:vAlign w:val="center"/>
            <w:hideMark/>
          </w:tcPr>
          <w:p w:rsidR="00A84CC8" w:rsidRPr="00236808" w:rsidRDefault="00A84CC8" w:rsidP="00236808">
            <w:pPr>
              <w:jc w:val="center"/>
              <w:rPr>
                <w:color w:val="000000"/>
              </w:rPr>
            </w:pPr>
            <w:r w:rsidRPr="00236808">
              <w:rPr>
                <w:color w:val="000000"/>
              </w:rPr>
              <w:t>8</w:t>
            </w:r>
          </w:p>
        </w:tc>
        <w:tc>
          <w:tcPr>
            <w:tcW w:w="506" w:type="dxa"/>
            <w:shd w:val="clear" w:color="auto" w:fill="DEEAF6" w:themeFill="accent1" w:themeFillTint="33"/>
            <w:noWrap/>
            <w:vAlign w:val="center"/>
            <w:hideMark/>
          </w:tcPr>
          <w:p w:rsidR="00A84CC8" w:rsidRPr="00236808" w:rsidRDefault="00A84CC8" w:rsidP="00236808">
            <w:pPr>
              <w:jc w:val="center"/>
              <w:rPr>
                <w:color w:val="000000"/>
              </w:rPr>
            </w:pPr>
            <w:r w:rsidRPr="00236808">
              <w:rPr>
                <w:color w:val="000000"/>
              </w:rPr>
              <w:t>7</w:t>
            </w:r>
          </w:p>
        </w:tc>
        <w:tc>
          <w:tcPr>
            <w:tcW w:w="506" w:type="dxa"/>
            <w:shd w:val="clear" w:color="auto" w:fill="DEEAF6" w:themeFill="accent1" w:themeFillTint="33"/>
            <w:noWrap/>
            <w:vAlign w:val="center"/>
            <w:hideMark/>
          </w:tcPr>
          <w:p w:rsidR="00A84CC8" w:rsidRPr="00236808" w:rsidRDefault="00A84CC8" w:rsidP="00236808">
            <w:pPr>
              <w:jc w:val="center"/>
              <w:rPr>
                <w:color w:val="000000"/>
              </w:rPr>
            </w:pPr>
            <w:r w:rsidRPr="00236808">
              <w:rPr>
                <w:color w:val="000000"/>
              </w:rPr>
              <w:t>10</w:t>
            </w:r>
          </w:p>
        </w:tc>
        <w:tc>
          <w:tcPr>
            <w:tcW w:w="506" w:type="dxa"/>
            <w:shd w:val="clear" w:color="auto" w:fill="DEEAF6" w:themeFill="accent1" w:themeFillTint="33"/>
            <w:noWrap/>
            <w:vAlign w:val="center"/>
            <w:hideMark/>
          </w:tcPr>
          <w:p w:rsidR="00A84CC8" w:rsidRPr="00236808" w:rsidRDefault="00A84CC8" w:rsidP="00236808">
            <w:pPr>
              <w:jc w:val="center"/>
              <w:rPr>
                <w:color w:val="000000"/>
              </w:rPr>
            </w:pPr>
            <w:r w:rsidRPr="00236808">
              <w:rPr>
                <w:color w:val="000000"/>
              </w:rPr>
              <w:t>9</w:t>
            </w:r>
          </w:p>
        </w:tc>
        <w:tc>
          <w:tcPr>
            <w:tcW w:w="506" w:type="dxa"/>
            <w:shd w:val="clear" w:color="auto" w:fill="DEEAF6" w:themeFill="accent1" w:themeFillTint="33"/>
            <w:noWrap/>
            <w:vAlign w:val="center"/>
            <w:hideMark/>
          </w:tcPr>
          <w:p w:rsidR="00A84CC8" w:rsidRPr="00236808" w:rsidRDefault="00A84CC8" w:rsidP="00236808">
            <w:pPr>
              <w:jc w:val="center"/>
              <w:rPr>
                <w:color w:val="000000"/>
              </w:rPr>
            </w:pPr>
            <w:r w:rsidRPr="00236808">
              <w:rPr>
                <w:color w:val="000000"/>
              </w:rPr>
              <w:t>10</w:t>
            </w:r>
          </w:p>
        </w:tc>
        <w:tc>
          <w:tcPr>
            <w:tcW w:w="506" w:type="dxa"/>
            <w:shd w:val="clear" w:color="auto" w:fill="DEEAF6" w:themeFill="accent1" w:themeFillTint="33"/>
            <w:noWrap/>
            <w:vAlign w:val="center"/>
            <w:hideMark/>
          </w:tcPr>
          <w:p w:rsidR="00A84CC8" w:rsidRPr="00236808" w:rsidRDefault="00A84CC8" w:rsidP="00236808">
            <w:pPr>
              <w:jc w:val="center"/>
              <w:rPr>
                <w:color w:val="000000"/>
              </w:rPr>
            </w:pPr>
            <w:r w:rsidRPr="00236808">
              <w:rPr>
                <w:color w:val="000000"/>
              </w:rPr>
              <w:t>10</w:t>
            </w:r>
          </w:p>
        </w:tc>
        <w:tc>
          <w:tcPr>
            <w:tcW w:w="506" w:type="dxa"/>
            <w:shd w:val="clear" w:color="auto" w:fill="DEEAF6" w:themeFill="accent1" w:themeFillTint="33"/>
            <w:noWrap/>
            <w:vAlign w:val="center"/>
            <w:hideMark/>
          </w:tcPr>
          <w:p w:rsidR="00A84CC8" w:rsidRPr="00236808" w:rsidRDefault="00A84CC8" w:rsidP="00236808">
            <w:pPr>
              <w:jc w:val="center"/>
              <w:rPr>
                <w:color w:val="000000"/>
              </w:rPr>
            </w:pPr>
            <w:r w:rsidRPr="00236808">
              <w:rPr>
                <w:color w:val="000000"/>
              </w:rPr>
              <w:t>9</w:t>
            </w:r>
          </w:p>
        </w:tc>
        <w:tc>
          <w:tcPr>
            <w:tcW w:w="506" w:type="dxa"/>
            <w:shd w:val="clear" w:color="auto" w:fill="DEEAF6" w:themeFill="accent1" w:themeFillTint="33"/>
            <w:noWrap/>
            <w:vAlign w:val="center"/>
            <w:hideMark/>
          </w:tcPr>
          <w:p w:rsidR="00A84CC8" w:rsidRPr="00236808" w:rsidRDefault="00A84CC8" w:rsidP="00236808">
            <w:pPr>
              <w:jc w:val="center"/>
              <w:rPr>
                <w:color w:val="000000"/>
              </w:rPr>
            </w:pPr>
            <w:r w:rsidRPr="00236808">
              <w:rPr>
                <w:color w:val="000000"/>
              </w:rPr>
              <w:t>10</w:t>
            </w:r>
          </w:p>
        </w:tc>
        <w:tc>
          <w:tcPr>
            <w:tcW w:w="506" w:type="dxa"/>
            <w:shd w:val="clear" w:color="auto" w:fill="DEEAF6" w:themeFill="accent1" w:themeFillTint="33"/>
            <w:noWrap/>
            <w:vAlign w:val="center"/>
            <w:hideMark/>
          </w:tcPr>
          <w:p w:rsidR="00A84CC8" w:rsidRPr="00236808" w:rsidRDefault="00A84CC8" w:rsidP="00236808">
            <w:pPr>
              <w:jc w:val="center"/>
              <w:rPr>
                <w:color w:val="000000"/>
              </w:rPr>
            </w:pPr>
            <w:r w:rsidRPr="00236808">
              <w:rPr>
                <w:color w:val="000000"/>
              </w:rPr>
              <w:t>8</w:t>
            </w:r>
          </w:p>
        </w:tc>
        <w:tc>
          <w:tcPr>
            <w:tcW w:w="506" w:type="dxa"/>
            <w:shd w:val="clear" w:color="auto" w:fill="DEEAF6" w:themeFill="accent1" w:themeFillTint="33"/>
            <w:noWrap/>
            <w:vAlign w:val="center"/>
            <w:hideMark/>
          </w:tcPr>
          <w:p w:rsidR="00A84CC8" w:rsidRPr="00236808" w:rsidRDefault="00A84CC8" w:rsidP="00236808">
            <w:pPr>
              <w:jc w:val="center"/>
              <w:rPr>
                <w:color w:val="000000"/>
              </w:rPr>
            </w:pPr>
            <w:r w:rsidRPr="00236808">
              <w:rPr>
                <w:color w:val="000000"/>
              </w:rPr>
              <w:t>6</w:t>
            </w:r>
          </w:p>
        </w:tc>
      </w:tr>
      <w:tr w:rsidR="00A84CC8" w:rsidRPr="00236808" w:rsidTr="009A3EEF">
        <w:trPr>
          <w:trHeight w:val="315"/>
        </w:trPr>
        <w:tc>
          <w:tcPr>
            <w:tcW w:w="5544" w:type="dxa"/>
            <w:gridSpan w:val="2"/>
            <w:shd w:val="clear" w:color="auto" w:fill="auto"/>
            <w:noWrap/>
            <w:vAlign w:val="bottom"/>
            <w:hideMark/>
          </w:tcPr>
          <w:p w:rsidR="00A84CC8" w:rsidRPr="00236808" w:rsidRDefault="00A84CC8">
            <w:pPr>
              <w:rPr>
                <w:color w:val="000000"/>
                <w:sz w:val="22"/>
                <w:szCs w:val="22"/>
              </w:rPr>
            </w:pPr>
            <w:r w:rsidRPr="00236808">
              <w:rPr>
                <w:color w:val="000000"/>
                <w:sz w:val="22"/>
                <w:szCs w:val="22"/>
              </w:rPr>
              <w:t>Другое</w:t>
            </w:r>
          </w:p>
        </w:tc>
        <w:tc>
          <w:tcPr>
            <w:tcW w:w="780" w:type="dxa"/>
            <w:shd w:val="clear" w:color="auto" w:fill="auto"/>
            <w:noWrap/>
            <w:vAlign w:val="center"/>
            <w:hideMark/>
          </w:tcPr>
          <w:p w:rsidR="00A84CC8" w:rsidRPr="00236808" w:rsidRDefault="00A84CC8" w:rsidP="00236808">
            <w:pPr>
              <w:jc w:val="center"/>
              <w:rPr>
                <w:b/>
              </w:rPr>
            </w:pPr>
            <w:r w:rsidRPr="00236808">
              <w:rPr>
                <w:b/>
              </w:rPr>
              <w:t>9</w:t>
            </w:r>
          </w:p>
        </w:tc>
        <w:tc>
          <w:tcPr>
            <w:tcW w:w="506" w:type="dxa"/>
            <w:shd w:val="clear" w:color="auto" w:fill="auto"/>
            <w:noWrap/>
            <w:vAlign w:val="center"/>
            <w:hideMark/>
          </w:tcPr>
          <w:p w:rsidR="00A84CC8" w:rsidRPr="00236808" w:rsidRDefault="00A84CC8" w:rsidP="00236808">
            <w:pPr>
              <w:jc w:val="center"/>
              <w:rPr>
                <w:color w:val="000000"/>
              </w:rPr>
            </w:pPr>
            <w:r w:rsidRPr="00236808">
              <w:rPr>
                <w:color w:val="000000"/>
              </w:rPr>
              <w:t>11</w:t>
            </w:r>
          </w:p>
        </w:tc>
        <w:tc>
          <w:tcPr>
            <w:tcW w:w="506" w:type="dxa"/>
            <w:shd w:val="clear" w:color="auto" w:fill="auto"/>
            <w:noWrap/>
            <w:vAlign w:val="center"/>
            <w:hideMark/>
          </w:tcPr>
          <w:p w:rsidR="00A84CC8" w:rsidRPr="00236808" w:rsidRDefault="00A84CC8" w:rsidP="00236808">
            <w:pPr>
              <w:jc w:val="center"/>
              <w:rPr>
                <w:color w:val="000000"/>
              </w:rPr>
            </w:pPr>
            <w:r w:rsidRPr="00236808">
              <w:rPr>
                <w:color w:val="000000"/>
              </w:rPr>
              <w:t>8</w:t>
            </w:r>
          </w:p>
        </w:tc>
        <w:tc>
          <w:tcPr>
            <w:tcW w:w="506" w:type="dxa"/>
            <w:shd w:val="clear" w:color="auto" w:fill="auto"/>
            <w:noWrap/>
            <w:vAlign w:val="center"/>
            <w:hideMark/>
          </w:tcPr>
          <w:p w:rsidR="00A84CC8" w:rsidRPr="00236808" w:rsidRDefault="00A84CC8" w:rsidP="00236808">
            <w:pPr>
              <w:jc w:val="center"/>
              <w:rPr>
                <w:color w:val="000000"/>
              </w:rPr>
            </w:pPr>
            <w:r w:rsidRPr="00236808">
              <w:rPr>
                <w:color w:val="000000"/>
              </w:rPr>
              <w:t>10</w:t>
            </w:r>
          </w:p>
        </w:tc>
        <w:tc>
          <w:tcPr>
            <w:tcW w:w="506" w:type="dxa"/>
            <w:shd w:val="clear" w:color="auto" w:fill="auto"/>
            <w:noWrap/>
            <w:vAlign w:val="center"/>
            <w:hideMark/>
          </w:tcPr>
          <w:p w:rsidR="00A84CC8" w:rsidRPr="00236808" w:rsidRDefault="00A84CC8" w:rsidP="00236808">
            <w:pPr>
              <w:jc w:val="center"/>
              <w:rPr>
                <w:color w:val="000000"/>
              </w:rPr>
            </w:pPr>
            <w:r w:rsidRPr="00236808">
              <w:rPr>
                <w:color w:val="000000"/>
              </w:rPr>
              <w:t>10</w:t>
            </w:r>
          </w:p>
        </w:tc>
        <w:tc>
          <w:tcPr>
            <w:tcW w:w="506" w:type="dxa"/>
            <w:shd w:val="clear" w:color="auto" w:fill="auto"/>
            <w:noWrap/>
            <w:vAlign w:val="center"/>
            <w:hideMark/>
          </w:tcPr>
          <w:p w:rsidR="00A84CC8" w:rsidRPr="00236808" w:rsidRDefault="00A84CC8" w:rsidP="00236808">
            <w:pPr>
              <w:jc w:val="center"/>
              <w:rPr>
                <w:color w:val="000000"/>
              </w:rPr>
            </w:pPr>
            <w:r w:rsidRPr="00236808">
              <w:rPr>
                <w:color w:val="000000"/>
              </w:rPr>
              <w:t>9</w:t>
            </w:r>
          </w:p>
        </w:tc>
        <w:tc>
          <w:tcPr>
            <w:tcW w:w="506" w:type="dxa"/>
            <w:shd w:val="clear" w:color="auto" w:fill="auto"/>
            <w:noWrap/>
            <w:vAlign w:val="center"/>
            <w:hideMark/>
          </w:tcPr>
          <w:p w:rsidR="00A84CC8" w:rsidRPr="00236808" w:rsidRDefault="00A84CC8" w:rsidP="00236808">
            <w:pPr>
              <w:jc w:val="center"/>
              <w:rPr>
                <w:color w:val="000000"/>
              </w:rPr>
            </w:pPr>
            <w:r w:rsidRPr="00236808">
              <w:rPr>
                <w:color w:val="000000"/>
              </w:rPr>
              <w:t>6</w:t>
            </w:r>
          </w:p>
        </w:tc>
        <w:tc>
          <w:tcPr>
            <w:tcW w:w="506" w:type="dxa"/>
            <w:shd w:val="clear" w:color="auto" w:fill="auto"/>
            <w:noWrap/>
            <w:vAlign w:val="center"/>
            <w:hideMark/>
          </w:tcPr>
          <w:p w:rsidR="00A84CC8" w:rsidRPr="00236808" w:rsidRDefault="00A84CC8" w:rsidP="00236808">
            <w:pPr>
              <w:jc w:val="center"/>
              <w:rPr>
                <w:color w:val="000000"/>
              </w:rPr>
            </w:pPr>
            <w:r w:rsidRPr="00236808">
              <w:rPr>
                <w:color w:val="000000"/>
              </w:rPr>
              <w:t>5</w:t>
            </w:r>
          </w:p>
        </w:tc>
        <w:tc>
          <w:tcPr>
            <w:tcW w:w="506" w:type="dxa"/>
            <w:shd w:val="clear" w:color="auto" w:fill="auto"/>
            <w:noWrap/>
            <w:vAlign w:val="center"/>
            <w:hideMark/>
          </w:tcPr>
          <w:p w:rsidR="00A84CC8" w:rsidRPr="00236808" w:rsidRDefault="00A84CC8" w:rsidP="00236808">
            <w:pPr>
              <w:jc w:val="center"/>
              <w:rPr>
                <w:color w:val="000000"/>
              </w:rPr>
            </w:pPr>
            <w:r w:rsidRPr="00236808">
              <w:rPr>
                <w:color w:val="000000"/>
              </w:rPr>
              <w:t>7</w:t>
            </w:r>
          </w:p>
        </w:tc>
        <w:tc>
          <w:tcPr>
            <w:tcW w:w="506" w:type="dxa"/>
            <w:shd w:val="clear" w:color="auto" w:fill="auto"/>
            <w:noWrap/>
            <w:vAlign w:val="center"/>
            <w:hideMark/>
          </w:tcPr>
          <w:p w:rsidR="00A84CC8" w:rsidRPr="00236808" w:rsidRDefault="00A84CC8" w:rsidP="00236808">
            <w:pPr>
              <w:jc w:val="center"/>
              <w:rPr>
                <w:color w:val="000000"/>
              </w:rPr>
            </w:pPr>
            <w:r w:rsidRPr="00236808">
              <w:rPr>
                <w:color w:val="000000"/>
              </w:rPr>
              <w:t>2</w:t>
            </w:r>
          </w:p>
        </w:tc>
        <w:tc>
          <w:tcPr>
            <w:tcW w:w="506" w:type="dxa"/>
            <w:shd w:val="clear" w:color="auto" w:fill="auto"/>
            <w:noWrap/>
            <w:vAlign w:val="center"/>
            <w:hideMark/>
          </w:tcPr>
          <w:p w:rsidR="00A84CC8" w:rsidRPr="00236808" w:rsidRDefault="00A84CC8" w:rsidP="00236808">
            <w:pPr>
              <w:jc w:val="center"/>
              <w:rPr>
                <w:color w:val="000000"/>
              </w:rPr>
            </w:pPr>
            <w:r w:rsidRPr="00236808">
              <w:rPr>
                <w:color w:val="000000"/>
              </w:rPr>
              <w:t>5</w:t>
            </w:r>
          </w:p>
        </w:tc>
        <w:tc>
          <w:tcPr>
            <w:tcW w:w="506" w:type="dxa"/>
            <w:shd w:val="clear" w:color="auto" w:fill="auto"/>
            <w:noWrap/>
            <w:vAlign w:val="center"/>
            <w:hideMark/>
          </w:tcPr>
          <w:p w:rsidR="00A84CC8" w:rsidRPr="00236808" w:rsidRDefault="00A84CC8" w:rsidP="00236808">
            <w:pPr>
              <w:jc w:val="center"/>
              <w:rPr>
                <w:color w:val="000000"/>
              </w:rPr>
            </w:pPr>
            <w:r w:rsidRPr="00236808">
              <w:rPr>
                <w:color w:val="000000"/>
              </w:rPr>
              <w:t>8</w:t>
            </w:r>
          </w:p>
        </w:tc>
        <w:tc>
          <w:tcPr>
            <w:tcW w:w="506" w:type="dxa"/>
            <w:shd w:val="clear" w:color="auto" w:fill="auto"/>
            <w:noWrap/>
            <w:vAlign w:val="center"/>
            <w:hideMark/>
          </w:tcPr>
          <w:p w:rsidR="00A84CC8" w:rsidRPr="00236808" w:rsidRDefault="00A84CC8" w:rsidP="00236808">
            <w:pPr>
              <w:jc w:val="center"/>
              <w:rPr>
                <w:color w:val="000000"/>
              </w:rPr>
            </w:pPr>
            <w:r w:rsidRPr="00236808">
              <w:rPr>
                <w:color w:val="000000"/>
              </w:rPr>
              <w:t>7</w:t>
            </w:r>
          </w:p>
        </w:tc>
        <w:tc>
          <w:tcPr>
            <w:tcW w:w="506" w:type="dxa"/>
            <w:shd w:val="clear" w:color="auto" w:fill="auto"/>
            <w:noWrap/>
            <w:vAlign w:val="center"/>
            <w:hideMark/>
          </w:tcPr>
          <w:p w:rsidR="00A84CC8" w:rsidRPr="00236808" w:rsidRDefault="00A84CC8" w:rsidP="00236808">
            <w:pPr>
              <w:jc w:val="center"/>
              <w:rPr>
                <w:color w:val="000000"/>
              </w:rPr>
            </w:pPr>
            <w:r w:rsidRPr="00236808">
              <w:rPr>
                <w:color w:val="000000"/>
              </w:rPr>
              <w:t>12</w:t>
            </w:r>
          </w:p>
        </w:tc>
        <w:tc>
          <w:tcPr>
            <w:tcW w:w="506" w:type="dxa"/>
            <w:shd w:val="clear" w:color="auto" w:fill="auto"/>
            <w:noWrap/>
            <w:vAlign w:val="center"/>
            <w:hideMark/>
          </w:tcPr>
          <w:p w:rsidR="00A84CC8" w:rsidRPr="00236808" w:rsidRDefault="00A84CC8" w:rsidP="00236808">
            <w:pPr>
              <w:jc w:val="center"/>
              <w:rPr>
                <w:color w:val="000000"/>
              </w:rPr>
            </w:pPr>
            <w:r w:rsidRPr="00236808">
              <w:rPr>
                <w:color w:val="000000"/>
              </w:rPr>
              <w:t>2</w:t>
            </w:r>
          </w:p>
        </w:tc>
        <w:tc>
          <w:tcPr>
            <w:tcW w:w="506" w:type="dxa"/>
            <w:shd w:val="clear" w:color="auto" w:fill="auto"/>
            <w:noWrap/>
            <w:vAlign w:val="center"/>
            <w:hideMark/>
          </w:tcPr>
          <w:p w:rsidR="00A84CC8" w:rsidRPr="00236808" w:rsidRDefault="00A84CC8" w:rsidP="00236808">
            <w:pPr>
              <w:jc w:val="center"/>
              <w:rPr>
                <w:color w:val="000000"/>
              </w:rPr>
            </w:pPr>
            <w:r w:rsidRPr="00236808">
              <w:rPr>
                <w:color w:val="000000"/>
              </w:rPr>
              <w:t>6</w:t>
            </w:r>
          </w:p>
        </w:tc>
        <w:tc>
          <w:tcPr>
            <w:tcW w:w="506" w:type="dxa"/>
            <w:shd w:val="clear" w:color="auto" w:fill="auto"/>
            <w:noWrap/>
            <w:vAlign w:val="center"/>
            <w:hideMark/>
          </w:tcPr>
          <w:p w:rsidR="00A84CC8" w:rsidRPr="00236808" w:rsidRDefault="00A84CC8" w:rsidP="00236808">
            <w:pPr>
              <w:jc w:val="center"/>
              <w:rPr>
                <w:color w:val="000000"/>
              </w:rPr>
            </w:pPr>
            <w:r w:rsidRPr="00236808">
              <w:rPr>
                <w:color w:val="000000"/>
              </w:rPr>
              <w:t>6</w:t>
            </w:r>
          </w:p>
        </w:tc>
        <w:tc>
          <w:tcPr>
            <w:tcW w:w="506" w:type="dxa"/>
            <w:shd w:val="clear" w:color="auto" w:fill="auto"/>
            <w:noWrap/>
            <w:vAlign w:val="center"/>
            <w:hideMark/>
          </w:tcPr>
          <w:p w:rsidR="00A84CC8" w:rsidRPr="00236808" w:rsidRDefault="00A84CC8" w:rsidP="00236808">
            <w:pPr>
              <w:jc w:val="center"/>
              <w:rPr>
                <w:color w:val="000000"/>
              </w:rPr>
            </w:pPr>
            <w:r w:rsidRPr="00236808">
              <w:rPr>
                <w:color w:val="000000"/>
              </w:rPr>
              <w:t>4</w:t>
            </w:r>
          </w:p>
        </w:tc>
        <w:tc>
          <w:tcPr>
            <w:tcW w:w="506" w:type="dxa"/>
            <w:shd w:val="clear" w:color="auto" w:fill="auto"/>
            <w:noWrap/>
            <w:vAlign w:val="center"/>
            <w:hideMark/>
          </w:tcPr>
          <w:p w:rsidR="00A84CC8" w:rsidRPr="00236808" w:rsidRDefault="00A84CC8" w:rsidP="00236808">
            <w:pPr>
              <w:jc w:val="center"/>
              <w:rPr>
                <w:color w:val="000000"/>
              </w:rPr>
            </w:pPr>
            <w:r w:rsidRPr="00236808">
              <w:rPr>
                <w:color w:val="000000"/>
              </w:rPr>
              <w:t>8</w:t>
            </w:r>
          </w:p>
        </w:tc>
      </w:tr>
      <w:tr w:rsidR="00A84CC8" w:rsidRPr="00236808" w:rsidTr="009A3EEF">
        <w:trPr>
          <w:trHeight w:val="300"/>
        </w:trPr>
        <w:tc>
          <w:tcPr>
            <w:tcW w:w="5544" w:type="dxa"/>
            <w:gridSpan w:val="2"/>
            <w:shd w:val="clear" w:color="auto" w:fill="DEEAF6" w:themeFill="accent1" w:themeFillTint="33"/>
            <w:noWrap/>
            <w:vAlign w:val="bottom"/>
            <w:hideMark/>
          </w:tcPr>
          <w:p w:rsidR="00A84CC8" w:rsidRPr="00236808" w:rsidRDefault="00A84CC8">
            <w:pPr>
              <w:rPr>
                <w:color w:val="000000"/>
                <w:sz w:val="22"/>
                <w:szCs w:val="22"/>
              </w:rPr>
            </w:pPr>
            <w:r w:rsidRPr="00236808">
              <w:rPr>
                <w:color w:val="000000"/>
                <w:sz w:val="22"/>
                <w:szCs w:val="22"/>
              </w:rPr>
              <w:t>Давление контрольно-надзорных органов</w:t>
            </w:r>
          </w:p>
        </w:tc>
        <w:tc>
          <w:tcPr>
            <w:tcW w:w="780" w:type="dxa"/>
            <w:shd w:val="clear" w:color="auto" w:fill="DEEAF6" w:themeFill="accent1" w:themeFillTint="33"/>
            <w:noWrap/>
            <w:vAlign w:val="center"/>
            <w:hideMark/>
          </w:tcPr>
          <w:p w:rsidR="00A84CC8" w:rsidRPr="00236808" w:rsidRDefault="00A84CC8" w:rsidP="00236808">
            <w:pPr>
              <w:jc w:val="center"/>
              <w:rPr>
                <w:b/>
              </w:rPr>
            </w:pPr>
            <w:r w:rsidRPr="00236808">
              <w:rPr>
                <w:b/>
              </w:rPr>
              <w:t>10</w:t>
            </w:r>
          </w:p>
        </w:tc>
        <w:tc>
          <w:tcPr>
            <w:tcW w:w="506" w:type="dxa"/>
            <w:shd w:val="clear" w:color="auto" w:fill="DEEAF6" w:themeFill="accent1" w:themeFillTint="33"/>
            <w:noWrap/>
            <w:vAlign w:val="center"/>
            <w:hideMark/>
          </w:tcPr>
          <w:p w:rsidR="00A84CC8" w:rsidRPr="00236808" w:rsidRDefault="00A84CC8" w:rsidP="00236808">
            <w:pPr>
              <w:jc w:val="center"/>
              <w:rPr>
                <w:color w:val="000000"/>
              </w:rPr>
            </w:pPr>
            <w:r w:rsidRPr="00236808">
              <w:rPr>
                <w:color w:val="000000"/>
              </w:rPr>
              <w:t>8</w:t>
            </w:r>
          </w:p>
        </w:tc>
        <w:tc>
          <w:tcPr>
            <w:tcW w:w="506" w:type="dxa"/>
            <w:shd w:val="clear" w:color="auto" w:fill="DEEAF6" w:themeFill="accent1" w:themeFillTint="33"/>
            <w:noWrap/>
            <w:vAlign w:val="center"/>
            <w:hideMark/>
          </w:tcPr>
          <w:p w:rsidR="00A84CC8" w:rsidRPr="00236808" w:rsidRDefault="00A84CC8" w:rsidP="00236808">
            <w:pPr>
              <w:jc w:val="center"/>
              <w:rPr>
                <w:color w:val="000000"/>
              </w:rPr>
            </w:pPr>
            <w:r w:rsidRPr="00236808">
              <w:rPr>
                <w:color w:val="000000"/>
              </w:rPr>
              <w:t>7</w:t>
            </w:r>
          </w:p>
        </w:tc>
        <w:tc>
          <w:tcPr>
            <w:tcW w:w="506" w:type="dxa"/>
            <w:shd w:val="clear" w:color="auto" w:fill="DEEAF6" w:themeFill="accent1" w:themeFillTint="33"/>
            <w:noWrap/>
            <w:vAlign w:val="center"/>
            <w:hideMark/>
          </w:tcPr>
          <w:p w:rsidR="00A84CC8" w:rsidRPr="00236808" w:rsidRDefault="00A84CC8" w:rsidP="00236808">
            <w:pPr>
              <w:jc w:val="center"/>
              <w:rPr>
                <w:color w:val="000000"/>
              </w:rPr>
            </w:pPr>
            <w:r w:rsidRPr="00236808">
              <w:rPr>
                <w:color w:val="000000"/>
              </w:rPr>
              <w:t>9</w:t>
            </w:r>
          </w:p>
        </w:tc>
        <w:tc>
          <w:tcPr>
            <w:tcW w:w="506" w:type="dxa"/>
            <w:shd w:val="clear" w:color="auto" w:fill="DEEAF6" w:themeFill="accent1" w:themeFillTint="33"/>
            <w:noWrap/>
            <w:vAlign w:val="center"/>
            <w:hideMark/>
          </w:tcPr>
          <w:p w:rsidR="00A84CC8" w:rsidRPr="00236808" w:rsidRDefault="00A84CC8" w:rsidP="00236808">
            <w:pPr>
              <w:jc w:val="center"/>
              <w:rPr>
                <w:color w:val="000000"/>
              </w:rPr>
            </w:pPr>
            <w:r w:rsidRPr="00236808">
              <w:rPr>
                <w:color w:val="000000"/>
              </w:rPr>
              <w:t>9</w:t>
            </w:r>
          </w:p>
        </w:tc>
        <w:tc>
          <w:tcPr>
            <w:tcW w:w="506" w:type="dxa"/>
            <w:shd w:val="clear" w:color="auto" w:fill="DEEAF6" w:themeFill="accent1" w:themeFillTint="33"/>
            <w:noWrap/>
            <w:vAlign w:val="center"/>
            <w:hideMark/>
          </w:tcPr>
          <w:p w:rsidR="00A84CC8" w:rsidRPr="00236808" w:rsidRDefault="00A84CC8" w:rsidP="00236808">
            <w:pPr>
              <w:jc w:val="center"/>
              <w:rPr>
                <w:color w:val="000000"/>
              </w:rPr>
            </w:pPr>
            <w:r w:rsidRPr="00236808">
              <w:rPr>
                <w:color w:val="000000"/>
              </w:rPr>
              <w:t>12</w:t>
            </w:r>
          </w:p>
        </w:tc>
        <w:tc>
          <w:tcPr>
            <w:tcW w:w="506" w:type="dxa"/>
            <w:shd w:val="clear" w:color="auto" w:fill="DEEAF6" w:themeFill="accent1" w:themeFillTint="33"/>
            <w:noWrap/>
            <w:vAlign w:val="center"/>
            <w:hideMark/>
          </w:tcPr>
          <w:p w:rsidR="00A84CC8" w:rsidRPr="00236808" w:rsidRDefault="00A84CC8" w:rsidP="00236808">
            <w:pPr>
              <w:jc w:val="center"/>
              <w:rPr>
                <w:color w:val="000000"/>
              </w:rPr>
            </w:pPr>
            <w:r w:rsidRPr="00236808">
              <w:rPr>
                <w:color w:val="000000"/>
              </w:rPr>
              <w:t>14</w:t>
            </w:r>
          </w:p>
        </w:tc>
        <w:tc>
          <w:tcPr>
            <w:tcW w:w="506" w:type="dxa"/>
            <w:shd w:val="clear" w:color="auto" w:fill="DEEAF6" w:themeFill="accent1" w:themeFillTint="33"/>
            <w:noWrap/>
            <w:vAlign w:val="center"/>
            <w:hideMark/>
          </w:tcPr>
          <w:p w:rsidR="00A84CC8" w:rsidRPr="00236808" w:rsidRDefault="00A84CC8" w:rsidP="00236808">
            <w:pPr>
              <w:jc w:val="center"/>
              <w:rPr>
                <w:color w:val="000000"/>
              </w:rPr>
            </w:pPr>
            <w:r w:rsidRPr="00236808">
              <w:rPr>
                <w:color w:val="000000"/>
              </w:rPr>
              <w:t>11</w:t>
            </w:r>
          </w:p>
        </w:tc>
        <w:tc>
          <w:tcPr>
            <w:tcW w:w="506" w:type="dxa"/>
            <w:shd w:val="clear" w:color="auto" w:fill="DEEAF6" w:themeFill="accent1" w:themeFillTint="33"/>
            <w:noWrap/>
            <w:vAlign w:val="center"/>
            <w:hideMark/>
          </w:tcPr>
          <w:p w:rsidR="00A84CC8" w:rsidRPr="00236808" w:rsidRDefault="00A84CC8" w:rsidP="00236808">
            <w:pPr>
              <w:jc w:val="center"/>
              <w:rPr>
                <w:color w:val="000000"/>
              </w:rPr>
            </w:pPr>
            <w:r w:rsidRPr="00236808">
              <w:rPr>
                <w:color w:val="000000"/>
              </w:rPr>
              <w:t>13</w:t>
            </w:r>
          </w:p>
        </w:tc>
        <w:tc>
          <w:tcPr>
            <w:tcW w:w="506" w:type="dxa"/>
            <w:shd w:val="clear" w:color="auto" w:fill="DEEAF6" w:themeFill="accent1" w:themeFillTint="33"/>
            <w:noWrap/>
            <w:vAlign w:val="center"/>
            <w:hideMark/>
          </w:tcPr>
          <w:p w:rsidR="00A84CC8" w:rsidRPr="00236808" w:rsidRDefault="00A84CC8" w:rsidP="00236808">
            <w:pPr>
              <w:jc w:val="center"/>
              <w:rPr>
                <w:color w:val="000000"/>
              </w:rPr>
            </w:pPr>
            <w:r w:rsidRPr="00236808">
              <w:rPr>
                <w:color w:val="000000"/>
              </w:rPr>
              <w:t>12</w:t>
            </w:r>
          </w:p>
        </w:tc>
        <w:tc>
          <w:tcPr>
            <w:tcW w:w="506" w:type="dxa"/>
            <w:shd w:val="clear" w:color="auto" w:fill="DEEAF6" w:themeFill="accent1" w:themeFillTint="33"/>
            <w:noWrap/>
            <w:vAlign w:val="center"/>
            <w:hideMark/>
          </w:tcPr>
          <w:p w:rsidR="00A84CC8" w:rsidRPr="00236808" w:rsidRDefault="00A84CC8" w:rsidP="00236808">
            <w:pPr>
              <w:jc w:val="center"/>
              <w:rPr>
                <w:color w:val="000000"/>
              </w:rPr>
            </w:pPr>
            <w:r w:rsidRPr="00236808">
              <w:rPr>
                <w:color w:val="000000"/>
              </w:rPr>
              <w:t>13</w:t>
            </w:r>
          </w:p>
        </w:tc>
        <w:tc>
          <w:tcPr>
            <w:tcW w:w="506" w:type="dxa"/>
            <w:shd w:val="clear" w:color="auto" w:fill="DEEAF6" w:themeFill="accent1" w:themeFillTint="33"/>
            <w:noWrap/>
            <w:vAlign w:val="center"/>
            <w:hideMark/>
          </w:tcPr>
          <w:p w:rsidR="00A84CC8" w:rsidRPr="00236808" w:rsidRDefault="00A84CC8" w:rsidP="00236808">
            <w:pPr>
              <w:jc w:val="center"/>
              <w:rPr>
                <w:color w:val="000000"/>
              </w:rPr>
            </w:pPr>
            <w:r w:rsidRPr="00236808">
              <w:rPr>
                <w:color w:val="000000"/>
              </w:rPr>
              <w:t>9</w:t>
            </w:r>
          </w:p>
        </w:tc>
        <w:tc>
          <w:tcPr>
            <w:tcW w:w="506" w:type="dxa"/>
            <w:shd w:val="clear" w:color="auto" w:fill="DEEAF6" w:themeFill="accent1" w:themeFillTint="33"/>
            <w:noWrap/>
            <w:vAlign w:val="center"/>
            <w:hideMark/>
          </w:tcPr>
          <w:p w:rsidR="00A84CC8" w:rsidRPr="00236808" w:rsidRDefault="00A84CC8" w:rsidP="00236808">
            <w:pPr>
              <w:jc w:val="center"/>
              <w:rPr>
                <w:color w:val="000000"/>
              </w:rPr>
            </w:pPr>
            <w:r w:rsidRPr="00236808">
              <w:rPr>
                <w:color w:val="000000"/>
              </w:rPr>
              <w:t>11</w:t>
            </w:r>
          </w:p>
        </w:tc>
        <w:tc>
          <w:tcPr>
            <w:tcW w:w="506" w:type="dxa"/>
            <w:shd w:val="clear" w:color="auto" w:fill="DEEAF6" w:themeFill="accent1" w:themeFillTint="33"/>
            <w:noWrap/>
            <w:vAlign w:val="center"/>
            <w:hideMark/>
          </w:tcPr>
          <w:p w:rsidR="00A84CC8" w:rsidRPr="00236808" w:rsidRDefault="00A84CC8" w:rsidP="00236808">
            <w:pPr>
              <w:jc w:val="center"/>
              <w:rPr>
                <w:color w:val="000000"/>
              </w:rPr>
            </w:pPr>
            <w:r w:rsidRPr="00236808">
              <w:rPr>
                <w:color w:val="000000"/>
              </w:rPr>
              <w:t>8</w:t>
            </w:r>
          </w:p>
        </w:tc>
        <w:tc>
          <w:tcPr>
            <w:tcW w:w="506" w:type="dxa"/>
            <w:shd w:val="clear" w:color="auto" w:fill="DEEAF6" w:themeFill="accent1" w:themeFillTint="33"/>
            <w:noWrap/>
            <w:vAlign w:val="center"/>
            <w:hideMark/>
          </w:tcPr>
          <w:p w:rsidR="00A84CC8" w:rsidRPr="00236808" w:rsidRDefault="00A84CC8" w:rsidP="00236808">
            <w:pPr>
              <w:jc w:val="center"/>
              <w:rPr>
                <w:color w:val="000000"/>
              </w:rPr>
            </w:pPr>
            <w:r w:rsidRPr="00236808">
              <w:rPr>
                <w:color w:val="000000"/>
              </w:rPr>
              <w:t>13</w:t>
            </w:r>
          </w:p>
        </w:tc>
        <w:tc>
          <w:tcPr>
            <w:tcW w:w="506" w:type="dxa"/>
            <w:shd w:val="clear" w:color="auto" w:fill="DEEAF6" w:themeFill="accent1" w:themeFillTint="33"/>
            <w:noWrap/>
            <w:vAlign w:val="center"/>
            <w:hideMark/>
          </w:tcPr>
          <w:p w:rsidR="00A84CC8" w:rsidRPr="00236808" w:rsidRDefault="00A84CC8" w:rsidP="00236808">
            <w:pPr>
              <w:jc w:val="center"/>
              <w:rPr>
                <w:color w:val="000000"/>
              </w:rPr>
            </w:pPr>
            <w:r w:rsidRPr="00236808">
              <w:rPr>
                <w:color w:val="000000"/>
              </w:rPr>
              <w:t>10</w:t>
            </w:r>
          </w:p>
        </w:tc>
        <w:tc>
          <w:tcPr>
            <w:tcW w:w="506" w:type="dxa"/>
            <w:shd w:val="clear" w:color="auto" w:fill="DEEAF6" w:themeFill="accent1" w:themeFillTint="33"/>
            <w:noWrap/>
            <w:vAlign w:val="center"/>
            <w:hideMark/>
          </w:tcPr>
          <w:p w:rsidR="00A84CC8" w:rsidRPr="00236808" w:rsidRDefault="00A84CC8" w:rsidP="00236808">
            <w:pPr>
              <w:jc w:val="center"/>
              <w:rPr>
                <w:color w:val="000000"/>
              </w:rPr>
            </w:pPr>
            <w:r w:rsidRPr="00236808">
              <w:rPr>
                <w:color w:val="000000"/>
              </w:rPr>
              <w:t>11</w:t>
            </w:r>
          </w:p>
        </w:tc>
        <w:tc>
          <w:tcPr>
            <w:tcW w:w="506" w:type="dxa"/>
            <w:shd w:val="clear" w:color="auto" w:fill="DEEAF6" w:themeFill="accent1" w:themeFillTint="33"/>
            <w:noWrap/>
            <w:vAlign w:val="center"/>
            <w:hideMark/>
          </w:tcPr>
          <w:p w:rsidR="00A84CC8" w:rsidRPr="00236808" w:rsidRDefault="00A84CC8" w:rsidP="00236808">
            <w:pPr>
              <w:jc w:val="center"/>
              <w:rPr>
                <w:color w:val="000000"/>
              </w:rPr>
            </w:pPr>
            <w:r w:rsidRPr="00236808">
              <w:rPr>
                <w:color w:val="000000"/>
              </w:rPr>
              <w:t>10</w:t>
            </w:r>
          </w:p>
        </w:tc>
        <w:tc>
          <w:tcPr>
            <w:tcW w:w="506" w:type="dxa"/>
            <w:shd w:val="clear" w:color="auto" w:fill="DEEAF6" w:themeFill="accent1" w:themeFillTint="33"/>
            <w:noWrap/>
            <w:vAlign w:val="center"/>
            <w:hideMark/>
          </w:tcPr>
          <w:p w:rsidR="00A84CC8" w:rsidRPr="00236808" w:rsidRDefault="00A84CC8" w:rsidP="00236808">
            <w:pPr>
              <w:jc w:val="center"/>
              <w:rPr>
                <w:color w:val="000000"/>
              </w:rPr>
            </w:pPr>
            <w:r w:rsidRPr="00236808">
              <w:rPr>
                <w:color w:val="000000"/>
              </w:rPr>
              <w:t>10</w:t>
            </w:r>
          </w:p>
        </w:tc>
      </w:tr>
      <w:tr w:rsidR="00A84CC8" w:rsidRPr="00236808" w:rsidTr="009A3EEF">
        <w:trPr>
          <w:trHeight w:val="315"/>
        </w:trPr>
        <w:tc>
          <w:tcPr>
            <w:tcW w:w="5544" w:type="dxa"/>
            <w:gridSpan w:val="2"/>
            <w:shd w:val="clear" w:color="auto" w:fill="auto"/>
            <w:noWrap/>
            <w:vAlign w:val="bottom"/>
            <w:hideMark/>
          </w:tcPr>
          <w:p w:rsidR="00A84CC8" w:rsidRPr="00236808" w:rsidRDefault="00A84CC8">
            <w:pPr>
              <w:rPr>
                <w:color w:val="000000"/>
                <w:sz w:val="22"/>
                <w:szCs w:val="22"/>
              </w:rPr>
            </w:pPr>
            <w:r w:rsidRPr="00236808">
              <w:rPr>
                <w:color w:val="000000"/>
                <w:sz w:val="22"/>
                <w:szCs w:val="22"/>
              </w:rPr>
              <w:t>Административное давление со стороны органов власти</w:t>
            </w:r>
          </w:p>
        </w:tc>
        <w:tc>
          <w:tcPr>
            <w:tcW w:w="780" w:type="dxa"/>
            <w:shd w:val="clear" w:color="auto" w:fill="auto"/>
            <w:noWrap/>
            <w:vAlign w:val="center"/>
            <w:hideMark/>
          </w:tcPr>
          <w:p w:rsidR="00A84CC8" w:rsidRPr="00236808" w:rsidRDefault="00A84CC8" w:rsidP="00236808">
            <w:pPr>
              <w:jc w:val="center"/>
              <w:rPr>
                <w:b/>
              </w:rPr>
            </w:pPr>
            <w:r w:rsidRPr="00236808">
              <w:rPr>
                <w:b/>
              </w:rPr>
              <w:t>11</w:t>
            </w:r>
          </w:p>
        </w:tc>
        <w:tc>
          <w:tcPr>
            <w:tcW w:w="506" w:type="dxa"/>
            <w:shd w:val="clear" w:color="auto" w:fill="auto"/>
            <w:noWrap/>
            <w:vAlign w:val="center"/>
            <w:hideMark/>
          </w:tcPr>
          <w:p w:rsidR="00A84CC8" w:rsidRPr="00236808" w:rsidRDefault="00A84CC8" w:rsidP="00236808">
            <w:pPr>
              <w:jc w:val="center"/>
              <w:rPr>
                <w:color w:val="000000"/>
              </w:rPr>
            </w:pPr>
            <w:r w:rsidRPr="00236808">
              <w:rPr>
                <w:color w:val="000000"/>
              </w:rPr>
              <w:t>10</w:t>
            </w:r>
          </w:p>
        </w:tc>
        <w:tc>
          <w:tcPr>
            <w:tcW w:w="506" w:type="dxa"/>
            <w:shd w:val="clear" w:color="auto" w:fill="auto"/>
            <w:noWrap/>
            <w:vAlign w:val="center"/>
            <w:hideMark/>
          </w:tcPr>
          <w:p w:rsidR="00A84CC8" w:rsidRPr="00236808" w:rsidRDefault="00A84CC8" w:rsidP="00236808">
            <w:pPr>
              <w:jc w:val="center"/>
              <w:rPr>
                <w:color w:val="000000"/>
              </w:rPr>
            </w:pPr>
            <w:r w:rsidRPr="00236808">
              <w:rPr>
                <w:color w:val="000000"/>
              </w:rPr>
              <w:t>11</w:t>
            </w:r>
          </w:p>
        </w:tc>
        <w:tc>
          <w:tcPr>
            <w:tcW w:w="506" w:type="dxa"/>
            <w:shd w:val="clear" w:color="auto" w:fill="auto"/>
            <w:noWrap/>
            <w:vAlign w:val="center"/>
            <w:hideMark/>
          </w:tcPr>
          <w:p w:rsidR="00A84CC8" w:rsidRPr="00236808" w:rsidRDefault="00A84CC8" w:rsidP="00236808">
            <w:pPr>
              <w:jc w:val="center"/>
              <w:rPr>
                <w:color w:val="000000"/>
              </w:rPr>
            </w:pPr>
            <w:r w:rsidRPr="00236808">
              <w:rPr>
                <w:color w:val="000000"/>
              </w:rPr>
              <w:t>7</w:t>
            </w:r>
          </w:p>
        </w:tc>
        <w:tc>
          <w:tcPr>
            <w:tcW w:w="506" w:type="dxa"/>
            <w:shd w:val="clear" w:color="auto" w:fill="auto"/>
            <w:noWrap/>
            <w:vAlign w:val="center"/>
            <w:hideMark/>
          </w:tcPr>
          <w:p w:rsidR="00A84CC8" w:rsidRPr="00236808" w:rsidRDefault="00A84CC8" w:rsidP="00236808">
            <w:pPr>
              <w:jc w:val="center"/>
              <w:rPr>
                <w:color w:val="000000"/>
              </w:rPr>
            </w:pPr>
            <w:r w:rsidRPr="00236808">
              <w:rPr>
                <w:color w:val="000000"/>
              </w:rPr>
              <w:t>11</w:t>
            </w:r>
          </w:p>
        </w:tc>
        <w:tc>
          <w:tcPr>
            <w:tcW w:w="506" w:type="dxa"/>
            <w:shd w:val="clear" w:color="auto" w:fill="auto"/>
            <w:noWrap/>
            <w:vAlign w:val="center"/>
            <w:hideMark/>
          </w:tcPr>
          <w:p w:rsidR="00A84CC8" w:rsidRPr="00236808" w:rsidRDefault="00A84CC8" w:rsidP="00236808">
            <w:pPr>
              <w:jc w:val="center"/>
              <w:rPr>
                <w:color w:val="000000"/>
              </w:rPr>
            </w:pPr>
            <w:r w:rsidRPr="00236808">
              <w:rPr>
                <w:color w:val="000000"/>
              </w:rPr>
              <w:t>8</w:t>
            </w:r>
          </w:p>
        </w:tc>
        <w:tc>
          <w:tcPr>
            <w:tcW w:w="506" w:type="dxa"/>
            <w:shd w:val="clear" w:color="auto" w:fill="auto"/>
            <w:noWrap/>
            <w:vAlign w:val="center"/>
            <w:hideMark/>
          </w:tcPr>
          <w:p w:rsidR="00A84CC8" w:rsidRPr="00236808" w:rsidRDefault="00A84CC8" w:rsidP="00236808">
            <w:pPr>
              <w:jc w:val="center"/>
              <w:rPr>
                <w:color w:val="000000"/>
              </w:rPr>
            </w:pPr>
            <w:r w:rsidRPr="00236808">
              <w:rPr>
                <w:color w:val="000000"/>
              </w:rPr>
              <w:t>11</w:t>
            </w:r>
          </w:p>
        </w:tc>
        <w:tc>
          <w:tcPr>
            <w:tcW w:w="506" w:type="dxa"/>
            <w:shd w:val="clear" w:color="auto" w:fill="auto"/>
            <w:noWrap/>
            <w:vAlign w:val="center"/>
            <w:hideMark/>
          </w:tcPr>
          <w:p w:rsidR="00A84CC8" w:rsidRPr="00236808" w:rsidRDefault="00A84CC8" w:rsidP="00236808">
            <w:pPr>
              <w:jc w:val="center"/>
              <w:rPr>
                <w:color w:val="000000"/>
              </w:rPr>
            </w:pPr>
            <w:r w:rsidRPr="00236808">
              <w:rPr>
                <w:color w:val="000000"/>
              </w:rPr>
              <w:t>8</w:t>
            </w:r>
          </w:p>
        </w:tc>
        <w:tc>
          <w:tcPr>
            <w:tcW w:w="506" w:type="dxa"/>
            <w:shd w:val="clear" w:color="auto" w:fill="auto"/>
            <w:noWrap/>
            <w:vAlign w:val="center"/>
            <w:hideMark/>
          </w:tcPr>
          <w:p w:rsidR="00A84CC8" w:rsidRPr="00236808" w:rsidRDefault="00A84CC8" w:rsidP="00236808">
            <w:pPr>
              <w:jc w:val="center"/>
              <w:rPr>
                <w:color w:val="000000"/>
              </w:rPr>
            </w:pPr>
            <w:r w:rsidRPr="00236808">
              <w:rPr>
                <w:color w:val="000000"/>
              </w:rPr>
              <w:t>14</w:t>
            </w:r>
          </w:p>
        </w:tc>
        <w:tc>
          <w:tcPr>
            <w:tcW w:w="506" w:type="dxa"/>
            <w:shd w:val="clear" w:color="auto" w:fill="auto"/>
            <w:noWrap/>
            <w:vAlign w:val="center"/>
            <w:hideMark/>
          </w:tcPr>
          <w:p w:rsidR="00A84CC8" w:rsidRPr="00236808" w:rsidRDefault="00A84CC8" w:rsidP="00236808">
            <w:pPr>
              <w:jc w:val="center"/>
              <w:rPr>
                <w:color w:val="000000"/>
              </w:rPr>
            </w:pPr>
            <w:r w:rsidRPr="00236808">
              <w:rPr>
                <w:color w:val="000000"/>
              </w:rPr>
              <w:t>9</w:t>
            </w:r>
          </w:p>
        </w:tc>
        <w:tc>
          <w:tcPr>
            <w:tcW w:w="506" w:type="dxa"/>
            <w:shd w:val="clear" w:color="auto" w:fill="auto"/>
            <w:noWrap/>
            <w:vAlign w:val="center"/>
            <w:hideMark/>
          </w:tcPr>
          <w:p w:rsidR="00A84CC8" w:rsidRPr="00236808" w:rsidRDefault="00A84CC8" w:rsidP="00236808">
            <w:pPr>
              <w:jc w:val="center"/>
              <w:rPr>
                <w:color w:val="000000"/>
              </w:rPr>
            </w:pPr>
            <w:r w:rsidRPr="00236808">
              <w:rPr>
                <w:color w:val="000000"/>
              </w:rPr>
              <w:t>14</w:t>
            </w:r>
          </w:p>
        </w:tc>
        <w:tc>
          <w:tcPr>
            <w:tcW w:w="506" w:type="dxa"/>
            <w:shd w:val="clear" w:color="auto" w:fill="auto"/>
            <w:noWrap/>
            <w:vAlign w:val="center"/>
            <w:hideMark/>
          </w:tcPr>
          <w:p w:rsidR="00A84CC8" w:rsidRPr="00236808" w:rsidRDefault="00A84CC8" w:rsidP="00236808">
            <w:pPr>
              <w:jc w:val="center"/>
              <w:rPr>
                <w:color w:val="000000"/>
              </w:rPr>
            </w:pPr>
            <w:r w:rsidRPr="00236808">
              <w:rPr>
                <w:color w:val="000000"/>
              </w:rPr>
              <w:t>11</w:t>
            </w:r>
          </w:p>
        </w:tc>
        <w:tc>
          <w:tcPr>
            <w:tcW w:w="506" w:type="dxa"/>
            <w:shd w:val="clear" w:color="auto" w:fill="auto"/>
            <w:noWrap/>
            <w:vAlign w:val="center"/>
            <w:hideMark/>
          </w:tcPr>
          <w:p w:rsidR="00A84CC8" w:rsidRPr="00236808" w:rsidRDefault="00A84CC8" w:rsidP="00236808">
            <w:pPr>
              <w:jc w:val="center"/>
              <w:rPr>
                <w:color w:val="000000"/>
              </w:rPr>
            </w:pPr>
            <w:r w:rsidRPr="00236808">
              <w:rPr>
                <w:color w:val="000000"/>
              </w:rPr>
              <w:t>10</w:t>
            </w:r>
          </w:p>
        </w:tc>
        <w:tc>
          <w:tcPr>
            <w:tcW w:w="506" w:type="dxa"/>
            <w:shd w:val="clear" w:color="auto" w:fill="auto"/>
            <w:noWrap/>
            <w:vAlign w:val="center"/>
            <w:hideMark/>
          </w:tcPr>
          <w:p w:rsidR="00A84CC8" w:rsidRPr="00236808" w:rsidRDefault="00A84CC8" w:rsidP="00236808">
            <w:pPr>
              <w:jc w:val="center"/>
              <w:rPr>
                <w:color w:val="000000"/>
              </w:rPr>
            </w:pPr>
            <w:r w:rsidRPr="00236808">
              <w:rPr>
                <w:color w:val="000000"/>
              </w:rPr>
              <w:t>9</w:t>
            </w:r>
          </w:p>
        </w:tc>
        <w:tc>
          <w:tcPr>
            <w:tcW w:w="506" w:type="dxa"/>
            <w:shd w:val="clear" w:color="auto" w:fill="auto"/>
            <w:noWrap/>
            <w:vAlign w:val="center"/>
            <w:hideMark/>
          </w:tcPr>
          <w:p w:rsidR="00A84CC8" w:rsidRPr="00236808" w:rsidRDefault="00A84CC8" w:rsidP="00236808">
            <w:pPr>
              <w:jc w:val="center"/>
              <w:rPr>
                <w:color w:val="000000"/>
              </w:rPr>
            </w:pPr>
            <w:r w:rsidRPr="00236808">
              <w:rPr>
                <w:color w:val="000000"/>
              </w:rPr>
              <w:t>14</w:t>
            </w:r>
          </w:p>
        </w:tc>
        <w:tc>
          <w:tcPr>
            <w:tcW w:w="506" w:type="dxa"/>
            <w:shd w:val="clear" w:color="auto" w:fill="auto"/>
            <w:noWrap/>
            <w:vAlign w:val="center"/>
            <w:hideMark/>
          </w:tcPr>
          <w:p w:rsidR="00A84CC8" w:rsidRPr="00236808" w:rsidRDefault="00A84CC8" w:rsidP="00236808">
            <w:pPr>
              <w:jc w:val="center"/>
              <w:rPr>
                <w:color w:val="000000"/>
              </w:rPr>
            </w:pPr>
            <w:r w:rsidRPr="00236808">
              <w:rPr>
                <w:color w:val="000000"/>
              </w:rPr>
              <w:t>11</w:t>
            </w:r>
          </w:p>
        </w:tc>
        <w:tc>
          <w:tcPr>
            <w:tcW w:w="506" w:type="dxa"/>
            <w:shd w:val="clear" w:color="auto" w:fill="auto"/>
            <w:noWrap/>
            <w:vAlign w:val="center"/>
            <w:hideMark/>
          </w:tcPr>
          <w:p w:rsidR="00A84CC8" w:rsidRPr="00236808" w:rsidRDefault="00A84CC8" w:rsidP="00236808">
            <w:pPr>
              <w:jc w:val="center"/>
              <w:rPr>
                <w:color w:val="000000"/>
              </w:rPr>
            </w:pPr>
            <w:r w:rsidRPr="00236808">
              <w:rPr>
                <w:color w:val="000000"/>
              </w:rPr>
              <w:t>9</w:t>
            </w:r>
          </w:p>
        </w:tc>
        <w:tc>
          <w:tcPr>
            <w:tcW w:w="506" w:type="dxa"/>
            <w:shd w:val="clear" w:color="auto" w:fill="auto"/>
            <w:noWrap/>
            <w:vAlign w:val="center"/>
            <w:hideMark/>
          </w:tcPr>
          <w:p w:rsidR="00A84CC8" w:rsidRPr="00236808" w:rsidRDefault="00A84CC8" w:rsidP="00236808">
            <w:pPr>
              <w:jc w:val="center"/>
              <w:rPr>
                <w:color w:val="000000"/>
              </w:rPr>
            </w:pPr>
            <w:r w:rsidRPr="00236808">
              <w:rPr>
                <w:color w:val="000000"/>
              </w:rPr>
              <w:t>11</w:t>
            </w:r>
          </w:p>
        </w:tc>
        <w:tc>
          <w:tcPr>
            <w:tcW w:w="506" w:type="dxa"/>
            <w:shd w:val="clear" w:color="auto" w:fill="auto"/>
            <w:noWrap/>
            <w:vAlign w:val="center"/>
            <w:hideMark/>
          </w:tcPr>
          <w:p w:rsidR="00A84CC8" w:rsidRPr="00236808" w:rsidRDefault="00A84CC8" w:rsidP="00236808">
            <w:pPr>
              <w:jc w:val="center"/>
              <w:rPr>
                <w:color w:val="000000"/>
              </w:rPr>
            </w:pPr>
            <w:r w:rsidRPr="00236808">
              <w:rPr>
                <w:color w:val="000000"/>
              </w:rPr>
              <w:t>9</w:t>
            </w:r>
          </w:p>
        </w:tc>
      </w:tr>
      <w:tr w:rsidR="00A84CC8" w:rsidRPr="00236808" w:rsidTr="009A3EEF">
        <w:trPr>
          <w:trHeight w:val="315"/>
        </w:trPr>
        <w:tc>
          <w:tcPr>
            <w:tcW w:w="5544" w:type="dxa"/>
            <w:gridSpan w:val="2"/>
            <w:shd w:val="clear" w:color="auto" w:fill="DEEAF6" w:themeFill="accent1" w:themeFillTint="33"/>
            <w:noWrap/>
            <w:vAlign w:val="bottom"/>
            <w:hideMark/>
          </w:tcPr>
          <w:p w:rsidR="00A84CC8" w:rsidRPr="00236808" w:rsidRDefault="00A84CC8">
            <w:pPr>
              <w:rPr>
                <w:color w:val="000000"/>
                <w:sz w:val="22"/>
                <w:szCs w:val="22"/>
              </w:rPr>
            </w:pPr>
            <w:proofErr w:type="spellStart"/>
            <w:r w:rsidRPr="00236808">
              <w:rPr>
                <w:color w:val="000000"/>
                <w:sz w:val="22"/>
                <w:szCs w:val="22"/>
              </w:rPr>
              <w:t>Санкционные</w:t>
            </w:r>
            <w:proofErr w:type="spellEnd"/>
            <w:r w:rsidRPr="00236808">
              <w:rPr>
                <w:color w:val="000000"/>
                <w:sz w:val="22"/>
                <w:szCs w:val="22"/>
              </w:rPr>
              <w:t xml:space="preserve"> ограничения со стороны стран Европейского союза</w:t>
            </w:r>
          </w:p>
        </w:tc>
        <w:tc>
          <w:tcPr>
            <w:tcW w:w="780" w:type="dxa"/>
            <w:shd w:val="clear" w:color="auto" w:fill="DEEAF6" w:themeFill="accent1" w:themeFillTint="33"/>
            <w:noWrap/>
            <w:vAlign w:val="center"/>
            <w:hideMark/>
          </w:tcPr>
          <w:p w:rsidR="00A84CC8" w:rsidRPr="00236808" w:rsidRDefault="00A84CC8" w:rsidP="00236808">
            <w:pPr>
              <w:jc w:val="center"/>
              <w:rPr>
                <w:b/>
              </w:rPr>
            </w:pPr>
            <w:r w:rsidRPr="00236808">
              <w:rPr>
                <w:b/>
              </w:rPr>
              <w:t>12</w:t>
            </w:r>
          </w:p>
        </w:tc>
        <w:tc>
          <w:tcPr>
            <w:tcW w:w="506" w:type="dxa"/>
            <w:shd w:val="clear" w:color="auto" w:fill="DEEAF6" w:themeFill="accent1" w:themeFillTint="33"/>
            <w:noWrap/>
            <w:vAlign w:val="center"/>
            <w:hideMark/>
          </w:tcPr>
          <w:p w:rsidR="00A84CC8" w:rsidRPr="00236808" w:rsidRDefault="00A84CC8" w:rsidP="00236808">
            <w:pPr>
              <w:jc w:val="center"/>
              <w:rPr>
                <w:color w:val="000000"/>
              </w:rPr>
            </w:pPr>
            <w:r w:rsidRPr="00236808">
              <w:rPr>
                <w:color w:val="000000"/>
              </w:rPr>
              <w:t>13</w:t>
            </w:r>
          </w:p>
        </w:tc>
        <w:tc>
          <w:tcPr>
            <w:tcW w:w="506" w:type="dxa"/>
            <w:shd w:val="clear" w:color="auto" w:fill="DEEAF6" w:themeFill="accent1" w:themeFillTint="33"/>
            <w:noWrap/>
            <w:vAlign w:val="center"/>
            <w:hideMark/>
          </w:tcPr>
          <w:p w:rsidR="00A84CC8" w:rsidRPr="00236808" w:rsidRDefault="00A84CC8" w:rsidP="00236808">
            <w:pPr>
              <w:jc w:val="center"/>
              <w:rPr>
                <w:color w:val="000000"/>
              </w:rPr>
            </w:pPr>
            <w:r w:rsidRPr="00236808">
              <w:rPr>
                <w:color w:val="000000"/>
              </w:rPr>
              <w:t>12</w:t>
            </w:r>
          </w:p>
        </w:tc>
        <w:tc>
          <w:tcPr>
            <w:tcW w:w="506" w:type="dxa"/>
            <w:shd w:val="clear" w:color="auto" w:fill="DEEAF6" w:themeFill="accent1" w:themeFillTint="33"/>
            <w:noWrap/>
            <w:vAlign w:val="center"/>
            <w:hideMark/>
          </w:tcPr>
          <w:p w:rsidR="00A84CC8" w:rsidRPr="00236808" w:rsidRDefault="00A84CC8" w:rsidP="00236808">
            <w:pPr>
              <w:jc w:val="center"/>
              <w:rPr>
                <w:color w:val="000000"/>
              </w:rPr>
            </w:pPr>
            <w:r w:rsidRPr="00236808">
              <w:rPr>
                <w:color w:val="000000"/>
              </w:rPr>
              <w:t>15</w:t>
            </w:r>
          </w:p>
        </w:tc>
        <w:tc>
          <w:tcPr>
            <w:tcW w:w="506" w:type="dxa"/>
            <w:shd w:val="clear" w:color="auto" w:fill="DEEAF6" w:themeFill="accent1" w:themeFillTint="33"/>
            <w:noWrap/>
            <w:vAlign w:val="center"/>
            <w:hideMark/>
          </w:tcPr>
          <w:p w:rsidR="00A84CC8" w:rsidRPr="00236808" w:rsidRDefault="00A84CC8" w:rsidP="00236808">
            <w:pPr>
              <w:jc w:val="center"/>
              <w:rPr>
                <w:color w:val="000000"/>
              </w:rPr>
            </w:pPr>
            <w:r w:rsidRPr="00236808">
              <w:rPr>
                <w:color w:val="000000"/>
              </w:rPr>
              <w:t>13</w:t>
            </w:r>
          </w:p>
        </w:tc>
        <w:tc>
          <w:tcPr>
            <w:tcW w:w="506" w:type="dxa"/>
            <w:shd w:val="clear" w:color="auto" w:fill="DEEAF6" w:themeFill="accent1" w:themeFillTint="33"/>
            <w:noWrap/>
            <w:vAlign w:val="center"/>
            <w:hideMark/>
          </w:tcPr>
          <w:p w:rsidR="00A84CC8" w:rsidRPr="00236808" w:rsidRDefault="00A84CC8" w:rsidP="00236808">
            <w:pPr>
              <w:jc w:val="center"/>
              <w:rPr>
                <w:color w:val="000000"/>
              </w:rPr>
            </w:pPr>
            <w:r w:rsidRPr="00236808">
              <w:rPr>
                <w:color w:val="000000"/>
              </w:rPr>
              <w:t>11</w:t>
            </w:r>
          </w:p>
        </w:tc>
        <w:tc>
          <w:tcPr>
            <w:tcW w:w="506" w:type="dxa"/>
            <w:shd w:val="clear" w:color="auto" w:fill="DEEAF6" w:themeFill="accent1" w:themeFillTint="33"/>
            <w:noWrap/>
            <w:vAlign w:val="center"/>
            <w:hideMark/>
          </w:tcPr>
          <w:p w:rsidR="00A84CC8" w:rsidRPr="00236808" w:rsidRDefault="00A84CC8" w:rsidP="00236808">
            <w:pPr>
              <w:jc w:val="center"/>
              <w:rPr>
                <w:color w:val="000000"/>
              </w:rPr>
            </w:pPr>
            <w:r w:rsidRPr="00236808">
              <w:rPr>
                <w:color w:val="000000"/>
              </w:rPr>
              <w:t>12</w:t>
            </w:r>
          </w:p>
        </w:tc>
        <w:tc>
          <w:tcPr>
            <w:tcW w:w="506" w:type="dxa"/>
            <w:shd w:val="clear" w:color="auto" w:fill="DEEAF6" w:themeFill="accent1" w:themeFillTint="33"/>
            <w:noWrap/>
            <w:vAlign w:val="center"/>
            <w:hideMark/>
          </w:tcPr>
          <w:p w:rsidR="00A84CC8" w:rsidRPr="00236808" w:rsidRDefault="00A84CC8" w:rsidP="00236808">
            <w:pPr>
              <w:jc w:val="center"/>
              <w:rPr>
                <w:color w:val="000000"/>
              </w:rPr>
            </w:pPr>
            <w:r w:rsidRPr="00236808">
              <w:rPr>
                <w:color w:val="000000"/>
              </w:rPr>
              <w:t>13</w:t>
            </w:r>
          </w:p>
        </w:tc>
        <w:tc>
          <w:tcPr>
            <w:tcW w:w="506" w:type="dxa"/>
            <w:shd w:val="clear" w:color="auto" w:fill="DEEAF6" w:themeFill="accent1" w:themeFillTint="33"/>
            <w:noWrap/>
            <w:vAlign w:val="center"/>
            <w:hideMark/>
          </w:tcPr>
          <w:p w:rsidR="00A84CC8" w:rsidRPr="00236808" w:rsidRDefault="00A84CC8" w:rsidP="00236808">
            <w:pPr>
              <w:jc w:val="center"/>
              <w:rPr>
                <w:color w:val="000000"/>
              </w:rPr>
            </w:pPr>
            <w:r w:rsidRPr="00236808">
              <w:rPr>
                <w:color w:val="000000"/>
              </w:rPr>
              <w:t>10</w:t>
            </w:r>
          </w:p>
        </w:tc>
        <w:tc>
          <w:tcPr>
            <w:tcW w:w="506" w:type="dxa"/>
            <w:shd w:val="clear" w:color="auto" w:fill="DEEAF6" w:themeFill="accent1" w:themeFillTint="33"/>
            <w:noWrap/>
            <w:vAlign w:val="center"/>
            <w:hideMark/>
          </w:tcPr>
          <w:p w:rsidR="00A84CC8" w:rsidRPr="00236808" w:rsidRDefault="00A84CC8" w:rsidP="00236808">
            <w:pPr>
              <w:jc w:val="center"/>
              <w:rPr>
                <w:color w:val="000000"/>
              </w:rPr>
            </w:pPr>
            <w:r w:rsidRPr="00236808">
              <w:rPr>
                <w:color w:val="000000"/>
              </w:rPr>
              <w:t>13</w:t>
            </w:r>
          </w:p>
        </w:tc>
        <w:tc>
          <w:tcPr>
            <w:tcW w:w="506" w:type="dxa"/>
            <w:shd w:val="clear" w:color="auto" w:fill="DEEAF6" w:themeFill="accent1" w:themeFillTint="33"/>
            <w:noWrap/>
            <w:vAlign w:val="center"/>
            <w:hideMark/>
          </w:tcPr>
          <w:p w:rsidR="00A84CC8" w:rsidRPr="00236808" w:rsidRDefault="00A84CC8" w:rsidP="00236808">
            <w:pPr>
              <w:jc w:val="center"/>
              <w:rPr>
                <w:color w:val="000000"/>
              </w:rPr>
            </w:pPr>
            <w:r w:rsidRPr="00236808">
              <w:rPr>
                <w:color w:val="000000"/>
              </w:rPr>
              <w:t>10</w:t>
            </w:r>
          </w:p>
        </w:tc>
        <w:tc>
          <w:tcPr>
            <w:tcW w:w="506" w:type="dxa"/>
            <w:shd w:val="clear" w:color="auto" w:fill="DEEAF6" w:themeFill="accent1" w:themeFillTint="33"/>
            <w:noWrap/>
            <w:vAlign w:val="center"/>
            <w:hideMark/>
          </w:tcPr>
          <w:p w:rsidR="00A84CC8" w:rsidRPr="00236808" w:rsidRDefault="00A84CC8" w:rsidP="00236808">
            <w:pPr>
              <w:jc w:val="center"/>
              <w:rPr>
                <w:color w:val="000000"/>
              </w:rPr>
            </w:pPr>
            <w:r w:rsidRPr="00236808">
              <w:rPr>
                <w:color w:val="000000"/>
              </w:rPr>
              <w:t>16</w:t>
            </w:r>
          </w:p>
        </w:tc>
        <w:tc>
          <w:tcPr>
            <w:tcW w:w="506" w:type="dxa"/>
            <w:shd w:val="clear" w:color="auto" w:fill="DEEAF6" w:themeFill="accent1" w:themeFillTint="33"/>
            <w:noWrap/>
            <w:vAlign w:val="center"/>
            <w:hideMark/>
          </w:tcPr>
          <w:p w:rsidR="00A84CC8" w:rsidRPr="00236808" w:rsidRDefault="00A84CC8" w:rsidP="00236808">
            <w:pPr>
              <w:jc w:val="center"/>
              <w:rPr>
                <w:color w:val="000000"/>
              </w:rPr>
            </w:pPr>
            <w:r w:rsidRPr="00236808">
              <w:rPr>
                <w:color w:val="000000"/>
              </w:rPr>
              <w:t>14</w:t>
            </w:r>
          </w:p>
        </w:tc>
        <w:tc>
          <w:tcPr>
            <w:tcW w:w="506" w:type="dxa"/>
            <w:shd w:val="clear" w:color="auto" w:fill="DEEAF6" w:themeFill="accent1" w:themeFillTint="33"/>
            <w:noWrap/>
            <w:vAlign w:val="center"/>
            <w:hideMark/>
          </w:tcPr>
          <w:p w:rsidR="00A84CC8" w:rsidRPr="00236808" w:rsidRDefault="00A84CC8" w:rsidP="00236808">
            <w:pPr>
              <w:jc w:val="center"/>
              <w:rPr>
                <w:color w:val="000000"/>
              </w:rPr>
            </w:pPr>
            <w:r w:rsidRPr="00236808">
              <w:rPr>
                <w:color w:val="000000"/>
              </w:rPr>
              <w:t>13</w:t>
            </w:r>
          </w:p>
        </w:tc>
        <w:tc>
          <w:tcPr>
            <w:tcW w:w="506" w:type="dxa"/>
            <w:shd w:val="clear" w:color="auto" w:fill="DEEAF6" w:themeFill="accent1" w:themeFillTint="33"/>
            <w:noWrap/>
            <w:vAlign w:val="center"/>
            <w:hideMark/>
          </w:tcPr>
          <w:p w:rsidR="00A84CC8" w:rsidRPr="00236808" w:rsidRDefault="00A84CC8" w:rsidP="00236808">
            <w:pPr>
              <w:jc w:val="center"/>
              <w:rPr>
                <w:color w:val="000000"/>
              </w:rPr>
            </w:pPr>
            <w:r w:rsidRPr="00236808">
              <w:rPr>
                <w:color w:val="000000"/>
              </w:rPr>
              <w:t>15</w:t>
            </w:r>
          </w:p>
        </w:tc>
        <w:tc>
          <w:tcPr>
            <w:tcW w:w="506" w:type="dxa"/>
            <w:shd w:val="clear" w:color="auto" w:fill="DEEAF6" w:themeFill="accent1" w:themeFillTint="33"/>
            <w:noWrap/>
            <w:vAlign w:val="center"/>
            <w:hideMark/>
          </w:tcPr>
          <w:p w:rsidR="00A84CC8" w:rsidRPr="00236808" w:rsidRDefault="00A84CC8" w:rsidP="00236808">
            <w:pPr>
              <w:jc w:val="center"/>
              <w:rPr>
                <w:color w:val="000000"/>
              </w:rPr>
            </w:pPr>
            <w:r w:rsidRPr="00236808">
              <w:rPr>
                <w:color w:val="000000"/>
              </w:rPr>
              <w:t>12</w:t>
            </w:r>
          </w:p>
        </w:tc>
        <w:tc>
          <w:tcPr>
            <w:tcW w:w="506" w:type="dxa"/>
            <w:shd w:val="clear" w:color="auto" w:fill="DEEAF6" w:themeFill="accent1" w:themeFillTint="33"/>
            <w:noWrap/>
            <w:vAlign w:val="center"/>
            <w:hideMark/>
          </w:tcPr>
          <w:p w:rsidR="00A84CC8" w:rsidRPr="00236808" w:rsidRDefault="00A84CC8" w:rsidP="00236808">
            <w:pPr>
              <w:jc w:val="center"/>
              <w:rPr>
                <w:color w:val="000000"/>
              </w:rPr>
            </w:pPr>
            <w:r w:rsidRPr="00236808">
              <w:rPr>
                <w:color w:val="000000"/>
              </w:rPr>
              <w:t>14</w:t>
            </w:r>
          </w:p>
        </w:tc>
        <w:tc>
          <w:tcPr>
            <w:tcW w:w="506" w:type="dxa"/>
            <w:shd w:val="clear" w:color="auto" w:fill="DEEAF6" w:themeFill="accent1" w:themeFillTint="33"/>
            <w:noWrap/>
            <w:vAlign w:val="center"/>
            <w:hideMark/>
          </w:tcPr>
          <w:p w:rsidR="00A84CC8" w:rsidRPr="00236808" w:rsidRDefault="00A84CC8" w:rsidP="00236808">
            <w:pPr>
              <w:jc w:val="center"/>
              <w:rPr>
                <w:color w:val="000000"/>
              </w:rPr>
            </w:pPr>
            <w:r w:rsidRPr="00236808">
              <w:rPr>
                <w:color w:val="000000"/>
              </w:rPr>
              <w:t>12</w:t>
            </w:r>
          </w:p>
        </w:tc>
        <w:tc>
          <w:tcPr>
            <w:tcW w:w="506" w:type="dxa"/>
            <w:shd w:val="clear" w:color="auto" w:fill="DEEAF6" w:themeFill="accent1" w:themeFillTint="33"/>
            <w:noWrap/>
            <w:vAlign w:val="center"/>
            <w:hideMark/>
          </w:tcPr>
          <w:p w:rsidR="00A84CC8" w:rsidRPr="00236808" w:rsidRDefault="00A84CC8" w:rsidP="00236808">
            <w:pPr>
              <w:jc w:val="center"/>
              <w:rPr>
                <w:color w:val="000000"/>
              </w:rPr>
            </w:pPr>
            <w:r w:rsidRPr="00236808">
              <w:rPr>
                <w:color w:val="000000"/>
              </w:rPr>
              <w:t>12</w:t>
            </w:r>
          </w:p>
        </w:tc>
      </w:tr>
      <w:tr w:rsidR="00A84CC8" w:rsidRPr="00236808" w:rsidTr="009A3EEF">
        <w:trPr>
          <w:trHeight w:val="315"/>
        </w:trPr>
        <w:tc>
          <w:tcPr>
            <w:tcW w:w="5544" w:type="dxa"/>
            <w:gridSpan w:val="2"/>
            <w:shd w:val="clear" w:color="auto" w:fill="auto"/>
            <w:noWrap/>
            <w:vAlign w:val="bottom"/>
            <w:hideMark/>
          </w:tcPr>
          <w:p w:rsidR="00A84CC8" w:rsidRPr="00236808" w:rsidRDefault="00A84CC8">
            <w:pPr>
              <w:rPr>
                <w:color w:val="000000"/>
                <w:sz w:val="22"/>
                <w:szCs w:val="22"/>
              </w:rPr>
            </w:pPr>
            <w:r w:rsidRPr="00236808">
              <w:rPr>
                <w:color w:val="000000"/>
                <w:sz w:val="22"/>
                <w:szCs w:val="22"/>
              </w:rPr>
              <w:t>Приход крупного российского и иностранного конкурента, в том числе торговых сетей</w:t>
            </w:r>
          </w:p>
        </w:tc>
        <w:tc>
          <w:tcPr>
            <w:tcW w:w="780" w:type="dxa"/>
            <w:shd w:val="clear" w:color="auto" w:fill="auto"/>
            <w:noWrap/>
            <w:vAlign w:val="center"/>
            <w:hideMark/>
          </w:tcPr>
          <w:p w:rsidR="00A84CC8" w:rsidRPr="00236808" w:rsidRDefault="00A84CC8" w:rsidP="00236808">
            <w:pPr>
              <w:jc w:val="center"/>
              <w:rPr>
                <w:b/>
              </w:rPr>
            </w:pPr>
            <w:r w:rsidRPr="00236808">
              <w:rPr>
                <w:b/>
              </w:rPr>
              <w:t>13</w:t>
            </w:r>
          </w:p>
        </w:tc>
        <w:tc>
          <w:tcPr>
            <w:tcW w:w="506" w:type="dxa"/>
            <w:shd w:val="clear" w:color="auto" w:fill="auto"/>
            <w:noWrap/>
            <w:vAlign w:val="center"/>
            <w:hideMark/>
          </w:tcPr>
          <w:p w:rsidR="00A84CC8" w:rsidRPr="00236808" w:rsidRDefault="00A84CC8" w:rsidP="00236808">
            <w:pPr>
              <w:jc w:val="center"/>
              <w:rPr>
                <w:color w:val="000000"/>
              </w:rPr>
            </w:pPr>
            <w:r w:rsidRPr="00236808">
              <w:rPr>
                <w:color w:val="000000"/>
              </w:rPr>
              <w:t>12</w:t>
            </w:r>
          </w:p>
        </w:tc>
        <w:tc>
          <w:tcPr>
            <w:tcW w:w="506" w:type="dxa"/>
            <w:shd w:val="clear" w:color="auto" w:fill="auto"/>
            <w:noWrap/>
            <w:vAlign w:val="center"/>
            <w:hideMark/>
          </w:tcPr>
          <w:p w:rsidR="00A84CC8" w:rsidRPr="00236808" w:rsidRDefault="00A84CC8" w:rsidP="00236808">
            <w:pPr>
              <w:jc w:val="center"/>
              <w:rPr>
                <w:color w:val="000000"/>
              </w:rPr>
            </w:pPr>
            <w:r w:rsidRPr="00236808">
              <w:rPr>
                <w:color w:val="000000"/>
              </w:rPr>
              <w:t>15</w:t>
            </w:r>
          </w:p>
        </w:tc>
        <w:tc>
          <w:tcPr>
            <w:tcW w:w="506" w:type="dxa"/>
            <w:shd w:val="clear" w:color="auto" w:fill="auto"/>
            <w:noWrap/>
            <w:vAlign w:val="center"/>
            <w:hideMark/>
          </w:tcPr>
          <w:p w:rsidR="00A84CC8" w:rsidRPr="00236808" w:rsidRDefault="00A84CC8" w:rsidP="00236808">
            <w:pPr>
              <w:jc w:val="center"/>
              <w:rPr>
                <w:color w:val="000000"/>
              </w:rPr>
            </w:pPr>
            <w:r w:rsidRPr="00236808">
              <w:rPr>
                <w:color w:val="000000"/>
              </w:rPr>
              <w:t>12</w:t>
            </w:r>
          </w:p>
        </w:tc>
        <w:tc>
          <w:tcPr>
            <w:tcW w:w="506" w:type="dxa"/>
            <w:shd w:val="clear" w:color="auto" w:fill="auto"/>
            <w:noWrap/>
            <w:vAlign w:val="center"/>
            <w:hideMark/>
          </w:tcPr>
          <w:p w:rsidR="00A84CC8" w:rsidRPr="00236808" w:rsidRDefault="00A84CC8" w:rsidP="00236808">
            <w:pPr>
              <w:jc w:val="center"/>
              <w:rPr>
                <w:color w:val="000000"/>
              </w:rPr>
            </w:pPr>
            <w:r w:rsidRPr="00236808">
              <w:rPr>
                <w:color w:val="000000"/>
              </w:rPr>
              <w:t>12</w:t>
            </w:r>
          </w:p>
        </w:tc>
        <w:tc>
          <w:tcPr>
            <w:tcW w:w="506" w:type="dxa"/>
            <w:shd w:val="clear" w:color="auto" w:fill="auto"/>
            <w:noWrap/>
            <w:vAlign w:val="center"/>
            <w:hideMark/>
          </w:tcPr>
          <w:p w:rsidR="00A84CC8" w:rsidRPr="00236808" w:rsidRDefault="00A84CC8" w:rsidP="00236808">
            <w:pPr>
              <w:jc w:val="center"/>
              <w:rPr>
                <w:color w:val="000000"/>
              </w:rPr>
            </w:pPr>
            <w:r w:rsidRPr="00236808">
              <w:rPr>
                <w:color w:val="000000"/>
              </w:rPr>
              <w:t>13</w:t>
            </w:r>
          </w:p>
        </w:tc>
        <w:tc>
          <w:tcPr>
            <w:tcW w:w="506" w:type="dxa"/>
            <w:shd w:val="clear" w:color="auto" w:fill="auto"/>
            <w:noWrap/>
            <w:vAlign w:val="center"/>
            <w:hideMark/>
          </w:tcPr>
          <w:p w:rsidR="00A84CC8" w:rsidRPr="00236808" w:rsidRDefault="00A84CC8" w:rsidP="00236808">
            <w:pPr>
              <w:jc w:val="center"/>
              <w:rPr>
                <w:color w:val="000000"/>
              </w:rPr>
            </w:pPr>
            <w:r w:rsidRPr="00236808">
              <w:rPr>
                <w:color w:val="000000"/>
              </w:rPr>
              <w:t>9</w:t>
            </w:r>
          </w:p>
        </w:tc>
        <w:tc>
          <w:tcPr>
            <w:tcW w:w="506" w:type="dxa"/>
            <w:shd w:val="clear" w:color="auto" w:fill="auto"/>
            <w:noWrap/>
            <w:vAlign w:val="center"/>
            <w:hideMark/>
          </w:tcPr>
          <w:p w:rsidR="00A84CC8" w:rsidRPr="00236808" w:rsidRDefault="00A84CC8" w:rsidP="00236808">
            <w:pPr>
              <w:jc w:val="center"/>
              <w:rPr>
                <w:color w:val="000000"/>
              </w:rPr>
            </w:pPr>
            <w:r w:rsidRPr="00236808">
              <w:rPr>
                <w:color w:val="000000"/>
              </w:rPr>
              <w:t>12</w:t>
            </w:r>
          </w:p>
        </w:tc>
        <w:tc>
          <w:tcPr>
            <w:tcW w:w="506" w:type="dxa"/>
            <w:shd w:val="clear" w:color="auto" w:fill="auto"/>
            <w:noWrap/>
            <w:vAlign w:val="center"/>
            <w:hideMark/>
          </w:tcPr>
          <w:p w:rsidR="00A84CC8" w:rsidRPr="00236808" w:rsidRDefault="00A84CC8" w:rsidP="00236808">
            <w:pPr>
              <w:jc w:val="center"/>
              <w:rPr>
                <w:color w:val="000000"/>
              </w:rPr>
            </w:pPr>
            <w:r w:rsidRPr="00236808">
              <w:rPr>
                <w:color w:val="000000"/>
              </w:rPr>
              <w:t>11</w:t>
            </w:r>
          </w:p>
        </w:tc>
        <w:tc>
          <w:tcPr>
            <w:tcW w:w="506" w:type="dxa"/>
            <w:shd w:val="clear" w:color="auto" w:fill="auto"/>
            <w:noWrap/>
            <w:vAlign w:val="center"/>
            <w:hideMark/>
          </w:tcPr>
          <w:p w:rsidR="00A84CC8" w:rsidRPr="00236808" w:rsidRDefault="00A84CC8" w:rsidP="00236808">
            <w:pPr>
              <w:jc w:val="center"/>
              <w:rPr>
                <w:color w:val="000000"/>
              </w:rPr>
            </w:pPr>
            <w:r w:rsidRPr="00236808">
              <w:rPr>
                <w:color w:val="000000"/>
              </w:rPr>
              <w:t>14</w:t>
            </w:r>
          </w:p>
        </w:tc>
        <w:tc>
          <w:tcPr>
            <w:tcW w:w="506" w:type="dxa"/>
            <w:shd w:val="clear" w:color="auto" w:fill="auto"/>
            <w:noWrap/>
            <w:vAlign w:val="center"/>
            <w:hideMark/>
          </w:tcPr>
          <w:p w:rsidR="00A84CC8" w:rsidRPr="00236808" w:rsidRDefault="00A84CC8" w:rsidP="00236808">
            <w:pPr>
              <w:jc w:val="center"/>
              <w:rPr>
                <w:color w:val="000000"/>
              </w:rPr>
            </w:pPr>
            <w:r w:rsidRPr="00236808">
              <w:rPr>
                <w:color w:val="000000"/>
              </w:rPr>
              <w:t>11</w:t>
            </w:r>
          </w:p>
        </w:tc>
        <w:tc>
          <w:tcPr>
            <w:tcW w:w="506" w:type="dxa"/>
            <w:shd w:val="clear" w:color="auto" w:fill="auto"/>
            <w:noWrap/>
            <w:vAlign w:val="center"/>
            <w:hideMark/>
          </w:tcPr>
          <w:p w:rsidR="00A84CC8" w:rsidRPr="00236808" w:rsidRDefault="00A84CC8" w:rsidP="00236808">
            <w:pPr>
              <w:jc w:val="center"/>
              <w:rPr>
                <w:color w:val="000000"/>
              </w:rPr>
            </w:pPr>
            <w:r w:rsidRPr="00236808">
              <w:rPr>
                <w:color w:val="000000"/>
              </w:rPr>
              <w:t>12</w:t>
            </w:r>
          </w:p>
        </w:tc>
        <w:tc>
          <w:tcPr>
            <w:tcW w:w="506" w:type="dxa"/>
            <w:shd w:val="clear" w:color="auto" w:fill="auto"/>
            <w:noWrap/>
            <w:vAlign w:val="center"/>
            <w:hideMark/>
          </w:tcPr>
          <w:p w:rsidR="00A84CC8" w:rsidRPr="00236808" w:rsidRDefault="00A84CC8" w:rsidP="00236808">
            <w:pPr>
              <w:jc w:val="center"/>
              <w:rPr>
                <w:color w:val="000000"/>
              </w:rPr>
            </w:pPr>
            <w:r w:rsidRPr="00236808">
              <w:rPr>
                <w:color w:val="000000"/>
              </w:rPr>
              <w:t>12</w:t>
            </w:r>
          </w:p>
        </w:tc>
        <w:tc>
          <w:tcPr>
            <w:tcW w:w="506" w:type="dxa"/>
            <w:shd w:val="clear" w:color="auto" w:fill="auto"/>
            <w:noWrap/>
            <w:vAlign w:val="center"/>
            <w:hideMark/>
          </w:tcPr>
          <w:p w:rsidR="00A84CC8" w:rsidRPr="00236808" w:rsidRDefault="00A84CC8" w:rsidP="00236808">
            <w:pPr>
              <w:jc w:val="center"/>
              <w:rPr>
                <w:color w:val="000000"/>
              </w:rPr>
            </w:pPr>
            <w:r w:rsidRPr="00236808">
              <w:rPr>
                <w:color w:val="000000"/>
              </w:rPr>
              <w:t>11</w:t>
            </w:r>
          </w:p>
        </w:tc>
        <w:tc>
          <w:tcPr>
            <w:tcW w:w="506" w:type="dxa"/>
            <w:shd w:val="clear" w:color="auto" w:fill="auto"/>
            <w:noWrap/>
            <w:vAlign w:val="center"/>
            <w:hideMark/>
          </w:tcPr>
          <w:p w:rsidR="00A84CC8" w:rsidRPr="00236808" w:rsidRDefault="00A84CC8" w:rsidP="00236808">
            <w:pPr>
              <w:jc w:val="center"/>
              <w:rPr>
                <w:color w:val="000000"/>
              </w:rPr>
            </w:pPr>
            <w:r w:rsidRPr="00236808">
              <w:rPr>
                <w:color w:val="000000"/>
              </w:rPr>
              <w:t>8</w:t>
            </w:r>
          </w:p>
        </w:tc>
        <w:tc>
          <w:tcPr>
            <w:tcW w:w="506" w:type="dxa"/>
            <w:shd w:val="clear" w:color="auto" w:fill="auto"/>
            <w:noWrap/>
            <w:vAlign w:val="center"/>
            <w:hideMark/>
          </w:tcPr>
          <w:p w:rsidR="00A84CC8" w:rsidRPr="00236808" w:rsidRDefault="00A84CC8" w:rsidP="00236808">
            <w:pPr>
              <w:jc w:val="center"/>
              <w:rPr>
                <w:color w:val="000000"/>
              </w:rPr>
            </w:pPr>
            <w:r w:rsidRPr="00236808">
              <w:rPr>
                <w:color w:val="000000"/>
              </w:rPr>
              <w:t>13</w:t>
            </w:r>
          </w:p>
        </w:tc>
        <w:tc>
          <w:tcPr>
            <w:tcW w:w="506" w:type="dxa"/>
            <w:shd w:val="clear" w:color="auto" w:fill="auto"/>
            <w:noWrap/>
            <w:vAlign w:val="center"/>
            <w:hideMark/>
          </w:tcPr>
          <w:p w:rsidR="00A84CC8" w:rsidRPr="00236808" w:rsidRDefault="00A84CC8" w:rsidP="00236808">
            <w:pPr>
              <w:jc w:val="center"/>
              <w:rPr>
                <w:color w:val="000000"/>
              </w:rPr>
            </w:pPr>
            <w:r w:rsidRPr="00236808">
              <w:rPr>
                <w:color w:val="000000"/>
              </w:rPr>
              <w:t>15</w:t>
            </w:r>
          </w:p>
        </w:tc>
        <w:tc>
          <w:tcPr>
            <w:tcW w:w="506" w:type="dxa"/>
            <w:shd w:val="clear" w:color="auto" w:fill="auto"/>
            <w:noWrap/>
            <w:vAlign w:val="center"/>
            <w:hideMark/>
          </w:tcPr>
          <w:p w:rsidR="00A84CC8" w:rsidRPr="00236808" w:rsidRDefault="00A84CC8" w:rsidP="00236808">
            <w:pPr>
              <w:jc w:val="center"/>
              <w:rPr>
                <w:color w:val="000000"/>
              </w:rPr>
            </w:pPr>
            <w:r w:rsidRPr="00236808">
              <w:rPr>
                <w:color w:val="000000"/>
              </w:rPr>
              <w:t>13</w:t>
            </w:r>
          </w:p>
        </w:tc>
        <w:tc>
          <w:tcPr>
            <w:tcW w:w="506" w:type="dxa"/>
            <w:shd w:val="clear" w:color="auto" w:fill="auto"/>
            <w:noWrap/>
            <w:vAlign w:val="center"/>
            <w:hideMark/>
          </w:tcPr>
          <w:p w:rsidR="00A84CC8" w:rsidRPr="00236808" w:rsidRDefault="00A84CC8" w:rsidP="00236808">
            <w:pPr>
              <w:jc w:val="center"/>
              <w:rPr>
                <w:color w:val="000000"/>
              </w:rPr>
            </w:pPr>
            <w:r w:rsidRPr="00236808">
              <w:rPr>
                <w:color w:val="000000"/>
              </w:rPr>
              <w:t>16</w:t>
            </w:r>
          </w:p>
        </w:tc>
      </w:tr>
      <w:tr w:rsidR="00A84CC8" w:rsidRPr="00236808" w:rsidTr="009A3EEF">
        <w:trPr>
          <w:trHeight w:val="315"/>
        </w:trPr>
        <w:tc>
          <w:tcPr>
            <w:tcW w:w="5544" w:type="dxa"/>
            <w:gridSpan w:val="2"/>
            <w:shd w:val="clear" w:color="auto" w:fill="DEEAF6" w:themeFill="accent1" w:themeFillTint="33"/>
            <w:noWrap/>
            <w:vAlign w:val="bottom"/>
            <w:hideMark/>
          </w:tcPr>
          <w:p w:rsidR="00A84CC8" w:rsidRPr="00236808" w:rsidRDefault="00A84CC8">
            <w:pPr>
              <w:rPr>
                <w:color w:val="000000"/>
                <w:sz w:val="22"/>
                <w:szCs w:val="22"/>
              </w:rPr>
            </w:pPr>
            <w:r w:rsidRPr="00236808">
              <w:rPr>
                <w:color w:val="000000"/>
                <w:sz w:val="22"/>
                <w:szCs w:val="22"/>
              </w:rPr>
              <w:t>Отказ в продлении аренды</w:t>
            </w:r>
          </w:p>
        </w:tc>
        <w:tc>
          <w:tcPr>
            <w:tcW w:w="780" w:type="dxa"/>
            <w:shd w:val="clear" w:color="auto" w:fill="DEEAF6" w:themeFill="accent1" w:themeFillTint="33"/>
            <w:noWrap/>
            <w:vAlign w:val="center"/>
            <w:hideMark/>
          </w:tcPr>
          <w:p w:rsidR="00A84CC8" w:rsidRPr="00236808" w:rsidRDefault="00A84CC8" w:rsidP="00236808">
            <w:pPr>
              <w:jc w:val="center"/>
              <w:rPr>
                <w:b/>
              </w:rPr>
            </w:pPr>
            <w:r w:rsidRPr="00236808">
              <w:rPr>
                <w:b/>
              </w:rPr>
              <w:t>14</w:t>
            </w:r>
          </w:p>
        </w:tc>
        <w:tc>
          <w:tcPr>
            <w:tcW w:w="506" w:type="dxa"/>
            <w:shd w:val="clear" w:color="auto" w:fill="DEEAF6" w:themeFill="accent1" w:themeFillTint="33"/>
            <w:noWrap/>
            <w:vAlign w:val="center"/>
            <w:hideMark/>
          </w:tcPr>
          <w:p w:rsidR="00A84CC8" w:rsidRPr="00236808" w:rsidRDefault="00A84CC8" w:rsidP="00236808">
            <w:pPr>
              <w:jc w:val="center"/>
              <w:rPr>
                <w:color w:val="000000"/>
              </w:rPr>
            </w:pPr>
            <w:r w:rsidRPr="00236808">
              <w:rPr>
                <w:color w:val="000000"/>
              </w:rPr>
              <w:t>14</w:t>
            </w:r>
          </w:p>
        </w:tc>
        <w:tc>
          <w:tcPr>
            <w:tcW w:w="506" w:type="dxa"/>
            <w:shd w:val="clear" w:color="auto" w:fill="DEEAF6" w:themeFill="accent1" w:themeFillTint="33"/>
            <w:noWrap/>
            <w:vAlign w:val="center"/>
            <w:hideMark/>
          </w:tcPr>
          <w:p w:rsidR="00A84CC8" w:rsidRPr="00236808" w:rsidRDefault="00A84CC8" w:rsidP="00236808">
            <w:pPr>
              <w:jc w:val="center"/>
              <w:rPr>
                <w:color w:val="000000"/>
              </w:rPr>
            </w:pPr>
            <w:r w:rsidRPr="00236808">
              <w:rPr>
                <w:color w:val="000000"/>
              </w:rPr>
              <w:t>16</w:t>
            </w:r>
          </w:p>
        </w:tc>
        <w:tc>
          <w:tcPr>
            <w:tcW w:w="506" w:type="dxa"/>
            <w:shd w:val="clear" w:color="auto" w:fill="DEEAF6" w:themeFill="accent1" w:themeFillTint="33"/>
            <w:noWrap/>
            <w:vAlign w:val="center"/>
            <w:hideMark/>
          </w:tcPr>
          <w:p w:rsidR="00A84CC8" w:rsidRPr="00236808" w:rsidRDefault="00A84CC8" w:rsidP="00236808">
            <w:pPr>
              <w:jc w:val="center"/>
              <w:rPr>
                <w:color w:val="000000"/>
              </w:rPr>
            </w:pPr>
            <w:r w:rsidRPr="00236808">
              <w:rPr>
                <w:color w:val="000000"/>
              </w:rPr>
              <w:t>14</w:t>
            </w:r>
          </w:p>
        </w:tc>
        <w:tc>
          <w:tcPr>
            <w:tcW w:w="506" w:type="dxa"/>
            <w:shd w:val="clear" w:color="auto" w:fill="DEEAF6" w:themeFill="accent1" w:themeFillTint="33"/>
            <w:noWrap/>
            <w:vAlign w:val="center"/>
            <w:hideMark/>
          </w:tcPr>
          <w:p w:rsidR="00A84CC8" w:rsidRPr="00236808" w:rsidRDefault="00A84CC8" w:rsidP="00236808">
            <w:pPr>
              <w:jc w:val="center"/>
              <w:rPr>
                <w:color w:val="000000"/>
              </w:rPr>
            </w:pPr>
            <w:r w:rsidRPr="00236808">
              <w:rPr>
                <w:color w:val="000000"/>
              </w:rPr>
              <w:t>15</w:t>
            </w:r>
          </w:p>
        </w:tc>
        <w:tc>
          <w:tcPr>
            <w:tcW w:w="506" w:type="dxa"/>
            <w:shd w:val="clear" w:color="auto" w:fill="DEEAF6" w:themeFill="accent1" w:themeFillTint="33"/>
            <w:noWrap/>
            <w:vAlign w:val="center"/>
            <w:hideMark/>
          </w:tcPr>
          <w:p w:rsidR="00A84CC8" w:rsidRPr="00236808" w:rsidRDefault="00A84CC8" w:rsidP="00236808">
            <w:pPr>
              <w:jc w:val="center"/>
              <w:rPr>
                <w:color w:val="000000"/>
              </w:rPr>
            </w:pPr>
            <w:r w:rsidRPr="00236808">
              <w:rPr>
                <w:color w:val="000000"/>
              </w:rPr>
              <w:t>15</w:t>
            </w:r>
          </w:p>
        </w:tc>
        <w:tc>
          <w:tcPr>
            <w:tcW w:w="506" w:type="dxa"/>
            <w:shd w:val="clear" w:color="auto" w:fill="DEEAF6" w:themeFill="accent1" w:themeFillTint="33"/>
            <w:noWrap/>
            <w:vAlign w:val="center"/>
            <w:hideMark/>
          </w:tcPr>
          <w:p w:rsidR="00A84CC8" w:rsidRPr="00236808" w:rsidRDefault="00A84CC8" w:rsidP="00236808">
            <w:pPr>
              <w:jc w:val="center"/>
              <w:rPr>
                <w:color w:val="000000"/>
              </w:rPr>
            </w:pPr>
            <w:r w:rsidRPr="00236808">
              <w:rPr>
                <w:color w:val="000000"/>
              </w:rPr>
              <w:t>15</w:t>
            </w:r>
          </w:p>
        </w:tc>
        <w:tc>
          <w:tcPr>
            <w:tcW w:w="506" w:type="dxa"/>
            <w:shd w:val="clear" w:color="auto" w:fill="DEEAF6" w:themeFill="accent1" w:themeFillTint="33"/>
            <w:noWrap/>
            <w:vAlign w:val="center"/>
            <w:hideMark/>
          </w:tcPr>
          <w:p w:rsidR="00A84CC8" w:rsidRPr="00236808" w:rsidRDefault="00A84CC8" w:rsidP="00236808">
            <w:pPr>
              <w:jc w:val="center"/>
              <w:rPr>
                <w:color w:val="000000"/>
              </w:rPr>
            </w:pPr>
            <w:r w:rsidRPr="00236808">
              <w:rPr>
                <w:color w:val="000000"/>
              </w:rPr>
              <w:t>14</w:t>
            </w:r>
          </w:p>
        </w:tc>
        <w:tc>
          <w:tcPr>
            <w:tcW w:w="506" w:type="dxa"/>
            <w:shd w:val="clear" w:color="auto" w:fill="DEEAF6" w:themeFill="accent1" w:themeFillTint="33"/>
            <w:noWrap/>
            <w:vAlign w:val="center"/>
            <w:hideMark/>
          </w:tcPr>
          <w:p w:rsidR="00A84CC8" w:rsidRPr="00236808" w:rsidRDefault="00A84CC8" w:rsidP="00236808">
            <w:pPr>
              <w:jc w:val="center"/>
              <w:rPr>
                <w:color w:val="000000"/>
              </w:rPr>
            </w:pPr>
            <w:r w:rsidRPr="00236808">
              <w:rPr>
                <w:color w:val="000000"/>
              </w:rPr>
              <w:t>15</w:t>
            </w:r>
          </w:p>
        </w:tc>
        <w:tc>
          <w:tcPr>
            <w:tcW w:w="506" w:type="dxa"/>
            <w:shd w:val="clear" w:color="auto" w:fill="DEEAF6" w:themeFill="accent1" w:themeFillTint="33"/>
            <w:noWrap/>
            <w:vAlign w:val="center"/>
            <w:hideMark/>
          </w:tcPr>
          <w:p w:rsidR="00A84CC8" w:rsidRPr="00236808" w:rsidRDefault="00A84CC8" w:rsidP="00236808">
            <w:pPr>
              <w:jc w:val="center"/>
              <w:rPr>
                <w:color w:val="000000"/>
              </w:rPr>
            </w:pPr>
            <w:r w:rsidRPr="00236808">
              <w:rPr>
                <w:color w:val="000000"/>
              </w:rPr>
              <w:t>10</w:t>
            </w:r>
          </w:p>
        </w:tc>
        <w:tc>
          <w:tcPr>
            <w:tcW w:w="506" w:type="dxa"/>
            <w:shd w:val="clear" w:color="auto" w:fill="DEEAF6" w:themeFill="accent1" w:themeFillTint="33"/>
            <w:noWrap/>
            <w:vAlign w:val="center"/>
            <w:hideMark/>
          </w:tcPr>
          <w:p w:rsidR="00A84CC8" w:rsidRPr="00236808" w:rsidRDefault="00A84CC8" w:rsidP="00236808">
            <w:pPr>
              <w:jc w:val="center"/>
              <w:rPr>
                <w:color w:val="000000"/>
              </w:rPr>
            </w:pPr>
            <w:r w:rsidRPr="00236808">
              <w:rPr>
                <w:color w:val="000000"/>
              </w:rPr>
              <w:t>15</w:t>
            </w:r>
          </w:p>
        </w:tc>
        <w:tc>
          <w:tcPr>
            <w:tcW w:w="506" w:type="dxa"/>
            <w:shd w:val="clear" w:color="auto" w:fill="DEEAF6" w:themeFill="accent1" w:themeFillTint="33"/>
            <w:noWrap/>
            <w:vAlign w:val="center"/>
            <w:hideMark/>
          </w:tcPr>
          <w:p w:rsidR="00A84CC8" w:rsidRPr="00236808" w:rsidRDefault="00A84CC8" w:rsidP="00236808">
            <w:pPr>
              <w:jc w:val="center"/>
              <w:rPr>
                <w:color w:val="000000"/>
              </w:rPr>
            </w:pPr>
            <w:r w:rsidRPr="00236808">
              <w:rPr>
                <w:color w:val="000000"/>
              </w:rPr>
              <w:t>13</w:t>
            </w:r>
          </w:p>
        </w:tc>
        <w:tc>
          <w:tcPr>
            <w:tcW w:w="506" w:type="dxa"/>
            <w:shd w:val="clear" w:color="auto" w:fill="DEEAF6" w:themeFill="accent1" w:themeFillTint="33"/>
            <w:noWrap/>
            <w:vAlign w:val="center"/>
            <w:hideMark/>
          </w:tcPr>
          <w:p w:rsidR="00A84CC8" w:rsidRPr="00236808" w:rsidRDefault="00A84CC8" w:rsidP="00236808">
            <w:pPr>
              <w:jc w:val="center"/>
              <w:rPr>
                <w:color w:val="000000"/>
              </w:rPr>
            </w:pPr>
            <w:r w:rsidRPr="00236808">
              <w:rPr>
                <w:color w:val="000000"/>
              </w:rPr>
              <w:t>15</w:t>
            </w:r>
          </w:p>
        </w:tc>
        <w:tc>
          <w:tcPr>
            <w:tcW w:w="506" w:type="dxa"/>
            <w:shd w:val="clear" w:color="auto" w:fill="DEEAF6" w:themeFill="accent1" w:themeFillTint="33"/>
            <w:noWrap/>
            <w:vAlign w:val="center"/>
            <w:hideMark/>
          </w:tcPr>
          <w:p w:rsidR="00A84CC8" w:rsidRPr="00236808" w:rsidRDefault="00A84CC8" w:rsidP="00236808">
            <w:pPr>
              <w:jc w:val="center"/>
              <w:rPr>
                <w:color w:val="000000"/>
              </w:rPr>
            </w:pPr>
            <w:r w:rsidRPr="00236808">
              <w:rPr>
                <w:color w:val="000000"/>
              </w:rPr>
              <w:t>16</w:t>
            </w:r>
          </w:p>
        </w:tc>
        <w:tc>
          <w:tcPr>
            <w:tcW w:w="506" w:type="dxa"/>
            <w:shd w:val="clear" w:color="auto" w:fill="DEEAF6" w:themeFill="accent1" w:themeFillTint="33"/>
            <w:noWrap/>
            <w:vAlign w:val="center"/>
            <w:hideMark/>
          </w:tcPr>
          <w:p w:rsidR="00A84CC8" w:rsidRPr="00236808" w:rsidRDefault="00A84CC8" w:rsidP="00236808">
            <w:pPr>
              <w:jc w:val="center"/>
              <w:rPr>
                <w:color w:val="000000"/>
              </w:rPr>
            </w:pPr>
            <w:r w:rsidRPr="00236808">
              <w:rPr>
                <w:color w:val="000000"/>
              </w:rPr>
              <w:t>11</w:t>
            </w:r>
          </w:p>
        </w:tc>
        <w:tc>
          <w:tcPr>
            <w:tcW w:w="506" w:type="dxa"/>
            <w:shd w:val="clear" w:color="auto" w:fill="DEEAF6" w:themeFill="accent1" w:themeFillTint="33"/>
            <w:noWrap/>
            <w:vAlign w:val="center"/>
            <w:hideMark/>
          </w:tcPr>
          <w:p w:rsidR="00A84CC8" w:rsidRPr="00236808" w:rsidRDefault="00A84CC8" w:rsidP="00236808">
            <w:pPr>
              <w:jc w:val="center"/>
              <w:rPr>
                <w:color w:val="000000"/>
              </w:rPr>
            </w:pPr>
            <w:r w:rsidRPr="00236808">
              <w:rPr>
                <w:color w:val="000000"/>
              </w:rPr>
              <w:t>15</w:t>
            </w:r>
          </w:p>
        </w:tc>
        <w:tc>
          <w:tcPr>
            <w:tcW w:w="506" w:type="dxa"/>
            <w:shd w:val="clear" w:color="auto" w:fill="DEEAF6" w:themeFill="accent1" w:themeFillTint="33"/>
            <w:noWrap/>
            <w:vAlign w:val="center"/>
            <w:hideMark/>
          </w:tcPr>
          <w:p w:rsidR="00A84CC8" w:rsidRPr="00236808" w:rsidRDefault="00A84CC8" w:rsidP="00236808">
            <w:pPr>
              <w:jc w:val="center"/>
              <w:rPr>
                <w:color w:val="000000"/>
              </w:rPr>
            </w:pPr>
            <w:r w:rsidRPr="00236808">
              <w:rPr>
                <w:color w:val="000000"/>
              </w:rPr>
              <w:t>16</w:t>
            </w:r>
          </w:p>
        </w:tc>
        <w:tc>
          <w:tcPr>
            <w:tcW w:w="506" w:type="dxa"/>
            <w:shd w:val="clear" w:color="auto" w:fill="DEEAF6" w:themeFill="accent1" w:themeFillTint="33"/>
            <w:noWrap/>
            <w:vAlign w:val="center"/>
            <w:hideMark/>
          </w:tcPr>
          <w:p w:rsidR="00A84CC8" w:rsidRPr="00236808" w:rsidRDefault="00A84CC8" w:rsidP="00236808">
            <w:pPr>
              <w:jc w:val="center"/>
              <w:rPr>
                <w:color w:val="000000"/>
              </w:rPr>
            </w:pPr>
            <w:r w:rsidRPr="00236808">
              <w:rPr>
                <w:color w:val="000000"/>
              </w:rPr>
              <w:t>15</w:t>
            </w:r>
          </w:p>
        </w:tc>
        <w:tc>
          <w:tcPr>
            <w:tcW w:w="506" w:type="dxa"/>
            <w:shd w:val="clear" w:color="auto" w:fill="DEEAF6" w:themeFill="accent1" w:themeFillTint="33"/>
            <w:noWrap/>
            <w:vAlign w:val="center"/>
            <w:hideMark/>
          </w:tcPr>
          <w:p w:rsidR="00A84CC8" w:rsidRPr="00236808" w:rsidRDefault="00A84CC8" w:rsidP="00236808">
            <w:pPr>
              <w:jc w:val="center"/>
              <w:rPr>
                <w:color w:val="000000"/>
              </w:rPr>
            </w:pPr>
            <w:r w:rsidRPr="00236808">
              <w:rPr>
                <w:color w:val="000000"/>
              </w:rPr>
              <w:t>14</w:t>
            </w:r>
          </w:p>
        </w:tc>
      </w:tr>
      <w:tr w:rsidR="00A84CC8" w:rsidRPr="00236808" w:rsidTr="009A3EEF">
        <w:trPr>
          <w:trHeight w:val="300"/>
        </w:trPr>
        <w:tc>
          <w:tcPr>
            <w:tcW w:w="5544" w:type="dxa"/>
            <w:gridSpan w:val="2"/>
            <w:shd w:val="clear" w:color="auto" w:fill="auto"/>
            <w:noWrap/>
            <w:vAlign w:val="bottom"/>
            <w:hideMark/>
          </w:tcPr>
          <w:p w:rsidR="00A84CC8" w:rsidRPr="00236808" w:rsidRDefault="00A84CC8">
            <w:pPr>
              <w:rPr>
                <w:color w:val="000000"/>
                <w:sz w:val="22"/>
                <w:szCs w:val="22"/>
              </w:rPr>
            </w:pPr>
            <w:r w:rsidRPr="00236808">
              <w:rPr>
                <w:color w:val="000000"/>
                <w:sz w:val="22"/>
                <w:szCs w:val="22"/>
              </w:rPr>
              <w:t>Ответные меры России (</w:t>
            </w:r>
            <w:proofErr w:type="spellStart"/>
            <w:r w:rsidRPr="00236808">
              <w:rPr>
                <w:color w:val="000000"/>
                <w:sz w:val="22"/>
                <w:szCs w:val="22"/>
              </w:rPr>
              <w:t>антисанкции</w:t>
            </w:r>
            <w:proofErr w:type="spellEnd"/>
            <w:r w:rsidRPr="00236808">
              <w:rPr>
                <w:color w:val="000000"/>
                <w:sz w:val="22"/>
                <w:szCs w:val="22"/>
              </w:rPr>
              <w:t>)</w:t>
            </w:r>
          </w:p>
        </w:tc>
        <w:tc>
          <w:tcPr>
            <w:tcW w:w="780" w:type="dxa"/>
            <w:shd w:val="clear" w:color="auto" w:fill="auto"/>
            <w:noWrap/>
            <w:vAlign w:val="center"/>
            <w:hideMark/>
          </w:tcPr>
          <w:p w:rsidR="00A84CC8" w:rsidRPr="00236808" w:rsidRDefault="00A84CC8" w:rsidP="00236808">
            <w:pPr>
              <w:jc w:val="center"/>
              <w:rPr>
                <w:b/>
              </w:rPr>
            </w:pPr>
            <w:r w:rsidRPr="00236808">
              <w:rPr>
                <w:b/>
              </w:rPr>
              <w:t>15</w:t>
            </w:r>
          </w:p>
        </w:tc>
        <w:tc>
          <w:tcPr>
            <w:tcW w:w="506" w:type="dxa"/>
            <w:shd w:val="clear" w:color="auto" w:fill="auto"/>
            <w:noWrap/>
            <w:vAlign w:val="center"/>
            <w:hideMark/>
          </w:tcPr>
          <w:p w:rsidR="00A84CC8" w:rsidRPr="00236808" w:rsidRDefault="00A84CC8" w:rsidP="00236808">
            <w:pPr>
              <w:jc w:val="center"/>
              <w:rPr>
                <w:color w:val="000000"/>
              </w:rPr>
            </w:pPr>
            <w:r w:rsidRPr="00236808">
              <w:rPr>
                <w:color w:val="000000"/>
              </w:rPr>
              <w:t>16</w:t>
            </w:r>
          </w:p>
        </w:tc>
        <w:tc>
          <w:tcPr>
            <w:tcW w:w="506" w:type="dxa"/>
            <w:shd w:val="clear" w:color="auto" w:fill="auto"/>
            <w:noWrap/>
            <w:vAlign w:val="center"/>
            <w:hideMark/>
          </w:tcPr>
          <w:p w:rsidR="00A84CC8" w:rsidRPr="00236808" w:rsidRDefault="00A84CC8" w:rsidP="00236808">
            <w:pPr>
              <w:jc w:val="center"/>
              <w:rPr>
                <w:color w:val="000000"/>
              </w:rPr>
            </w:pPr>
            <w:r w:rsidRPr="00236808">
              <w:rPr>
                <w:color w:val="000000"/>
              </w:rPr>
              <w:t>14</w:t>
            </w:r>
          </w:p>
        </w:tc>
        <w:tc>
          <w:tcPr>
            <w:tcW w:w="506" w:type="dxa"/>
            <w:shd w:val="clear" w:color="auto" w:fill="auto"/>
            <w:noWrap/>
            <w:vAlign w:val="center"/>
            <w:hideMark/>
          </w:tcPr>
          <w:p w:rsidR="00A84CC8" w:rsidRPr="00236808" w:rsidRDefault="00A84CC8" w:rsidP="00236808">
            <w:pPr>
              <w:jc w:val="center"/>
              <w:rPr>
                <w:color w:val="000000"/>
              </w:rPr>
            </w:pPr>
            <w:r w:rsidRPr="00236808">
              <w:rPr>
                <w:color w:val="000000"/>
              </w:rPr>
              <w:t>16</w:t>
            </w:r>
          </w:p>
        </w:tc>
        <w:tc>
          <w:tcPr>
            <w:tcW w:w="506" w:type="dxa"/>
            <w:shd w:val="clear" w:color="auto" w:fill="auto"/>
            <w:noWrap/>
            <w:vAlign w:val="center"/>
            <w:hideMark/>
          </w:tcPr>
          <w:p w:rsidR="00A84CC8" w:rsidRPr="00236808" w:rsidRDefault="00A84CC8" w:rsidP="00236808">
            <w:pPr>
              <w:jc w:val="center"/>
              <w:rPr>
                <w:color w:val="000000"/>
              </w:rPr>
            </w:pPr>
            <w:r w:rsidRPr="00236808">
              <w:rPr>
                <w:color w:val="000000"/>
              </w:rPr>
              <w:t>14</w:t>
            </w:r>
          </w:p>
        </w:tc>
        <w:tc>
          <w:tcPr>
            <w:tcW w:w="506" w:type="dxa"/>
            <w:shd w:val="clear" w:color="auto" w:fill="auto"/>
            <w:noWrap/>
            <w:vAlign w:val="center"/>
            <w:hideMark/>
          </w:tcPr>
          <w:p w:rsidR="00A84CC8" w:rsidRPr="00236808" w:rsidRDefault="00A84CC8" w:rsidP="00236808">
            <w:pPr>
              <w:jc w:val="center"/>
              <w:rPr>
                <w:color w:val="000000"/>
              </w:rPr>
            </w:pPr>
            <w:r w:rsidRPr="00236808">
              <w:rPr>
                <w:color w:val="000000"/>
              </w:rPr>
              <w:t>14</w:t>
            </w:r>
          </w:p>
        </w:tc>
        <w:tc>
          <w:tcPr>
            <w:tcW w:w="506" w:type="dxa"/>
            <w:shd w:val="clear" w:color="auto" w:fill="auto"/>
            <w:noWrap/>
            <w:vAlign w:val="center"/>
            <w:hideMark/>
          </w:tcPr>
          <w:p w:rsidR="00A84CC8" w:rsidRPr="00236808" w:rsidRDefault="00A84CC8" w:rsidP="00236808">
            <w:pPr>
              <w:jc w:val="center"/>
              <w:rPr>
                <w:color w:val="000000"/>
              </w:rPr>
            </w:pPr>
            <w:r w:rsidRPr="00236808">
              <w:rPr>
                <w:color w:val="000000"/>
              </w:rPr>
              <w:t>10</w:t>
            </w:r>
          </w:p>
        </w:tc>
        <w:tc>
          <w:tcPr>
            <w:tcW w:w="506" w:type="dxa"/>
            <w:shd w:val="clear" w:color="auto" w:fill="auto"/>
            <w:noWrap/>
            <w:vAlign w:val="center"/>
            <w:hideMark/>
          </w:tcPr>
          <w:p w:rsidR="00A84CC8" w:rsidRPr="00236808" w:rsidRDefault="00A84CC8" w:rsidP="00236808">
            <w:pPr>
              <w:jc w:val="center"/>
              <w:rPr>
                <w:color w:val="000000"/>
              </w:rPr>
            </w:pPr>
            <w:r w:rsidRPr="00236808">
              <w:rPr>
                <w:color w:val="000000"/>
              </w:rPr>
              <w:t>15</w:t>
            </w:r>
          </w:p>
        </w:tc>
        <w:tc>
          <w:tcPr>
            <w:tcW w:w="506" w:type="dxa"/>
            <w:shd w:val="clear" w:color="auto" w:fill="auto"/>
            <w:noWrap/>
            <w:vAlign w:val="center"/>
            <w:hideMark/>
          </w:tcPr>
          <w:p w:rsidR="00A84CC8" w:rsidRPr="00236808" w:rsidRDefault="00A84CC8" w:rsidP="00236808">
            <w:pPr>
              <w:jc w:val="center"/>
              <w:rPr>
                <w:color w:val="000000"/>
              </w:rPr>
            </w:pPr>
            <w:r w:rsidRPr="00236808">
              <w:rPr>
                <w:color w:val="000000"/>
              </w:rPr>
              <w:t>16</w:t>
            </w:r>
          </w:p>
        </w:tc>
        <w:tc>
          <w:tcPr>
            <w:tcW w:w="506" w:type="dxa"/>
            <w:shd w:val="clear" w:color="auto" w:fill="auto"/>
            <w:noWrap/>
            <w:vAlign w:val="center"/>
            <w:hideMark/>
          </w:tcPr>
          <w:p w:rsidR="00A84CC8" w:rsidRPr="00236808" w:rsidRDefault="00A84CC8" w:rsidP="00236808">
            <w:pPr>
              <w:jc w:val="center"/>
              <w:rPr>
                <w:color w:val="000000"/>
              </w:rPr>
            </w:pPr>
            <w:r w:rsidRPr="00236808">
              <w:rPr>
                <w:color w:val="000000"/>
              </w:rPr>
              <w:t>15</w:t>
            </w:r>
          </w:p>
        </w:tc>
        <w:tc>
          <w:tcPr>
            <w:tcW w:w="506" w:type="dxa"/>
            <w:shd w:val="clear" w:color="auto" w:fill="auto"/>
            <w:noWrap/>
            <w:vAlign w:val="center"/>
            <w:hideMark/>
          </w:tcPr>
          <w:p w:rsidR="00A84CC8" w:rsidRPr="00236808" w:rsidRDefault="00A84CC8" w:rsidP="00236808">
            <w:pPr>
              <w:jc w:val="center"/>
              <w:rPr>
                <w:color w:val="000000"/>
              </w:rPr>
            </w:pPr>
            <w:r w:rsidRPr="00236808">
              <w:rPr>
                <w:color w:val="000000"/>
              </w:rPr>
              <w:t>12</w:t>
            </w:r>
          </w:p>
        </w:tc>
        <w:tc>
          <w:tcPr>
            <w:tcW w:w="506" w:type="dxa"/>
            <w:shd w:val="clear" w:color="auto" w:fill="auto"/>
            <w:noWrap/>
            <w:vAlign w:val="center"/>
            <w:hideMark/>
          </w:tcPr>
          <w:p w:rsidR="00A84CC8" w:rsidRPr="00236808" w:rsidRDefault="00A84CC8" w:rsidP="00236808">
            <w:pPr>
              <w:jc w:val="center"/>
              <w:rPr>
                <w:color w:val="000000"/>
              </w:rPr>
            </w:pPr>
            <w:r w:rsidRPr="00236808">
              <w:rPr>
                <w:color w:val="000000"/>
              </w:rPr>
              <w:t>17</w:t>
            </w:r>
          </w:p>
        </w:tc>
        <w:tc>
          <w:tcPr>
            <w:tcW w:w="506" w:type="dxa"/>
            <w:shd w:val="clear" w:color="auto" w:fill="auto"/>
            <w:noWrap/>
            <w:vAlign w:val="center"/>
            <w:hideMark/>
          </w:tcPr>
          <w:p w:rsidR="00A84CC8" w:rsidRPr="00236808" w:rsidRDefault="00A84CC8" w:rsidP="00236808">
            <w:pPr>
              <w:jc w:val="center"/>
              <w:rPr>
                <w:color w:val="000000"/>
              </w:rPr>
            </w:pPr>
            <w:r w:rsidRPr="00236808">
              <w:rPr>
                <w:color w:val="000000"/>
              </w:rPr>
              <w:t>16</w:t>
            </w:r>
          </w:p>
        </w:tc>
        <w:tc>
          <w:tcPr>
            <w:tcW w:w="506" w:type="dxa"/>
            <w:shd w:val="clear" w:color="auto" w:fill="auto"/>
            <w:noWrap/>
            <w:vAlign w:val="center"/>
            <w:hideMark/>
          </w:tcPr>
          <w:p w:rsidR="00A84CC8" w:rsidRPr="00236808" w:rsidRDefault="00A84CC8" w:rsidP="00236808">
            <w:pPr>
              <w:jc w:val="center"/>
              <w:rPr>
                <w:color w:val="000000"/>
              </w:rPr>
            </w:pPr>
            <w:r w:rsidRPr="00236808">
              <w:rPr>
                <w:color w:val="000000"/>
              </w:rPr>
              <w:t>14</w:t>
            </w:r>
          </w:p>
        </w:tc>
        <w:tc>
          <w:tcPr>
            <w:tcW w:w="506" w:type="dxa"/>
            <w:shd w:val="clear" w:color="auto" w:fill="auto"/>
            <w:noWrap/>
            <w:vAlign w:val="center"/>
            <w:hideMark/>
          </w:tcPr>
          <w:p w:rsidR="00A84CC8" w:rsidRPr="00236808" w:rsidRDefault="00A84CC8" w:rsidP="00236808">
            <w:pPr>
              <w:jc w:val="center"/>
              <w:rPr>
                <w:color w:val="000000"/>
              </w:rPr>
            </w:pPr>
            <w:r w:rsidRPr="00236808">
              <w:rPr>
                <w:color w:val="000000"/>
              </w:rPr>
              <w:t>16</w:t>
            </w:r>
          </w:p>
        </w:tc>
        <w:tc>
          <w:tcPr>
            <w:tcW w:w="506" w:type="dxa"/>
            <w:shd w:val="clear" w:color="auto" w:fill="auto"/>
            <w:noWrap/>
            <w:vAlign w:val="center"/>
            <w:hideMark/>
          </w:tcPr>
          <w:p w:rsidR="00A84CC8" w:rsidRPr="00236808" w:rsidRDefault="00A84CC8" w:rsidP="00236808">
            <w:pPr>
              <w:jc w:val="center"/>
              <w:rPr>
                <w:color w:val="000000"/>
              </w:rPr>
            </w:pPr>
            <w:r w:rsidRPr="00236808">
              <w:rPr>
                <w:color w:val="000000"/>
              </w:rPr>
              <w:t>14</w:t>
            </w:r>
          </w:p>
        </w:tc>
        <w:tc>
          <w:tcPr>
            <w:tcW w:w="506" w:type="dxa"/>
            <w:shd w:val="clear" w:color="auto" w:fill="auto"/>
            <w:noWrap/>
            <w:vAlign w:val="center"/>
            <w:hideMark/>
          </w:tcPr>
          <w:p w:rsidR="00A84CC8" w:rsidRPr="00236808" w:rsidRDefault="00A84CC8" w:rsidP="00236808">
            <w:pPr>
              <w:jc w:val="center"/>
              <w:rPr>
                <w:color w:val="000000"/>
              </w:rPr>
            </w:pPr>
            <w:r w:rsidRPr="00236808">
              <w:rPr>
                <w:color w:val="000000"/>
              </w:rPr>
              <w:t>12</w:t>
            </w:r>
          </w:p>
        </w:tc>
        <w:tc>
          <w:tcPr>
            <w:tcW w:w="506" w:type="dxa"/>
            <w:shd w:val="clear" w:color="auto" w:fill="auto"/>
            <w:noWrap/>
            <w:vAlign w:val="center"/>
            <w:hideMark/>
          </w:tcPr>
          <w:p w:rsidR="00A84CC8" w:rsidRPr="00236808" w:rsidRDefault="00A84CC8" w:rsidP="00236808">
            <w:pPr>
              <w:jc w:val="center"/>
              <w:rPr>
                <w:color w:val="000000"/>
              </w:rPr>
            </w:pPr>
            <w:r w:rsidRPr="00236808">
              <w:rPr>
                <w:color w:val="000000"/>
              </w:rPr>
              <w:t>16</w:t>
            </w:r>
          </w:p>
        </w:tc>
        <w:tc>
          <w:tcPr>
            <w:tcW w:w="506" w:type="dxa"/>
            <w:shd w:val="clear" w:color="auto" w:fill="auto"/>
            <w:noWrap/>
            <w:vAlign w:val="center"/>
            <w:hideMark/>
          </w:tcPr>
          <w:p w:rsidR="00A84CC8" w:rsidRPr="00236808" w:rsidRDefault="00A84CC8" w:rsidP="00236808">
            <w:pPr>
              <w:jc w:val="center"/>
              <w:rPr>
                <w:color w:val="000000"/>
              </w:rPr>
            </w:pPr>
            <w:r w:rsidRPr="00236808">
              <w:rPr>
                <w:color w:val="000000"/>
              </w:rPr>
              <w:t>13</w:t>
            </w:r>
          </w:p>
        </w:tc>
      </w:tr>
      <w:tr w:rsidR="00A84CC8" w:rsidRPr="00236808" w:rsidTr="009A3EEF">
        <w:trPr>
          <w:trHeight w:val="300"/>
        </w:trPr>
        <w:tc>
          <w:tcPr>
            <w:tcW w:w="5544" w:type="dxa"/>
            <w:gridSpan w:val="2"/>
            <w:shd w:val="clear" w:color="auto" w:fill="DEEAF6" w:themeFill="accent1" w:themeFillTint="33"/>
            <w:noWrap/>
            <w:vAlign w:val="bottom"/>
            <w:hideMark/>
          </w:tcPr>
          <w:p w:rsidR="00A84CC8" w:rsidRPr="00236808" w:rsidRDefault="00A84CC8">
            <w:pPr>
              <w:rPr>
                <w:color w:val="000000"/>
                <w:sz w:val="22"/>
                <w:szCs w:val="22"/>
              </w:rPr>
            </w:pPr>
            <w:r w:rsidRPr="00236808">
              <w:rPr>
                <w:color w:val="000000"/>
                <w:sz w:val="22"/>
                <w:szCs w:val="22"/>
              </w:rPr>
              <w:t>Отмена льгот и преференций</w:t>
            </w:r>
          </w:p>
        </w:tc>
        <w:tc>
          <w:tcPr>
            <w:tcW w:w="780" w:type="dxa"/>
            <w:shd w:val="clear" w:color="auto" w:fill="DEEAF6" w:themeFill="accent1" w:themeFillTint="33"/>
            <w:noWrap/>
            <w:vAlign w:val="center"/>
            <w:hideMark/>
          </w:tcPr>
          <w:p w:rsidR="00A84CC8" w:rsidRPr="00236808" w:rsidRDefault="00A84CC8" w:rsidP="00236808">
            <w:pPr>
              <w:jc w:val="center"/>
              <w:rPr>
                <w:b/>
              </w:rPr>
            </w:pPr>
            <w:r w:rsidRPr="00236808">
              <w:rPr>
                <w:b/>
              </w:rPr>
              <w:t>16</w:t>
            </w:r>
          </w:p>
        </w:tc>
        <w:tc>
          <w:tcPr>
            <w:tcW w:w="506" w:type="dxa"/>
            <w:shd w:val="clear" w:color="auto" w:fill="DEEAF6" w:themeFill="accent1" w:themeFillTint="33"/>
            <w:noWrap/>
            <w:vAlign w:val="center"/>
            <w:hideMark/>
          </w:tcPr>
          <w:p w:rsidR="00A84CC8" w:rsidRPr="00236808" w:rsidRDefault="00A84CC8" w:rsidP="00236808">
            <w:pPr>
              <w:jc w:val="center"/>
              <w:rPr>
                <w:color w:val="000000"/>
              </w:rPr>
            </w:pPr>
            <w:r w:rsidRPr="00236808">
              <w:rPr>
                <w:color w:val="000000"/>
              </w:rPr>
              <w:t>15</w:t>
            </w:r>
          </w:p>
        </w:tc>
        <w:tc>
          <w:tcPr>
            <w:tcW w:w="506" w:type="dxa"/>
            <w:shd w:val="clear" w:color="auto" w:fill="DEEAF6" w:themeFill="accent1" w:themeFillTint="33"/>
            <w:noWrap/>
            <w:vAlign w:val="center"/>
            <w:hideMark/>
          </w:tcPr>
          <w:p w:rsidR="00A84CC8" w:rsidRPr="00236808" w:rsidRDefault="00A84CC8" w:rsidP="00236808">
            <w:pPr>
              <w:jc w:val="center"/>
              <w:rPr>
                <w:color w:val="000000"/>
              </w:rPr>
            </w:pPr>
            <w:r w:rsidRPr="00236808">
              <w:rPr>
                <w:color w:val="000000"/>
              </w:rPr>
              <w:t>13</w:t>
            </w:r>
          </w:p>
        </w:tc>
        <w:tc>
          <w:tcPr>
            <w:tcW w:w="506" w:type="dxa"/>
            <w:shd w:val="clear" w:color="auto" w:fill="DEEAF6" w:themeFill="accent1" w:themeFillTint="33"/>
            <w:noWrap/>
            <w:vAlign w:val="center"/>
            <w:hideMark/>
          </w:tcPr>
          <w:p w:rsidR="00A84CC8" w:rsidRPr="00236808" w:rsidRDefault="00A84CC8" w:rsidP="00236808">
            <w:pPr>
              <w:jc w:val="center"/>
              <w:rPr>
                <w:color w:val="000000"/>
              </w:rPr>
            </w:pPr>
            <w:r w:rsidRPr="00236808">
              <w:rPr>
                <w:color w:val="000000"/>
              </w:rPr>
              <w:t>13</w:t>
            </w:r>
          </w:p>
        </w:tc>
        <w:tc>
          <w:tcPr>
            <w:tcW w:w="506" w:type="dxa"/>
            <w:shd w:val="clear" w:color="auto" w:fill="DEEAF6" w:themeFill="accent1" w:themeFillTint="33"/>
            <w:noWrap/>
            <w:vAlign w:val="center"/>
            <w:hideMark/>
          </w:tcPr>
          <w:p w:rsidR="00A84CC8" w:rsidRPr="00236808" w:rsidRDefault="00A84CC8" w:rsidP="00236808">
            <w:pPr>
              <w:jc w:val="center"/>
              <w:rPr>
                <w:color w:val="000000"/>
              </w:rPr>
            </w:pPr>
            <w:r w:rsidRPr="00236808">
              <w:rPr>
                <w:color w:val="000000"/>
              </w:rPr>
              <w:t>16</w:t>
            </w:r>
          </w:p>
        </w:tc>
        <w:tc>
          <w:tcPr>
            <w:tcW w:w="506" w:type="dxa"/>
            <w:shd w:val="clear" w:color="auto" w:fill="DEEAF6" w:themeFill="accent1" w:themeFillTint="33"/>
            <w:noWrap/>
            <w:vAlign w:val="center"/>
            <w:hideMark/>
          </w:tcPr>
          <w:p w:rsidR="00A84CC8" w:rsidRPr="00236808" w:rsidRDefault="00A84CC8" w:rsidP="00236808">
            <w:pPr>
              <w:jc w:val="center"/>
              <w:rPr>
                <w:color w:val="000000"/>
              </w:rPr>
            </w:pPr>
            <w:r w:rsidRPr="00236808">
              <w:rPr>
                <w:color w:val="000000"/>
              </w:rPr>
              <w:t>16</w:t>
            </w:r>
          </w:p>
        </w:tc>
        <w:tc>
          <w:tcPr>
            <w:tcW w:w="506" w:type="dxa"/>
            <w:shd w:val="clear" w:color="auto" w:fill="DEEAF6" w:themeFill="accent1" w:themeFillTint="33"/>
            <w:noWrap/>
            <w:vAlign w:val="center"/>
            <w:hideMark/>
          </w:tcPr>
          <w:p w:rsidR="00A84CC8" w:rsidRPr="00236808" w:rsidRDefault="00A84CC8" w:rsidP="00236808">
            <w:pPr>
              <w:jc w:val="center"/>
              <w:rPr>
                <w:color w:val="000000"/>
              </w:rPr>
            </w:pPr>
            <w:r w:rsidRPr="00236808">
              <w:rPr>
                <w:color w:val="000000"/>
              </w:rPr>
              <w:t>16</w:t>
            </w:r>
          </w:p>
        </w:tc>
        <w:tc>
          <w:tcPr>
            <w:tcW w:w="506" w:type="dxa"/>
            <w:shd w:val="clear" w:color="auto" w:fill="DEEAF6" w:themeFill="accent1" w:themeFillTint="33"/>
            <w:noWrap/>
            <w:vAlign w:val="center"/>
            <w:hideMark/>
          </w:tcPr>
          <w:p w:rsidR="00A84CC8" w:rsidRPr="00236808" w:rsidRDefault="00A84CC8" w:rsidP="00236808">
            <w:pPr>
              <w:jc w:val="center"/>
              <w:rPr>
                <w:color w:val="000000"/>
              </w:rPr>
            </w:pPr>
            <w:r w:rsidRPr="00236808">
              <w:rPr>
                <w:color w:val="000000"/>
              </w:rPr>
              <w:t>16</w:t>
            </w:r>
          </w:p>
        </w:tc>
        <w:tc>
          <w:tcPr>
            <w:tcW w:w="506" w:type="dxa"/>
            <w:shd w:val="clear" w:color="auto" w:fill="DEEAF6" w:themeFill="accent1" w:themeFillTint="33"/>
            <w:noWrap/>
            <w:vAlign w:val="center"/>
            <w:hideMark/>
          </w:tcPr>
          <w:p w:rsidR="00A84CC8" w:rsidRPr="00236808" w:rsidRDefault="00A84CC8" w:rsidP="00236808">
            <w:pPr>
              <w:jc w:val="center"/>
              <w:rPr>
                <w:color w:val="000000"/>
              </w:rPr>
            </w:pPr>
            <w:r w:rsidRPr="00236808">
              <w:rPr>
                <w:color w:val="000000"/>
              </w:rPr>
              <w:t>18</w:t>
            </w:r>
          </w:p>
        </w:tc>
        <w:tc>
          <w:tcPr>
            <w:tcW w:w="506" w:type="dxa"/>
            <w:shd w:val="clear" w:color="auto" w:fill="DEEAF6" w:themeFill="accent1" w:themeFillTint="33"/>
            <w:noWrap/>
            <w:vAlign w:val="center"/>
            <w:hideMark/>
          </w:tcPr>
          <w:p w:rsidR="00A84CC8" w:rsidRPr="00236808" w:rsidRDefault="00A84CC8" w:rsidP="00236808">
            <w:pPr>
              <w:jc w:val="center"/>
              <w:rPr>
                <w:color w:val="000000"/>
              </w:rPr>
            </w:pPr>
            <w:r w:rsidRPr="00236808">
              <w:rPr>
                <w:color w:val="000000"/>
              </w:rPr>
              <w:t>16</w:t>
            </w:r>
          </w:p>
        </w:tc>
        <w:tc>
          <w:tcPr>
            <w:tcW w:w="506" w:type="dxa"/>
            <w:shd w:val="clear" w:color="auto" w:fill="DEEAF6" w:themeFill="accent1" w:themeFillTint="33"/>
            <w:noWrap/>
            <w:vAlign w:val="center"/>
            <w:hideMark/>
          </w:tcPr>
          <w:p w:rsidR="00A84CC8" w:rsidRPr="00236808" w:rsidRDefault="00A84CC8" w:rsidP="00236808">
            <w:pPr>
              <w:jc w:val="center"/>
              <w:rPr>
                <w:color w:val="000000"/>
              </w:rPr>
            </w:pPr>
            <w:r w:rsidRPr="00236808">
              <w:rPr>
                <w:color w:val="000000"/>
              </w:rPr>
              <w:t>16</w:t>
            </w:r>
          </w:p>
        </w:tc>
        <w:tc>
          <w:tcPr>
            <w:tcW w:w="506" w:type="dxa"/>
            <w:shd w:val="clear" w:color="auto" w:fill="DEEAF6" w:themeFill="accent1" w:themeFillTint="33"/>
            <w:noWrap/>
            <w:vAlign w:val="center"/>
            <w:hideMark/>
          </w:tcPr>
          <w:p w:rsidR="00A84CC8" w:rsidRPr="00236808" w:rsidRDefault="00A84CC8" w:rsidP="00236808">
            <w:pPr>
              <w:jc w:val="center"/>
              <w:rPr>
                <w:color w:val="000000"/>
              </w:rPr>
            </w:pPr>
            <w:r w:rsidRPr="00236808">
              <w:rPr>
                <w:color w:val="000000"/>
              </w:rPr>
              <w:t>14</w:t>
            </w:r>
          </w:p>
        </w:tc>
        <w:tc>
          <w:tcPr>
            <w:tcW w:w="506" w:type="dxa"/>
            <w:shd w:val="clear" w:color="auto" w:fill="DEEAF6" w:themeFill="accent1" w:themeFillTint="33"/>
            <w:noWrap/>
            <w:vAlign w:val="center"/>
            <w:hideMark/>
          </w:tcPr>
          <w:p w:rsidR="00A84CC8" w:rsidRPr="00236808" w:rsidRDefault="00A84CC8" w:rsidP="00236808">
            <w:pPr>
              <w:jc w:val="center"/>
              <w:rPr>
                <w:color w:val="000000"/>
              </w:rPr>
            </w:pPr>
            <w:r w:rsidRPr="00236808">
              <w:rPr>
                <w:color w:val="000000"/>
              </w:rPr>
              <w:t>13</w:t>
            </w:r>
          </w:p>
        </w:tc>
        <w:tc>
          <w:tcPr>
            <w:tcW w:w="506" w:type="dxa"/>
            <w:shd w:val="clear" w:color="auto" w:fill="DEEAF6" w:themeFill="accent1" w:themeFillTint="33"/>
            <w:noWrap/>
            <w:vAlign w:val="center"/>
            <w:hideMark/>
          </w:tcPr>
          <w:p w:rsidR="00A84CC8" w:rsidRPr="00236808" w:rsidRDefault="00A84CC8" w:rsidP="00236808">
            <w:pPr>
              <w:jc w:val="center"/>
              <w:rPr>
                <w:color w:val="000000"/>
              </w:rPr>
            </w:pPr>
            <w:r w:rsidRPr="00236808">
              <w:rPr>
                <w:color w:val="000000"/>
              </w:rPr>
              <w:t>17</w:t>
            </w:r>
          </w:p>
        </w:tc>
        <w:tc>
          <w:tcPr>
            <w:tcW w:w="506" w:type="dxa"/>
            <w:shd w:val="clear" w:color="auto" w:fill="DEEAF6" w:themeFill="accent1" w:themeFillTint="33"/>
            <w:noWrap/>
            <w:vAlign w:val="center"/>
            <w:hideMark/>
          </w:tcPr>
          <w:p w:rsidR="00A84CC8" w:rsidRPr="00236808" w:rsidRDefault="00A84CC8" w:rsidP="00236808">
            <w:pPr>
              <w:jc w:val="center"/>
              <w:rPr>
                <w:color w:val="000000"/>
              </w:rPr>
            </w:pPr>
            <w:r w:rsidRPr="00236808">
              <w:rPr>
                <w:color w:val="000000"/>
              </w:rPr>
              <w:t>12</w:t>
            </w:r>
          </w:p>
        </w:tc>
        <w:tc>
          <w:tcPr>
            <w:tcW w:w="506" w:type="dxa"/>
            <w:shd w:val="clear" w:color="auto" w:fill="DEEAF6" w:themeFill="accent1" w:themeFillTint="33"/>
            <w:noWrap/>
            <w:vAlign w:val="center"/>
            <w:hideMark/>
          </w:tcPr>
          <w:p w:rsidR="00A84CC8" w:rsidRPr="00236808" w:rsidRDefault="00A84CC8" w:rsidP="00236808">
            <w:pPr>
              <w:jc w:val="center"/>
              <w:rPr>
                <w:color w:val="000000"/>
              </w:rPr>
            </w:pPr>
            <w:r w:rsidRPr="00236808">
              <w:rPr>
                <w:color w:val="000000"/>
              </w:rPr>
              <w:t>16</w:t>
            </w:r>
          </w:p>
        </w:tc>
        <w:tc>
          <w:tcPr>
            <w:tcW w:w="506" w:type="dxa"/>
            <w:shd w:val="clear" w:color="auto" w:fill="DEEAF6" w:themeFill="accent1" w:themeFillTint="33"/>
            <w:noWrap/>
            <w:vAlign w:val="center"/>
            <w:hideMark/>
          </w:tcPr>
          <w:p w:rsidR="00A84CC8" w:rsidRPr="00236808" w:rsidRDefault="00A84CC8" w:rsidP="00236808">
            <w:pPr>
              <w:jc w:val="center"/>
              <w:rPr>
                <w:color w:val="000000"/>
              </w:rPr>
            </w:pPr>
            <w:r w:rsidRPr="00236808">
              <w:rPr>
                <w:color w:val="000000"/>
              </w:rPr>
              <w:t>13</w:t>
            </w:r>
          </w:p>
        </w:tc>
        <w:tc>
          <w:tcPr>
            <w:tcW w:w="506" w:type="dxa"/>
            <w:shd w:val="clear" w:color="auto" w:fill="DEEAF6" w:themeFill="accent1" w:themeFillTint="33"/>
            <w:noWrap/>
            <w:vAlign w:val="center"/>
            <w:hideMark/>
          </w:tcPr>
          <w:p w:rsidR="00A84CC8" w:rsidRPr="00236808" w:rsidRDefault="00A84CC8" w:rsidP="00236808">
            <w:pPr>
              <w:jc w:val="center"/>
              <w:rPr>
                <w:color w:val="000000"/>
              </w:rPr>
            </w:pPr>
            <w:r w:rsidRPr="00236808">
              <w:rPr>
                <w:color w:val="000000"/>
              </w:rPr>
              <w:t>14</w:t>
            </w:r>
          </w:p>
        </w:tc>
        <w:tc>
          <w:tcPr>
            <w:tcW w:w="506" w:type="dxa"/>
            <w:shd w:val="clear" w:color="auto" w:fill="DEEAF6" w:themeFill="accent1" w:themeFillTint="33"/>
            <w:noWrap/>
            <w:vAlign w:val="center"/>
            <w:hideMark/>
          </w:tcPr>
          <w:p w:rsidR="00A84CC8" w:rsidRPr="00236808" w:rsidRDefault="00A84CC8" w:rsidP="00236808">
            <w:pPr>
              <w:jc w:val="center"/>
              <w:rPr>
                <w:color w:val="000000"/>
              </w:rPr>
            </w:pPr>
            <w:r w:rsidRPr="00236808">
              <w:rPr>
                <w:color w:val="000000"/>
              </w:rPr>
              <w:t>15</w:t>
            </w:r>
          </w:p>
        </w:tc>
      </w:tr>
      <w:tr w:rsidR="00A84CC8" w:rsidRPr="00236808" w:rsidTr="009A3EEF">
        <w:trPr>
          <w:trHeight w:val="300"/>
        </w:trPr>
        <w:tc>
          <w:tcPr>
            <w:tcW w:w="5544" w:type="dxa"/>
            <w:gridSpan w:val="2"/>
            <w:shd w:val="clear" w:color="auto" w:fill="auto"/>
            <w:noWrap/>
            <w:vAlign w:val="bottom"/>
            <w:hideMark/>
          </w:tcPr>
          <w:p w:rsidR="00A84CC8" w:rsidRPr="00236808" w:rsidRDefault="00A84CC8">
            <w:pPr>
              <w:rPr>
                <w:color w:val="000000"/>
                <w:sz w:val="22"/>
                <w:szCs w:val="22"/>
              </w:rPr>
            </w:pPr>
            <w:r w:rsidRPr="00236808">
              <w:rPr>
                <w:color w:val="000000"/>
                <w:sz w:val="22"/>
                <w:szCs w:val="22"/>
              </w:rPr>
              <w:t xml:space="preserve">Попытки силового захвата бизнеса, </w:t>
            </w:r>
            <w:proofErr w:type="spellStart"/>
            <w:r w:rsidRPr="00236808">
              <w:rPr>
                <w:color w:val="000000"/>
                <w:sz w:val="22"/>
                <w:szCs w:val="22"/>
              </w:rPr>
              <w:t>рейдерство</w:t>
            </w:r>
            <w:proofErr w:type="spellEnd"/>
          </w:p>
        </w:tc>
        <w:tc>
          <w:tcPr>
            <w:tcW w:w="780" w:type="dxa"/>
            <w:shd w:val="clear" w:color="auto" w:fill="auto"/>
            <w:noWrap/>
            <w:vAlign w:val="center"/>
            <w:hideMark/>
          </w:tcPr>
          <w:p w:rsidR="00A84CC8" w:rsidRPr="00236808" w:rsidRDefault="00A84CC8" w:rsidP="00236808">
            <w:pPr>
              <w:jc w:val="center"/>
              <w:rPr>
                <w:b/>
              </w:rPr>
            </w:pPr>
            <w:r w:rsidRPr="00236808">
              <w:rPr>
                <w:b/>
              </w:rPr>
              <w:t>17</w:t>
            </w:r>
          </w:p>
        </w:tc>
        <w:tc>
          <w:tcPr>
            <w:tcW w:w="506" w:type="dxa"/>
            <w:shd w:val="clear" w:color="auto" w:fill="auto"/>
            <w:noWrap/>
            <w:vAlign w:val="center"/>
            <w:hideMark/>
          </w:tcPr>
          <w:p w:rsidR="00A84CC8" w:rsidRPr="00236808" w:rsidRDefault="00A84CC8" w:rsidP="00236808">
            <w:pPr>
              <w:jc w:val="center"/>
              <w:rPr>
                <w:color w:val="000000"/>
              </w:rPr>
            </w:pPr>
            <w:r w:rsidRPr="00236808">
              <w:rPr>
                <w:color w:val="000000"/>
              </w:rPr>
              <w:t>18</w:t>
            </w:r>
          </w:p>
        </w:tc>
        <w:tc>
          <w:tcPr>
            <w:tcW w:w="506" w:type="dxa"/>
            <w:shd w:val="clear" w:color="auto" w:fill="auto"/>
            <w:noWrap/>
            <w:vAlign w:val="center"/>
            <w:hideMark/>
          </w:tcPr>
          <w:p w:rsidR="00A84CC8" w:rsidRPr="00236808" w:rsidRDefault="00A84CC8" w:rsidP="00236808">
            <w:pPr>
              <w:jc w:val="center"/>
              <w:rPr>
                <w:color w:val="000000"/>
              </w:rPr>
            </w:pPr>
            <w:r w:rsidRPr="00236808">
              <w:rPr>
                <w:color w:val="000000"/>
              </w:rPr>
              <w:t>17</w:t>
            </w:r>
          </w:p>
        </w:tc>
        <w:tc>
          <w:tcPr>
            <w:tcW w:w="506" w:type="dxa"/>
            <w:shd w:val="clear" w:color="auto" w:fill="auto"/>
            <w:noWrap/>
            <w:vAlign w:val="center"/>
            <w:hideMark/>
          </w:tcPr>
          <w:p w:rsidR="00A84CC8" w:rsidRPr="00236808" w:rsidRDefault="00A84CC8" w:rsidP="00236808">
            <w:pPr>
              <w:jc w:val="center"/>
              <w:rPr>
                <w:color w:val="000000"/>
              </w:rPr>
            </w:pPr>
            <w:r w:rsidRPr="00236808">
              <w:rPr>
                <w:color w:val="000000"/>
              </w:rPr>
              <w:t>17</w:t>
            </w:r>
          </w:p>
        </w:tc>
        <w:tc>
          <w:tcPr>
            <w:tcW w:w="506" w:type="dxa"/>
            <w:shd w:val="clear" w:color="auto" w:fill="auto"/>
            <w:noWrap/>
            <w:vAlign w:val="center"/>
            <w:hideMark/>
          </w:tcPr>
          <w:p w:rsidR="00A84CC8" w:rsidRPr="00236808" w:rsidRDefault="00A84CC8" w:rsidP="00236808">
            <w:pPr>
              <w:jc w:val="center"/>
              <w:rPr>
                <w:color w:val="000000"/>
              </w:rPr>
            </w:pPr>
            <w:r w:rsidRPr="00236808">
              <w:rPr>
                <w:color w:val="000000"/>
              </w:rPr>
              <w:t>17</w:t>
            </w:r>
          </w:p>
        </w:tc>
        <w:tc>
          <w:tcPr>
            <w:tcW w:w="506" w:type="dxa"/>
            <w:shd w:val="clear" w:color="auto" w:fill="auto"/>
            <w:noWrap/>
            <w:vAlign w:val="center"/>
            <w:hideMark/>
          </w:tcPr>
          <w:p w:rsidR="00A84CC8" w:rsidRPr="00236808" w:rsidRDefault="00A84CC8" w:rsidP="00236808">
            <w:pPr>
              <w:jc w:val="center"/>
              <w:rPr>
                <w:color w:val="000000"/>
              </w:rPr>
            </w:pPr>
            <w:r w:rsidRPr="00236808">
              <w:rPr>
                <w:color w:val="000000"/>
              </w:rPr>
              <w:t>17</w:t>
            </w:r>
          </w:p>
        </w:tc>
        <w:tc>
          <w:tcPr>
            <w:tcW w:w="506" w:type="dxa"/>
            <w:shd w:val="clear" w:color="auto" w:fill="auto"/>
            <w:noWrap/>
            <w:vAlign w:val="center"/>
            <w:hideMark/>
          </w:tcPr>
          <w:p w:rsidR="00A84CC8" w:rsidRPr="00236808" w:rsidRDefault="00A84CC8" w:rsidP="00236808">
            <w:pPr>
              <w:jc w:val="center"/>
              <w:rPr>
                <w:color w:val="000000"/>
              </w:rPr>
            </w:pPr>
            <w:r w:rsidRPr="00236808">
              <w:rPr>
                <w:color w:val="000000"/>
              </w:rPr>
              <w:t>17</w:t>
            </w:r>
          </w:p>
        </w:tc>
        <w:tc>
          <w:tcPr>
            <w:tcW w:w="506" w:type="dxa"/>
            <w:shd w:val="clear" w:color="auto" w:fill="auto"/>
            <w:noWrap/>
            <w:vAlign w:val="center"/>
            <w:hideMark/>
          </w:tcPr>
          <w:p w:rsidR="00A84CC8" w:rsidRPr="00236808" w:rsidRDefault="00A84CC8" w:rsidP="00236808">
            <w:pPr>
              <w:jc w:val="center"/>
              <w:rPr>
                <w:color w:val="000000"/>
              </w:rPr>
            </w:pPr>
            <w:r w:rsidRPr="00236808">
              <w:rPr>
                <w:color w:val="000000"/>
              </w:rPr>
              <w:t>17</w:t>
            </w:r>
          </w:p>
        </w:tc>
        <w:tc>
          <w:tcPr>
            <w:tcW w:w="506" w:type="dxa"/>
            <w:shd w:val="clear" w:color="auto" w:fill="auto"/>
            <w:noWrap/>
            <w:vAlign w:val="center"/>
            <w:hideMark/>
          </w:tcPr>
          <w:p w:rsidR="00A84CC8" w:rsidRPr="00236808" w:rsidRDefault="00A84CC8" w:rsidP="00236808">
            <w:pPr>
              <w:jc w:val="center"/>
              <w:rPr>
                <w:color w:val="000000"/>
              </w:rPr>
            </w:pPr>
            <w:r w:rsidRPr="00236808">
              <w:rPr>
                <w:color w:val="000000"/>
              </w:rPr>
              <w:t>12</w:t>
            </w:r>
          </w:p>
        </w:tc>
        <w:tc>
          <w:tcPr>
            <w:tcW w:w="506" w:type="dxa"/>
            <w:shd w:val="clear" w:color="auto" w:fill="auto"/>
            <w:noWrap/>
            <w:vAlign w:val="center"/>
            <w:hideMark/>
          </w:tcPr>
          <w:p w:rsidR="00A84CC8" w:rsidRPr="00236808" w:rsidRDefault="00A84CC8" w:rsidP="00236808">
            <w:pPr>
              <w:jc w:val="center"/>
              <w:rPr>
                <w:color w:val="000000"/>
              </w:rPr>
            </w:pPr>
            <w:r w:rsidRPr="00236808">
              <w:rPr>
                <w:color w:val="000000"/>
              </w:rPr>
              <w:t>17</w:t>
            </w:r>
          </w:p>
        </w:tc>
        <w:tc>
          <w:tcPr>
            <w:tcW w:w="506" w:type="dxa"/>
            <w:shd w:val="clear" w:color="auto" w:fill="auto"/>
            <w:noWrap/>
            <w:vAlign w:val="center"/>
            <w:hideMark/>
          </w:tcPr>
          <w:p w:rsidR="00A84CC8" w:rsidRPr="00236808" w:rsidRDefault="00A84CC8" w:rsidP="00236808">
            <w:pPr>
              <w:jc w:val="center"/>
              <w:rPr>
                <w:color w:val="000000"/>
              </w:rPr>
            </w:pPr>
            <w:r w:rsidRPr="00236808">
              <w:rPr>
                <w:color w:val="000000"/>
              </w:rPr>
              <w:t>17</w:t>
            </w:r>
          </w:p>
        </w:tc>
        <w:tc>
          <w:tcPr>
            <w:tcW w:w="506" w:type="dxa"/>
            <w:shd w:val="clear" w:color="auto" w:fill="auto"/>
            <w:noWrap/>
            <w:vAlign w:val="center"/>
            <w:hideMark/>
          </w:tcPr>
          <w:p w:rsidR="00A84CC8" w:rsidRPr="00236808" w:rsidRDefault="00A84CC8" w:rsidP="00236808">
            <w:pPr>
              <w:jc w:val="center"/>
              <w:rPr>
                <w:color w:val="000000"/>
              </w:rPr>
            </w:pPr>
            <w:r w:rsidRPr="00236808">
              <w:rPr>
                <w:color w:val="000000"/>
              </w:rPr>
              <w:t>15</w:t>
            </w:r>
          </w:p>
        </w:tc>
        <w:tc>
          <w:tcPr>
            <w:tcW w:w="506" w:type="dxa"/>
            <w:shd w:val="clear" w:color="auto" w:fill="auto"/>
            <w:noWrap/>
            <w:vAlign w:val="center"/>
            <w:hideMark/>
          </w:tcPr>
          <w:p w:rsidR="00A84CC8" w:rsidRPr="00236808" w:rsidRDefault="00A84CC8" w:rsidP="00236808">
            <w:pPr>
              <w:jc w:val="center"/>
              <w:rPr>
                <w:color w:val="000000"/>
              </w:rPr>
            </w:pPr>
            <w:r w:rsidRPr="00236808">
              <w:rPr>
                <w:color w:val="000000"/>
              </w:rPr>
              <w:t>18</w:t>
            </w:r>
          </w:p>
        </w:tc>
        <w:tc>
          <w:tcPr>
            <w:tcW w:w="506" w:type="dxa"/>
            <w:shd w:val="clear" w:color="auto" w:fill="auto"/>
            <w:noWrap/>
            <w:vAlign w:val="center"/>
            <w:hideMark/>
          </w:tcPr>
          <w:p w:rsidR="00A84CC8" w:rsidRPr="00236808" w:rsidRDefault="00A84CC8" w:rsidP="00236808">
            <w:pPr>
              <w:jc w:val="center"/>
              <w:rPr>
                <w:color w:val="000000"/>
              </w:rPr>
            </w:pPr>
            <w:r w:rsidRPr="00236808">
              <w:rPr>
                <w:color w:val="000000"/>
              </w:rPr>
              <w:t>18</w:t>
            </w:r>
          </w:p>
        </w:tc>
        <w:tc>
          <w:tcPr>
            <w:tcW w:w="506" w:type="dxa"/>
            <w:shd w:val="clear" w:color="auto" w:fill="auto"/>
            <w:noWrap/>
            <w:vAlign w:val="center"/>
            <w:hideMark/>
          </w:tcPr>
          <w:p w:rsidR="00A84CC8" w:rsidRPr="00236808" w:rsidRDefault="00A84CC8" w:rsidP="00236808">
            <w:pPr>
              <w:jc w:val="center"/>
              <w:rPr>
                <w:color w:val="000000"/>
              </w:rPr>
            </w:pPr>
            <w:r w:rsidRPr="00236808">
              <w:rPr>
                <w:color w:val="000000"/>
              </w:rPr>
              <w:t>17</w:t>
            </w:r>
          </w:p>
        </w:tc>
        <w:tc>
          <w:tcPr>
            <w:tcW w:w="506" w:type="dxa"/>
            <w:shd w:val="clear" w:color="auto" w:fill="auto"/>
            <w:noWrap/>
            <w:vAlign w:val="center"/>
            <w:hideMark/>
          </w:tcPr>
          <w:p w:rsidR="00A84CC8" w:rsidRPr="00236808" w:rsidRDefault="00A84CC8" w:rsidP="00236808">
            <w:pPr>
              <w:jc w:val="center"/>
              <w:rPr>
                <w:color w:val="000000"/>
              </w:rPr>
            </w:pPr>
            <w:r w:rsidRPr="00236808">
              <w:rPr>
                <w:color w:val="000000"/>
              </w:rPr>
              <w:t>17</w:t>
            </w:r>
          </w:p>
        </w:tc>
        <w:tc>
          <w:tcPr>
            <w:tcW w:w="506" w:type="dxa"/>
            <w:shd w:val="clear" w:color="auto" w:fill="auto"/>
            <w:noWrap/>
            <w:vAlign w:val="center"/>
            <w:hideMark/>
          </w:tcPr>
          <w:p w:rsidR="00A84CC8" w:rsidRPr="00236808" w:rsidRDefault="00A84CC8" w:rsidP="00236808">
            <w:pPr>
              <w:jc w:val="center"/>
              <w:rPr>
                <w:color w:val="000000"/>
              </w:rPr>
            </w:pPr>
            <w:r w:rsidRPr="00236808">
              <w:rPr>
                <w:color w:val="000000"/>
              </w:rPr>
              <w:t>17</w:t>
            </w:r>
          </w:p>
        </w:tc>
        <w:tc>
          <w:tcPr>
            <w:tcW w:w="506" w:type="dxa"/>
            <w:shd w:val="clear" w:color="auto" w:fill="auto"/>
            <w:noWrap/>
            <w:vAlign w:val="center"/>
            <w:hideMark/>
          </w:tcPr>
          <w:p w:rsidR="00A84CC8" w:rsidRPr="00236808" w:rsidRDefault="00A84CC8" w:rsidP="00236808">
            <w:pPr>
              <w:jc w:val="center"/>
              <w:rPr>
                <w:color w:val="000000"/>
              </w:rPr>
            </w:pPr>
            <w:r w:rsidRPr="00236808">
              <w:rPr>
                <w:color w:val="000000"/>
              </w:rPr>
              <w:t>17</w:t>
            </w:r>
          </w:p>
        </w:tc>
        <w:tc>
          <w:tcPr>
            <w:tcW w:w="506" w:type="dxa"/>
            <w:shd w:val="clear" w:color="auto" w:fill="auto"/>
            <w:noWrap/>
            <w:vAlign w:val="center"/>
            <w:hideMark/>
          </w:tcPr>
          <w:p w:rsidR="00A84CC8" w:rsidRPr="00236808" w:rsidRDefault="00A84CC8" w:rsidP="00236808">
            <w:pPr>
              <w:jc w:val="center"/>
              <w:rPr>
                <w:color w:val="000000"/>
              </w:rPr>
            </w:pPr>
            <w:r w:rsidRPr="00236808">
              <w:rPr>
                <w:color w:val="000000"/>
              </w:rPr>
              <w:t>17</w:t>
            </w:r>
          </w:p>
        </w:tc>
      </w:tr>
      <w:tr w:rsidR="00A84CC8" w:rsidRPr="00236808" w:rsidTr="009A3EEF">
        <w:trPr>
          <w:trHeight w:val="300"/>
        </w:trPr>
        <w:tc>
          <w:tcPr>
            <w:tcW w:w="5544" w:type="dxa"/>
            <w:gridSpan w:val="2"/>
            <w:shd w:val="clear" w:color="auto" w:fill="DEEAF6" w:themeFill="accent1" w:themeFillTint="33"/>
            <w:noWrap/>
            <w:vAlign w:val="bottom"/>
            <w:hideMark/>
          </w:tcPr>
          <w:p w:rsidR="00A84CC8" w:rsidRPr="00236808" w:rsidRDefault="00A84CC8">
            <w:pPr>
              <w:rPr>
                <w:color w:val="000000"/>
                <w:sz w:val="22"/>
                <w:szCs w:val="22"/>
              </w:rPr>
            </w:pPr>
            <w:r w:rsidRPr="00236808">
              <w:rPr>
                <w:color w:val="000000"/>
                <w:sz w:val="22"/>
                <w:szCs w:val="22"/>
              </w:rPr>
              <w:t>Вымогательство со стороны криминальных группировок</w:t>
            </w:r>
          </w:p>
        </w:tc>
        <w:tc>
          <w:tcPr>
            <w:tcW w:w="780" w:type="dxa"/>
            <w:shd w:val="clear" w:color="auto" w:fill="DEEAF6" w:themeFill="accent1" w:themeFillTint="33"/>
            <w:noWrap/>
            <w:vAlign w:val="center"/>
            <w:hideMark/>
          </w:tcPr>
          <w:p w:rsidR="00A84CC8" w:rsidRPr="00236808" w:rsidRDefault="00A84CC8" w:rsidP="00236808">
            <w:pPr>
              <w:jc w:val="center"/>
              <w:rPr>
                <w:b/>
              </w:rPr>
            </w:pPr>
            <w:r w:rsidRPr="00236808">
              <w:rPr>
                <w:b/>
              </w:rPr>
              <w:t>18</w:t>
            </w:r>
          </w:p>
        </w:tc>
        <w:tc>
          <w:tcPr>
            <w:tcW w:w="506" w:type="dxa"/>
            <w:shd w:val="clear" w:color="auto" w:fill="DEEAF6" w:themeFill="accent1" w:themeFillTint="33"/>
            <w:noWrap/>
            <w:vAlign w:val="center"/>
            <w:hideMark/>
          </w:tcPr>
          <w:p w:rsidR="00A84CC8" w:rsidRPr="00236808" w:rsidRDefault="00A84CC8" w:rsidP="00236808">
            <w:pPr>
              <w:jc w:val="center"/>
              <w:rPr>
                <w:color w:val="000000"/>
              </w:rPr>
            </w:pPr>
            <w:r w:rsidRPr="00236808">
              <w:rPr>
                <w:color w:val="000000"/>
              </w:rPr>
              <w:t>17</w:t>
            </w:r>
          </w:p>
        </w:tc>
        <w:tc>
          <w:tcPr>
            <w:tcW w:w="506" w:type="dxa"/>
            <w:shd w:val="clear" w:color="auto" w:fill="DEEAF6" w:themeFill="accent1" w:themeFillTint="33"/>
            <w:noWrap/>
            <w:vAlign w:val="center"/>
            <w:hideMark/>
          </w:tcPr>
          <w:p w:rsidR="00A84CC8" w:rsidRPr="00236808" w:rsidRDefault="00A84CC8" w:rsidP="00236808">
            <w:pPr>
              <w:jc w:val="center"/>
              <w:rPr>
                <w:color w:val="000000"/>
              </w:rPr>
            </w:pPr>
            <w:r w:rsidRPr="00236808">
              <w:rPr>
                <w:color w:val="000000"/>
              </w:rPr>
              <w:t>18</w:t>
            </w:r>
          </w:p>
        </w:tc>
        <w:tc>
          <w:tcPr>
            <w:tcW w:w="506" w:type="dxa"/>
            <w:shd w:val="clear" w:color="auto" w:fill="DEEAF6" w:themeFill="accent1" w:themeFillTint="33"/>
            <w:noWrap/>
            <w:vAlign w:val="center"/>
            <w:hideMark/>
          </w:tcPr>
          <w:p w:rsidR="00A84CC8" w:rsidRPr="00236808" w:rsidRDefault="00A84CC8" w:rsidP="00236808">
            <w:pPr>
              <w:jc w:val="center"/>
              <w:rPr>
                <w:color w:val="000000"/>
              </w:rPr>
            </w:pPr>
            <w:r w:rsidRPr="00236808">
              <w:rPr>
                <w:color w:val="000000"/>
              </w:rPr>
              <w:t>18</w:t>
            </w:r>
          </w:p>
        </w:tc>
        <w:tc>
          <w:tcPr>
            <w:tcW w:w="506" w:type="dxa"/>
            <w:shd w:val="clear" w:color="auto" w:fill="DEEAF6" w:themeFill="accent1" w:themeFillTint="33"/>
            <w:noWrap/>
            <w:vAlign w:val="center"/>
            <w:hideMark/>
          </w:tcPr>
          <w:p w:rsidR="00A84CC8" w:rsidRPr="00236808" w:rsidRDefault="00A84CC8" w:rsidP="00236808">
            <w:pPr>
              <w:jc w:val="center"/>
              <w:rPr>
                <w:color w:val="000000"/>
              </w:rPr>
            </w:pPr>
            <w:r w:rsidRPr="00236808">
              <w:rPr>
                <w:color w:val="000000"/>
              </w:rPr>
              <w:t>18</w:t>
            </w:r>
          </w:p>
        </w:tc>
        <w:tc>
          <w:tcPr>
            <w:tcW w:w="506" w:type="dxa"/>
            <w:shd w:val="clear" w:color="auto" w:fill="DEEAF6" w:themeFill="accent1" w:themeFillTint="33"/>
            <w:noWrap/>
            <w:vAlign w:val="center"/>
            <w:hideMark/>
          </w:tcPr>
          <w:p w:rsidR="00A84CC8" w:rsidRPr="00236808" w:rsidRDefault="00A84CC8" w:rsidP="00236808">
            <w:pPr>
              <w:jc w:val="center"/>
              <w:rPr>
                <w:color w:val="000000"/>
              </w:rPr>
            </w:pPr>
            <w:r w:rsidRPr="00236808">
              <w:rPr>
                <w:color w:val="000000"/>
              </w:rPr>
              <w:t>18</w:t>
            </w:r>
          </w:p>
        </w:tc>
        <w:tc>
          <w:tcPr>
            <w:tcW w:w="506" w:type="dxa"/>
            <w:shd w:val="clear" w:color="auto" w:fill="DEEAF6" w:themeFill="accent1" w:themeFillTint="33"/>
            <w:noWrap/>
            <w:vAlign w:val="center"/>
            <w:hideMark/>
          </w:tcPr>
          <w:p w:rsidR="00A84CC8" w:rsidRPr="00236808" w:rsidRDefault="00A84CC8" w:rsidP="00236808">
            <w:pPr>
              <w:jc w:val="center"/>
              <w:rPr>
                <w:color w:val="000000"/>
              </w:rPr>
            </w:pPr>
            <w:r w:rsidRPr="00236808">
              <w:rPr>
                <w:color w:val="000000"/>
              </w:rPr>
              <w:t>18</w:t>
            </w:r>
          </w:p>
        </w:tc>
        <w:tc>
          <w:tcPr>
            <w:tcW w:w="506" w:type="dxa"/>
            <w:shd w:val="clear" w:color="auto" w:fill="DEEAF6" w:themeFill="accent1" w:themeFillTint="33"/>
            <w:noWrap/>
            <w:vAlign w:val="center"/>
            <w:hideMark/>
          </w:tcPr>
          <w:p w:rsidR="00A84CC8" w:rsidRPr="00236808" w:rsidRDefault="00A84CC8" w:rsidP="00236808">
            <w:pPr>
              <w:jc w:val="center"/>
              <w:rPr>
                <w:color w:val="000000"/>
              </w:rPr>
            </w:pPr>
            <w:r w:rsidRPr="00236808">
              <w:rPr>
                <w:color w:val="000000"/>
              </w:rPr>
              <w:t>18</w:t>
            </w:r>
          </w:p>
        </w:tc>
        <w:tc>
          <w:tcPr>
            <w:tcW w:w="506" w:type="dxa"/>
            <w:shd w:val="clear" w:color="auto" w:fill="DEEAF6" w:themeFill="accent1" w:themeFillTint="33"/>
            <w:noWrap/>
            <w:vAlign w:val="center"/>
            <w:hideMark/>
          </w:tcPr>
          <w:p w:rsidR="00A84CC8" w:rsidRPr="00236808" w:rsidRDefault="00A84CC8" w:rsidP="00236808">
            <w:pPr>
              <w:jc w:val="center"/>
              <w:rPr>
                <w:color w:val="000000"/>
              </w:rPr>
            </w:pPr>
            <w:r w:rsidRPr="00236808">
              <w:rPr>
                <w:color w:val="000000"/>
              </w:rPr>
              <w:t>17</w:t>
            </w:r>
          </w:p>
        </w:tc>
        <w:tc>
          <w:tcPr>
            <w:tcW w:w="506" w:type="dxa"/>
            <w:shd w:val="clear" w:color="auto" w:fill="DEEAF6" w:themeFill="accent1" w:themeFillTint="33"/>
            <w:noWrap/>
            <w:vAlign w:val="center"/>
            <w:hideMark/>
          </w:tcPr>
          <w:p w:rsidR="00A84CC8" w:rsidRPr="00236808" w:rsidRDefault="00A84CC8" w:rsidP="00236808">
            <w:pPr>
              <w:jc w:val="center"/>
              <w:rPr>
                <w:color w:val="000000"/>
              </w:rPr>
            </w:pPr>
            <w:r w:rsidRPr="00236808">
              <w:rPr>
                <w:color w:val="000000"/>
              </w:rPr>
              <w:t>18</w:t>
            </w:r>
          </w:p>
        </w:tc>
        <w:tc>
          <w:tcPr>
            <w:tcW w:w="506" w:type="dxa"/>
            <w:shd w:val="clear" w:color="auto" w:fill="DEEAF6" w:themeFill="accent1" w:themeFillTint="33"/>
            <w:noWrap/>
            <w:vAlign w:val="center"/>
            <w:hideMark/>
          </w:tcPr>
          <w:p w:rsidR="00A84CC8" w:rsidRPr="00236808" w:rsidRDefault="00A84CC8" w:rsidP="00236808">
            <w:pPr>
              <w:jc w:val="center"/>
              <w:rPr>
                <w:color w:val="000000"/>
              </w:rPr>
            </w:pPr>
            <w:r w:rsidRPr="00236808">
              <w:rPr>
                <w:color w:val="000000"/>
              </w:rPr>
              <w:t>18</w:t>
            </w:r>
          </w:p>
        </w:tc>
        <w:tc>
          <w:tcPr>
            <w:tcW w:w="506" w:type="dxa"/>
            <w:shd w:val="clear" w:color="auto" w:fill="DEEAF6" w:themeFill="accent1" w:themeFillTint="33"/>
            <w:noWrap/>
            <w:vAlign w:val="center"/>
            <w:hideMark/>
          </w:tcPr>
          <w:p w:rsidR="00A84CC8" w:rsidRPr="00236808" w:rsidRDefault="00A84CC8" w:rsidP="00236808">
            <w:pPr>
              <w:jc w:val="center"/>
              <w:rPr>
                <w:color w:val="000000"/>
              </w:rPr>
            </w:pPr>
            <w:r w:rsidRPr="00236808">
              <w:rPr>
                <w:color w:val="000000"/>
              </w:rPr>
              <w:t>18</w:t>
            </w:r>
          </w:p>
        </w:tc>
        <w:tc>
          <w:tcPr>
            <w:tcW w:w="506" w:type="dxa"/>
            <w:shd w:val="clear" w:color="auto" w:fill="DEEAF6" w:themeFill="accent1" w:themeFillTint="33"/>
            <w:noWrap/>
            <w:vAlign w:val="center"/>
            <w:hideMark/>
          </w:tcPr>
          <w:p w:rsidR="00A84CC8" w:rsidRPr="00236808" w:rsidRDefault="00A84CC8" w:rsidP="00236808">
            <w:pPr>
              <w:jc w:val="center"/>
              <w:rPr>
                <w:color w:val="000000"/>
              </w:rPr>
            </w:pPr>
            <w:r w:rsidRPr="00236808">
              <w:rPr>
                <w:color w:val="000000"/>
              </w:rPr>
              <w:t>17</w:t>
            </w:r>
          </w:p>
        </w:tc>
        <w:tc>
          <w:tcPr>
            <w:tcW w:w="506" w:type="dxa"/>
            <w:shd w:val="clear" w:color="auto" w:fill="DEEAF6" w:themeFill="accent1" w:themeFillTint="33"/>
            <w:noWrap/>
            <w:vAlign w:val="center"/>
            <w:hideMark/>
          </w:tcPr>
          <w:p w:rsidR="00A84CC8" w:rsidRPr="00236808" w:rsidRDefault="00A84CC8" w:rsidP="00236808">
            <w:pPr>
              <w:jc w:val="center"/>
              <w:rPr>
                <w:color w:val="000000"/>
              </w:rPr>
            </w:pPr>
            <w:r w:rsidRPr="00236808">
              <w:rPr>
                <w:color w:val="000000"/>
              </w:rPr>
              <w:t>15</w:t>
            </w:r>
          </w:p>
        </w:tc>
        <w:tc>
          <w:tcPr>
            <w:tcW w:w="506" w:type="dxa"/>
            <w:shd w:val="clear" w:color="auto" w:fill="DEEAF6" w:themeFill="accent1" w:themeFillTint="33"/>
            <w:noWrap/>
            <w:vAlign w:val="center"/>
            <w:hideMark/>
          </w:tcPr>
          <w:p w:rsidR="00A84CC8" w:rsidRPr="00236808" w:rsidRDefault="00A84CC8" w:rsidP="00236808">
            <w:pPr>
              <w:jc w:val="center"/>
              <w:rPr>
                <w:color w:val="000000"/>
              </w:rPr>
            </w:pPr>
            <w:r w:rsidRPr="00236808">
              <w:rPr>
                <w:color w:val="000000"/>
              </w:rPr>
              <w:t>18</w:t>
            </w:r>
          </w:p>
        </w:tc>
        <w:tc>
          <w:tcPr>
            <w:tcW w:w="506" w:type="dxa"/>
            <w:shd w:val="clear" w:color="auto" w:fill="DEEAF6" w:themeFill="accent1" w:themeFillTint="33"/>
            <w:noWrap/>
            <w:vAlign w:val="center"/>
            <w:hideMark/>
          </w:tcPr>
          <w:p w:rsidR="00A84CC8" w:rsidRPr="00236808" w:rsidRDefault="00A84CC8" w:rsidP="00236808">
            <w:pPr>
              <w:jc w:val="center"/>
              <w:rPr>
                <w:color w:val="000000"/>
              </w:rPr>
            </w:pPr>
            <w:r w:rsidRPr="00236808">
              <w:rPr>
                <w:color w:val="000000"/>
              </w:rPr>
              <w:t>18</w:t>
            </w:r>
          </w:p>
        </w:tc>
        <w:tc>
          <w:tcPr>
            <w:tcW w:w="506" w:type="dxa"/>
            <w:shd w:val="clear" w:color="auto" w:fill="DEEAF6" w:themeFill="accent1" w:themeFillTint="33"/>
            <w:noWrap/>
            <w:vAlign w:val="center"/>
            <w:hideMark/>
          </w:tcPr>
          <w:p w:rsidR="00A84CC8" w:rsidRPr="00236808" w:rsidRDefault="00A84CC8" w:rsidP="00236808">
            <w:pPr>
              <w:jc w:val="center"/>
              <w:rPr>
                <w:color w:val="000000"/>
              </w:rPr>
            </w:pPr>
            <w:r w:rsidRPr="00236808">
              <w:rPr>
                <w:color w:val="000000"/>
              </w:rPr>
              <w:t>18</w:t>
            </w:r>
          </w:p>
        </w:tc>
        <w:tc>
          <w:tcPr>
            <w:tcW w:w="506" w:type="dxa"/>
            <w:shd w:val="clear" w:color="auto" w:fill="DEEAF6" w:themeFill="accent1" w:themeFillTint="33"/>
            <w:noWrap/>
            <w:vAlign w:val="center"/>
            <w:hideMark/>
          </w:tcPr>
          <w:p w:rsidR="00A84CC8" w:rsidRPr="00236808" w:rsidRDefault="00A84CC8" w:rsidP="00236808">
            <w:pPr>
              <w:jc w:val="center"/>
              <w:rPr>
                <w:color w:val="000000"/>
              </w:rPr>
            </w:pPr>
            <w:r w:rsidRPr="00236808">
              <w:rPr>
                <w:color w:val="000000"/>
              </w:rPr>
              <w:t>18</w:t>
            </w:r>
          </w:p>
        </w:tc>
        <w:tc>
          <w:tcPr>
            <w:tcW w:w="506" w:type="dxa"/>
            <w:shd w:val="clear" w:color="auto" w:fill="DEEAF6" w:themeFill="accent1" w:themeFillTint="33"/>
            <w:noWrap/>
            <w:vAlign w:val="center"/>
            <w:hideMark/>
          </w:tcPr>
          <w:p w:rsidR="00A84CC8" w:rsidRPr="00236808" w:rsidRDefault="00A84CC8" w:rsidP="00236808">
            <w:pPr>
              <w:jc w:val="center"/>
              <w:rPr>
                <w:color w:val="000000"/>
              </w:rPr>
            </w:pPr>
            <w:r w:rsidRPr="00236808">
              <w:rPr>
                <w:color w:val="000000"/>
              </w:rPr>
              <w:t>18</w:t>
            </w:r>
          </w:p>
        </w:tc>
      </w:tr>
    </w:tbl>
    <w:p w:rsidR="00A84CC8" w:rsidRPr="000E038F" w:rsidRDefault="00A84CC8" w:rsidP="00A84CC8">
      <w:pPr>
        <w:spacing w:line="360" w:lineRule="auto"/>
        <w:ind w:firstLine="709"/>
        <w:jc w:val="both"/>
        <w:rPr>
          <w:sz w:val="20"/>
          <w:szCs w:val="20"/>
        </w:rPr>
      </w:pPr>
    </w:p>
    <w:p w:rsidR="00A84CC8" w:rsidRDefault="00A84CC8" w:rsidP="000439BE">
      <w:pPr>
        <w:spacing w:line="360" w:lineRule="auto"/>
        <w:ind w:firstLine="709"/>
        <w:jc w:val="both"/>
        <w:rPr>
          <w:sz w:val="28"/>
          <w:szCs w:val="28"/>
        </w:rPr>
        <w:sectPr w:rsidR="00A84CC8" w:rsidSect="000E038F">
          <w:pgSz w:w="16838" w:h="11906" w:orient="landscape"/>
          <w:pgMar w:top="1276" w:right="1134" w:bottom="850" w:left="1134" w:header="708" w:footer="708" w:gutter="0"/>
          <w:cols w:space="708"/>
          <w:docGrid w:linePitch="360"/>
        </w:sectPr>
      </w:pPr>
    </w:p>
    <w:p w:rsidR="0052674F" w:rsidRDefault="00627E09" w:rsidP="006565D1">
      <w:pPr>
        <w:spacing w:line="360" w:lineRule="auto"/>
        <w:ind w:firstLine="709"/>
        <w:jc w:val="both"/>
        <w:rPr>
          <w:sz w:val="28"/>
          <w:szCs w:val="28"/>
        </w:rPr>
      </w:pPr>
      <w:r>
        <w:rPr>
          <w:sz w:val="28"/>
          <w:szCs w:val="28"/>
        </w:rPr>
        <w:lastRenderedPageBreak/>
        <w:t>Необходимо заметить</w:t>
      </w:r>
      <w:r w:rsidR="0052674F">
        <w:rPr>
          <w:sz w:val="28"/>
          <w:szCs w:val="28"/>
        </w:rPr>
        <w:t xml:space="preserve">, что </w:t>
      </w:r>
      <w:r w:rsidR="00A84CC8">
        <w:rPr>
          <w:sz w:val="28"/>
          <w:szCs w:val="28"/>
        </w:rPr>
        <w:t>2</w:t>
      </w:r>
      <w:r w:rsidR="0052674F">
        <w:rPr>
          <w:sz w:val="28"/>
          <w:szCs w:val="28"/>
        </w:rPr>
        <w:t xml:space="preserve"> наиболее значимые угрозы </w:t>
      </w:r>
      <w:r w:rsidR="006565D1">
        <w:rPr>
          <w:sz w:val="28"/>
          <w:szCs w:val="28"/>
        </w:rPr>
        <w:t>(р</w:t>
      </w:r>
      <w:r w:rsidR="006565D1" w:rsidRPr="006565D1">
        <w:rPr>
          <w:sz w:val="28"/>
          <w:szCs w:val="28"/>
        </w:rPr>
        <w:t>езкое ухудшение общей ситуации в экономике и падение платежеспособного спроса</w:t>
      </w:r>
      <w:r w:rsidR="006565D1">
        <w:rPr>
          <w:sz w:val="28"/>
          <w:szCs w:val="28"/>
        </w:rPr>
        <w:t>; р</w:t>
      </w:r>
      <w:r w:rsidR="006565D1" w:rsidRPr="006565D1">
        <w:rPr>
          <w:sz w:val="28"/>
          <w:szCs w:val="28"/>
        </w:rPr>
        <w:t>ост курса доллара/евро</w:t>
      </w:r>
      <w:r w:rsidR="006565D1">
        <w:rPr>
          <w:sz w:val="28"/>
          <w:szCs w:val="28"/>
        </w:rPr>
        <w:t>) объективно оказывают свое влияние вне</w:t>
      </w:r>
      <w:r w:rsidR="0052674F">
        <w:rPr>
          <w:sz w:val="28"/>
          <w:szCs w:val="28"/>
        </w:rPr>
        <w:t xml:space="preserve"> зависимост</w:t>
      </w:r>
      <w:r w:rsidR="006565D1">
        <w:rPr>
          <w:sz w:val="28"/>
          <w:szCs w:val="28"/>
        </w:rPr>
        <w:t>и</w:t>
      </w:r>
      <w:r w:rsidR="0052674F">
        <w:rPr>
          <w:sz w:val="28"/>
          <w:szCs w:val="28"/>
        </w:rPr>
        <w:t xml:space="preserve"> от выбора административного района для осуществления предпринимательской деятельности.</w:t>
      </w:r>
      <w:r w:rsidR="006565D1">
        <w:rPr>
          <w:sz w:val="28"/>
          <w:szCs w:val="28"/>
        </w:rPr>
        <w:t xml:space="preserve"> </w:t>
      </w:r>
      <w:r w:rsidR="000E038F">
        <w:rPr>
          <w:sz w:val="28"/>
          <w:szCs w:val="28"/>
        </w:rPr>
        <w:t>Третий по значимости, риск п</w:t>
      </w:r>
      <w:r w:rsidR="006565D1">
        <w:rPr>
          <w:sz w:val="28"/>
          <w:szCs w:val="28"/>
        </w:rPr>
        <w:t>овышени</w:t>
      </w:r>
      <w:r w:rsidR="000E038F">
        <w:rPr>
          <w:sz w:val="28"/>
          <w:szCs w:val="28"/>
        </w:rPr>
        <w:t>я</w:t>
      </w:r>
      <w:r w:rsidR="006565D1">
        <w:rPr>
          <w:sz w:val="28"/>
          <w:szCs w:val="28"/>
        </w:rPr>
        <w:t xml:space="preserve"> налогов может быть вызван изменениями в коэффициентах при расчете единого налога на вмененный доход, определяемых в зависимости от муниципального образования</w:t>
      </w:r>
      <w:r w:rsidR="000E038F">
        <w:rPr>
          <w:sz w:val="28"/>
          <w:szCs w:val="28"/>
        </w:rPr>
        <w:t>, поэтому отчасти может быть связан с отдельными административными районами</w:t>
      </w:r>
      <w:r w:rsidR="006565D1">
        <w:rPr>
          <w:sz w:val="28"/>
          <w:szCs w:val="28"/>
        </w:rPr>
        <w:t>.</w:t>
      </w:r>
      <w:r w:rsidR="009A3EEF">
        <w:rPr>
          <w:sz w:val="28"/>
          <w:szCs w:val="28"/>
        </w:rPr>
        <w:t xml:space="preserve"> Сложность бюрократических процедур и величина тарифов лишь отчасти зависят от выбора административного района. Стоимость кредитных ресурсов и тяжесть контроля, включая штрафы, также объективно не могут быть существенно обусловлены спецификой административных районов. То же самое касается угроз и рисков, связанных с зарубежными санкциями и </w:t>
      </w:r>
      <w:proofErr w:type="spellStart"/>
      <w:r w:rsidR="009A3EEF">
        <w:rPr>
          <w:sz w:val="28"/>
          <w:szCs w:val="28"/>
        </w:rPr>
        <w:t>антисанкциями</w:t>
      </w:r>
      <w:proofErr w:type="spellEnd"/>
      <w:r w:rsidR="009A3EEF">
        <w:rPr>
          <w:sz w:val="28"/>
          <w:szCs w:val="28"/>
        </w:rPr>
        <w:t>.</w:t>
      </w:r>
    </w:p>
    <w:p w:rsidR="009A3EEF" w:rsidRDefault="009A3EEF" w:rsidP="009A3EEF">
      <w:pPr>
        <w:spacing w:line="360" w:lineRule="auto"/>
        <w:ind w:firstLine="709"/>
        <w:jc w:val="both"/>
        <w:rPr>
          <w:sz w:val="28"/>
          <w:szCs w:val="28"/>
        </w:rPr>
      </w:pPr>
      <w:r>
        <w:rPr>
          <w:sz w:val="28"/>
          <w:szCs w:val="28"/>
        </w:rPr>
        <w:t xml:space="preserve">Специфика в разрезе административных районов объективно может быть связана </w:t>
      </w:r>
      <w:r w:rsidR="000E038F">
        <w:rPr>
          <w:sz w:val="28"/>
          <w:szCs w:val="28"/>
        </w:rPr>
        <w:t xml:space="preserve">скорее с наименее значимыми для предпринимателей </w:t>
      </w:r>
      <w:r>
        <w:rPr>
          <w:sz w:val="28"/>
          <w:szCs w:val="28"/>
        </w:rPr>
        <w:t>факторами</w:t>
      </w:r>
      <w:r w:rsidR="000E038F">
        <w:rPr>
          <w:sz w:val="28"/>
          <w:szCs w:val="28"/>
        </w:rPr>
        <w:t>, такими</w:t>
      </w:r>
      <w:r>
        <w:rPr>
          <w:sz w:val="28"/>
          <w:szCs w:val="28"/>
        </w:rPr>
        <w:t xml:space="preserve"> как р</w:t>
      </w:r>
      <w:r w:rsidRPr="009A3EEF">
        <w:rPr>
          <w:sz w:val="28"/>
          <w:szCs w:val="28"/>
        </w:rPr>
        <w:t xml:space="preserve">ост арендных платежей </w:t>
      </w:r>
      <w:r>
        <w:rPr>
          <w:sz w:val="28"/>
          <w:szCs w:val="28"/>
        </w:rPr>
        <w:t>или о</w:t>
      </w:r>
      <w:r w:rsidRPr="009A3EEF">
        <w:rPr>
          <w:sz w:val="28"/>
          <w:szCs w:val="28"/>
        </w:rPr>
        <w:t>тказ в продлении аренды</w:t>
      </w:r>
      <w:r>
        <w:rPr>
          <w:sz w:val="28"/>
          <w:szCs w:val="28"/>
        </w:rPr>
        <w:t>; о</w:t>
      </w:r>
      <w:r w:rsidRPr="009A3EEF">
        <w:rPr>
          <w:sz w:val="28"/>
          <w:szCs w:val="28"/>
        </w:rPr>
        <w:t>тмена льгот и преференций</w:t>
      </w:r>
      <w:r>
        <w:rPr>
          <w:sz w:val="28"/>
          <w:szCs w:val="28"/>
        </w:rPr>
        <w:t>; д</w:t>
      </w:r>
      <w:r w:rsidRPr="009A3EEF">
        <w:rPr>
          <w:sz w:val="28"/>
          <w:szCs w:val="28"/>
        </w:rPr>
        <w:t>авление контрольно-надзорных органов</w:t>
      </w:r>
      <w:r>
        <w:rPr>
          <w:sz w:val="28"/>
          <w:szCs w:val="28"/>
        </w:rPr>
        <w:t xml:space="preserve"> или а</w:t>
      </w:r>
      <w:r w:rsidRPr="009A3EEF">
        <w:rPr>
          <w:sz w:val="28"/>
          <w:szCs w:val="28"/>
        </w:rPr>
        <w:t>дминистративное давление со стороны органов власти</w:t>
      </w:r>
      <w:r>
        <w:rPr>
          <w:sz w:val="28"/>
          <w:szCs w:val="28"/>
        </w:rPr>
        <w:t>; п</w:t>
      </w:r>
      <w:r w:rsidRPr="009A3EEF">
        <w:rPr>
          <w:sz w:val="28"/>
          <w:szCs w:val="28"/>
        </w:rPr>
        <w:t xml:space="preserve">опытки силового захвата бизнеса, </w:t>
      </w:r>
      <w:proofErr w:type="spellStart"/>
      <w:r w:rsidRPr="009A3EEF">
        <w:rPr>
          <w:sz w:val="28"/>
          <w:szCs w:val="28"/>
        </w:rPr>
        <w:t>рейдерство</w:t>
      </w:r>
      <w:proofErr w:type="spellEnd"/>
      <w:r>
        <w:rPr>
          <w:sz w:val="28"/>
          <w:szCs w:val="28"/>
        </w:rPr>
        <w:t>; в</w:t>
      </w:r>
      <w:r w:rsidRPr="009A3EEF">
        <w:rPr>
          <w:sz w:val="28"/>
          <w:szCs w:val="28"/>
        </w:rPr>
        <w:t>ымогательство со стороны криминальных группировок</w:t>
      </w:r>
      <w:r>
        <w:rPr>
          <w:sz w:val="28"/>
          <w:szCs w:val="28"/>
        </w:rPr>
        <w:t>.</w:t>
      </w:r>
    </w:p>
    <w:p w:rsidR="000E038F" w:rsidRDefault="000E038F" w:rsidP="009A3EEF">
      <w:pPr>
        <w:spacing w:line="360" w:lineRule="auto"/>
        <w:ind w:firstLine="709"/>
        <w:jc w:val="both"/>
        <w:rPr>
          <w:sz w:val="28"/>
          <w:szCs w:val="28"/>
        </w:rPr>
      </w:pPr>
      <w:r>
        <w:rPr>
          <w:sz w:val="28"/>
          <w:szCs w:val="28"/>
        </w:rPr>
        <w:t xml:space="preserve">Вместе с тем, субъективные различия в восприятии указанных факторов представителями предприятий между административными районами все же имеются, но не носят принципиального характера. Например, представители предприятий, относящихся к </w:t>
      </w:r>
      <w:proofErr w:type="spellStart"/>
      <w:r>
        <w:rPr>
          <w:sz w:val="28"/>
          <w:szCs w:val="28"/>
        </w:rPr>
        <w:t>Колпинскому</w:t>
      </w:r>
      <w:proofErr w:type="spellEnd"/>
      <w:r>
        <w:rPr>
          <w:sz w:val="28"/>
          <w:szCs w:val="28"/>
        </w:rPr>
        <w:t xml:space="preserve"> и </w:t>
      </w:r>
      <w:proofErr w:type="spellStart"/>
      <w:r>
        <w:rPr>
          <w:sz w:val="28"/>
          <w:szCs w:val="28"/>
        </w:rPr>
        <w:t>Петродворцовому</w:t>
      </w:r>
      <w:proofErr w:type="spellEnd"/>
      <w:r>
        <w:rPr>
          <w:sz w:val="28"/>
          <w:szCs w:val="28"/>
        </w:rPr>
        <w:t xml:space="preserve"> административным районам, в среднем более остальных опасаются возможного прихода </w:t>
      </w:r>
      <w:r w:rsidRPr="000E038F">
        <w:rPr>
          <w:sz w:val="28"/>
          <w:szCs w:val="28"/>
        </w:rPr>
        <w:t>крупного российского и</w:t>
      </w:r>
      <w:r>
        <w:rPr>
          <w:sz w:val="28"/>
          <w:szCs w:val="28"/>
        </w:rPr>
        <w:t>ли</w:t>
      </w:r>
      <w:r w:rsidRPr="000E038F">
        <w:rPr>
          <w:sz w:val="28"/>
          <w:szCs w:val="28"/>
        </w:rPr>
        <w:t xml:space="preserve"> иностранного конкурента, в том числе торговых сетей</w:t>
      </w:r>
      <w:r>
        <w:rPr>
          <w:sz w:val="28"/>
          <w:szCs w:val="28"/>
        </w:rPr>
        <w:t xml:space="preserve">, а давление </w:t>
      </w:r>
      <w:r w:rsidR="003D6C05">
        <w:rPr>
          <w:sz w:val="28"/>
          <w:szCs w:val="28"/>
        </w:rPr>
        <w:t>контрольно-надзорных органов воспринимается ими как существенно менее значимый фактор.</w:t>
      </w:r>
    </w:p>
    <w:p w:rsidR="00546BEE" w:rsidRDefault="00142C35" w:rsidP="000439BE">
      <w:pPr>
        <w:spacing w:line="360" w:lineRule="auto"/>
        <w:ind w:firstLine="709"/>
        <w:jc w:val="both"/>
        <w:rPr>
          <w:sz w:val="28"/>
          <w:szCs w:val="28"/>
        </w:rPr>
      </w:pPr>
      <w:r>
        <w:rPr>
          <w:sz w:val="28"/>
          <w:szCs w:val="28"/>
        </w:rPr>
        <w:lastRenderedPageBreak/>
        <w:t xml:space="preserve">Влияние указанных угроз на средние и крупные предприятия </w:t>
      </w:r>
      <w:r w:rsidR="00546BEE">
        <w:rPr>
          <w:sz w:val="28"/>
          <w:szCs w:val="28"/>
        </w:rPr>
        <w:t>представлено на следующей диаграмме и имеет несколько особенностей.</w:t>
      </w:r>
    </w:p>
    <w:p w:rsidR="00546BEE" w:rsidRPr="00D024E9" w:rsidRDefault="00546BEE" w:rsidP="00546BEE">
      <w:pPr>
        <w:spacing w:line="360" w:lineRule="auto"/>
        <w:jc w:val="both"/>
        <w:rPr>
          <w:sz w:val="28"/>
          <w:szCs w:val="28"/>
        </w:rPr>
      </w:pPr>
      <w:r>
        <w:rPr>
          <w:noProof/>
        </w:rPr>
        <w:drawing>
          <wp:inline distT="0" distB="0" distL="0" distR="0" wp14:anchorId="0232AAE0" wp14:editId="6CD1FF35">
            <wp:extent cx="5787483" cy="7705493"/>
            <wp:effectExtent l="0" t="0" r="3810" b="0"/>
            <wp:docPr id="48" name="Диаграмма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546BEE" w:rsidRPr="00653145" w:rsidRDefault="00546BEE" w:rsidP="00546BEE">
      <w:pPr>
        <w:jc w:val="center"/>
        <w:rPr>
          <w:i/>
          <w:sz w:val="28"/>
          <w:szCs w:val="28"/>
        </w:rPr>
      </w:pPr>
      <w:r w:rsidRPr="00653145">
        <w:rPr>
          <w:i/>
          <w:sz w:val="28"/>
          <w:szCs w:val="28"/>
        </w:rPr>
        <w:t>Рисунок 2.</w:t>
      </w:r>
      <w:r>
        <w:rPr>
          <w:i/>
          <w:sz w:val="28"/>
          <w:szCs w:val="28"/>
        </w:rPr>
        <w:t>19 – Оценка угроз и рисков предприятий по размерам в 2016 году</w:t>
      </w:r>
      <w:r>
        <w:rPr>
          <w:rStyle w:val="af3"/>
          <w:i/>
          <w:sz w:val="28"/>
          <w:szCs w:val="28"/>
        </w:rPr>
        <w:footnoteReference w:id="10"/>
      </w:r>
    </w:p>
    <w:p w:rsidR="00546BEE" w:rsidRPr="00653145" w:rsidRDefault="00546BEE" w:rsidP="00546BEE">
      <w:pPr>
        <w:jc w:val="center"/>
        <w:rPr>
          <w:i/>
          <w:sz w:val="28"/>
          <w:szCs w:val="28"/>
        </w:rPr>
      </w:pPr>
      <w:r>
        <w:rPr>
          <w:i/>
          <w:sz w:val="28"/>
          <w:szCs w:val="28"/>
        </w:rPr>
        <w:lastRenderedPageBreak/>
        <w:t>Примечание: на данном рисунке представлены доли предприятий в числе предприятий каждого размера, указавших наличие соответствующих угроз и рисков, поскольку респонденты имели возможность указывать более одной проблемы, сумма долей по каждой размерной категории не должна составлять 100%</w:t>
      </w:r>
    </w:p>
    <w:p w:rsidR="00546BEE" w:rsidRDefault="00546BEE" w:rsidP="000439BE">
      <w:pPr>
        <w:spacing w:line="360" w:lineRule="auto"/>
        <w:ind w:firstLine="709"/>
        <w:jc w:val="both"/>
        <w:rPr>
          <w:sz w:val="28"/>
          <w:szCs w:val="28"/>
        </w:rPr>
      </w:pPr>
    </w:p>
    <w:p w:rsidR="008F61DA" w:rsidRPr="00D024E9" w:rsidRDefault="00ED58A1" w:rsidP="000439BE">
      <w:pPr>
        <w:spacing w:line="360" w:lineRule="auto"/>
        <w:ind w:firstLine="709"/>
        <w:jc w:val="both"/>
        <w:rPr>
          <w:sz w:val="28"/>
          <w:szCs w:val="28"/>
        </w:rPr>
      </w:pPr>
      <w:r>
        <w:rPr>
          <w:sz w:val="28"/>
          <w:szCs w:val="28"/>
        </w:rPr>
        <w:t xml:space="preserve">Для крупных предприятий резкое ухудшение общей экономической ситуации возымело более масштабное влияние, на него указали 79,2%, в то время как для средних предприятий данный фактор оказался менее значимым (53,8% опрошенных). Весьма значимым фактором для крупных предприятий также является повышение тарифов (на него указали 52,2%), а для средних предприятий – ужесточение контроля и увеличение штрафов (его указала треть опрошенных). Как для крупных, так и для средних предприятий сравнительно более значимой является угроза давления контрольно-надзорных органов. Если среди малых предприятий данная угроза значима для 13,5%, то </w:t>
      </w:r>
      <w:proofErr w:type="gramStart"/>
      <w:r>
        <w:rPr>
          <w:sz w:val="28"/>
          <w:szCs w:val="28"/>
        </w:rPr>
        <w:t>среди</w:t>
      </w:r>
      <w:proofErr w:type="gramEnd"/>
      <w:r>
        <w:rPr>
          <w:sz w:val="28"/>
          <w:szCs w:val="28"/>
        </w:rPr>
        <w:t xml:space="preserve"> средних – для 35,9%, а среди крупных – для 30,4%.</w:t>
      </w:r>
    </w:p>
    <w:p w:rsidR="005F011F" w:rsidRDefault="00546BEE" w:rsidP="000439BE">
      <w:pPr>
        <w:spacing w:line="360" w:lineRule="auto"/>
        <w:ind w:firstLine="709"/>
        <w:jc w:val="both"/>
        <w:rPr>
          <w:sz w:val="28"/>
          <w:szCs w:val="28"/>
        </w:rPr>
      </w:pPr>
      <w:r>
        <w:rPr>
          <w:sz w:val="28"/>
          <w:szCs w:val="28"/>
        </w:rPr>
        <w:t>Рассматривая угрозы и риски в разрезе по сферам деятельности</w:t>
      </w:r>
      <w:r>
        <w:rPr>
          <w:sz w:val="28"/>
          <w:szCs w:val="28"/>
        </w:rPr>
        <w:t xml:space="preserve"> (соответствующее распределение представлено на следующей диаграмме)</w:t>
      </w:r>
      <w:r>
        <w:rPr>
          <w:sz w:val="28"/>
          <w:szCs w:val="28"/>
        </w:rPr>
        <w:t>, можно увидеть, что наиболее значимая угроза оказывает меньше влияния на предприятия в сфере образования и науки (отметили 52,2% предприятий).</w:t>
      </w:r>
      <w:r w:rsidRPr="00546BEE">
        <w:rPr>
          <w:sz w:val="28"/>
          <w:szCs w:val="28"/>
        </w:rPr>
        <w:t xml:space="preserve"> </w:t>
      </w:r>
      <w:r>
        <w:rPr>
          <w:sz w:val="28"/>
          <w:szCs w:val="28"/>
        </w:rPr>
        <w:t>Одним из наиболее значимых рисков для предприятий образования и науки является сложность бюрократических процедур (отметили 51,1%).</w:t>
      </w:r>
      <w:r>
        <w:rPr>
          <w:sz w:val="28"/>
          <w:szCs w:val="28"/>
        </w:rPr>
        <w:t xml:space="preserve"> Данная проблема является весьма актуальной в свете все нарастающей интенсивности контрольно-надзорной деятельности и регулирования </w:t>
      </w:r>
      <w:r w:rsidR="005A6FC0">
        <w:rPr>
          <w:sz w:val="28"/>
          <w:szCs w:val="28"/>
        </w:rPr>
        <w:t>научно-</w:t>
      </w:r>
      <w:r>
        <w:rPr>
          <w:sz w:val="28"/>
          <w:szCs w:val="28"/>
        </w:rPr>
        <w:t>образовательных учреждений, многие из которых вынуждены закрываться или существенно сокращать деятельность.</w:t>
      </w:r>
    </w:p>
    <w:p w:rsidR="005F011F" w:rsidRPr="00D024E9" w:rsidRDefault="00037A97" w:rsidP="005F011F">
      <w:pPr>
        <w:spacing w:line="360" w:lineRule="auto"/>
        <w:jc w:val="both"/>
        <w:rPr>
          <w:sz w:val="28"/>
          <w:szCs w:val="28"/>
        </w:rPr>
      </w:pPr>
      <w:r>
        <w:rPr>
          <w:noProof/>
        </w:rPr>
        <w:lastRenderedPageBreak/>
        <w:drawing>
          <wp:inline distT="0" distB="0" distL="0" distR="0" wp14:anchorId="4F38780F" wp14:editId="4462C61E">
            <wp:extent cx="5820937" cy="5586761"/>
            <wp:effectExtent l="0" t="0" r="8890" b="0"/>
            <wp:docPr id="49" name="Диаграмма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D024E9" w:rsidRPr="00037A97" w:rsidRDefault="00037A97" w:rsidP="00037A97">
      <w:pPr>
        <w:jc w:val="center"/>
        <w:rPr>
          <w:i/>
          <w:sz w:val="28"/>
          <w:szCs w:val="28"/>
        </w:rPr>
      </w:pPr>
      <w:r w:rsidRPr="00653145">
        <w:rPr>
          <w:i/>
          <w:sz w:val="28"/>
          <w:szCs w:val="28"/>
        </w:rPr>
        <w:t>Рисунок 2.</w:t>
      </w:r>
      <w:r w:rsidR="00FE344A">
        <w:rPr>
          <w:i/>
          <w:sz w:val="28"/>
          <w:szCs w:val="28"/>
        </w:rPr>
        <w:t>20</w:t>
      </w:r>
      <w:r>
        <w:rPr>
          <w:i/>
          <w:sz w:val="28"/>
          <w:szCs w:val="28"/>
        </w:rPr>
        <w:t xml:space="preserve"> – Оценка наиболее значимых угроз и рисков предприятий по сферам деятельности в 2016 году</w:t>
      </w:r>
    </w:p>
    <w:p w:rsidR="00BD2D8C" w:rsidRPr="00653145" w:rsidRDefault="00BD2D8C" w:rsidP="00BD2D8C">
      <w:pPr>
        <w:jc w:val="center"/>
        <w:rPr>
          <w:i/>
          <w:sz w:val="28"/>
          <w:szCs w:val="28"/>
        </w:rPr>
      </w:pPr>
      <w:r>
        <w:rPr>
          <w:i/>
          <w:sz w:val="28"/>
          <w:szCs w:val="28"/>
        </w:rPr>
        <w:t xml:space="preserve">Примечание: на данном рисунке представлены доли предприятий в числе предприятий </w:t>
      </w:r>
      <w:r w:rsidR="00FB07EE">
        <w:rPr>
          <w:i/>
          <w:sz w:val="28"/>
          <w:szCs w:val="28"/>
        </w:rPr>
        <w:t>отдельных</w:t>
      </w:r>
      <w:r>
        <w:rPr>
          <w:i/>
          <w:sz w:val="28"/>
          <w:szCs w:val="28"/>
        </w:rPr>
        <w:t xml:space="preserve"> сфер деятельности, указавших наличие соответствующих угроз и рисков, сумма долей по каждой размерной категории не должна составлять 100%</w:t>
      </w:r>
    </w:p>
    <w:p w:rsidR="00037A97" w:rsidRDefault="00037A97" w:rsidP="00037A97">
      <w:pPr>
        <w:spacing w:line="360" w:lineRule="auto"/>
        <w:ind w:firstLine="709"/>
        <w:jc w:val="both"/>
        <w:rPr>
          <w:sz w:val="28"/>
          <w:szCs w:val="28"/>
        </w:rPr>
      </w:pPr>
    </w:p>
    <w:p w:rsidR="00D024E9" w:rsidRDefault="00037A97" w:rsidP="00037A97">
      <w:pPr>
        <w:spacing w:line="360" w:lineRule="auto"/>
        <w:ind w:firstLine="709"/>
        <w:jc w:val="both"/>
        <w:rPr>
          <w:sz w:val="28"/>
          <w:szCs w:val="28"/>
        </w:rPr>
      </w:pPr>
      <w:r>
        <w:rPr>
          <w:sz w:val="28"/>
          <w:szCs w:val="28"/>
        </w:rPr>
        <w:t xml:space="preserve">Риск роста курса доллара/евро для сферы </w:t>
      </w:r>
      <w:r w:rsidR="00546BEE">
        <w:rPr>
          <w:sz w:val="28"/>
          <w:szCs w:val="28"/>
        </w:rPr>
        <w:t xml:space="preserve">образования </w:t>
      </w:r>
      <w:r w:rsidR="005A6FC0">
        <w:rPr>
          <w:sz w:val="28"/>
          <w:szCs w:val="28"/>
        </w:rPr>
        <w:t xml:space="preserve">и науки </w:t>
      </w:r>
      <w:r>
        <w:rPr>
          <w:sz w:val="28"/>
          <w:szCs w:val="28"/>
        </w:rPr>
        <w:t>менее значим (отметили 17,8% предприятий), как и для предприяти</w:t>
      </w:r>
      <w:r w:rsidR="007D3B51">
        <w:rPr>
          <w:sz w:val="28"/>
          <w:szCs w:val="28"/>
        </w:rPr>
        <w:t>й строительной отрасли (20,5%), однако сильно отражается на предприятиях в сферах производства (46,6%) и торговли и общественного питания (51,3%).</w:t>
      </w:r>
    </w:p>
    <w:p w:rsidR="007D3B51" w:rsidRPr="00D024E9" w:rsidRDefault="007D3B51" w:rsidP="00037A97">
      <w:pPr>
        <w:spacing w:line="360" w:lineRule="auto"/>
        <w:ind w:firstLine="709"/>
        <w:jc w:val="both"/>
        <w:rPr>
          <w:sz w:val="28"/>
          <w:szCs w:val="28"/>
        </w:rPr>
      </w:pPr>
      <w:r>
        <w:rPr>
          <w:sz w:val="28"/>
          <w:szCs w:val="28"/>
        </w:rPr>
        <w:t xml:space="preserve">Серьезной проблемой для предприятий производственной и строительной сфер является повышение различных тарифов. Данную </w:t>
      </w:r>
      <w:r>
        <w:rPr>
          <w:sz w:val="28"/>
          <w:szCs w:val="28"/>
        </w:rPr>
        <w:lastRenderedPageBreak/>
        <w:t>проблему отметили 45,3% и 42,5% представителей предприятий соответствующих сфер деятельности.</w:t>
      </w:r>
    </w:p>
    <w:p w:rsidR="00037A97" w:rsidRPr="002B4F71" w:rsidRDefault="00037A97" w:rsidP="00037A97">
      <w:pPr>
        <w:keepNext/>
        <w:numPr>
          <w:ilvl w:val="1"/>
          <w:numId w:val="17"/>
        </w:numPr>
        <w:spacing w:before="240" w:after="240"/>
        <w:jc w:val="center"/>
        <w:outlineLvl w:val="1"/>
        <w:rPr>
          <w:bCs/>
          <w:i/>
          <w:iCs/>
          <w:sz w:val="28"/>
          <w:szCs w:val="28"/>
        </w:rPr>
      </w:pPr>
      <w:bookmarkStart w:id="38" w:name="_Toc475421821"/>
      <w:r>
        <w:rPr>
          <w:bCs/>
          <w:i/>
          <w:iCs/>
          <w:sz w:val="28"/>
          <w:szCs w:val="28"/>
        </w:rPr>
        <w:t>Доступность ресурсов</w:t>
      </w:r>
      <w:bookmarkEnd w:id="38"/>
    </w:p>
    <w:p w:rsidR="006D483E" w:rsidRDefault="009B3069" w:rsidP="009B3069">
      <w:pPr>
        <w:spacing w:line="360" w:lineRule="auto"/>
        <w:ind w:firstLine="709"/>
        <w:jc w:val="both"/>
        <w:rPr>
          <w:sz w:val="28"/>
          <w:szCs w:val="28"/>
        </w:rPr>
      </w:pPr>
      <w:r>
        <w:rPr>
          <w:sz w:val="28"/>
          <w:szCs w:val="28"/>
        </w:rPr>
        <w:t xml:space="preserve">Доступность ресурсов для предпринимателей оценивалась по 5-балльной шкале, где </w:t>
      </w:r>
      <w:r w:rsidRPr="009B3069">
        <w:rPr>
          <w:sz w:val="28"/>
          <w:szCs w:val="28"/>
        </w:rPr>
        <w:t>1 – доступ крайне затруднен, получить практически невозможно</w:t>
      </w:r>
      <w:r>
        <w:rPr>
          <w:sz w:val="28"/>
          <w:szCs w:val="28"/>
        </w:rPr>
        <w:t xml:space="preserve">; </w:t>
      </w:r>
      <w:r w:rsidRPr="009B3069">
        <w:rPr>
          <w:sz w:val="28"/>
          <w:szCs w:val="28"/>
        </w:rPr>
        <w:t>2 – ресурсы получить можно, но сделать это сложно</w:t>
      </w:r>
      <w:r>
        <w:rPr>
          <w:sz w:val="28"/>
          <w:szCs w:val="28"/>
        </w:rPr>
        <w:t xml:space="preserve">; </w:t>
      </w:r>
      <w:r w:rsidRPr="009B3069">
        <w:rPr>
          <w:sz w:val="28"/>
          <w:szCs w:val="28"/>
        </w:rPr>
        <w:t>3 – ресурсы доступны, нужны некоторые усилия</w:t>
      </w:r>
      <w:r>
        <w:rPr>
          <w:sz w:val="28"/>
          <w:szCs w:val="28"/>
        </w:rPr>
        <w:t xml:space="preserve">; </w:t>
      </w:r>
      <w:r w:rsidRPr="009B3069">
        <w:rPr>
          <w:sz w:val="28"/>
          <w:szCs w:val="28"/>
        </w:rPr>
        <w:t>4 – эти ре</w:t>
      </w:r>
      <w:r>
        <w:rPr>
          <w:sz w:val="28"/>
          <w:szCs w:val="28"/>
        </w:rPr>
        <w:t xml:space="preserve">сурсы получить достаточно легко; </w:t>
      </w:r>
      <w:r w:rsidRPr="009B3069">
        <w:rPr>
          <w:sz w:val="28"/>
          <w:szCs w:val="28"/>
        </w:rPr>
        <w:t>5 – ресурсы абсолютно доступны</w:t>
      </w:r>
      <w:r>
        <w:rPr>
          <w:sz w:val="28"/>
          <w:szCs w:val="28"/>
        </w:rPr>
        <w:t>.</w:t>
      </w:r>
    </w:p>
    <w:p w:rsidR="009B3069" w:rsidRDefault="00287FF4" w:rsidP="009B3069">
      <w:pPr>
        <w:spacing w:line="360" w:lineRule="auto"/>
        <w:ind w:firstLine="709"/>
        <w:jc w:val="both"/>
        <w:rPr>
          <w:sz w:val="28"/>
          <w:szCs w:val="28"/>
        </w:rPr>
      </w:pPr>
      <w:r>
        <w:rPr>
          <w:sz w:val="28"/>
          <w:szCs w:val="28"/>
        </w:rPr>
        <w:t xml:space="preserve">По итогам исследования 2016 года в сравнении с данными 2015 года доступность ресурсов </w:t>
      </w:r>
      <w:r w:rsidR="00E12053">
        <w:rPr>
          <w:sz w:val="28"/>
          <w:szCs w:val="28"/>
        </w:rPr>
        <w:t>в целом выросла</w:t>
      </w:r>
      <w:r>
        <w:rPr>
          <w:sz w:val="28"/>
          <w:szCs w:val="28"/>
        </w:rPr>
        <w:t>, что показано на следующей диаграмме.</w:t>
      </w:r>
    </w:p>
    <w:p w:rsidR="00396E5A" w:rsidRDefault="00E12053" w:rsidP="00396E5A">
      <w:pPr>
        <w:spacing w:line="360" w:lineRule="auto"/>
        <w:jc w:val="both"/>
        <w:rPr>
          <w:sz w:val="28"/>
          <w:szCs w:val="28"/>
        </w:rPr>
      </w:pPr>
      <w:r>
        <w:rPr>
          <w:noProof/>
        </w:rPr>
        <w:lastRenderedPageBreak/>
        <w:drawing>
          <wp:inline distT="0" distB="0" distL="0" distR="0" wp14:anchorId="1C57519B" wp14:editId="5CE25F94">
            <wp:extent cx="5653669" cy="5754029"/>
            <wp:effectExtent l="0" t="0" r="4445" b="0"/>
            <wp:docPr id="51" name="Диаграмма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4B1612" w:rsidRPr="00037A97" w:rsidRDefault="00396E5A" w:rsidP="004B1612">
      <w:pPr>
        <w:jc w:val="center"/>
        <w:rPr>
          <w:i/>
          <w:sz w:val="28"/>
          <w:szCs w:val="28"/>
        </w:rPr>
      </w:pPr>
      <w:r w:rsidRPr="00653145">
        <w:rPr>
          <w:i/>
          <w:sz w:val="28"/>
          <w:szCs w:val="28"/>
        </w:rPr>
        <w:t>Рисунок 2.</w:t>
      </w:r>
      <w:r w:rsidR="00FE344A">
        <w:rPr>
          <w:i/>
          <w:sz w:val="28"/>
          <w:szCs w:val="28"/>
        </w:rPr>
        <w:t xml:space="preserve">21 </w:t>
      </w:r>
      <w:r>
        <w:rPr>
          <w:i/>
          <w:sz w:val="28"/>
          <w:szCs w:val="28"/>
        </w:rPr>
        <w:t xml:space="preserve">– Оценка доступности ресурсов </w:t>
      </w:r>
      <w:r w:rsidR="004B1612">
        <w:rPr>
          <w:i/>
          <w:sz w:val="28"/>
          <w:szCs w:val="28"/>
        </w:rPr>
        <w:t>в 2016 году в сравнении с 2015 годом</w:t>
      </w:r>
    </w:p>
    <w:p w:rsidR="00BD2D8C" w:rsidRDefault="00BD2D8C" w:rsidP="0008632B">
      <w:pPr>
        <w:spacing w:line="360" w:lineRule="auto"/>
        <w:ind w:firstLine="709"/>
        <w:jc w:val="both"/>
        <w:rPr>
          <w:sz w:val="28"/>
          <w:szCs w:val="28"/>
        </w:rPr>
      </w:pPr>
    </w:p>
    <w:p w:rsidR="00E12053" w:rsidRDefault="00E12053" w:rsidP="0008632B">
      <w:pPr>
        <w:spacing w:line="360" w:lineRule="auto"/>
        <w:ind w:firstLine="709"/>
        <w:jc w:val="both"/>
        <w:rPr>
          <w:sz w:val="28"/>
          <w:szCs w:val="28"/>
        </w:rPr>
      </w:pPr>
      <w:proofErr w:type="gramStart"/>
      <w:r>
        <w:rPr>
          <w:sz w:val="28"/>
          <w:szCs w:val="28"/>
        </w:rPr>
        <w:t>Наименее доступными ресурсами являются п</w:t>
      </w:r>
      <w:r w:rsidRPr="00396E5A">
        <w:rPr>
          <w:sz w:val="28"/>
          <w:szCs w:val="28"/>
        </w:rPr>
        <w:t xml:space="preserve">олучение финансовых ресурсов из государственных программ Санкт-Петербурга для поддержки развития предпринимательства </w:t>
      </w:r>
      <w:r>
        <w:rPr>
          <w:sz w:val="28"/>
          <w:szCs w:val="28"/>
        </w:rPr>
        <w:t>(средний балл = 1,6), п</w:t>
      </w:r>
      <w:r w:rsidRPr="00396E5A">
        <w:rPr>
          <w:sz w:val="28"/>
          <w:szCs w:val="28"/>
        </w:rPr>
        <w:t xml:space="preserve">олучение кредитных ресурсов в коммерческих банках </w:t>
      </w:r>
      <w:r>
        <w:rPr>
          <w:sz w:val="28"/>
          <w:szCs w:val="28"/>
        </w:rPr>
        <w:t>как долгосрочных (</w:t>
      </w:r>
      <w:r w:rsidRPr="00396E5A">
        <w:rPr>
          <w:sz w:val="28"/>
          <w:szCs w:val="28"/>
        </w:rPr>
        <w:t>на срок более 5 лет</w:t>
      </w:r>
      <w:r>
        <w:rPr>
          <w:sz w:val="28"/>
          <w:szCs w:val="28"/>
        </w:rPr>
        <w:t>,</w:t>
      </w:r>
      <w:r w:rsidRPr="00396E5A">
        <w:rPr>
          <w:sz w:val="28"/>
          <w:szCs w:val="28"/>
        </w:rPr>
        <w:t xml:space="preserve"> </w:t>
      </w:r>
      <w:r>
        <w:rPr>
          <w:sz w:val="28"/>
          <w:szCs w:val="28"/>
        </w:rPr>
        <w:t>средний балл = 1,7), так и краткосрочных (</w:t>
      </w:r>
      <w:r w:rsidRPr="00396E5A">
        <w:rPr>
          <w:sz w:val="28"/>
          <w:szCs w:val="28"/>
        </w:rPr>
        <w:t>на срок от 1 до 5 лет</w:t>
      </w:r>
      <w:r>
        <w:rPr>
          <w:sz w:val="28"/>
          <w:szCs w:val="28"/>
        </w:rPr>
        <w:t>, средний балл = 2,3), государственный заказ Санкт-Петербурга (средний балл = 2,4), а также п</w:t>
      </w:r>
      <w:r w:rsidRPr="00396E5A">
        <w:rPr>
          <w:sz w:val="28"/>
          <w:szCs w:val="28"/>
        </w:rPr>
        <w:t>олучение в собственность производственных, складских</w:t>
      </w:r>
      <w:proofErr w:type="gramEnd"/>
      <w:r w:rsidRPr="00396E5A">
        <w:rPr>
          <w:sz w:val="28"/>
          <w:szCs w:val="28"/>
        </w:rPr>
        <w:t xml:space="preserve">, офисных, торговых помещений </w:t>
      </w:r>
      <w:r>
        <w:rPr>
          <w:sz w:val="28"/>
          <w:szCs w:val="28"/>
        </w:rPr>
        <w:t>(средний балл = 2,5) и а</w:t>
      </w:r>
      <w:r w:rsidRPr="00396E5A">
        <w:rPr>
          <w:sz w:val="28"/>
          <w:szCs w:val="28"/>
        </w:rPr>
        <w:t>ренда/выкуп земельных участков</w:t>
      </w:r>
      <w:r>
        <w:rPr>
          <w:sz w:val="28"/>
          <w:szCs w:val="28"/>
        </w:rPr>
        <w:t xml:space="preserve"> (средний балл = 2,7).</w:t>
      </w:r>
    </w:p>
    <w:p w:rsidR="00E12053" w:rsidRDefault="00E12053" w:rsidP="0008632B">
      <w:pPr>
        <w:spacing w:line="360" w:lineRule="auto"/>
        <w:ind w:firstLine="709"/>
        <w:jc w:val="both"/>
        <w:rPr>
          <w:sz w:val="28"/>
          <w:szCs w:val="28"/>
        </w:rPr>
      </w:pPr>
      <w:r>
        <w:rPr>
          <w:sz w:val="28"/>
          <w:szCs w:val="28"/>
        </w:rPr>
        <w:lastRenderedPageBreak/>
        <w:t>Вместе с тем, п</w:t>
      </w:r>
      <w:r w:rsidRPr="00396E5A">
        <w:rPr>
          <w:sz w:val="28"/>
          <w:szCs w:val="28"/>
        </w:rPr>
        <w:t xml:space="preserve">олучение в аренду </w:t>
      </w:r>
      <w:r>
        <w:rPr>
          <w:sz w:val="28"/>
          <w:szCs w:val="28"/>
        </w:rPr>
        <w:t>и п</w:t>
      </w:r>
      <w:r w:rsidRPr="00396E5A">
        <w:rPr>
          <w:sz w:val="28"/>
          <w:szCs w:val="28"/>
        </w:rPr>
        <w:t>родление аренды производственных, складских, офисных, торговых помещений</w:t>
      </w:r>
      <w:r>
        <w:rPr>
          <w:sz w:val="28"/>
          <w:szCs w:val="28"/>
        </w:rPr>
        <w:t xml:space="preserve"> являются наиболее доступными ресурсами (средние баллы = </w:t>
      </w:r>
      <w:r w:rsidR="0008632B">
        <w:rPr>
          <w:sz w:val="28"/>
          <w:szCs w:val="28"/>
        </w:rPr>
        <w:t xml:space="preserve">4,0 и </w:t>
      </w:r>
      <w:r>
        <w:rPr>
          <w:sz w:val="28"/>
          <w:szCs w:val="28"/>
        </w:rPr>
        <w:t>4</w:t>
      </w:r>
      <w:r w:rsidR="0008632B">
        <w:rPr>
          <w:sz w:val="28"/>
          <w:szCs w:val="28"/>
        </w:rPr>
        <w:t>,3 соответственно</w:t>
      </w:r>
      <w:r>
        <w:rPr>
          <w:sz w:val="28"/>
          <w:szCs w:val="28"/>
        </w:rPr>
        <w:t>)</w:t>
      </w:r>
      <w:r w:rsidR="0008632B">
        <w:rPr>
          <w:sz w:val="28"/>
          <w:szCs w:val="28"/>
        </w:rPr>
        <w:t>.</w:t>
      </w:r>
    </w:p>
    <w:p w:rsidR="0008632B" w:rsidRDefault="00AC3A90" w:rsidP="0008632B">
      <w:pPr>
        <w:spacing w:line="360" w:lineRule="auto"/>
        <w:ind w:firstLine="709"/>
        <w:jc w:val="both"/>
        <w:rPr>
          <w:sz w:val="28"/>
          <w:szCs w:val="28"/>
        </w:rPr>
      </w:pPr>
      <w:r>
        <w:rPr>
          <w:sz w:val="28"/>
          <w:szCs w:val="28"/>
        </w:rPr>
        <w:t>Необходимо отметить, что повышение доступности произошло в основном по ресурсам, которые являлись наиболее доступными 2015 году.</w:t>
      </w:r>
      <w:r w:rsidR="00152D3F">
        <w:rPr>
          <w:sz w:val="28"/>
          <w:szCs w:val="28"/>
        </w:rPr>
        <w:t xml:space="preserve"> Исключением является, пожалуй, доступность государственного заказа Санкт-Петербурга (средний балл повысился с 1,9 до 2,4).</w:t>
      </w:r>
    </w:p>
    <w:p w:rsidR="00152D3F" w:rsidRDefault="004B1612" w:rsidP="0008632B">
      <w:pPr>
        <w:spacing w:line="360" w:lineRule="auto"/>
        <w:ind w:firstLine="709"/>
        <w:jc w:val="both"/>
        <w:rPr>
          <w:sz w:val="28"/>
          <w:szCs w:val="28"/>
        </w:rPr>
      </w:pPr>
      <w:r>
        <w:rPr>
          <w:sz w:val="28"/>
          <w:szCs w:val="28"/>
        </w:rPr>
        <w:t>На следующей диаграмме представлено распределение средних оценок по предприятиям различных размерных категорий. Ресурсы, которые являются наименее доступными для малых предприятий и в целом по выборке (указаны выше), оказываются в существенно большей степени доступными для крупных предприятий.</w:t>
      </w:r>
    </w:p>
    <w:p w:rsidR="007D3B51" w:rsidRDefault="007D3B51" w:rsidP="0008632B">
      <w:pPr>
        <w:spacing w:line="360" w:lineRule="auto"/>
        <w:ind w:firstLine="709"/>
        <w:jc w:val="both"/>
        <w:rPr>
          <w:sz w:val="28"/>
          <w:szCs w:val="28"/>
        </w:rPr>
      </w:pPr>
      <w:r>
        <w:rPr>
          <w:sz w:val="28"/>
          <w:szCs w:val="28"/>
        </w:rPr>
        <w:t>В целях преодоления указанного неравенства государственная поддержка малого и среднего предпринимательства должна осуществляться в большей степени по направлениям предоставления доступа к государственному заказу Санкт-Петербурга, источникам финансирования из государственных программ, а также к ресурсам долгосрочного кредитования (на срок более 5 лет).</w:t>
      </w:r>
    </w:p>
    <w:p w:rsidR="00152D3F" w:rsidRPr="00396E5A" w:rsidRDefault="00152D3F" w:rsidP="00152D3F">
      <w:pPr>
        <w:spacing w:line="360" w:lineRule="auto"/>
        <w:jc w:val="both"/>
        <w:rPr>
          <w:sz w:val="28"/>
          <w:szCs w:val="28"/>
        </w:rPr>
      </w:pPr>
      <w:r>
        <w:rPr>
          <w:noProof/>
        </w:rPr>
        <w:lastRenderedPageBreak/>
        <w:drawing>
          <wp:inline distT="0" distB="0" distL="0" distR="0" wp14:anchorId="73799A69" wp14:editId="1B25B2B2">
            <wp:extent cx="5820937" cy="7504771"/>
            <wp:effectExtent l="0" t="0" r="8890" b="1270"/>
            <wp:docPr id="52" name="Диаграмма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4B1612" w:rsidRPr="00037A97" w:rsidRDefault="004B1612" w:rsidP="004B1612">
      <w:pPr>
        <w:jc w:val="center"/>
        <w:rPr>
          <w:i/>
          <w:sz w:val="28"/>
          <w:szCs w:val="28"/>
        </w:rPr>
      </w:pPr>
      <w:r w:rsidRPr="00653145">
        <w:rPr>
          <w:i/>
          <w:sz w:val="28"/>
          <w:szCs w:val="28"/>
        </w:rPr>
        <w:t>Рисунок 2.</w:t>
      </w:r>
      <w:r w:rsidR="00FE344A">
        <w:rPr>
          <w:i/>
          <w:sz w:val="28"/>
          <w:szCs w:val="28"/>
        </w:rPr>
        <w:t>22</w:t>
      </w:r>
      <w:r>
        <w:rPr>
          <w:i/>
          <w:sz w:val="28"/>
          <w:szCs w:val="28"/>
        </w:rPr>
        <w:t xml:space="preserve"> – Оценка доступности ресурсов по размерам предприятий в 2016 году</w:t>
      </w:r>
    </w:p>
    <w:p w:rsidR="007D3B51" w:rsidRDefault="007D3B51" w:rsidP="007D3B51">
      <w:pPr>
        <w:spacing w:line="360" w:lineRule="auto"/>
        <w:ind w:firstLine="709"/>
        <w:jc w:val="both"/>
        <w:rPr>
          <w:sz w:val="28"/>
          <w:szCs w:val="28"/>
        </w:rPr>
      </w:pPr>
    </w:p>
    <w:p w:rsidR="007D3B51" w:rsidRDefault="007D3B51" w:rsidP="007D3B51">
      <w:pPr>
        <w:spacing w:line="360" w:lineRule="auto"/>
        <w:ind w:firstLine="709"/>
        <w:jc w:val="both"/>
        <w:rPr>
          <w:sz w:val="28"/>
          <w:szCs w:val="28"/>
        </w:rPr>
      </w:pPr>
      <w:r>
        <w:rPr>
          <w:sz w:val="28"/>
          <w:szCs w:val="28"/>
        </w:rPr>
        <w:t xml:space="preserve">На </w:t>
      </w:r>
      <w:r w:rsidR="009023BA">
        <w:rPr>
          <w:sz w:val="28"/>
          <w:szCs w:val="28"/>
        </w:rPr>
        <w:t>следующей ниже диаграмме</w:t>
      </w:r>
      <w:r>
        <w:rPr>
          <w:sz w:val="28"/>
          <w:szCs w:val="28"/>
        </w:rPr>
        <w:t xml:space="preserve"> представлен отраслевой разрез доступности ресурсов. Наименьшую доступность </w:t>
      </w:r>
      <w:r w:rsidRPr="00396E5A">
        <w:rPr>
          <w:sz w:val="28"/>
          <w:szCs w:val="28"/>
        </w:rPr>
        <w:t>государственных программ Санкт-Петербурга для поддержки развития предпринимательства</w:t>
      </w:r>
      <w:r>
        <w:rPr>
          <w:sz w:val="28"/>
          <w:szCs w:val="28"/>
        </w:rPr>
        <w:t xml:space="preserve"> </w:t>
      </w:r>
      <w:r>
        <w:rPr>
          <w:sz w:val="28"/>
          <w:szCs w:val="28"/>
        </w:rPr>
        <w:lastRenderedPageBreak/>
        <w:t>испытывают представители недвижимости, финансов, и строительства (средние баллы соответственно = 1,1 и 1,3). П</w:t>
      </w:r>
      <w:r w:rsidRPr="00396E5A">
        <w:rPr>
          <w:sz w:val="28"/>
          <w:szCs w:val="28"/>
        </w:rPr>
        <w:t xml:space="preserve">олучение </w:t>
      </w:r>
      <w:r>
        <w:rPr>
          <w:sz w:val="28"/>
          <w:szCs w:val="28"/>
        </w:rPr>
        <w:t>долгосрочных кредитов</w:t>
      </w:r>
      <w:r w:rsidRPr="00396E5A">
        <w:rPr>
          <w:sz w:val="28"/>
          <w:szCs w:val="28"/>
        </w:rPr>
        <w:t xml:space="preserve"> в коммерческих банках </w:t>
      </w:r>
      <w:r>
        <w:rPr>
          <w:sz w:val="28"/>
          <w:szCs w:val="28"/>
        </w:rPr>
        <w:t>воспринимается доступным в меньшей степени также представителями строительной отрасли (средний балл = 1,4), недвижимости, финансов (средний балл = 1,5) и услуг (средний балл = 1,5). По получению краткосрочных кредитов наибольшие трудности возникают в сфере недвижимости, финансов (средний балл = 1,8). Государственный заказ менее доступен представителям производства (средний балл = 2,2) и услуг (средний балл = 2,2).</w:t>
      </w:r>
    </w:p>
    <w:p w:rsidR="009023BA" w:rsidRDefault="009023BA" w:rsidP="007D3B51">
      <w:pPr>
        <w:spacing w:line="360" w:lineRule="auto"/>
        <w:ind w:firstLine="709"/>
        <w:jc w:val="both"/>
        <w:rPr>
          <w:sz w:val="28"/>
          <w:szCs w:val="28"/>
        </w:rPr>
      </w:pPr>
      <w:r>
        <w:rPr>
          <w:sz w:val="28"/>
          <w:szCs w:val="28"/>
        </w:rPr>
        <w:t>Выявленные таким образом отраслевые закономерности могут быть учтены при выборе соответствующих приоритетов при разработке государственных программ поддержки и развития предпринимательства.</w:t>
      </w:r>
    </w:p>
    <w:p w:rsidR="00E12053" w:rsidRDefault="00E12053" w:rsidP="00A01E54">
      <w:pPr>
        <w:spacing w:line="360" w:lineRule="auto"/>
        <w:ind w:firstLine="709"/>
        <w:jc w:val="both"/>
        <w:rPr>
          <w:sz w:val="28"/>
          <w:szCs w:val="28"/>
        </w:rPr>
      </w:pPr>
    </w:p>
    <w:p w:rsidR="006D483E" w:rsidRPr="00101486" w:rsidRDefault="0086480E" w:rsidP="00C4149C">
      <w:pPr>
        <w:spacing w:line="360" w:lineRule="auto"/>
        <w:jc w:val="both"/>
        <w:rPr>
          <w:sz w:val="28"/>
          <w:szCs w:val="28"/>
        </w:rPr>
      </w:pPr>
      <w:r>
        <w:rPr>
          <w:noProof/>
        </w:rPr>
        <w:lastRenderedPageBreak/>
        <w:drawing>
          <wp:inline distT="0" distB="0" distL="0" distR="0" wp14:anchorId="10451695" wp14:editId="45800348">
            <wp:extent cx="5610225" cy="8401050"/>
            <wp:effectExtent l="0" t="0" r="9525" b="19050"/>
            <wp:docPr id="54" name="Диаграмма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86480E" w:rsidRDefault="0086480E" w:rsidP="0086480E">
      <w:pPr>
        <w:jc w:val="center"/>
        <w:rPr>
          <w:i/>
          <w:sz w:val="28"/>
          <w:szCs w:val="28"/>
        </w:rPr>
      </w:pPr>
      <w:r w:rsidRPr="0086480E">
        <w:rPr>
          <w:i/>
          <w:sz w:val="28"/>
          <w:szCs w:val="28"/>
        </w:rPr>
        <w:t>Рисунок 2.</w:t>
      </w:r>
      <w:r w:rsidR="00FE344A">
        <w:rPr>
          <w:i/>
          <w:sz w:val="28"/>
          <w:szCs w:val="28"/>
        </w:rPr>
        <w:t>23</w:t>
      </w:r>
      <w:r w:rsidRPr="0086480E">
        <w:rPr>
          <w:i/>
          <w:sz w:val="28"/>
          <w:szCs w:val="28"/>
        </w:rPr>
        <w:t xml:space="preserve"> – Оценка </w:t>
      </w:r>
      <w:r>
        <w:rPr>
          <w:i/>
          <w:sz w:val="28"/>
          <w:szCs w:val="28"/>
        </w:rPr>
        <w:t xml:space="preserve">доступности ресурсов </w:t>
      </w:r>
      <w:r w:rsidRPr="0086480E">
        <w:rPr>
          <w:i/>
          <w:sz w:val="28"/>
          <w:szCs w:val="28"/>
        </w:rPr>
        <w:t>по сферам деятельности в 2016 году</w:t>
      </w:r>
    </w:p>
    <w:p w:rsidR="00A01E54" w:rsidRDefault="00A01E54" w:rsidP="00A01E54">
      <w:pPr>
        <w:spacing w:line="360" w:lineRule="auto"/>
        <w:ind w:firstLine="709"/>
        <w:jc w:val="both"/>
        <w:rPr>
          <w:sz w:val="28"/>
          <w:szCs w:val="28"/>
        </w:rPr>
      </w:pPr>
    </w:p>
    <w:p w:rsidR="003F5BE2" w:rsidRDefault="003F5BE2" w:rsidP="00A01E54">
      <w:pPr>
        <w:spacing w:line="360" w:lineRule="auto"/>
        <w:ind w:firstLine="709"/>
        <w:jc w:val="both"/>
        <w:rPr>
          <w:sz w:val="28"/>
          <w:szCs w:val="28"/>
        </w:rPr>
        <w:sectPr w:rsidR="003F5BE2" w:rsidSect="00236808">
          <w:pgSz w:w="11906" w:h="16838"/>
          <w:pgMar w:top="1134" w:right="850" w:bottom="1134" w:left="1701" w:header="708" w:footer="708" w:gutter="0"/>
          <w:cols w:space="708"/>
          <w:docGrid w:linePitch="360"/>
        </w:sectPr>
      </w:pPr>
    </w:p>
    <w:p w:rsidR="003F5BE2" w:rsidRDefault="003F5BE2" w:rsidP="003F5BE2">
      <w:pPr>
        <w:jc w:val="both"/>
        <w:rPr>
          <w:sz w:val="28"/>
          <w:szCs w:val="28"/>
        </w:rPr>
      </w:pPr>
      <w:r w:rsidRPr="009A3EEF">
        <w:rPr>
          <w:sz w:val="28"/>
          <w:szCs w:val="28"/>
        </w:rPr>
        <w:lastRenderedPageBreak/>
        <w:t>Таблица 2.</w:t>
      </w:r>
      <w:r w:rsidR="00951462">
        <w:rPr>
          <w:sz w:val="28"/>
          <w:szCs w:val="28"/>
        </w:rPr>
        <w:t>7</w:t>
      </w:r>
      <w:r w:rsidRPr="009A3EEF">
        <w:rPr>
          <w:sz w:val="28"/>
          <w:szCs w:val="28"/>
        </w:rPr>
        <w:t xml:space="preserve"> – </w:t>
      </w:r>
      <w:r w:rsidR="00365880" w:rsidRPr="00365880">
        <w:rPr>
          <w:sz w:val="28"/>
          <w:szCs w:val="28"/>
        </w:rPr>
        <w:t>Оценка доступности ресурсов в 2016 году</w:t>
      </w:r>
      <w:r w:rsidRPr="009A3EEF">
        <w:rPr>
          <w:sz w:val="28"/>
          <w:szCs w:val="28"/>
        </w:rPr>
        <w:t xml:space="preserve"> в разрезе районов Санкт-Петербурга</w:t>
      </w:r>
    </w:p>
    <w:tbl>
      <w:tblPr>
        <w:tblW w:w="15041" w:type="dxa"/>
        <w:tblInd w:w="93" w:type="dxa"/>
        <w:tblLook w:val="04A0" w:firstRow="1" w:lastRow="0" w:firstColumn="1" w:lastColumn="0" w:noHBand="0" w:noVBand="1"/>
      </w:tblPr>
      <w:tblGrid>
        <w:gridCol w:w="2233"/>
        <w:gridCol w:w="885"/>
        <w:gridCol w:w="885"/>
        <w:gridCol w:w="993"/>
        <w:gridCol w:w="1007"/>
        <w:gridCol w:w="851"/>
        <w:gridCol w:w="850"/>
        <w:gridCol w:w="851"/>
        <w:gridCol w:w="992"/>
        <w:gridCol w:w="992"/>
        <w:gridCol w:w="993"/>
        <w:gridCol w:w="992"/>
        <w:gridCol w:w="1559"/>
        <w:gridCol w:w="958"/>
      </w:tblGrid>
      <w:tr w:rsidR="00857A2F" w:rsidRPr="00365880" w:rsidTr="00365880">
        <w:trPr>
          <w:cantSplit/>
          <w:trHeight w:val="2973"/>
        </w:trPr>
        <w:tc>
          <w:tcPr>
            <w:tcW w:w="22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rsidR="00857A2F" w:rsidRPr="00365880" w:rsidRDefault="00857A2F" w:rsidP="00857A2F">
            <w:pPr>
              <w:jc w:val="center"/>
              <w:rPr>
                <w:color w:val="000000"/>
                <w:sz w:val="20"/>
                <w:szCs w:val="20"/>
              </w:rPr>
            </w:pPr>
          </w:p>
        </w:tc>
        <w:tc>
          <w:tcPr>
            <w:tcW w:w="885" w:type="dxa"/>
            <w:tcBorders>
              <w:top w:val="single" w:sz="4" w:space="0" w:color="000000"/>
              <w:left w:val="nil"/>
              <w:bottom w:val="single" w:sz="4" w:space="0" w:color="000000"/>
              <w:right w:val="single" w:sz="4" w:space="0" w:color="000000"/>
            </w:tcBorders>
            <w:shd w:val="clear" w:color="auto" w:fill="D9D9D9" w:themeFill="background1" w:themeFillShade="D9"/>
            <w:textDirection w:val="btLr"/>
            <w:vAlign w:val="bottom"/>
          </w:tcPr>
          <w:p w:rsidR="00857A2F" w:rsidRPr="00365880" w:rsidRDefault="00857A2F" w:rsidP="00F2390E">
            <w:pPr>
              <w:ind w:left="113" w:right="113"/>
              <w:jc w:val="center"/>
              <w:rPr>
                <w:b/>
                <w:sz w:val="20"/>
                <w:szCs w:val="20"/>
              </w:rPr>
            </w:pPr>
            <w:proofErr w:type="gramStart"/>
            <w:r w:rsidRPr="00365880">
              <w:rPr>
                <w:b/>
                <w:sz w:val="20"/>
                <w:szCs w:val="20"/>
              </w:rPr>
              <w:t>Средняя</w:t>
            </w:r>
            <w:proofErr w:type="gramEnd"/>
            <w:r w:rsidRPr="00365880">
              <w:rPr>
                <w:b/>
                <w:sz w:val="20"/>
                <w:szCs w:val="20"/>
              </w:rPr>
              <w:t xml:space="preserve"> арифметическая по всем ресурсам</w:t>
            </w:r>
          </w:p>
        </w:tc>
        <w:tc>
          <w:tcPr>
            <w:tcW w:w="8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textDirection w:val="btLr"/>
            <w:vAlign w:val="center"/>
            <w:hideMark/>
          </w:tcPr>
          <w:p w:rsidR="00857A2F" w:rsidRPr="00365880" w:rsidRDefault="00857A2F" w:rsidP="00857A2F">
            <w:pPr>
              <w:ind w:left="113" w:right="113"/>
              <w:jc w:val="center"/>
              <w:rPr>
                <w:color w:val="000000"/>
                <w:sz w:val="20"/>
                <w:szCs w:val="20"/>
              </w:rPr>
            </w:pPr>
            <w:r w:rsidRPr="00365880">
              <w:rPr>
                <w:color w:val="000000"/>
                <w:sz w:val="20"/>
                <w:szCs w:val="20"/>
              </w:rPr>
              <w:t>Получение в собственность производственных, складских, офисных, торговых помещений</w:t>
            </w:r>
          </w:p>
        </w:tc>
        <w:tc>
          <w:tcPr>
            <w:tcW w:w="993" w:type="dxa"/>
            <w:tcBorders>
              <w:top w:val="single" w:sz="4" w:space="0" w:color="000000"/>
              <w:left w:val="nil"/>
              <w:bottom w:val="single" w:sz="4" w:space="0" w:color="000000"/>
              <w:right w:val="single" w:sz="4" w:space="0" w:color="000000"/>
            </w:tcBorders>
            <w:shd w:val="clear" w:color="auto" w:fill="D9D9D9" w:themeFill="background1" w:themeFillShade="D9"/>
            <w:noWrap/>
            <w:textDirection w:val="btLr"/>
            <w:vAlign w:val="center"/>
            <w:hideMark/>
          </w:tcPr>
          <w:p w:rsidR="00857A2F" w:rsidRPr="00365880" w:rsidRDefault="00857A2F" w:rsidP="00857A2F">
            <w:pPr>
              <w:ind w:left="113" w:right="113"/>
              <w:jc w:val="center"/>
              <w:rPr>
                <w:color w:val="000000"/>
                <w:sz w:val="20"/>
                <w:szCs w:val="20"/>
              </w:rPr>
            </w:pPr>
            <w:r w:rsidRPr="00365880">
              <w:rPr>
                <w:color w:val="000000"/>
                <w:sz w:val="20"/>
                <w:szCs w:val="20"/>
              </w:rPr>
              <w:t>Получение в аренду производственных, складских, офисных, торговых помещений</w:t>
            </w:r>
          </w:p>
        </w:tc>
        <w:tc>
          <w:tcPr>
            <w:tcW w:w="1007" w:type="dxa"/>
            <w:tcBorders>
              <w:top w:val="single" w:sz="4" w:space="0" w:color="000000"/>
              <w:left w:val="nil"/>
              <w:bottom w:val="single" w:sz="4" w:space="0" w:color="000000"/>
              <w:right w:val="single" w:sz="4" w:space="0" w:color="000000"/>
            </w:tcBorders>
            <w:shd w:val="clear" w:color="auto" w:fill="D9D9D9" w:themeFill="background1" w:themeFillShade="D9"/>
            <w:noWrap/>
            <w:textDirection w:val="btLr"/>
            <w:vAlign w:val="center"/>
            <w:hideMark/>
          </w:tcPr>
          <w:p w:rsidR="00857A2F" w:rsidRPr="00365880" w:rsidRDefault="00857A2F" w:rsidP="00857A2F">
            <w:pPr>
              <w:ind w:left="113" w:right="113"/>
              <w:jc w:val="center"/>
              <w:rPr>
                <w:color w:val="000000"/>
                <w:sz w:val="20"/>
                <w:szCs w:val="20"/>
              </w:rPr>
            </w:pPr>
            <w:r w:rsidRPr="00365880">
              <w:rPr>
                <w:color w:val="000000"/>
                <w:sz w:val="20"/>
                <w:szCs w:val="20"/>
              </w:rPr>
              <w:t>Продление аренды производственных, складских, офисных, торговых помещений</w:t>
            </w:r>
          </w:p>
        </w:tc>
        <w:tc>
          <w:tcPr>
            <w:tcW w:w="851" w:type="dxa"/>
            <w:tcBorders>
              <w:top w:val="single" w:sz="4" w:space="0" w:color="000000"/>
              <w:left w:val="nil"/>
              <w:bottom w:val="single" w:sz="4" w:space="0" w:color="000000"/>
              <w:right w:val="single" w:sz="4" w:space="0" w:color="000000"/>
            </w:tcBorders>
            <w:shd w:val="clear" w:color="auto" w:fill="D9D9D9" w:themeFill="background1" w:themeFillShade="D9"/>
            <w:noWrap/>
            <w:textDirection w:val="btLr"/>
            <w:vAlign w:val="center"/>
            <w:hideMark/>
          </w:tcPr>
          <w:p w:rsidR="00857A2F" w:rsidRPr="00365880" w:rsidRDefault="00857A2F" w:rsidP="00857A2F">
            <w:pPr>
              <w:ind w:left="113" w:right="113"/>
              <w:jc w:val="center"/>
              <w:rPr>
                <w:color w:val="000000"/>
                <w:sz w:val="20"/>
                <w:szCs w:val="20"/>
              </w:rPr>
            </w:pPr>
            <w:r w:rsidRPr="00365880">
              <w:rPr>
                <w:color w:val="000000"/>
                <w:sz w:val="20"/>
                <w:szCs w:val="20"/>
              </w:rPr>
              <w:t>Аренда/выкуп земельных участков</w:t>
            </w:r>
          </w:p>
        </w:tc>
        <w:tc>
          <w:tcPr>
            <w:tcW w:w="850" w:type="dxa"/>
            <w:tcBorders>
              <w:top w:val="single" w:sz="4" w:space="0" w:color="000000"/>
              <w:left w:val="nil"/>
              <w:bottom w:val="single" w:sz="4" w:space="0" w:color="000000"/>
              <w:right w:val="single" w:sz="4" w:space="0" w:color="000000"/>
            </w:tcBorders>
            <w:shd w:val="clear" w:color="auto" w:fill="D9D9D9" w:themeFill="background1" w:themeFillShade="D9"/>
            <w:noWrap/>
            <w:textDirection w:val="btLr"/>
            <w:vAlign w:val="center"/>
            <w:hideMark/>
          </w:tcPr>
          <w:p w:rsidR="00857A2F" w:rsidRPr="00365880" w:rsidRDefault="00857A2F" w:rsidP="00857A2F">
            <w:pPr>
              <w:ind w:left="113" w:right="113"/>
              <w:jc w:val="center"/>
              <w:rPr>
                <w:color w:val="000000"/>
                <w:sz w:val="20"/>
                <w:szCs w:val="20"/>
              </w:rPr>
            </w:pPr>
            <w:r w:rsidRPr="00365880">
              <w:rPr>
                <w:color w:val="000000"/>
                <w:sz w:val="20"/>
                <w:szCs w:val="20"/>
              </w:rPr>
              <w:t>Подключение объектов недвижимости к энергоснабжению</w:t>
            </w:r>
          </w:p>
        </w:tc>
        <w:tc>
          <w:tcPr>
            <w:tcW w:w="851" w:type="dxa"/>
            <w:tcBorders>
              <w:top w:val="single" w:sz="4" w:space="0" w:color="000000"/>
              <w:left w:val="nil"/>
              <w:bottom w:val="single" w:sz="4" w:space="0" w:color="000000"/>
              <w:right w:val="single" w:sz="4" w:space="0" w:color="000000"/>
            </w:tcBorders>
            <w:shd w:val="clear" w:color="auto" w:fill="D9D9D9" w:themeFill="background1" w:themeFillShade="D9"/>
            <w:noWrap/>
            <w:textDirection w:val="btLr"/>
            <w:vAlign w:val="center"/>
            <w:hideMark/>
          </w:tcPr>
          <w:p w:rsidR="00857A2F" w:rsidRPr="00365880" w:rsidRDefault="00857A2F" w:rsidP="00857A2F">
            <w:pPr>
              <w:ind w:left="113" w:right="113"/>
              <w:jc w:val="center"/>
              <w:rPr>
                <w:color w:val="000000"/>
                <w:sz w:val="20"/>
                <w:szCs w:val="20"/>
              </w:rPr>
            </w:pPr>
            <w:r w:rsidRPr="00365880">
              <w:rPr>
                <w:color w:val="000000"/>
                <w:sz w:val="20"/>
                <w:szCs w:val="20"/>
              </w:rPr>
              <w:t>Подключение к энергоснабжению нестационарных объектов</w:t>
            </w:r>
          </w:p>
        </w:tc>
        <w:tc>
          <w:tcPr>
            <w:tcW w:w="992" w:type="dxa"/>
            <w:tcBorders>
              <w:top w:val="single" w:sz="4" w:space="0" w:color="000000"/>
              <w:left w:val="nil"/>
              <w:bottom w:val="single" w:sz="4" w:space="0" w:color="000000"/>
              <w:right w:val="single" w:sz="4" w:space="0" w:color="000000"/>
            </w:tcBorders>
            <w:shd w:val="clear" w:color="auto" w:fill="D9D9D9" w:themeFill="background1" w:themeFillShade="D9"/>
            <w:noWrap/>
            <w:textDirection w:val="btLr"/>
            <w:vAlign w:val="center"/>
            <w:hideMark/>
          </w:tcPr>
          <w:p w:rsidR="00857A2F" w:rsidRPr="00365880" w:rsidRDefault="00857A2F" w:rsidP="00857A2F">
            <w:pPr>
              <w:ind w:left="113" w:right="113"/>
              <w:jc w:val="center"/>
              <w:rPr>
                <w:color w:val="000000"/>
                <w:sz w:val="20"/>
                <w:szCs w:val="20"/>
              </w:rPr>
            </w:pPr>
            <w:r w:rsidRPr="00365880">
              <w:rPr>
                <w:color w:val="000000"/>
                <w:sz w:val="20"/>
                <w:szCs w:val="20"/>
              </w:rPr>
              <w:t>Подключение к водоснабжению и водоотведению/канализации</w:t>
            </w:r>
          </w:p>
        </w:tc>
        <w:tc>
          <w:tcPr>
            <w:tcW w:w="992" w:type="dxa"/>
            <w:tcBorders>
              <w:top w:val="single" w:sz="4" w:space="0" w:color="000000"/>
              <w:left w:val="nil"/>
              <w:bottom w:val="single" w:sz="4" w:space="0" w:color="000000"/>
              <w:right w:val="single" w:sz="4" w:space="0" w:color="000000"/>
            </w:tcBorders>
            <w:shd w:val="clear" w:color="auto" w:fill="D9D9D9" w:themeFill="background1" w:themeFillShade="D9"/>
            <w:noWrap/>
            <w:textDirection w:val="btLr"/>
            <w:vAlign w:val="center"/>
            <w:hideMark/>
          </w:tcPr>
          <w:p w:rsidR="00857A2F" w:rsidRPr="00365880" w:rsidRDefault="00857A2F" w:rsidP="00857A2F">
            <w:pPr>
              <w:ind w:left="113" w:right="113"/>
              <w:jc w:val="center"/>
              <w:rPr>
                <w:color w:val="000000"/>
                <w:sz w:val="20"/>
                <w:szCs w:val="20"/>
              </w:rPr>
            </w:pPr>
            <w:r w:rsidRPr="00365880">
              <w:rPr>
                <w:color w:val="000000"/>
                <w:sz w:val="20"/>
                <w:szCs w:val="20"/>
              </w:rPr>
              <w:t>Получение лицензий, сертификатов, прочих разрешений</w:t>
            </w:r>
          </w:p>
        </w:tc>
        <w:tc>
          <w:tcPr>
            <w:tcW w:w="993" w:type="dxa"/>
            <w:tcBorders>
              <w:top w:val="single" w:sz="4" w:space="0" w:color="000000"/>
              <w:left w:val="nil"/>
              <w:bottom w:val="single" w:sz="4" w:space="0" w:color="000000"/>
              <w:right w:val="single" w:sz="4" w:space="0" w:color="000000"/>
            </w:tcBorders>
            <w:shd w:val="clear" w:color="auto" w:fill="D9D9D9" w:themeFill="background1" w:themeFillShade="D9"/>
            <w:noWrap/>
            <w:textDirection w:val="btLr"/>
            <w:vAlign w:val="center"/>
            <w:hideMark/>
          </w:tcPr>
          <w:p w:rsidR="00857A2F" w:rsidRPr="00365880" w:rsidRDefault="00857A2F" w:rsidP="00857A2F">
            <w:pPr>
              <w:ind w:left="113" w:right="113"/>
              <w:jc w:val="center"/>
              <w:rPr>
                <w:color w:val="000000"/>
                <w:sz w:val="20"/>
                <w:szCs w:val="20"/>
              </w:rPr>
            </w:pPr>
            <w:r w:rsidRPr="00365880">
              <w:rPr>
                <w:color w:val="000000"/>
                <w:sz w:val="20"/>
                <w:szCs w:val="20"/>
              </w:rPr>
              <w:t>Получение кредитных ресурсов в коммерческих банках на срок от 1 до 5 лет</w:t>
            </w:r>
          </w:p>
        </w:tc>
        <w:tc>
          <w:tcPr>
            <w:tcW w:w="992" w:type="dxa"/>
            <w:tcBorders>
              <w:top w:val="single" w:sz="4" w:space="0" w:color="000000"/>
              <w:left w:val="nil"/>
              <w:bottom w:val="single" w:sz="4" w:space="0" w:color="000000"/>
              <w:right w:val="single" w:sz="4" w:space="0" w:color="000000"/>
            </w:tcBorders>
            <w:shd w:val="clear" w:color="auto" w:fill="D9D9D9" w:themeFill="background1" w:themeFillShade="D9"/>
            <w:noWrap/>
            <w:textDirection w:val="btLr"/>
            <w:vAlign w:val="center"/>
            <w:hideMark/>
          </w:tcPr>
          <w:p w:rsidR="00857A2F" w:rsidRPr="00365880" w:rsidRDefault="00857A2F" w:rsidP="00857A2F">
            <w:pPr>
              <w:ind w:left="113" w:right="113"/>
              <w:jc w:val="center"/>
              <w:rPr>
                <w:color w:val="000000"/>
                <w:sz w:val="20"/>
                <w:szCs w:val="20"/>
              </w:rPr>
            </w:pPr>
            <w:r w:rsidRPr="00365880">
              <w:rPr>
                <w:color w:val="000000"/>
                <w:sz w:val="20"/>
                <w:szCs w:val="20"/>
              </w:rPr>
              <w:t>Получение кредитных ресурсов в коммерческих банках на срок более 5 лет</w:t>
            </w:r>
          </w:p>
        </w:tc>
        <w:tc>
          <w:tcPr>
            <w:tcW w:w="1559" w:type="dxa"/>
            <w:tcBorders>
              <w:top w:val="single" w:sz="4" w:space="0" w:color="000000"/>
              <w:left w:val="nil"/>
              <w:bottom w:val="single" w:sz="4" w:space="0" w:color="000000"/>
              <w:right w:val="single" w:sz="4" w:space="0" w:color="000000"/>
            </w:tcBorders>
            <w:shd w:val="clear" w:color="auto" w:fill="D9D9D9" w:themeFill="background1" w:themeFillShade="D9"/>
            <w:noWrap/>
            <w:textDirection w:val="btLr"/>
            <w:vAlign w:val="center"/>
            <w:hideMark/>
          </w:tcPr>
          <w:p w:rsidR="00857A2F" w:rsidRPr="00365880" w:rsidRDefault="00857A2F" w:rsidP="00857A2F">
            <w:pPr>
              <w:ind w:left="113" w:right="113"/>
              <w:jc w:val="center"/>
              <w:rPr>
                <w:color w:val="000000"/>
                <w:sz w:val="20"/>
                <w:szCs w:val="20"/>
              </w:rPr>
            </w:pPr>
            <w:r w:rsidRPr="00365880">
              <w:rPr>
                <w:color w:val="000000"/>
                <w:sz w:val="20"/>
                <w:szCs w:val="20"/>
              </w:rPr>
              <w:t>Получение финансовых ресурсов из государственных программ Санкт-Петербурга для поддержки развития предпринимательства</w:t>
            </w:r>
          </w:p>
        </w:tc>
        <w:tc>
          <w:tcPr>
            <w:tcW w:w="958" w:type="dxa"/>
            <w:tcBorders>
              <w:top w:val="single" w:sz="4" w:space="0" w:color="000000"/>
              <w:left w:val="nil"/>
              <w:bottom w:val="single" w:sz="4" w:space="0" w:color="000000"/>
              <w:right w:val="single" w:sz="4" w:space="0" w:color="000000"/>
            </w:tcBorders>
            <w:shd w:val="clear" w:color="auto" w:fill="D9D9D9" w:themeFill="background1" w:themeFillShade="D9"/>
            <w:noWrap/>
            <w:textDirection w:val="btLr"/>
            <w:vAlign w:val="center"/>
            <w:hideMark/>
          </w:tcPr>
          <w:p w:rsidR="00857A2F" w:rsidRPr="00365880" w:rsidRDefault="00857A2F" w:rsidP="00857A2F">
            <w:pPr>
              <w:ind w:left="113" w:right="113"/>
              <w:jc w:val="center"/>
              <w:rPr>
                <w:color w:val="000000"/>
                <w:sz w:val="20"/>
                <w:szCs w:val="20"/>
              </w:rPr>
            </w:pPr>
            <w:r w:rsidRPr="00365880">
              <w:rPr>
                <w:color w:val="000000"/>
                <w:sz w:val="20"/>
                <w:szCs w:val="20"/>
              </w:rPr>
              <w:t>Доступность государственного заказа Санкт-Петербурга</w:t>
            </w:r>
          </w:p>
        </w:tc>
      </w:tr>
      <w:tr w:rsidR="00857A2F" w:rsidRPr="00857A2F" w:rsidTr="00BD2D8C">
        <w:trPr>
          <w:trHeight w:val="330"/>
        </w:trPr>
        <w:tc>
          <w:tcPr>
            <w:tcW w:w="2233" w:type="dxa"/>
            <w:tcBorders>
              <w:top w:val="nil"/>
              <w:left w:val="single" w:sz="4" w:space="0" w:color="000000"/>
              <w:bottom w:val="single" w:sz="4" w:space="0" w:color="000000"/>
              <w:right w:val="single" w:sz="4" w:space="0" w:color="000000"/>
            </w:tcBorders>
            <w:shd w:val="clear" w:color="auto" w:fill="auto"/>
            <w:noWrap/>
            <w:hideMark/>
          </w:tcPr>
          <w:p w:rsidR="00857A2F" w:rsidRPr="00857A2F" w:rsidRDefault="00857A2F">
            <w:pPr>
              <w:rPr>
                <w:color w:val="000000"/>
              </w:rPr>
            </w:pPr>
            <w:r w:rsidRPr="00857A2F">
              <w:rPr>
                <w:color w:val="000000"/>
              </w:rPr>
              <w:t>Калининский</w:t>
            </w:r>
          </w:p>
        </w:tc>
        <w:tc>
          <w:tcPr>
            <w:tcW w:w="885" w:type="dxa"/>
            <w:tcBorders>
              <w:top w:val="single" w:sz="4" w:space="0" w:color="000000"/>
              <w:left w:val="nil"/>
              <w:bottom w:val="single" w:sz="4" w:space="0" w:color="000000"/>
              <w:right w:val="single" w:sz="4" w:space="0" w:color="000000"/>
            </w:tcBorders>
            <w:vAlign w:val="center"/>
          </w:tcPr>
          <w:p w:rsidR="00857A2F" w:rsidRPr="00365880" w:rsidRDefault="00857A2F" w:rsidP="00BD2D8C">
            <w:pPr>
              <w:jc w:val="center"/>
              <w:rPr>
                <w:b/>
              </w:rPr>
            </w:pPr>
            <w:r w:rsidRPr="00365880">
              <w:rPr>
                <w:b/>
              </w:rPr>
              <w:t>3,2</w:t>
            </w:r>
          </w:p>
        </w:tc>
        <w:tc>
          <w:tcPr>
            <w:tcW w:w="885" w:type="dxa"/>
            <w:tcBorders>
              <w:top w:val="nil"/>
              <w:left w:val="single" w:sz="4" w:space="0" w:color="000000"/>
              <w:bottom w:val="single" w:sz="4" w:space="0" w:color="000000"/>
              <w:right w:val="single" w:sz="4" w:space="0" w:color="000000"/>
            </w:tcBorders>
            <w:shd w:val="clear" w:color="auto" w:fill="auto"/>
            <w:noWrap/>
            <w:vAlign w:val="center"/>
            <w:hideMark/>
          </w:tcPr>
          <w:p w:rsidR="00857A2F" w:rsidRPr="00857A2F" w:rsidRDefault="00857A2F" w:rsidP="00BD2D8C">
            <w:pPr>
              <w:jc w:val="center"/>
              <w:rPr>
                <w:color w:val="000000"/>
              </w:rPr>
            </w:pPr>
            <w:r w:rsidRPr="00857A2F">
              <w:rPr>
                <w:color w:val="000000"/>
              </w:rPr>
              <w:t>3,1</w:t>
            </w:r>
          </w:p>
        </w:tc>
        <w:tc>
          <w:tcPr>
            <w:tcW w:w="993" w:type="dxa"/>
            <w:tcBorders>
              <w:top w:val="nil"/>
              <w:left w:val="nil"/>
              <w:bottom w:val="single" w:sz="4" w:space="0" w:color="000000"/>
              <w:right w:val="single" w:sz="4" w:space="0" w:color="000000"/>
            </w:tcBorders>
            <w:shd w:val="clear" w:color="auto" w:fill="auto"/>
            <w:noWrap/>
            <w:vAlign w:val="center"/>
            <w:hideMark/>
          </w:tcPr>
          <w:p w:rsidR="00857A2F" w:rsidRPr="00857A2F" w:rsidRDefault="00857A2F" w:rsidP="00BD2D8C">
            <w:pPr>
              <w:jc w:val="center"/>
              <w:rPr>
                <w:color w:val="000000"/>
              </w:rPr>
            </w:pPr>
            <w:r w:rsidRPr="00857A2F">
              <w:rPr>
                <w:color w:val="000000"/>
              </w:rPr>
              <w:t>4,0</w:t>
            </w:r>
          </w:p>
        </w:tc>
        <w:tc>
          <w:tcPr>
            <w:tcW w:w="1007" w:type="dxa"/>
            <w:tcBorders>
              <w:top w:val="nil"/>
              <w:left w:val="nil"/>
              <w:bottom w:val="single" w:sz="4" w:space="0" w:color="000000"/>
              <w:right w:val="single" w:sz="4" w:space="0" w:color="000000"/>
            </w:tcBorders>
            <w:shd w:val="clear" w:color="auto" w:fill="auto"/>
            <w:noWrap/>
            <w:vAlign w:val="center"/>
            <w:hideMark/>
          </w:tcPr>
          <w:p w:rsidR="00857A2F" w:rsidRPr="00857A2F" w:rsidRDefault="00857A2F" w:rsidP="00BD2D8C">
            <w:pPr>
              <w:jc w:val="center"/>
              <w:rPr>
                <w:color w:val="000000"/>
              </w:rPr>
            </w:pPr>
            <w:r w:rsidRPr="00857A2F">
              <w:rPr>
                <w:color w:val="000000"/>
              </w:rPr>
              <w:t>4,3</w:t>
            </w:r>
          </w:p>
        </w:tc>
        <w:tc>
          <w:tcPr>
            <w:tcW w:w="851" w:type="dxa"/>
            <w:tcBorders>
              <w:top w:val="nil"/>
              <w:left w:val="nil"/>
              <w:bottom w:val="single" w:sz="4" w:space="0" w:color="000000"/>
              <w:right w:val="single" w:sz="4" w:space="0" w:color="000000"/>
            </w:tcBorders>
            <w:shd w:val="clear" w:color="auto" w:fill="auto"/>
            <w:noWrap/>
            <w:vAlign w:val="center"/>
            <w:hideMark/>
          </w:tcPr>
          <w:p w:rsidR="00857A2F" w:rsidRPr="00857A2F" w:rsidRDefault="00857A2F" w:rsidP="00BD2D8C">
            <w:pPr>
              <w:jc w:val="center"/>
              <w:rPr>
                <w:color w:val="000000"/>
              </w:rPr>
            </w:pPr>
            <w:r w:rsidRPr="00857A2F">
              <w:rPr>
                <w:color w:val="000000"/>
              </w:rPr>
              <w:t>3,2</w:t>
            </w:r>
          </w:p>
        </w:tc>
        <w:tc>
          <w:tcPr>
            <w:tcW w:w="850" w:type="dxa"/>
            <w:tcBorders>
              <w:top w:val="nil"/>
              <w:left w:val="nil"/>
              <w:bottom w:val="single" w:sz="4" w:space="0" w:color="000000"/>
              <w:right w:val="single" w:sz="4" w:space="0" w:color="000000"/>
            </w:tcBorders>
            <w:shd w:val="clear" w:color="auto" w:fill="auto"/>
            <w:noWrap/>
            <w:vAlign w:val="center"/>
            <w:hideMark/>
          </w:tcPr>
          <w:p w:rsidR="00857A2F" w:rsidRPr="00857A2F" w:rsidRDefault="00857A2F" w:rsidP="00BD2D8C">
            <w:pPr>
              <w:jc w:val="center"/>
              <w:rPr>
                <w:color w:val="000000"/>
              </w:rPr>
            </w:pPr>
            <w:r w:rsidRPr="00857A2F">
              <w:rPr>
                <w:color w:val="000000"/>
              </w:rPr>
              <w:t>3,4</w:t>
            </w:r>
          </w:p>
        </w:tc>
        <w:tc>
          <w:tcPr>
            <w:tcW w:w="851" w:type="dxa"/>
            <w:tcBorders>
              <w:top w:val="nil"/>
              <w:left w:val="nil"/>
              <w:bottom w:val="single" w:sz="4" w:space="0" w:color="000000"/>
              <w:right w:val="single" w:sz="4" w:space="0" w:color="000000"/>
            </w:tcBorders>
            <w:shd w:val="clear" w:color="auto" w:fill="auto"/>
            <w:noWrap/>
            <w:vAlign w:val="center"/>
            <w:hideMark/>
          </w:tcPr>
          <w:p w:rsidR="00857A2F" w:rsidRPr="00857A2F" w:rsidRDefault="00857A2F" w:rsidP="00BD2D8C">
            <w:pPr>
              <w:jc w:val="center"/>
              <w:rPr>
                <w:color w:val="000000"/>
              </w:rPr>
            </w:pPr>
            <w:r w:rsidRPr="00857A2F">
              <w:rPr>
                <w:color w:val="000000"/>
              </w:rPr>
              <w:t>3,9</w:t>
            </w:r>
          </w:p>
        </w:tc>
        <w:tc>
          <w:tcPr>
            <w:tcW w:w="992" w:type="dxa"/>
            <w:tcBorders>
              <w:top w:val="nil"/>
              <w:left w:val="nil"/>
              <w:bottom w:val="single" w:sz="4" w:space="0" w:color="000000"/>
              <w:right w:val="single" w:sz="4" w:space="0" w:color="000000"/>
            </w:tcBorders>
            <w:shd w:val="clear" w:color="auto" w:fill="auto"/>
            <w:noWrap/>
            <w:vAlign w:val="center"/>
            <w:hideMark/>
          </w:tcPr>
          <w:p w:rsidR="00857A2F" w:rsidRPr="00857A2F" w:rsidRDefault="00857A2F" w:rsidP="00BD2D8C">
            <w:pPr>
              <w:jc w:val="center"/>
              <w:rPr>
                <w:color w:val="000000"/>
              </w:rPr>
            </w:pPr>
            <w:r w:rsidRPr="00857A2F">
              <w:rPr>
                <w:color w:val="000000"/>
              </w:rPr>
              <w:t>3,6</w:t>
            </w:r>
          </w:p>
        </w:tc>
        <w:tc>
          <w:tcPr>
            <w:tcW w:w="992" w:type="dxa"/>
            <w:tcBorders>
              <w:top w:val="nil"/>
              <w:left w:val="nil"/>
              <w:bottom w:val="single" w:sz="4" w:space="0" w:color="000000"/>
              <w:right w:val="single" w:sz="4" w:space="0" w:color="000000"/>
            </w:tcBorders>
            <w:shd w:val="clear" w:color="auto" w:fill="auto"/>
            <w:noWrap/>
            <w:vAlign w:val="center"/>
            <w:hideMark/>
          </w:tcPr>
          <w:p w:rsidR="00857A2F" w:rsidRPr="00857A2F" w:rsidRDefault="00857A2F" w:rsidP="00BD2D8C">
            <w:pPr>
              <w:jc w:val="center"/>
              <w:rPr>
                <w:color w:val="000000"/>
              </w:rPr>
            </w:pPr>
            <w:r w:rsidRPr="00857A2F">
              <w:rPr>
                <w:color w:val="000000"/>
              </w:rPr>
              <w:t>3,7</w:t>
            </w:r>
          </w:p>
        </w:tc>
        <w:tc>
          <w:tcPr>
            <w:tcW w:w="993" w:type="dxa"/>
            <w:tcBorders>
              <w:top w:val="nil"/>
              <w:left w:val="nil"/>
              <w:bottom w:val="single" w:sz="4" w:space="0" w:color="000000"/>
              <w:right w:val="single" w:sz="4" w:space="0" w:color="000000"/>
            </w:tcBorders>
            <w:shd w:val="clear" w:color="auto" w:fill="auto"/>
            <w:noWrap/>
            <w:vAlign w:val="center"/>
            <w:hideMark/>
          </w:tcPr>
          <w:p w:rsidR="00857A2F" w:rsidRPr="00857A2F" w:rsidRDefault="00857A2F" w:rsidP="00BD2D8C">
            <w:pPr>
              <w:jc w:val="center"/>
              <w:rPr>
                <w:color w:val="000000"/>
              </w:rPr>
            </w:pPr>
            <w:r w:rsidRPr="00857A2F">
              <w:rPr>
                <w:color w:val="000000"/>
              </w:rPr>
              <w:t>2,5</w:t>
            </w:r>
          </w:p>
        </w:tc>
        <w:tc>
          <w:tcPr>
            <w:tcW w:w="992" w:type="dxa"/>
            <w:tcBorders>
              <w:top w:val="nil"/>
              <w:left w:val="nil"/>
              <w:bottom w:val="single" w:sz="4" w:space="0" w:color="000000"/>
              <w:right w:val="single" w:sz="4" w:space="0" w:color="000000"/>
            </w:tcBorders>
            <w:shd w:val="clear" w:color="auto" w:fill="auto"/>
            <w:noWrap/>
            <w:vAlign w:val="center"/>
            <w:hideMark/>
          </w:tcPr>
          <w:p w:rsidR="00857A2F" w:rsidRPr="00857A2F" w:rsidRDefault="00857A2F" w:rsidP="00BD2D8C">
            <w:pPr>
              <w:jc w:val="center"/>
              <w:rPr>
                <w:color w:val="000000"/>
              </w:rPr>
            </w:pPr>
            <w:r w:rsidRPr="00857A2F">
              <w:rPr>
                <w:color w:val="000000"/>
              </w:rPr>
              <w:t>1,4</w:t>
            </w:r>
          </w:p>
        </w:tc>
        <w:tc>
          <w:tcPr>
            <w:tcW w:w="1559" w:type="dxa"/>
            <w:tcBorders>
              <w:top w:val="nil"/>
              <w:left w:val="nil"/>
              <w:bottom w:val="single" w:sz="4" w:space="0" w:color="000000"/>
              <w:right w:val="single" w:sz="4" w:space="0" w:color="000000"/>
            </w:tcBorders>
            <w:shd w:val="clear" w:color="auto" w:fill="auto"/>
            <w:noWrap/>
            <w:vAlign w:val="center"/>
            <w:hideMark/>
          </w:tcPr>
          <w:p w:rsidR="00857A2F" w:rsidRPr="00857A2F" w:rsidRDefault="00857A2F" w:rsidP="00BD2D8C">
            <w:pPr>
              <w:jc w:val="center"/>
              <w:rPr>
                <w:color w:val="000000"/>
              </w:rPr>
            </w:pPr>
            <w:r w:rsidRPr="00857A2F">
              <w:rPr>
                <w:color w:val="000000"/>
              </w:rPr>
              <w:t>2,1</w:t>
            </w:r>
          </w:p>
        </w:tc>
        <w:tc>
          <w:tcPr>
            <w:tcW w:w="958" w:type="dxa"/>
            <w:tcBorders>
              <w:top w:val="nil"/>
              <w:left w:val="nil"/>
              <w:bottom w:val="single" w:sz="4" w:space="0" w:color="000000"/>
              <w:right w:val="single" w:sz="4" w:space="0" w:color="000000"/>
            </w:tcBorders>
            <w:shd w:val="clear" w:color="auto" w:fill="auto"/>
            <w:noWrap/>
            <w:vAlign w:val="center"/>
            <w:hideMark/>
          </w:tcPr>
          <w:p w:rsidR="00857A2F" w:rsidRPr="00857A2F" w:rsidRDefault="00857A2F" w:rsidP="00BD2D8C">
            <w:pPr>
              <w:jc w:val="center"/>
              <w:rPr>
                <w:color w:val="000000"/>
              </w:rPr>
            </w:pPr>
            <w:r w:rsidRPr="00857A2F">
              <w:rPr>
                <w:color w:val="000000"/>
              </w:rPr>
              <w:t>2,7</w:t>
            </w:r>
          </w:p>
        </w:tc>
      </w:tr>
      <w:tr w:rsidR="00857A2F" w:rsidRPr="00857A2F" w:rsidTr="00BD2D8C">
        <w:trPr>
          <w:trHeight w:val="330"/>
        </w:trPr>
        <w:tc>
          <w:tcPr>
            <w:tcW w:w="2233" w:type="dxa"/>
            <w:tcBorders>
              <w:top w:val="nil"/>
              <w:left w:val="single" w:sz="4" w:space="0" w:color="000000"/>
              <w:bottom w:val="single" w:sz="4" w:space="0" w:color="000000"/>
              <w:right w:val="single" w:sz="4" w:space="0" w:color="000000"/>
            </w:tcBorders>
            <w:shd w:val="clear" w:color="auto" w:fill="auto"/>
            <w:noWrap/>
            <w:hideMark/>
          </w:tcPr>
          <w:p w:rsidR="00857A2F" w:rsidRPr="00857A2F" w:rsidRDefault="00857A2F">
            <w:pPr>
              <w:rPr>
                <w:color w:val="000000"/>
              </w:rPr>
            </w:pPr>
            <w:r w:rsidRPr="00857A2F">
              <w:rPr>
                <w:color w:val="000000"/>
              </w:rPr>
              <w:t>Кировский</w:t>
            </w:r>
          </w:p>
        </w:tc>
        <w:tc>
          <w:tcPr>
            <w:tcW w:w="885" w:type="dxa"/>
            <w:tcBorders>
              <w:top w:val="single" w:sz="4" w:space="0" w:color="000000"/>
              <w:left w:val="nil"/>
              <w:bottom w:val="single" w:sz="4" w:space="0" w:color="000000"/>
              <w:right w:val="single" w:sz="4" w:space="0" w:color="000000"/>
            </w:tcBorders>
            <w:vAlign w:val="center"/>
          </w:tcPr>
          <w:p w:rsidR="00857A2F" w:rsidRPr="00365880" w:rsidRDefault="00857A2F" w:rsidP="00BD2D8C">
            <w:pPr>
              <w:jc w:val="center"/>
              <w:rPr>
                <w:b/>
              </w:rPr>
            </w:pPr>
            <w:r w:rsidRPr="00365880">
              <w:rPr>
                <w:b/>
              </w:rPr>
              <w:t>3,0</w:t>
            </w:r>
          </w:p>
        </w:tc>
        <w:tc>
          <w:tcPr>
            <w:tcW w:w="885" w:type="dxa"/>
            <w:tcBorders>
              <w:top w:val="nil"/>
              <w:left w:val="single" w:sz="4" w:space="0" w:color="000000"/>
              <w:bottom w:val="single" w:sz="4" w:space="0" w:color="000000"/>
              <w:right w:val="single" w:sz="4" w:space="0" w:color="000000"/>
            </w:tcBorders>
            <w:shd w:val="clear" w:color="auto" w:fill="auto"/>
            <w:noWrap/>
            <w:vAlign w:val="center"/>
            <w:hideMark/>
          </w:tcPr>
          <w:p w:rsidR="00857A2F" w:rsidRPr="00857A2F" w:rsidRDefault="00857A2F" w:rsidP="00BD2D8C">
            <w:pPr>
              <w:jc w:val="center"/>
              <w:rPr>
                <w:color w:val="000000"/>
              </w:rPr>
            </w:pPr>
            <w:r w:rsidRPr="00857A2F">
              <w:rPr>
                <w:color w:val="000000"/>
              </w:rPr>
              <w:t>2,6</w:t>
            </w:r>
          </w:p>
        </w:tc>
        <w:tc>
          <w:tcPr>
            <w:tcW w:w="993" w:type="dxa"/>
            <w:tcBorders>
              <w:top w:val="nil"/>
              <w:left w:val="nil"/>
              <w:bottom w:val="single" w:sz="4" w:space="0" w:color="000000"/>
              <w:right w:val="single" w:sz="4" w:space="0" w:color="000000"/>
            </w:tcBorders>
            <w:shd w:val="clear" w:color="auto" w:fill="auto"/>
            <w:noWrap/>
            <w:vAlign w:val="center"/>
            <w:hideMark/>
          </w:tcPr>
          <w:p w:rsidR="00857A2F" w:rsidRPr="00857A2F" w:rsidRDefault="00857A2F" w:rsidP="00BD2D8C">
            <w:pPr>
              <w:jc w:val="center"/>
              <w:rPr>
                <w:color w:val="000000"/>
              </w:rPr>
            </w:pPr>
            <w:r w:rsidRPr="00857A2F">
              <w:rPr>
                <w:color w:val="000000"/>
              </w:rPr>
              <w:t>3,8</w:t>
            </w:r>
          </w:p>
        </w:tc>
        <w:tc>
          <w:tcPr>
            <w:tcW w:w="1007" w:type="dxa"/>
            <w:tcBorders>
              <w:top w:val="nil"/>
              <w:left w:val="nil"/>
              <w:bottom w:val="single" w:sz="4" w:space="0" w:color="000000"/>
              <w:right w:val="single" w:sz="4" w:space="0" w:color="000000"/>
            </w:tcBorders>
            <w:shd w:val="clear" w:color="auto" w:fill="auto"/>
            <w:noWrap/>
            <w:vAlign w:val="center"/>
            <w:hideMark/>
          </w:tcPr>
          <w:p w:rsidR="00857A2F" w:rsidRPr="00857A2F" w:rsidRDefault="00857A2F" w:rsidP="00BD2D8C">
            <w:pPr>
              <w:jc w:val="center"/>
              <w:rPr>
                <w:color w:val="000000"/>
              </w:rPr>
            </w:pPr>
            <w:r w:rsidRPr="00857A2F">
              <w:rPr>
                <w:color w:val="000000"/>
              </w:rPr>
              <w:t>4,2</w:t>
            </w:r>
          </w:p>
        </w:tc>
        <w:tc>
          <w:tcPr>
            <w:tcW w:w="851" w:type="dxa"/>
            <w:tcBorders>
              <w:top w:val="nil"/>
              <w:left w:val="nil"/>
              <w:bottom w:val="single" w:sz="4" w:space="0" w:color="000000"/>
              <w:right w:val="single" w:sz="4" w:space="0" w:color="000000"/>
            </w:tcBorders>
            <w:shd w:val="clear" w:color="auto" w:fill="auto"/>
            <w:noWrap/>
            <w:vAlign w:val="center"/>
            <w:hideMark/>
          </w:tcPr>
          <w:p w:rsidR="00857A2F" w:rsidRPr="00857A2F" w:rsidRDefault="00857A2F" w:rsidP="00BD2D8C">
            <w:pPr>
              <w:jc w:val="center"/>
              <w:rPr>
                <w:color w:val="000000"/>
              </w:rPr>
            </w:pPr>
            <w:r w:rsidRPr="00857A2F">
              <w:rPr>
                <w:color w:val="000000"/>
              </w:rPr>
              <w:t>3,0</w:t>
            </w:r>
          </w:p>
        </w:tc>
        <w:tc>
          <w:tcPr>
            <w:tcW w:w="850" w:type="dxa"/>
            <w:tcBorders>
              <w:top w:val="nil"/>
              <w:left w:val="nil"/>
              <w:bottom w:val="single" w:sz="4" w:space="0" w:color="000000"/>
              <w:right w:val="single" w:sz="4" w:space="0" w:color="000000"/>
            </w:tcBorders>
            <w:shd w:val="clear" w:color="auto" w:fill="auto"/>
            <w:noWrap/>
            <w:vAlign w:val="center"/>
            <w:hideMark/>
          </w:tcPr>
          <w:p w:rsidR="00857A2F" w:rsidRPr="00857A2F" w:rsidRDefault="00857A2F" w:rsidP="00BD2D8C">
            <w:pPr>
              <w:jc w:val="center"/>
              <w:rPr>
                <w:color w:val="000000"/>
              </w:rPr>
            </w:pPr>
            <w:r w:rsidRPr="00857A2F">
              <w:rPr>
                <w:color w:val="000000"/>
              </w:rPr>
              <w:t>3,7</w:t>
            </w:r>
          </w:p>
        </w:tc>
        <w:tc>
          <w:tcPr>
            <w:tcW w:w="851" w:type="dxa"/>
            <w:tcBorders>
              <w:top w:val="nil"/>
              <w:left w:val="nil"/>
              <w:bottom w:val="single" w:sz="4" w:space="0" w:color="000000"/>
              <w:right w:val="single" w:sz="4" w:space="0" w:color="000000"/>
            </w:tcBorders>
            <w:shd w:val="clear" w:color="auto" w:fill="auto"/>
            <w:noWrap/>
            <w:vAlign w:val="center"/>
            <w:hideMark/>
          </w:tcPr>
          <w:p w:rsidR="00857A2F" w:rsidRPr="00857A2F" w:rsidRDefault="00857A2F" w:rsidP="00BD2D8C">
            <w:pPr>
              <w:jc w:val="center"/>
              <w:rPr>
                <w:color w:val="000000"/>
              </w:rPr>
            </w:pPr>
            <w:r w:rsidRPr="00857A2F">
              <w:rPr>
                <w:color w:val="000000"/>
              </w:rPr>
              <w:t>4,7</w:t>
            </w:r>
          </w:p>
        </w:tc>
        <w:tc>
          <w:tcPr>
            <w:tcW w:w="992" w:type="dxa"/>
            <w:tcBorders>
              <w:top w:val="nil"/>
              <w:left w:val="nil"/>
              <w:bottom w:val="single" w:sz="4" w:space="0" w:color="000000"/>
              <w:right w:val="single" w:sz="4" w:space="0" w:color="000000"/>
            </w:tcBorders>
            <w:shd w:val="clear" w:color="auto" w:fill="auto"/>
            <w:noWrap/>
            <w:vAlign w:val="center"/>
            <w:hideMark/>
          </w:tcPr>
          <w:p w:rsidR="00857A2F" w:rsidRPr="00857A2F" w:rsidRDefault="00857A2F" w:rsidP="00BD2D8C">
            <w:pPr>
              <w:jc w:val="center"/>
              <w:rPr>
                <w:color w:val="000000"/>
              </w:rPr>
            </w:pPr>
            <w:r w:rsidRPr="00857A2F">
              <w:rPr>
                <w:color w:val="000000"/>
              </w:rPr>
              <w:t>4,0</w:t>
            </w:r>
          </w:p>
        </w:tc>
        <w:tc>
          <w:tcPr>
            <w:tcW w:w="992" w:type="dxa"/>
            <w:tcBorders>
              <w:top w:val="nil"/>
              <w:left w:val="nil"/>
              <w:bottom w:val="single" w:sz="4" w:space="0" w:color="000000"/>
              <w:right w:val="single" w:sz="4" w:space="0" w:color="000000"/>
            </w:tcBorders>
            <w:shd w:val="clear" w:color="auto" w:fill="auto"/>
            <w:noWrap/>
            <w:vAlign w:val="center"/>
            <w:hideMark/>
          </w:tcPr>
          <w:p w:rsidR="00857A2F" w:rsidRPr="00857A2F" w:rsidRDefault="00857A2F" w:rsidP="00BD2D8C">
            <w:pPr>
              <w:jc w:val="center"/>
              <w:rPr>
                <w:color w:val="000000"/>
              </w:rPr>
            </w:pPr>
            <w:r w:rsidRPr="00857A2F">
              <w:rPr>
                <w:color w:val="000000"/>
              </w:rPr>
              <w:t>3,5</w:t>
            </w:r>
          </w:p>
        </w:tc>
        <w:tc>
          <w:tcPr>
            <w:tcW w:w="993" w:type="dxa"/>
            <w:tcBorders>
              <w:top w:val="nil"/>
              <w:left w:val="nil"/>
              <w:bottom w:val="single" w:sz="4" w:space="0" w:color="000000"/>
              <w:right w:val="single" w:sz="4" w:space="0" w:color="000000"/>
            </w:tcBorders>
            <w:shd w:val="clear" w:color="auto" w:fill="auto"/>
            <w:noWrap/>
            <w:vAlign w:val="center"/>
            <w:hideMark/>
          </w:tcPr>
          <w:p w:rsidR="00857A2F" w:rsidRPr="00857A2F" w:rsidRDefault="00857A2F" w:rsidP="00BD2D8C">
            <w:pPr>
              <w:jc w:val="center"/>
              <w:rPr>
                <w:color w:val="000000"/>
              </w:rPr>
            </w:pPr>
            <w:r w:rsidRPr="00857A2F">
              <w:rPr>
                <w:color w:val="000000"/>
              </w:rPr>
              <w:t>1,9</w:t>
            </w:r>
          </w:p>
        </w:tc>
        <w:tc>
          <w:tcPr>
            <w:tcW w:w="992" w:type="dxa"/>
            <w:tcBorders>
              <w:top w:val="nil"/>
              <w:left w:val="nil"/>
              <w:bottom w:val="single" w:sz="4" w:space="0" w:color="000000"/>
              <w:right w:val="single" w:sz="4" w:space="0" w:color="000000"/>
            </w:tcBorders>
            <w:shd w:val="clear" w:color="auto" w:fill="auto"/>
            <w:noWrap/>
            <w:vAlign w:val="center"/>
            <w:hideMark/>
          </w:tcPr>
          <w:p w:rsidR="00857A2F" w:rsidRPr="00857A2F" w:rsidRDefault="00857A2F" w:rsidP="00BD2D8C">
            <w:pPr>
              <w:jc w:val="center"/>
              <w:rPr>
                <w:color w:val="000000"/>
              </w:rPr>
            </w:pPr>
            <w:r w:rsidRPr="00857A2F">
              <w:rPr>
                <w:color w:val="000000"/>
              </w:rPr>
              <w:t>1,0</w:t>
            </w:r>
          </w:p>
        </w:tc>
        <w:tc>
          <w:tcPr>
            <w:tcW w:w="1559" w:type="dxa"/>
            <w:tcBorders>
              <w:top w:val="nil"/>
              <w:left w:val="nil"/>
              <w:bottom w:val="single" w:sz="4" w:space="0" w:color="000000"/>
              <w:right w:val="single" w:sz="4" w:space="0" w:color="000000"/>
            </w:tcBorders>
            <w:shd w:val="clear" w:color="auto" w:fill="auto"/>
            <w:noWrap/>
            <w:vAlign w:val="center"/>
            <w:hideMark/>
          </w:tcPr>
          <w:p w:rsidR="00857A2F" w:rsidRPr="00857A2F" w:rsidRDefault="00857A2F" w:rsidP="00BD2D8C">
            <w:pPr>
              <w:jc w:val="center"/>
              <w:rPr>
                <w:color w:val="000000"/>
              </w:rPr>
            </w:pPr>
            <w:r w:rsidRPr="00857A2F">
              <w:rPr>
                <w:color w:val="000000"/>
              </w:rPr>
              <w:t>1,5</w:t>
            </w:r>
          </w:p>
        </w:tc>
        <w:tc>
          <w:tcPr>
            <w:tcW w:w="958" w:type="dxa"/>
            <w:tcBorders>
              <w:top w:val="nil"/>
              <w:left w:val="nil"/>
              <w:bottom w:val="single" w:sz="4" w:space="0" w:color="000000"/>
              <w:right w:val="single" w:sz="4" w:space="0" w:color="000000"/>
            </w:tcBorders>
            <w:shd w:val="clear" w:color="auto" w:fill="auto"/>
            <w:noWrap/>
            <w:vAlign w:val="center"/>
            <w:hideMark/>
          </w:tcPr>
          <w:p w:rsidR="00857A2F" w:rsidRPr="00857A2F" w:rsidRDefault="00857A2F" w:rsidP="00BD2D8C">
            <w:pPr>
              <w:jc w:val="center"/>
              <w:rPr>
                <w:color w:val="000000"/>
              </w:rPr>
            </w:pPr>
            <w:r w:rsidRPr="00857A2F">
              <w:rPr>
                <w:color w:val="000000"/>
              </w:rPr>
              <w:t>2,4</w:t>
            </w:r>
          </w:p>
        </w:tc>
      </w:tr>
      <w:tr w:rsidR="00857A2F" w:rsidRPr="00857A2F" w:rsidTr="00BD2D8C">
        <w:trPr>
          <w:trHeight w:val="300"/>
        </w:trPr>
        <w:tc>
          <w:tcPr>
            <w:tcW w:w="2233" w:type="dxa"/>
            <w:tcBorders>
              <w:top w:val="nil"/>
              <w:left w:val="single" w:sz="4" w:space="0" w:color="000000"/>
              <w:bottom w:val="single" w:sz="4" w:space="0" w:color="000000"/>
              <w:right w:val="single" w:sz="4" w:space="0" w:color="000000"/>
            </w:tcBorders>
            <w:shd w:val="clear" w:color="auto" w:fill="auto"/>
            <w:noWrap/>
            <w:hideMark/>
          </w:tcPr>
          <w:p w:rsidR="00857A2F" w:rsidRPr="00857A2F" w:rsidRDefault="00857A2F">
            <w:pPr>
              <w:rPr>
                <w:color w:val="000000"/>
              </w:rPr>
            </w:pPr>
            <w:r w:rsidRPr="00857A2F">
              <w:rPr>
                <w:color w:val="000000"/>
              </w:rPr>
              <w:t>Центральный</w:t>
            </w:r>
          </w:p>
        </w:tc>
        <w:tc>
          <w:tcPr>
            <w:tcW w:w="885" w:type="dxa"/>
            <w:tcBorders>
              <w:top w:val="single" w:sz="4" w:space="0" w:color="000000"/>
              <w:left w:val="nil"/>
              <w:bottom w:val="single" w:sz="4" w:space="0" w:color="000000"/>
              <w:right w:val="single" w:sz="4" w:space="0" w:color="000000"/>
            </w:tcBorders>
            <w:vAlign w:val="center"/>
          </w:tcPr>
          <w:p w:rsidR="00857A2F" w:rsidRPr="00365880" w:rsidRDefault="00857A2F" w:rsidP="00BD2D8C">
            <w:pPr>
              <w:jc w:val="center"/>
              <w:rPr>
                <w:b/>
              </w:rPr>
            </w:pPr>
            <w:r w:rsidRPr="00365880">
              <w:rPr>
                <w:b/>
              </w:rPr>
              <w:t>3,0</w:t>
            </w:r>
          </w:p>
        </w:tc>
        <w:tc>
          <w:tcPr>
            <w:tcW w:w="885" w:type="dxa"/>
            <w:tcBorders>
              <w:top w:val="nil"/>
              <w:left w:val="single" w:sz="4" w:space="0" w:color="000000"/>
              <w:bottom w:val="single" w:sz="4" w:space="0" w:color="000000"/>
              <w:right w:val="single" w:sz="4" w:space="0" w:color="000000"/>
            </w:tcBorders>
            <w:shd w:val="clear" w:color="auto" w:fill="auto"/>
            <w:noWrap/>
            <w:vAlign w:val="center"/>
            <w:hideMark/>
          </w:tcPr>
          <w:p w:rsidR="00857A2F" w:rsidRPr="00857A2F" w:rsidRDefault="00857A2F" w:rsidP="00BD2D8C">
            <w:pPr>
              <w:jc w:val="center"/>
              <w:rPr>
                <w:color w:val="000000"/>
              </w:rPr>
            </w:pPr>
            <w:r w:rsidRPr="00857A2F">
              <w:rPr>
                <w:color w:val="000000"/>
              </w:rPr>
              <w:t>2,7</w:t>
            </w:r>
          </w:p>
        </w:tc>
        <w:tc>
          <w:tcPr>
            <w:tcW w:w="993" w:type="dxa"/>
            <w:tcBorders>
              <w:top w:val="nil"/>
              <w:left w:val="nil"/>
              <w:bottom w:val="single" w:sz="4" w:space="0" w:color="000000"/>
              <w:right w:val="single" w:sz="4" w:space="0" w:color="000000"/>
            </w:tcBorders>
            <w:shd w:val="clear" w:color="auto" w:fill="auto"/>
            <w:noWrap/>
            <w:vAlign w:val="center"/>
            <w:hideMark/>
          </w:tcPr>
          <w:p w:rsidR="00857A2F" w:rsidRPr="00857A2F" w:rsidRDefault="00857A2F" w:rsidP="00BD2D8C">
            <w:pPr>
              <w:jc w:val="center"/>
              <w:rPr>
                <w:color w:val="000000"/>
              </w:rPr>
            </w:pPr>
            <w:r w:rsidRPr="00857A2F">
              <w:rPr>
                <w:color w:val="000000"/>
              </w:rPr>
              <w:t>3,9</w:t>
            </w:r>
          </w:p>
        </w:tc>
        <w:tc>
          <w:tcPr>
            <w:tcW w:w="1007" w:type="dxa"/>
            <w:tcBorders>
              <w:top w:val="nil"/>
              <w:left w:val="nil"/>
              <w:bottom w:val="single" w:sz="4" w:space="0" w:color="000000"/>
              <w:right w:val="single" w:sz="4" w:space="0" w:color="000000"/>
            </w:tcBorders>
            <w:shd w:val="clear" w:color="auto" w:fill="auto"/>
            <w:noWrap/>
            <w:vAlign w:val="center"/>
            <w:hideMark/>
          </w:tcPr>
          <w:p w:rsidR="00857A2F" w:rsidRPr="00857A2F" w:rsidRDefault="00857A2F" w:rsidP="00BD2D8C">
            <w:pPr>
              <w:jc w:val="center"/>
              <w:rPr>
                <w:color w:val="000000"/>
              </w:rPr>
            </w:pPr>
            <w:r w:rsidRPr="00857A2F">
              <w:rPr>
                <w:color w:val="000000"/>
              </w:rPr>
              <w:t>4,5</w:t>
            </w:r>
          </w:p>
        </w:tc>
        <w:tc>
          <w:tcPr>
            <w:tcW w:w="851" w:type="dxa"/>
            <w:tcBorders>
              <w:top w:val="nil"/>
              <w:left w:val="nil"/>
              <w:bottom w:val="single" w:sz="4" w:space="0" w:color="000000"/>
              <w:right w:val="single" w:sz="4" w:space="0" w:color="000000"/>
            </w:tcBorders>
            <w:shd w:val="clear" w:color="auto" w:fill="auto"/>
            <w:noWrap/>
            <w:vAlign w:val="center"/>
            <w:hideMark/>
          </w:tcPr>
          <w:p w:rsidR="00857A2F" w:rsidRPr="00857A2F" w:rsidRDefault="00857A2F" w:rsidP="00BD2D8C">
            <w:pPr>
              <w:jc w:val="center"/>
              <w:rPr>
                <w:color w:val="000000"/>
              </w:rPr>
            </w:pPr>
            <w:r w:rsidRPr="00857A2F">
              <w:rPr>
                <w:color w:val="000000"/>
              </w:rPr>
              <w:t>2,9</w:t>
            </w:r>
          </w:p>
        </w:tc>
        <w:tc>
          <w:tcPr>
            <w:tcW w:w="850" w:type="dxa"/>
            <w:tcBorders>
              <w:top w:val="nil"/>
              <w:left w:val="nil"/>
              <w:bottom w:val="single" w:sz="4" w:space="0" w:color="000000"/>
              <w:right w:val="single" w:sz="4" w:space="0" w:color="000000"/>
            </w:tcBorders>
            <w:shd w:val="clear" w:color="auto" w:fill="auto"/>
            <w:noWrap/>
            <w:vAlign w:val="center"/>
            <w:hideMark/>
          </w:tcPr>
          <w:p w:rsidR="00857A2F" w:rsidRPr="00857A2F" w:rsidRDefault="00857A2F" w:rsidP="00BD2D8C">
            <w:pPr>
              <w:jc w:val="center"/>
              <w:rPr>
                <w:color w:val="000000"/>
              </w:rPr>
            </w:pPr>
            <w:r w:rsidRPr="00857A2F">
              <w:rPr>
                <w:color w:val="000000"/>
              </w:rPr>
              <w:t>2,9</w:t>
            </w:r>
          </w:p>
        </w:tc>
        <w:tc>
          <w:tcPr>
            <w:tcW w:w="851" w:type="dxa"/>
            <w:tcBorders>
              <w:top w:val="nil"/>
              <w:left w:val="nil"/>
              <w:bottom w:val="single" w:sz="4" w:space="0" w:color="000000"/>
              <w:right w:val="single" w:sz="4" w:space="0" w:color="000000"/>
            </w:tcBorders>
            <w:shd w:val="clear" w:color="auto" w:fill="auto"/>
            <w:noWrap/>
            <w:vAlign w:val="center"/>
            <w:hideMark/>
          </w:tcPr>
          <w:p w:rsidR="00857A2F" w:rsidRPr="00857A2F" w:rsidRDefault="00857A2F" w:rsidP="00BD2D8C">
            <w:pPr>
              <w:jc w:val="center"/>
              <w:rPr>
                <w:color w:val="000000"/>
              </w:rPr>
            </w:pPr>
            <w:r w:rsidRPr="00857A2F">
              <w:rPr>
                <w:color w:val="000000"/>
              </w:rPr>
              <w:t>3,8</w:t>
            </w:r>
          </w:p>
        </w:tc>
        <w:tc>
          <w:tcPr>
            <w:tcW w:w="992" w:type="dxa"/>
            <w:tcBorders>
              <w:top w:val="nil"/>
              <w:left w:val="nil"/>
              <w:bottom w:val="single" w:sz="4" w:space="0" w:color="000000"/>
              <w:right w:val="single" w:sz="4" w:space="0" w:color="000000"/>
            </w:tcBorders>
            <w:shd w:val="clear" w:color="auto" w:fill="auto"/>
            <w:noWrap/>
            <w:vAlign w:val="center"/>
            <w:hideMark/>
          </w:tcPr>
          <w:p w:rsidR="00857A2F" w:rsidRPr="00857A2F" w:rsidRDefault="00857A2F" w:rsidP="00BD2D8C">
            <w:pPr>
              <w:jc w:val="center"/>
              <w:rPr>
                <w:color w:val="000000"/>
              </w:rPr>
            </w:pPr>
            <w:r w:rsidRPr="00857A2F">
              <w:rPr>
                <w:color w:val="000000"/>
              </w:rPr>
              <w:t>3,6</w:t>
            </w:r>
          </w:p>
        </w:tc>
        <w:tc>
          <w:tcPr>
            <w:tcW w:w="992" w:type="dxa"/>
            <w:tcBorders>
              <w:top w:val="nil"/>
              <w:left w:val="nil"/>
              <w:bottom w:val="single" w:sz="4" w:space="0" w:color="000000"/>
              <w:right w:val="single" w:sz="4" w:space="0" w:color="000000"/>
            </w:tcBorders>
            <w:shd w:val="clear" w:color="auto" w:fill="auto"/>
            <w:noWrap/>
            <w:vAlign w:val="center"/>
            <w:hideMark/>
          </w:tcPr>
          <w:p w:rsidR="00857A2F" w:rsidRPr="00857A2F" w:rsidRDefault="00857A2F" w:rsidP="00BD2D8C">
            <w:pPr>
              <w:jc w:val="center"/>
              <w:rPr>
                <w:color w:val="000000"/>
              </w:rPr>
            </w:pPr>
            <w:r w:rsidRPr="00857A2F">
              <w:rPr>
                <w:color w:val="000000"/>
              </w:rPr>
              <w:t>3,6</w:t>
            </w:r>
          </w:p>
        </w:tc>
        <w:tc>
          <w:tcPr>
            <w:tcW w:w="993" w:type="dxa"/>
            <w:tcBorders>
              <w:top w:val="nil"/>
              <w:left w:val="nil"/>
              <w:bottom w:val="single" w:sz="4" w:space="0" w:color="000000"/>
              <w:right w:val="single" w:sz="4" w:space="0" w:color="000000"/>
            </w:tcBorders>
            <w:shd w:val="clear" w:color="auto" w:fill="auto"/>
            <w:noWrap/>
            <w:vAlign w:val="center"/>
            <w:hideMark/>
          </w:tcPr>
          <w:p w:rsidR="00857A2F" w:rsidRPr="00857A2F" w:rsidRDefault="00857A2F" w:rsidP="00BD2D8C">
            <w:pPr>
              <w:jc w:val="center"/>
              <w:rPr>
                <w:color w:val="000000"/>
              </w:rPr>
            </w:pPr>
            <w:r w:rsidRPr="00857A2F">
              <w:rPr>
                <w:color w:val="000000"/>
              </w:rPr>
              <w:t>2,4</w:t>
            </w:r>
          </w:p>
        </w:tc>
        <w:tc>
          <w:tcPr>
            <w:tcW w:w="992" w:type="dxa"/>
            <w:tcBorders>
              <w:top w:val="nil"/>
              <w:left w:val="nil"/>
              <w:bottom w:val="single" w:sz="4" w:space="0" w:color="000000"/>
              <w:right w:val="single" w:sz="4" w:space="0" w:color="000000"/>
            </w:tcBorders>
            <w:shd w:val="clear" w:color="auto" w:fill="auto"/>
            <w:noWrap/>
            <w:vAlign w:val="center"/>
            <w:hideMark/>
          </w:tcPr>
          <w:p w:rsidR="00857A2F" w:rsidRPr="00857A2F" w:rsidRDefault="00857A2F" w:rsidP="00BD2D8C">
            <w:pPr>
              <w:jc w:val="center"/>
              <w:rPr>
                <w:color w:val="000000"/>
              </w:rPr>
            </w:pPr>
            <w:r w:rsidRPr="00857A2F">
              <w:rPr>
                <w:color w:val="000000"/>
              </w:rPr>
              <w:t>2,1</w:t>
            </w:r>
          </w:p>
        </w:tc>
        <w:tc>
          <w:tcPr>
            <w:tcW w:w="1559" w:type="dxa"/>
            <w:tcBorders>
              <w:top w:val="nil"/>
              <w:left w:val="nil"/>
              <w:bottom w:val="single" w:sz="4" w:space="0" w:color="000000"/>
              <w:right w:val="single" w:sz="4" w:space="0" w:color="000000"/>
            </w:tcBorders>
            <w:shd w:val="clear" w:color="auto" w:fill="auto"/>
            <w:noWrap/>
            <w:vAlign w:val="center"/>
            <w:hideMark/>
          </w:tcPr>
          <w:p w:rsidR="00857A2F" w:rsidRPr="00857A2F" w:rsidRDefault="00857A2F" w:rsidP="00BD2D8C">
            <w:pPr>
              <w:jc w:val="center"/>
              <w:rPr>
                <w:color w:val="000000"/>
              </w:rPr>
            </w:pPr>
            <w:r w:rsidRPr="00857A2F">
              <w:rPr>
                <w:color w:val="000000"/>
              </w:rPr>
              <w:t>1,6</w:t>
            </w:r>
          </w:p>
        </w:tc>
        <w:tc>
          <w:tcPr>
            <w:tcW w:w="958" w:type="dxa"/>
            <w:tcBorders>
              <w:top w:val="nil"/>
              <w:left w:val="nil"/>
              <w:bottom w:val="single" w:sz="4" w:space="0" w:color="000000"/>
              <w:right w:val="single" w:sz="4" w:space="0" w:color="000000"/>
            </w:tcBorders>
            <w:shd w:val="clear" w:color="auto" w:fill="auto"/>
            <w:noWrap/>
            <w:vAlign w:val="center"/>
            <w:hideMark/>
          </w:tcPr>
          <w:p w:rsidR="00857A2F" w:rsidRPr="00857A2F" w:rsidRDefault="00857A2F" w:rsidP="00BD2D8C">
            <w:pPr>
              <w:jc w:val="center"/>
              <w:rPr>
                <w:color w:val="000000"/>
              </w:rPr>
            </w:pPr>
            <w:r w:rsidRPr="00857A2F">
              <w:rPr>
                <w:color w:val="000000"/>
              </w:rPr>
              <w:t>2,3</w:t>
            </w:r>
          </w:p>
        </w:tc>
      </w:tr>
      <w:tr w:rsidR="00857A2F" w:rsidRPr="00857A2F" w:rsidTr="00BD2D8C">
        <w:trPr>
          <w:trHeight w:val="330"/>
        </w:trPr>
        <w:tc>
          <w:tcPr>
            <w:tcW w:w="2233" w:type="dxa"/>
            <w:tcBorders>
              <w:top w:val="nil"/>
              <w:left w:val="single" w:sz="4" w:space="0" w:color="000000"/>
              <w:bottom w:val="single" w:sz="4" w:space="0" w:color="000000"/>
              <w:right w:val="single" w:sz="4" w:space="0" w:color="000000"/>
            </w:tcBorders>
            <w:shd w:val="clear" w:color="auto" w:fill="auto"/>
            <w:noWrap/>
            <w:hideMark/>
          </w:tcPr>
          <w:p w:rsidR="00857A2F" w:rsidRPr="00857A2F" w:rsidRDefault="00857A2F">
            <w:pPr>
              <w:rPr>
                <w:color w:val="000000"/>
              </w:rPr>
            </w:pPr>
            <w:proofErr w:type="spellStart"/>
            <w:r w:rsidRPr="00857A2F">
              <w:rPr>
                <w:color w:val="000000"/>
              </w:rPr>
              <w:t>Фрунзенский</w:t>
            </w:r>
            <w:proofErr w:type="spellEnd"/>
          </w:p>
        </w:tc>
        <w:tc>
          <w:tcPr>
            <w:tcW w:w="885" w:type="dxa"/>
            <w:tcBorders>
              <w:top w:val="single" w:sz="4" w:space="0" w:color="000000"/>
              <w:left w:val="nil"/>
              <w:bottom w:val="single" w:sz="4" w:space="0" w:color="000000"/>
              <w:right w:val="single" w:sz="4" w:space="0" w:color="000000"/>
            </w:tcBorders>
            <w:vAlign w:val="center"/>
          </w:tcPr>
          <w:p w:rsidR="00857A2F" w:rsidRPr="00365880" w:rsidRDefault="00857A2F" w:rsidP="00BD2D8C">
            <w:pPr>
              <w:jc w:val="center"/>
              <w:rPr>
                <w:b/>
              </w:rPr>
            </w:pPr>
            <w:r w:rsidRPr="00365880">
              <w:rPr>
                <w:b/>
              </w:rPr>
              <w:t>2,9</w:t>
            </w:r>
          </w:p>
        </w:tc>
        <w:tc>
          <w:tcPr>
            <w:tcW w:w="885" w:type="dxa"/>
            <w:tcBorders>
              <w:top w:val="nil"/>
              <w:left w:val="single" w:sz="4" w:space="0" w:color="000000"/>
              <w:bottom w:val="single" w:sz="4" w:space="0" w:color="000000"/>
              <w:right w:val="single" w:sz="4" w:space="0" w:color="000000"/>
            </w:tcBorders>
            <w:shd w:val="clear" w:color="auto" w:fill="auto"/>
            <w:noWrap/>
            <w:vAlign w:val="center"/>
            <w:hideMark/>
          </w:tcPr>
          <w:p w:rsidR="00857A2F" w:rsidRPr="00857A2F" w:rsidRDefault="00857A2F" w:rsidP="00BD2D8C">
            <w:pPr>
              <w:jc w:val="center"/>
              <w:rPr>
                <w:color w:val="000000"/>
              </w:rPr>
            </w:pPr>
            <w:r w:rsidRPr="00857A2F">
              <w:rPr>
                <w:color w:val="000000"/>
              </w:rPr>
              <w:t>2,4</w:t>
            </w:r>
          </w:p>
        </w:tc>
        <w:tc>
          <w:tcPr>
            <w:tcW w:w="993" w:type="dxa"/>
            <w:tcBorders>
              <w:top w:val="nil"/>
              <w:left w:val="nil"/>
              <w:bottom w:val="single" w:sz="4" w:space="0" w:color="000000"/>
              <w:right w:val="single" w:sz="4" w:space="0" w:color="000000"/>
            </w:tcBorders>
            <w:shd w:val="clear" w:color="auto" w:fill="auto"/>
            <w:noWrap/>
            <w:vAlign w:val="center"/>
            <w:hideMark/>
          </w:tcPr>
          <w:p w:rsidR="00857A2F" w:rsidRPr="00857A2F" w:rsidRDefault="00857A2F" w:rsidP="00BD2D8C">
            <w:pPr>
              <w:jc w:val="center"/>
              <w:rPr>
                <w:color w:val="000000"/>
              </w:rPr>
            </w:pPr>
            <w:r w:rsidRPr="00857A2F">
              <w:rPr>
                <w:color w:val="000000"/>
              </w:rPr>
              <w:t>4,0</w:t>
            </w:r>
          </w:p>
        </w:tc>
        <w:tc>
          <w:tcPr>
            <w:tcW w:w="1007" w:type="dxa"/>
            <w:tcBorders>
              <w:top w:val="nil"/>
              <w:left w:val="nil"/>
              <w:bottom w:val="single" w:sz="4" w:space="0" w:color="000000"/>
              <w:right w:val="single" w:sz="4" w:space="0" w:color="000000"/>
            </w:tcBorders>
            <w:shd w:val="clear" w:color="auto" w:fill="auto"/>
            <w:noWrap/>
            <w:vAlign w:val="center"/>
            <w:hideMark/>
          </w:tcPr>
          <w:p w:rsidR="00857A2F" w:rsidRPr="00857A2F" w:rsidRDefault="00857A2F" w:rsidP="00BD2D8C">
            <w:pPr>
              <w:jc w:val="center"/>
              <w:rPr>
                <w:color w:val="000000"/>
              </w:rPr>
            </w:pPr>
            <w:r w:rsidRPr="00857A2F">
              <w:rPr>
                <w:color w:val="000000"/>
              </w:rPr>
              <w:t>4,2</w:t>
            </w:r>
          </w:p>
        </w:tc>
        <w:tc>
          <w:tcPr>
            <w:tcW w:w="851" w:type="dxa"/>
            <w:tcBorders>
              <w:top w:val="nil"/>
              <w:left w:val="nil"/>
              <w:bottom w:val="single" w:sz="4" w:space="0" w:color="000000"/>
              <w:right w:val="single" w:sz="4" w:space="0" w:color="000000"/>
            </w:tcBorders>
            <w:shd w:val="clear" w:color="auto" w:fill="auto"/>
            <w:noWrap/>
            <w:vAlign w:val="center"/>
            <w:hideMark/>
          </w:tcPr>
          <w:p w:rsidR="00857A2F" w:rsidRPr="00857A2F" w:rsidRDefault="00857A2F" w:rsidP="00BD2D8C">
            <w:pPr>
              <w:jc w:val="center"/>
              <w:rPr>
                <w:color w:val="000000"/>
              </w:rPr>
            </w:pPr>
            <w:r w:rsidRPr="00857A2F">
              <w:rPr>
                <w:color w:val="000000"/>
              </w:rPr>
              <w:t>3,2</w:t>
            </w:r>
          </w:p>
        </w:tc>
        <w:tc>
          <w:tcPr>
            <w:tcW w:w="850" w:type="dxa"/>
            <w:tcBorders>
              <w:top w:val="nil"/>
              <w:left w:val="nil"/>
              <w:bottom w:val="single" w:sz="4" w:space="0" w:color="000000"/>
              <w:right w:val="single" w:sz="4" w:space="0" w:color="000000"/>
            </w:tcBorders>
            <w:shd w:val="clear" w:color="auto" w:fill="auto"/>
            <w:noWrap/>
            <w:vAlign w:val="center"/>
            <w:hideMark/>
          </w:tcPr>
          <w:p w:rsidR="00857A2F" w:rsidRPr="00857A2F" w:rsidRDefault="00857A2F" w:rsidP="00BD2D8C">
            <w:pPr>
              <w:jc w:val="center"/>
              <w:rPr>
                <w:color w:val="000000"/>
              </w:rPr>
            </w:pPr>
            <w:r w:rsidRPr="00857A2F">
              <w:rPr>
                <w:color w:val="000000"/>
              </w:rPr>
              <w:t>3,1</w:t>
            </w:r>
          </w:p>
        </w:tc>
        <w:tc>
          <w:tcPr>
            <w:tcW w:w="851" w:type="dxa"/>
            <w:tcBorders>
              <w:top w:val="nil"/>
              <w:left w:val="nil"/>
              <w:bottom w:val="single" w:sz="4" w:space="0" w:color="000000"/>
              <w:right w:val="single" w:sz="4" w:space="0" w:color="000000"/>
            </w:tcBorders>
            <w:shd w:val="clear" w:color="auto" w:fill="auto"/>
            <w:noWrap/>
            <w:vAlign w:val="center"/>
            <w:hideMark/>
          </w:tcPr>
          <w:p w:rsidR="00857A2F" w:rsidRPr="00857A2F" w:rsidRDefault="00857A2F" w:rsidP="00BD2D8C">
            <w:pPr>
              <w:jc w:val="center"/>
              <w:rPr>
                <w:color w:val="000000"/>
              </w:rPr>
            </w:pPr>
            <w:r w:rsidRPr="00857A2F">
              <w:rPr>
                <w:color w:val="000000"/>
              </w:rPr>
              <w:t>3,1</w:t>
            </w:r>
          </w:p>
        </w:tc>
        <w:tc>
          <w:tcPr>
            <w:tcW w:w="992" w:type="dxa"/>
            <w:tcBorders>
              <w:top w:val="nil"/>
              <w:left w:val="nil"/>
              <w:bottom w:val="single" w:sz="4" w:space="0" w:color="000000"/>
              <w:right w:val="single" w:sz="4" w:space="0" w:color="000000"/>
            </w:tcBorders>
            <w:shd w:val="clear" w:color="auto" w:fill="auto"/>
            <w:noWrap/>
            <w:vAlign w:val="center"/>
            <w:hideMark/>
          </w:tcPr>
          <w:p w:rsidR="00857A2F" w:rsidRPr="00857A2F" w:rsidRDefault="00857A2F" w:rsidP="00BD2D8C">
            <w:pPr>
              <w:jc w:val="center"/>
              <w:rPr>
                <w:color w:val="000000"/>
              </w:rPr>
            </w:pPr>
            <w:r w:rsidRPr="00857A2F">
              <w:rPr>
                <w:color w:val="000000"/>
              </w:rPr>
              <w:t>3,2</w:t>
            </w:r>
          </w:p>
        </w:tc>
        <w:tc>
          <w:tcPr>
            <w:tcW w:w="992" w:type="dxa"/>
            <w:tcBorders>
              <w:top w:val="nil"/>
              <w:left w:val="nil"/>
              <w:bottom w:val="single" w:sz="4" w:space="0" w:color="000000"/>
              <w:right w:val="single" w:sz="4" w:space="0" w:color="000000"/>
            </w:tcBorders>
            <w:shd w:val="clear" w:color="auto" w:fill="auto"/>
            <w:noWrap/>
            <w:vAlign w:val="center"/>
            <w:hideMark/>
          </w:tcPr>
          <w:p w:rsidR="00857A2F" w:rsidRPr="00857A2F" w:rsidRDefault="00857A2F" w:rsidP="00BD2D8C">
            <w:pPr>
              <w:jc w:val="center"/>
              <w:rPr>
                <w:color w:val="000000"/>
              </w:rPr>
            </w:pPr>
            <w:r w:rsidRPr="00857A2F">
              <w:rPr>
                <w:color w:val="000000"/>
              </w:rPr>
              <w:t>3,8</w:t>
            </w:r>
          </w:p>
        </w:tc>
        <w:tc>
          <w:tcPr>
            <w:tcW w:w="993" w:type="dxa"/>
            <w:tcBorders>
              <w:top w:val="nil"/>
              <w:left w:val="nil"/>
              <w:bottom w:val="single" w:sz="4" w:space="0" w:color="000000"/>
              <w:right w:val="single" w:sz="4" w:space="0" w:color="000000"/>
            </w:tcBorders>
            <w:shd w:val="clear" w:color="auto" w:fill="auto"/>
            <w:noWrap/>
            <w:vAlign w:val="center"/>
            <w:hideMark/>
          </w:tcPr>
          <w:p w:rsidR="00857A2F" w:rsidRPr="00857A2F" w:rsidRDefault="00857A2F" w:rsidP="00BD2D8C">
            <w:pPr>
              <w:jc w:val="center"/>
              <w:rPr>
                <w:color w:val="000000"/>
              </w:rPr>
            </w:pPr>
            <w:r w:rsidRPr="00857A2F">
              <w:rPr>
                <w:color w:val="000000"/>
              </w:rPr>
              <w:t>2,4</w:t>
            </w:r>
          </w:p>
        </w:tc>
        <w:tc>
          <w:tcPr>
            <w:tcW w:w="992" w:type="dxa"/>
            <w:tcBorders>
              <w:top w:val="nil"/>
              <w:left w:val="nil"/>
              <w:bottom w:val="single" w:sz="4" w:space="0" w:color="000000"/>
              <w:right w:val="single" w:sz="4" w:space="0" w:color="000000"/>
            </w:tcBorders>
            <w:shd w:val="clear" w:color="auto" w:fill="auto"/>
            <w:noWrap/>
            <w:vAlign w:val="center"/>
            <w:hideMark/>
          </w:tcPr>
          <w:p w:rsidR="00857A2F" w:rsidRPr="00857A2F" w:rsidRDefault="00857A2F" w:rsidP="00BD2D8C">
            <w:pPr>
              <w:jc w:val="center"/>
              <w:rPr>
                <w:color w:val="000000"/>
              </w:rPr>
            </w:pPr>
            <w:r w:rsidRPr="00857A2F">
              <w:rPr>
                <w:color w:val="000000"/>
              </w:rPr>
              <w:t>1,7</w:t>
            </w:r>
          </w:p>
        </w:tc>
        <w:tc>
          <w:tcPr>
            <w:tcW w:w="1559" w:type="dxa"/>
            <w:tcBorders>
              <w:top w:val="nil"/>
              <w:left w:val="nil"/>
              <w:bottom w:val="single" w:sz="4" w:space="0" w:color="000000"/>
              <w:right w:val="single" w:sz="4" w:space="0" w:color="000000"/>
            </w:tcBorders>
            <w:shd w:val="clear" w:color="auto" w:fill="auto"/>
            <w:noWrap/>
            <w:vAlign w:val="center"/>
            <w:hideMark/>
          </w:tcPr>
          <w:p w:rsidR="00857A2F" w:rsidRPr="00857A2F" w:rsidRDefault="00857A2F" w:rsidP="00BD2D8C">
            <w:pPr>
              <w:jc w:val="center"/>
              <w:rPr>
                <w:color w:val="000000"/>
              </w:rPr>
            </w:pPr>
            <w:r w:rsidRPr="00857A2F">
              <w:rPr>
                <w:color w:val="000000"/>
              </w:rPr>
              <w:t>1,3</w:t>
            </w:r>
          </w:p>
        </w:tc>
        <w:tc>
          <w:tcPr>
            <w:tcW w:w="958" w:type="dxa"/>
            <w:tcBorders>
              <w:top w:val="nil"/>
              <w:left w:val="nil"/>
              <w:bottom w:val="single" w:sz="4" w:space="0" w:color="000000"/>
              <w:right w:val="single" w:sz="4" w:space="0" w:color="000000"/>
            </w:tcBorders>
            <w:shd w:val="clear" w:color="auto" w:fill="auto"/>
            <w:noWrap/>
            <w:vAlign w:val="center"/>
            <w:hideMark/>
          </w:tcPr>
          <w:p w:rsidR="00857A2F" w:rsidRPr="00857A2F" w:rsidRDefault="00857A2F" w:rsidP="00BD2D8C">
            <w:pPr>
              <w:jc w:val="center"/>
              <w:rPr>
                <w:color w:val="000000"/>
              </w:rPr>
            </w:pPr>
            <w:r w:rsidRPr="00857A2F">
              <w:rPr>
                <w:color w:val="000000"/>
              </w:rPr>
              <w:t>2,6</w:t>
            </w:r>
          </w:p>
        </w:tc>
      </w:tr>
      <w:tr w:rsidR="00857A2F" w:rsidRPr="00857A2F" w:rsidTr="00BD2D8C">
        <w:trPr>
          <w:trHeight w:val="330"/>
        </w:trPr>
        <w:tc>
          <w:tcPr>
            <w:tcW w:w="2233" w:type="dxa"/>
            <w:tcBorders>
              <w:top w:val="nil"/>
              <w:left w:val="single" w:sz="4" w:space="0" w:color="000000"/>
              <w:bottom w:val="single" w:sz="4" w:space="0" w:color="000000"/>
              <w:right w:val="single" w:sz="4" w:space="0" w:color="000000"/>
            </w:tcBorders>
            <w:shd w:val="clear" w:color="auto" w:fill="auto"/>
            <w:noWrap/>
            <w:hideMark/>
          </w:tcPr>
          <w:p w:rsidR="00857A2F" w:rsidRPr="00857A2F" w:rsidRDefault="00857A2F">
            <w:pPr>
              <w:rPr>
                <w:color w:val="000000"/>
              </w:rPr>
            </w:pPr>
            <w:r w:rsidRPr="00857A2F">
              <w:rPr>
                <w:color w:val="000000"/>
              </w:rPr>
              <w:t>Красногвардейский</w:t>
            </w:r>
          </w:p>
        </w:tc>
        <w:tc>
          <w:tcPr>
            <w:tcW w:w="885" w:type="dxa"/>
            <w:tcBorders>
              <w:top w:val="single" w:sz="4" w:space="0" w:color="000000"/>
              <w:left w:val="nil"/>
              <w:bottom w:val="single" w:sz="4" w:space="0" w:color="000000"/>
              <w:right w:val="single" w:sz="4" w:space="0" w:color="000000"/>
            </w:tcBorders>
            <w:vAlign w:val="center"/>
          </w:tcPr>
          <w:p w:rsidR="00857A2F" w:rsidRPr="00365880" w:rsidRDefault="00857A2F" w:rsidP="00BD2D8C">
            <w:pPr>
              <w:jc w:val="center"/>
              <w:rPr>
                <w:b/>
              </w:rPr>
            </w:pPr>
            <w:r w:rsidRPr="00365880">
              <w:rPr>
                <w:b/>
              </w:rPr>
              <w:t>2,9</w:t>
            </w:r>
          </w:p>
        </w:tc>
        <w:tc>
          <w:tcPr>
            <w:tcW w:w="885" w:type="dxa"/>
            <w:tcBorders>
              <w:top w:val="nil"/>
              <w:left w:val="single" w:sz="4" w:space="0" w:color="000000"/>
              <w:bottom w:val="single" w:sz="4" w:space="0" w:color="000000"/>
              <w:right w:val="single" w:sz="4" w:space="0" w:color="000000"/>
            </w:tcBorders>
            <w:shd w:val="clear" w:color="auto" w:fill="auto"/>
            <w:noWrap/>
            <w:vAlign w:val="center"/>
            <w:hideMark/>
          </w:tcPr>
          <w:p w:rsidR="00857A2F" w:rsidRPr="00857A2F" w:rsidRDefault="00857A2F" w:rsidP="00BD2D8C">
            <w:pPr>
              <w:jc w:val="center"/>
              <w:rPr>
                <w:color w:val="000000"/>
              </w:rPr>
            </w:pPr>
            <w:r w:rsidRPr="00857A2F">
              <w:rPr>
                <w:color w:val="000000"/>
              </w:rPr>
              <w:t>2,7</w:t>
            </w:r>
          </w:p>
        </w:tc>
        <w:tc>
          <w:tcPr>
            <w:tcW w:w="993" w:type="dxa"/>
            <w:tcBorders>
              <w:top w:val="nil"/>
              <w:left w:val="nil"/>
              <w:bottom w:val="single" w:sz="4" w:space="0" w:color="000000"/>
              <w:right w:val="single" w:sz="4" w:space="0" w:color="000000"/>
            </w:tcBorders>
            <w:shd w:val="clear" w:color="auto" w:fill="auto"/>
            <w:noWrap/>
            <w:vAlign w:val="center"/>
            <w:hideMark/>
          </w:tcPr>
          <w:p w:rsidR="00857A2F" w:rsidRPr="00857A2F" w:rsidRDefault="00857A2F" w:rsidP="00BD2D8C">
            <w:pPr>
              <w:jc w:val="center"/>
              <w:rPr>
                <w:color w:val="000000"/>
              </w:rPr>
            </w:pPr>
            <w:r w:rsidRPr="00857A2F">
              <w:rPr>
                <w:color w:val="000000"/>
              </w:rPr>
              <w:t>4,0</w:t>
            </w:r>
          </w:p>
        </w:tc>
        <w:tc>
          <w:tcPr>
            <w:tcW w:w="1007" w:type="dxa"/>
            <w:tcBorders>
              <w:top w:val="nil"/>
              <w:left w:val="nil"/>
              <w:bottom w:val="single" w:sz="4" w:space="0" w:color="000000"/>
              <w:right w:val="single" w:sz="4" w:space="0" w:color="000000"/>
            </w:tcBorders>
            <w:shd w:val="clear" w:color="auto" w:fill="auto"/>
            <w:noWrap/>
            <w:vAlign w:val="center"/>
            <w:hideMark/>
          </w:tcPr>
          <w:p w:rsidR="00857A2F" w:rsidRPr="00857A2F" w:rsidRDefault="00857A2F" w:rsidP="00BD2D8C">
            <w:pPr>
              <w:jc w:val="center"/>
              <w:rPr>
                <w:color w:val="000000"/>
              </w:rPr>
            </w:pPr>
            <w:r w:rsidRPr="00857A2F">
              <w:rPr>
                <w:color w:val="000000"/>
              </w:rPr>
              <w:t>4,5</w:t>
            </w:r>
          </w:p>
        </w:tc>
        <w:tc>
          <w:tcPr>
            <w:tcW w:w="851" w:type="dxa"/>
            <w:tcBorders>
              <w:top w:val="nil"/>
              <w:left w:val="nil"/>
              <w:bottom w:val="single" w:sz="4" w:space="0" w:color="000000"/>
              <w:right w:val="single" w:sz="4" w:space="0" w:color="000000"/>
            </w:tcBorders>
            <w:shd w:val="clear" w:color="auto" w:fill="auto"/>
            <w:noWrap/>
            <w:vAlign w:val="center"/>
            <w:hideMark/>
          </w:tcPr>
          <w:p w:rsidR="00857A2F" w:rsidRPr="00857A2F" w:rsidRDefault="00857A2F" w:rsidP="00BD2D8C">
            <w:pPr>
              <w:jc w:val="center"/>
              <w:rPr>
                <w:color w:val="000000"/>
              </w:rPr>
            </w:pPr>
            <w:r w:rsidRPr="00857A2F">
              <w:rPr>
                <w:color w:val="000000"/>
              </w:rPr>
              <w:t>2,7</w:t>
            </w:r>
          </w:p>
        </w:tc>
        <w:tc>
          <w:tcPr>
            <w:tcW w:w="850" w:type="dxa"/>
            <w:tcBorders>
              <w:top w:val="nil"/>
              <w:left w:val="nil"/>
              <w:bottom w:val="single" w:sz="4" w:space="0" w:color="000000"/>
              <w:right w:val="single" w:sz="4" w:space="0" w:color="000000"/>
            </w:tcBorders>
            <w:shd w:val="clear" w:color="auto" w:fill="auto"/>
            <w:noWrap/>
            <w:vAlign w:val="center"/>
            <w:hideMark/>
          </w:tcPr>
          <w:p w:rsidR="00857A2F" w:rsidRPr="00857A2F" w:rsidRDefault="00857A2F" w:rsidP="00BD2D8C">
            <w:pPr>
              <w:jc w:val="center"/>
              <w:rPr>
                <w:color w:val="000000"/>
              </w:rPr>
            </w:pPr>
            <w:r w:rsidRPr="00857A2F">
              <w:rPr>
                <w:color w:val="000000"/>
              </w:rPr>
              <w:t>2,5</w:t>
            </w:r>
          </w:p>
        </w:tc>
        <w:tc>
          <w:tcPr>
            <w:tcW w:w="851" w:type="dxa"/>
            <w:tcBorders>
              <w:top w:val="nil"/>
              <w:left w:val="nil"/>
              <w:bottom w:val="single" w:sz="4" w:space="0" w:color="000000"/>
              <w:right w:val="single" w:sz="4" w:space="0" w:color="000000"/>
            </w:tcBorders>
            <w:shd w:val="clear" w:color="auto" w:fill="auto"/>
            <w:noWrap/>
            <w:vAlign w:val="center"/>
            <w:hideMark/>
          </w:tcPr>
          <w:p w:rsidR="00857A2F" w:rsidRPr="00857A2F" w:rsidRDefault="00857A2F" w:rsidP="00BD2D8C">
            <w:pPr>
              <w:jc w:val="center"/>
              <w:rPr>
                <w:color w:val="000000"/>
              </w:rPr>
            </w:pPr>
            <w:r w:rsidRPr="00857A2F">
              <w:rPr>
                <w:color w:val="000000"/>
              </w:rPr>
              <w:t>3,3</w:t>
            </w:r>
          </w:p>
        </w:tc>
        <w:tc>
          <w:tcPr>
            <w:tcW w:w="992" w:type="dxa"/>
            <w:tcBorders>
              <w:top w:val="nil"/>
              <w:left w:val="nil"/>
              <w:bottom w:val="single" w:sz="4" w:space="0" w:color="000000"/>
              <w:right w:val="single" w:sz="4" w:space="0" w:color="000000"/>
            </w:tcBorders>
            <w:shd w:val="clear" w:color="auto" w:fill="auto"/>
            <w:noWrap/>
            <w:vAlign w:val="center"/>
            <w:hideMark/>
          </w:tcPr>
          <w:p w:rsidR="00857A2F" w:rsidRPr="00857A2F" w:rsidRDefault="00857A2F" w:rsidP="00BD2D8C">
            <w:pPr>
              <w:jc w:val="center"/>
              <w:rPr>
                <w:color w:val="000000"/>
              </w:rPr>
            </w:pPr>
            <w:r w:rsidRPr="00857A2F">
              <w:rPr>
                <w:color w:val="000000"/>
              </w:rPr>
              <w:t>3,1</w:t>
            </w:r>
          </w:p>
        </w:tc>
        <w:tc>
          <w:tcPr>
            <w:tcW w:w="992" w:type="dxa"/>
            <w:tcBorders>
              <w:top w:val="nil"/>
              <w:left w:val="nil"/>
              <w:bottom w:val="single" w:sz="4" w:space="0" w:color="000000"/>
              <w:right w:val="single" w:sz="4" w:space="0" w:color="000000"/>
            </w:tcBorders>
            <w:shd w:val="clear" w:color="auto" w:fill="auto"/>
            <w:noWrap/>
            <w:vAlign w:val="center"/>
            <w:hideMark/>
          </w:tcPr>
          <w:p w:rsidR="00857A2F" w:rsidRPr="00857A2F" w:rsidRDefault="00857A2F" w:rsidP="00BD2D8C">
            <w:pPr>
              <w:jc w:val="center"/>
              <w:rPr>
                <w:color w:val="000000"/>
              </w:rPr>
            </w:pPr>
            <w:r w:rsidRPr="00857A2F">
              <w:rPr>
                <w:color w:val="000000"/>
              </w:rPr>
              <w:t>3,7</w:t>
            </w:r>
          </w:p>
        </w:tc>
        <w:tc>
          <w:tcPr>
            <w:tcW w:w="993" w:type="dxa"/>
            <w:tcBorders>
              <w:top w:val="nil"/>
              <w:left w:val="nil"/>
              <w:bottom w:val="single" w:sz="4" w:space="0" w:color="000000"/>
              <w:right w:val="single" w:sz="4" w:space="0" w:color="000000"/>
            </w:tcBorders>
            <w:shd w:val="clear" w:color="auto" w:fill="auto"/>
            <w:noWrap/>
            <w:vAlign w:val="center"/>
            <w:hideMark/>
          </w:tcPr>
          <w:p w:rsidR="00857A2F" w:rsidRPr="00857A2F" w:rsidRDefault="00857A2F" w:rsidP="00BD2D8C">
            <w:pPr>
              <w:jc w:val="center"/>
              <w:rPr>
                <w:color w:val="000000"/>
              </w:rPr>
            </w:pPr>
            <w:r w:rsidRPr="00857A2F">
              <w:rPr>
                <w:color w:val="000000"/>
              </w:rPr>
              <w:t>2,3</w:t>
            </w:r>
          </w:p>
        </w:tc>
        <w:tc>
          <w:tcPr>
            <w:tcW w:w="992" w:type="dxa"/>
            <w:tcBorders>
              <w:top w:val="nil"/>
              <w:left w:val="nil"/>
              <w:bottom w:val="single" w:sz="4" w:space="0" w:color="000000"/>
              <w:right w:val="single" w:sz="4" w:space="0" w:color="000000"/>
            </w:tcBorders>
            <w:shd w:val="clear" w:color="auto" w:fill="auto"/>
            <w:noWrap/>
            <w:vAlign w:val="center"/>
            <w:hideMark/>
          </w:tcPr>
          <w:p w:rsidR="00857A2F" w:rsidRPr="00857A2F" w:rsidRDefault="00857A2F" w:rsidP="00BD2D8C">
            <w:pPr>
              <w:jc w:val="center"/>
              <w:rPr>
                <w:color w:val="000000"/>
              </w:rPr>
            </w:pPr>
            <w:r w:rsidRPr="00857A2F">
              <w:rPr>
                <w:color w:val="000000"/>
              </w:rPr>
              <w:t>1,7</w:t>
            </w:r>
          </w:p>
        </w:tc>
        <w:tc>
          <w:tcPr>
            <w:tcW w:w="1559" w:type="dxa"/>
            <w:tcBorders>
              <w:top w:val="nil"/>
              <w:left w:val="nil"/>
              <w:bottom w:val="single" w:sz="4" w:space="0" w:color="000000"/>
              <w:right w:val="single" w:sz="4" w:space="0" w:color="000000"/>
            </w:tcBorders>
            <w:shd w:val="clear" w:color="auto" w:fill="auto"/>
            <w:noWrap/>
            <w:vAlign w:val="center"/>
            <w:hideMark/>
          </w:tcPr>
          <w:p w:rsidR="00857A2F" w:rsidRPr="00857A2F" w:rsidRDefault="00857A2F" w:rsidP="00BD2D8C">
            <w:pPr>
              <w:jc w:val="center"/>
              <w:rPr>
                <w:color w:val="000000"/>
              </w:rPr>
            </w:pPr>
            <w:r w:rsidRPr="00857A2F">
              <w:rPr>
                <w:color w:val="000000"/>
              </w:rPr>
              <w:t>1,5</w:t>
            </w:r>
          </w:p>
        </w:tc>
        <w:tc>
          <w:tcPr>
            <w:tcW w:w="958" w:type="dxa"/>
            <w:tcBorders>
              <w:top w:val="nil"/>
              <w:left w:val="nil"/>
              <w:bottom w:val="single" w:sz="4" w:space="0" w:color="000000"/>
              <w:right w:val="single" w:sz="4" w:space="0" w:color="000000"/>
            </w:tcBorders>
            <w:shd w:val="clear" w:color="auto" w:fill="auto"/>
            <w:noWrap/>
            <w:vAlign w:val="center"/>
            <w:hideMark/>
          </w:tcPr>
          <w:p w:rsidR="00857A2F" w:rsidRPr="00857A2F" w:rsidRDefault="00857A2F" w:rsidP="00BD2D8C">
            <w:pPr>
              <w:jc w:val="center"/>
              <w:rPr>
                <w:color w:val="000000"/>
              </w:rPr>
            </w:pPr>
            <w:r w:rsidRPr="00857A2F">
              <w:rPr>
                <w:color w:val="000000"/>
              </w:rPr>
              <w:t>2,7</w:t>
            </w:r>
          </w:p>
        </w:tc>
      </w:tr>
      <w:tr w:rsidR="00857A2F" w:rsidRPr="00857A2F" w:rsidTr="00BD2D8C">
        <w:trPr>
          <w:trHeight w:val="300"/>
        </w:trPr>
        <w:tc>
          <w:tcPr>
            <w:tcW w:w="2233" w:type="dxa"/>
            <w:tcBorders>
              <w:top w:val="nil"/>
              <w:left w:val="single" w:sz="4" w:space="0" w:color="000000"/>
              <w:bottom w:val="single" w:sz="4" w:space="0" w:color="000000"/>
              <w:right w:val="single" w:sz="4" w:space="0" w:color="000000"/>
            </w:tcBorders>
            <w:shd w:val="clear" w:color="auto" w:fill="auto"/>
            <w:noWrap/>
            <w:hideMark/>
          </w:tcPr>
          <w:p w:rsidR="00857A2F" w:rsidRPr="00857A2F" w:rsidRDefault="00857A2F">
            <w:pPr>
              <w:rPr>
                <w:color w:val="000000"/>
              </w:rPr>
            </w:pPr>
            <w:r w:rsidRPr="00857A2F">
              <w:rPr>
                <w:color w:val="000000"/>
              </w:rPr>
              <w:t>Адмиралтейский</w:t>
            </w:r>
          </w:p>
        </w:tc>
        <w:tc>
          <w:tcPr>
            <w:tcW w:w="885" w:type="dxa"/>
            <w:tcBorders>
              <w:top w:val="single" w:sz="4" w:space="0" w:color="000000"/>
              <w:left w:val="nil"/>
              <w:bottom w:val="single" w:sz="4" w:space="0" w:color="000000"/>
              <w:right w:val="single" w:sz="4" w:space="0" w:color="000000"/>
            </w:tcBorders>
            <w:vAlign w:val="center"/>
          </w:tcPr>
          <w:p w:rsidR="00857A2F" w:rsidRPr="00365880" w:rsidRDefault="00857A2F" w:rsidP="00BD2D8C">
            <w:pPr>
              <w:jc w:val="center"/>
              <w:rPr>
                <w:b/>
              </w:rPr>
            </w:pPr>
            <w:r w:rsidRPr="00365880">
              <w:rPr>
                <w:b/>
              </w:rPr>
              <w:t>2,9</w:t>
            </w:r>
          </w:p>
        </w:tc>
        <w:tc>
          <w:tcPr>
            <w:tcW w:w="885" w:type="dxa"/>
            <w:tcBorders>
              <w:top w:val="nil"/>
              <w:left w:val="single" w:sz="4" w:space="0" w:color="000000"/>
              <w:bottom w:val="single" w:sz="4" w:space="0" w:color="000000"/>
              <w:right w:val="single" w:sz="4" w:space="0" w:color="000000"/>
            </w:tcBorders>
            <w:shd w:val="clear" w:color="auto" w:fill="auto"/>
            <w:noWrap/>
            <w:vAlign w:val="center"/>
            <w:hideMark/>
          </w:tcPr>
          <w:p w:rsidR="00857A2F" w:rsidRPr="00857A2F" w:rsidRDefault="00857A2F" w:rsidP="00BD2D8C">
            <w:pPr>
              <w:jc w:val="center"/>
              <w:rPr>
                <w:color w:val="000000"/>
              </w:rPr>
            </w:pPr>
            <w:r w:rsidRPr="00857A2F">
              <w:rPr>
                <w:color w:val="000000"/>
              </w:rPr>
              <w:t>2,6</w:t>
            </w:r>
          </w:p>
        </w:tc>
        <w:tc>
          <w:tcPr>
            <w:tcW w:w="993" w:type="dxa"/>
            <w:tcBorders>
              <w:top w:val="nil"/>
              <w:left w:val="nil"/>
              <w:bottom w:val="single" w:sz="4" w:space="0" w:color="000000"/>
              <w:right w:val="single" w:sz="4" w:space="0" w:color="000000"/>
            </w:tcBorders>
            <w:shd w:val="clear" w:color="auto" w:fill="auto"/>
            <w:noWrap/>
            <w:vAlign w:val="center"/>
            <w:hideMark/>
          </w:tcPr>
          <w:p w:rsidR="00857A2F" w:rsidRPr="00857A2F" w:rsidRDefault="00857A2F" w:rsidP="00BD2D8C">
            <w:pPr>
              <w:jc w:val="center"/>
              <w:rPr>
                <w:color w:val="000000"/>
              </w:rPr>
            </w:pPr>
            <w:r w:rsidRPr="00857A2F">
              <w:rPr>
                <w:color w:val="000000"/>
              </w:rPr>
              <w:t>4,0</w:t>
            </w:r>
          </w:p>
        </w:tc>
        <w:tc>
          <w:tcPr>
            <w:tcW w:w="1007" w:type="dxa"/>
            <w:tcBorders>
              <w:top w:val="nil"/>
              <w:left w:val="nil"/>
              <w:bottom w:val="single" w:sz="4" w:space="0" w:color="000000"/>
              <w:right w:val="single" w:sz="4" w:space="0" w:color="000000"/>
            </w:tcBorders>
            <w:shd w:val="clear" w:color="auto" w:fill="auto"/>
            <w:noWrap/>
            <w:vAlign w:val="center"/>
            <w:hideMark/>
          </w:tcPr>
          <w:p w:rsidR="00857A2F" w:rsidRPr="00857A2F" w:rsidRDefault="00857A2F" w:rsidP="00BD2D8C">
            <w:pPr>
              <w:jc w:val="center"/>
              <w:rPr>
                <w:color w:val="000000"/>
              </w:rPr>
            </w:pPr>
            <w:r w:rsidRPr="00857A2F">
              <w:rPr>
                <w:color w:val="000000"/>
              </w:rPr>
              <w:t>4,3</w:t>
            </w:r>
          </w:p>
        </w:tc>
        <w:tc>
          <w:tcPr>
            <w:tcW w:w="851" w:type="dxa"/>
            <w:tcBorders>
              <w:top w:val="nil"/>
              <w:left w:val="nil"/>
              <w:bottom w:val="single" w:sz="4" w:space="0" w:color="000000"/>
              <w:right w:val="single" w:sz="4" w:space="0" w:color="000000"/>
            </w:tcBorders>
            <w:shd w:val="clear" w:color="auto" w:fill="auto"/>
            <w:noWrap/>
            <w:vAlign w:val="center"/>
            <w:hideMark/>
          </w:tcPr>
          <w:p w:rsidR="00857A2F" w:rsidRPr="00857A2F" w:rsidRDefault="00857A2F" w:rsidP="00BD2D8C">
            <w:pPr>
              <w:jc w:val="center"/>
              <w:rPr>
                <w:color w:val="000000"/>
              </w:rPr>
            </w:pPr>
            <w:r w:rsidRPr="00857A2F">
              <w:rPr>
                <w:color w:val="000000"/>
              </w:rPr>
              <w:t>3,3</w:t>
            </w:r>
          </w:p>
        </w:tc>
        <w:tc>
          <w:tcPr>
            <w:tcW w:w="850" w:type="dxa"/>
            <w:tcBorders>
              <w:top w:val="nil"/>
              <w:left w:val="nil"/>
              <w:bottom w:val="single" w:sz="4" w:space="0" w:color="000000"/>
              <w:right w:val="single" w:sz="4" w:space="0" w:color="000000"/>
            </w:tcBorders>
            <w:shd w:val="clear" w:color="auto" w:fill="auto"/>
            <w:noWrap/>
            <w:vAlign w:val="center"/>
            <w:hideMark/>
          </w:tcPr>
          <w:p w:rsidR="00857A2F" w:rsidRPr="00857A2F" w:rsidRDefault="00857A2F" w:rsidP="00BD2D8C">
            <w:pPr>
              <w:jc w:val="center"/>
              <w:rPr>
                <w:color w:val="000000"/>
              </w:rPr>
            </w:pPr>
            <w:r w:rsidRPr="00857A2F">
              <w:rPr>
                <w:color w:val="000000"/>
              </w:rPr>
              <w:t>2,7</w:t>
            </w:r>
          </w:p>
        </w:tc>
        <w:tc>
          <w:tcPr>
            <w:tcW w:w="851" w:type="dxa"/>
            <w:tcBorders>
              <w:top w:val="nil"/>
              <w:left w:val="nil"/>
              <w:bottom w:val="single" w:sz="4" w:space="0" w:color="000000"/>
              <w:right w:val="single" w:sz="4" w:space="0" w:color="000000"/>
            </w:tcBorders>
            <w:shd w:val="clear" w:color="auto" w:fill="auto"/>
            <w:noWrap/>
            <w:vAlign w:val="center"/>
            <w:hideMark/>
          </w:tcPr>
          <w:p w:rsidR="00857A2F" w:rsidRPr="00857A2F" w:rsidRDefault="00857A2F" w:rsidP="00BD2D8C">
            <w:pPr>
              <w:jc w:val="center"/>
              <w:rPr>
                <w:color w:val="000000"/>
              </w:rPr>
            </w:pPr>
            <w:r w:rsidRPr="00857A2F">
              <w:rPr>
                <w:color w:val="000000"/>
              </w:rPr>
              <w:t>3,2</w:t>
            </w:r>
          </w:p>
        </w:tc>
        <w:tc>
          <w:tcPr>
            <w:tcW w:w="992" w:type="dxa"/>
            <w:tcBorders>
              <w:top w:val="nil"/>
              <w:left w:val="nil"/>
              <w:bottom w:val="single" w:sz="4" w:space="0" w:color="000000"/>
              <w:right w:val="single" w:sz="4" w:space="0" w:color="000000"/>
            </w:tcBorders>
            <w:shd w:val="clear" w:color="auto" w:fill="auto"/>
            <w:noWrap/>
            <w:vAlign w:val="center"/>
            <w:hideMark/>
          </w:tcPr>
          <w:p w:rsidR="00857A2F" w:rsidRPr="00857A2F" w:rsidRDefault="00857A2F" w:rsidP="00BD2D8C">
            <w:pPr>
              <w:jc w:val="center"/>
              <w:rPr>
                <w:color w:val="000000"/>
              </w:rPr>
            </w:pPr>
            <w:r w:rsidRPr="00857A2F">
              <w:rPr>
                <w:color w:val="000000"/>
              </w:rPr>
              <w:t>3,3</w:t>
            </w:r>
          </w:p>
        </w:tc>
        <w:tc>
          <w:tcPr>
            <w:tcW w:w="992" w:type="dxa"/>
            <w:tcBorders>
              <w:top w:val="nil"/>
              <w:left w:val="nil"/>
              <w:bottom w:val="single" w:sz="4" w:space="0" w:color="000000"/>
              <w:right w:val="single" w:sz="4" w:space="0" w:color="000000"/>
            </w:tcBorders>
            <w:shd w:val="clear" w:color="auto" w:fill="auto"/>
            <w:noWrap/>
            <w:vAlign w:val="center"/>
            <w:hideMark/>
          </w:tcPr>
          <w:p w:rsidR="00857A2F" w:rsidRPr="00857A2F" w:rsidRDefault="00857A2F" w:rsidP="00BD2D8C">
            <w:pPr>
              <w:jc w:val="center"/>
              <w:rPr>
                <w:color w:val="000000"/>
              </w:rPr>
            </w:pPr>
            <w:r w:rsidRPr="00857A2F">
              <w:rPr>
                <w:color w:val="000000"/>
              </w:rPr>
              <w:t>3,4</w:t>
            </w:r>
          </w:p>
        </w:tc>
        <w:tc>
          <w:tcPr>
            <w:tcW w:w="993" w:type="dxa"/>
            <w:tcBorders>
              <w:top w:val="nil"/>
              <w:left w:val="nil"/>
              <w:bottom w:val="single" w:sz="4" w:space="0" w:color="000000"/>
              <w:right w:val="single" w:sz="4" w:space="0" w:color="000000"/>
            </w:tcBorders>
            <w:shd w:val="clear" w:color="auto" w:fill="auto"/>
            <w:noWrap/>
            <w:vAlign w:val="center"/>
            <w:hideMark/>
          </w:tcPr>
          <w:p w:rsidR="00857A2F" w:rsidRPr="00857A2F" w:rsidRDefault="00857A2F" w:rsidP="00BD2D8C">
            <w:pPr>
              <w:jc w:val="center"/>
              <w:rPr>
                <w:color w:val="000000"/>
              </w:rPr>
            </w:pPr>
            <w:r w:rsidRPr="00857A2F">
              <w:rPr>
                <w:color w:val="000000"/>
              </w:rPr>
              <w:t>2,4</w:t>
            </w:r>
          </w:p>
        </w:tc>
        <w:tc>
          <w:tcPr>
            <w:tcW w:w="992" w:type="dxa"/>
            <w:tcBorders>
              <w:top w:val="nil"/>
              <w:left w:val="nil"/>
              <w:bottom w:val="single" w:sz="4" w:space="0" w:color="000000"/>
              <w:right w:val="single" w:sz="4" w:space="0" w:color="000000"/>
            </w:tcBorders>
            <w:shd w:val="clear" w:color="auto" w:fill="auto"/>
            <w:noWrap/>
            <w:vAlign w:val="center"/>
            <w:hideMark/>
          </w:tcPr>
          <w:p w:rsidR="00857A2F" w:rsidRPr="00857A2F" w:rsidRDefault="00857A2F" w:rsidP="00BD2D8C">
            <w:pPr>
              <w:jc w:val="center"/>
              <w:rPr>
                <w:color w:val="000000"/>
              </w:rPr>
            </w:pPr>
            <w:r w:rsidRPr="00857A2F">
              <w:rPr>
                <w:color w:val="000000"/>
              </w:rPr>
              <w:t>1,5</w:t>
            </w:r>
          </w:p>
        </w:tc>
        <w:tc>
          <w:tcPr>
            <w:tcW w:w="1559" w:type="dxa"/>
            <w:tcBorders>
              <w:top w:val="nil"/>
              <w:left w:val="nil"/>
              <w:bottom w:val="single" w:sz="4" w:space="0" w:color="000000"/>
              <w:right w:val="single" w:sz="4" w:space="0" w:color="000000"/>
            </w:tcBorders>
            <w:shd w:val="clear" w:color="auto" w:fill="auto"/>
            <w:noWrap/>
            <w:vAlign w:val="center"/>
            <w:hideMark/>
          </w:tcPr>
          <w:p w:rsidR="00857A2F" w:rsidRPr="00857A2F" w:rsidRDefault="00857A2F" w:rsidP="00BD2D8C">
            <w:pPr>
              <w:jc w:val="center"/>
              <w:rPr>
                <w:color w:val="000000"/>
              </w:rPr>
            </w:pPr>
            <w:r w:rsidRPr="00857A2F">
              <w:rPr>
                <w:color w:val="000000"/>
              </w:rPr>
              <w:t>1,2</w:t>
            </w:r>
          </w:p>
        </w:tc>
        <w:tc>
          <w:tcPr>
            <w:tcW w:w="958" w:type="dxa"/>
            <w:tcBorders>
              <w:top w:val="nil"/>
              <w:left w:val="nil"/>
              <w:bottom w:val="single" w:sz="4" w:space="0" w:color="000000"/>
              <w:right w:val="single" w:sz="4" w:space="0" w:color="000000"/>
            </w:tcBorders>
            <w:shd w:val="clear" w:color="auto" w:fill="auto"/>
            <w:noWrap/>
            <w:vAlign w:val="center"/>
            <w:hideMark/>
          </w:tcPr>
          <w:p w:rsidR="00857A2F" w:rsidRPr="00857A2F" w:rsidRDefault="00857A2F" w:rsidP="00BD2D8C">
            <w:pPr>
              <w:jc w:val="center"/>
              <w:rPr>
                <w:color w:val="000000"/>
              </w:rPr>
            </w:pPr>
            <w:r w:rsidRPr="00857A2F">
              <w:rPr>
                <w:color w:val="000000"/>
              </w:rPr>
              <w:t>2,5</w:t>
            </w:r>
          </w:p>
        </w:tc>
      </w:tr>
      <w:tr w:rsidR="00857A2F" w:rsidRPr="00857A2F" w:rsidTr="00BD2D8C">
        <w:trPr>
          <w:trHeight w:val="330"/>
        </w:trPr>
        <w:tc>
          <w:tcPr>
            <w:tcW w:w="2233" w:type="dxa"/>
            <w:tcBorders>
              <w:top w:val="nil"/>
              <w:left w:val="single" w:sz="4" w:space="0" w:color="000000"/>
              <w:bottom w:val="single" w:sz="4" w:space="0" w:color="000000"/>
              <w:right w:val="single" w:sz="4" w:space="0" w:color="000000"/>
            </w:tcBorders>
            <w:shd w:val="clear" w:color="auto" w:fill="auto"/>
            <w:noWrap/>
            <w:hideMark/>
          </w:tcPr>
          <w:p w:rsidR="00857A2F" w:rsidRPr="00857A2F" w:rsidRDefault="00857A2F">
            <w:pPr>
              <w:rPr>
                <w:color w:val="000000"/>
              </w:rPr>
            </w:pPr>
            <w:proofErr w:type="spellStart"/>
            <w:r w:rsidRPr="00857A2F">
              <w:rPr>
                <w:color w:val="000000"/>
              </w:rPr>
              <w:t>Колпинский</w:t>
            </w:r>
            <w:proofErr w:type="spellEnd"/>
          </w:p>
        </w:tc>
        <w:tc>
          <w:tcPr>
            <w:tcW w:w="885" w:type="dxa"/>
            <w:tcBorders>
              <w:top w:val="single" w:sz="4" w:space="0" w:color="000000"/>
              <w:left w:val="nil"/>
              <w:bottom w:val="single" w:sz="4" w:space="0" w:color="000000"/>
              <w:right w:val="single" w:sz="4" w:space="0" w:color="000000"/>
            </w:tcBorders>
            <w:vAlign w:val="center"/>
          </w:tcPr>
          <w:p w:rsidR="00857A2F" w:rsidRPr="00365880" w:rsidRDefault="00857A2F" w:rsidP="00BD2D8C">
            <w:pPr>
              <w:jc w:val="center"/>
              <w:rPr>
                <w:b/>
              </w:rPr>
            </w:pPr>
            <w:r w:rsidRPr="00365880">
              <w:rPr>
                <w:b/>
              </w:rPr>
              <w:t>2,8</w:t>
            </w:r>
          </w:p>
        </w:tc>
        <w:tc>
          <w:tcPr>
            <w:tcW w:w="885" w:type="dxa"/>
            <w:tcBorders>
              <w:top w:val="nil"/>
              <w:left w:val="single" w:sz="4" w:space="0" w:color="000000"/>
              <w:bottom w:val="single" w:sz="4" w:space="0" w:color="000000"/>
              <w:right w:val="single" w:sz="4" w:space="0" w:color="000000"/>
            </w:tcBorders>
            <w:shd w:val="clear" w:color="auto" w:fill="auto"/>
            <w:noWrap/>
            <w:vAlign w:val="center"/>
            <w:hideMark/>
          </w:tcPr>
          <w:p w:rsidR="00857A2F" w:rsidRPr="00857A2F" w:rsidRDefault="00857A2F" w:rsidP="00BD2D8C">
            <w:pPr>
              <w:jc w:val="center"/>
              <w:rPr>
                <w:color w:val="000000"/>
              </w:rPr>
            </w:pPr>
            <w:r w:rsidRPr="00857A2F">
              <w:rPr>
                <w:color w:val="000000"/>
              </w:rPr>
              <w:t>3,0</w:t>
            </w:r>
          </w:p>
        </w:tc>
        <w:tc>
          <w:tcPr>
            <w:tcW w:w="993" w:type="dxa"/>
            <w:tcBorders>
              <w:top w:val="nil"/>
              <w:left w:val="nil"/>
              <w:bottom w:val="single" w:sz="4" w:space="0" w:color="000000"/>
              <w:right w:val="single" w:sz="4" w:space="0" w:color="000000"/>
            </w:tcBorders>
            <w:shd w:val="clear" w:color="auto" w:fill="auto"/>
            <w:noWrap/>
            <w:vAlign w:val="center"/>
            <w:hideMark/>
          </w:tcPr>
          <w:p w:rsidR="00857A2F" w:rsidRPr="00857A2F" w:rsidRDefault="00857A2F" w:rsidP="00BD2D8C">
            <w:pPr>
              <w:jc w:val="center"/>
              <w:rPr>
                <w:color w:val="000000"/>
              </w:rPr>
            </w:pPr>
            <w:r w:rsidRPr="00857A2F">
              <w:rPr>
                <w:color w:val="000000"/>
              </w:rPr>
              <w:t>4,1</w:t>
            </w:r>
          </w:p>
        </w:tc>
        <w:tc>
          <w:tcPr>
            <w:tcW w:w="1007" w:type="dxa"/>
            <w:tcBorders>
              <w:top w:val="nil"/>
              <w:left w:val="nil"/>
              <w:bottom w:val="single" w:sz="4" w:space="0" w:color="000000"/>
              <w:right w:val="single" w:sz="4" w:space="0" w:color="000000"/>
            </w:tcBorders>
            <w:shd w:val="clear" w:color="auto" w:fill="auto"/>
            <w:noWrap/>
            <w:vAlign w:val="center"/>
            <w:hideMark/>
          </w:tcPr>
          <w:p w:rsidR="00857A2F" w:rsidRPr="00857A2F" w:rsidRDefault="00857A2F" w:rsidP="00BD2D8C">
            <w:pPr>
              <w:jc w:val="center"/>
              <w:rPr>
                <w:color w:val="000000"/>
              </w:rPr>
            </w:pPr>
            <w:r w:rsidRPr="00857A2F">
              <w:rPr>
                <w:color w:val="000000"/>
              </w:rPr>
              <w:t>4,6</w:t>
            </w:r>
          </w:p>
        </w:tc>
        <w:tc>
          <w:tcPr>
            <w:tcW w:w="851" w:type="dxa"/>
            <w:tcBorders>
              <w:top w:val="nil"/>
              <w:left w:val="nil"/>
              <w:bottom w:val="single" w:sz="4" w:space="0" w:color="000000"/>
              <w:right w:val="single" w:sz="4" w:space="0" w:color="000000"/>
            </w:tcBorders>
            <w:shd w:val="clear" w:color="auto" w:fill="auto"/>
            <w:noWrap/>
            <w:vAlign w:val="center"/>
            <w:hideMark/>
          </w:tcPr>
          <w:p w:rsidR="00857A2F" w:rsidRPr="00857A2F" w:rsidRDefault="00857A2F" w:rsidP="00BD2D8C">
            <w:pPr>
              <w:jc w:val="center"/>
              <w:rPr>
                <w:color w:val="000000"/>
              </w:rPr>
            </w:pPr>
            <w:r w:rsidRPr="00857A2F">
              <w:rPr>
                <w:color w:val="000000"/>
              </w:rPr>
              <w:t>3,0</w:t>
            </w:r>
          </w:p>
        </w:tc>
        <w:tc>
          <w:tcPr>
            <w:tcW w:w="850" w:type="dxa"/>
            <w:tcBorders>
              <w:top w:val="nil"/>
              <w:left w:val="nil"/>
              <w:bottom w:val="single" w:sz="4" w:space="0" w:color="000000"/>
              <w:right w:val="single" w:sz="4" w:space="0" w:color="000000"/>
            </w:tcBorders>
            <w:shd w:val="clear" w:color="auto" w:fill="auto"/>
            <w:noWrap/>
            <w:vAlign w:val="center"/>
            <w:hideMark/>
          </w:tcPr>
          <w:p w:rsidR="00857A2F" w:rsidRPr="00857A2F" w:rsidRDefault="00857A2F" w:rsidP="00BD2D8C">
            <w:pPr>
              <w:jc w:val="center"/>
              <w:rPr>
                <w:color w:val="000000"/>
              </w:rPr>
            </w:pPr>
            <w:r w:rsidRPr="00857A2F">
              <w:rPr>
                <w:color w:val="000000"/>
              </w:rPr>
              <w:t>3,5</w:t>
            </w:r>
          </w:p>
        </w:tc>
        <w:tc>
          <w:tcPr>
            <w:tcW w:w="851" w:type="dxa"/>
            <w:tcBorders>
              <w:top w:val="nil"/>
              <w:left w:val="nil"/>
              <w:bottom w:val="single" w:sz="4" w:space="0" w:color="000000"/>
              <w:right w:val="single" w:sz="4" w:space="0" w:color="000000"/>
            </w:tcBorders>
            <w:shd w:val="clear" w:color="auto" w:fill="auto"/>
            <w:noWrap/>
            <w:vAlign w:val="center"/>
            <w:hideMark/>
          </w:tcPr>
          <w:p w:rsidR="00857A2F" w:rsidRPr="00857A2F" w:rsidRDefault="00857A2F" w:rsidP="00BD2D8C">
            <w:pPr>
              <w:jc w:val="center"/>
              <w:rPr>
                <w:color w:val="000000"/>
              </w:rPr>
            </w:pPr>
            <w:r w:rsidRPr="00857A2F">
              <w:rPr>
                <w:color w:val="000000"/>
              </w:rPr>
              <w:t>3,0</w:t>
            </w:r>
          </w:p>
        </w:tc>
        <w:tc>
          <w:tcPr>
            <w:tcW w:w="992" w:type="dxa"/>
            <w:tcBorders>
              <w:top w:val="nil"/>
              <w:left w:val="nil"/>
              <w:bottom w:val="single" w:sz="4" w:space="0" w:color="000000"/>
              <w:right w:val="single" w:sz="4" w:space="0" w:color="000000"/>
            </w:tcBorders>
            <w:shd w:val="clear" w:color="auto" w:fill="auto"/>
            <w:noWrap/>
            <w:vAlign w:val="center"/>
            <w:hideMark/>
          </w:tcPr>
          <w:p w:rsidR="00857A2F" w:rsidRPr="00857A2F" w:rsidRDefault="00857A2F" w:rsidP="00BD2D8C">
            <w:pPr>
              <w:jc w:val="center"/>
              <w:rPr>
                <w:color w:val="000000"/>
              </w:rPr>
            </w:pPr>
            <w:r w:rsidRPr="00857A2F">
              <w:rPr>
                <w:color w:val="000000"/>
              </w:rPr>
              <w:t>3,3</w:t>
            </w:r>
          </w:p>
        </w:tc>
        <w:tc>
          <w:tcPr>
            <w:tcW w:w="992" w:type="dxa"/>
            <w:tcBorders>
              <w:top w:val="nil"/>
              <w:left w:val="nil"/>
              <w:bottom w:val="single" w:sz="4" w:space="0" w:color="000000"/>
              <w:right w:val="single" w:sz="4" w:space="0" w:color="000000"/>
            </w:tcBorders>
            <w:shd w:val="clear" w:color="auto" w:fill="auto"/>
            <w:noWrap/>
            <w:vAlign w:val="center"/>
            <w:hideMark/>
          </w:tcPr>
          <w:p w:rsidR="00857A2F" w:rsidRPr="00857A2F" w:rsidRDefault="00857A2F" w:rsidP="00BD2D8C">
            <w:pPr>
              <w:jc w:val="center"/>
              <w:rPr>
                <w:color w:val="000000"/>
              </w:rPr>
            </w:pPr>
            <w:r w:rsidRPr="00857A2F">
              <w:rPr>
                <w:color w:val="000000"/>
              </w:rPr>
              <w:t>3,8</w:t>
            </w:r>
          </w:p>
        </w:tc>
        <w:tc>
          <w:tcPr>
            <w:tcW w:w="993" w:type="dxa"/>
            <w:tcBorders>
              <w:top w:val="nil"/>
              <w:left w:val="nil"/>
              <w:bottom w:val="single" w:sz="4" w:space="0" w:color="000000"/>
              <w:right w:val="single" w:sz="4" w:space="0" w:color="000000"/>
            </w:tcBorders>
            <w:shd w:val="clear" w:color="auto" w:fill="auto"/>
            <w:noWrap/>
            <w:vAlign w:val="center"/>
            <w:hideMark/>
          </w:tcPr>
          <w:p w:rsidR="00857A2F" w:rsidRPr="00857A2F" w:rsidRDefault="00857A2F" w:rsidP="00BD2D8C">
            <w:pPr>
              <w:jc w:val="center"/>
              <w:rPr>
                <w:color w:val="000000"/>
              </w:rPr>
            </w:pPr>
            <w:r w:rsidRPr="00857A2F">
              <w:rPr>
                <w:color w:val="000000"/>
              </w:rPr>
              <w:t>1,2</w:t>
            </w:r>
          </w:p>
        </w:tc>
        <w:tc>
          <w:tcPr>
            <w:tcW w:w="992" w:type="dxa"/>
            <w:tcBorders>
              <w:top w:val="nil"/>
              <w:left w:val="nil"/>
              <w:bottom w:val="single" w:sz="4" w:space="0" w:color="000000"/>
              <w:right w:val="single" w:sz="4" w:space="0" w:color="000000"/>
            </w:tcBorders>
            <w:shd w:val="clear" w:color="auto" w:fill="auto"/>
            <w:noWrap/>
            <w:vAlign w:val="center"/>
            <w:hideMark/>
          </w:tcPr>
          <w:p w:rsidR="00857A2F" w:rsidRPr="00857A2F" w:rsidRDefault="00857A2F" w:rsidP="00BD2D8C">
            <w:pPr>
              <w:jc w:val="center"/>
              <w:rPr>
                <w:color w:val="000000"/>
              </w:rPr>
            </w:pPr>
            <w:r w:rsidRPr="00857A2F">
              <w:rPr>
                <w:color w:val="000000"/>
              </w:rPr>
              <w:t>1,3</w:t>
            </w:r>
          </w:p>
        </w:tc>
        <w:tc>
          <w:tcPr>
            <w:tcW w:w="1559" w:type="dxa"/>
            <w:tcBorders>
              <w:top w:val="nil"/>
              <w:left w:val="nil"/>
              <w:bottom w:val="single" w:sz="4" w:space="0" w:color="000000"/>
              <w:right w:val="single" w:sz="4" w:space="0" w:color="000000"/>
            </w:tcBorders>
            <w:shd w:val="clear" w:color="auto" w:fill="auto"/>
            <w:noWrap/>
            <w:vAlign w:val="center"/>
            <w:hideMark/>
          </w:tcPr>
          <w:p w:rsidR="00857A2F" w:rsidRPr="00857A2F" w:rsidRDefault="00857A2F" w:rsidP="00BD2D8C">
            <w:pPr>
              <w:jc w:val="center"/>
              <w:rPr>
                <w:color w:val="000000"/>
              </w:rPr>
            </w:pPr>
            <w:r w:rsidRPr="00857A2F">
              <w:rPr>
                <w:color w:val="000000"/>
              </w:rPr>
              <w:t>1,2</w:t>
            </w:r>
          </w:p>
        </w:tc>
        <w:tc>
          <w:tcPr>
            <w:tcW w:w="958" w:type="dxa"/>
            <w:tcBorders>
              <w:top w:val="nil"/>
              <w:left w:val="nil"/>
              <w:bottom w:val="single" w:sz="4" w:space="0" w:color="000000"/>
              <w:right w:val="single" w:sz="4" w:space="0" w:color="000000"/>
            </w:tcBorders>
            <w:shd w:val="clear" w:color="auto" w:fill="auto"/>
            <w:noWrap/>
            <w:vAlign w:val="center"/>
            <w:hideMark/>
          </w:tcPr>
          <w:p w:rsidR="00857A2F" w:rsidRPr="00857A2F" w:rsidRDefault="00857A2F" w:rsidP="00BD2D8C">
            <w:pPr>
              <w:jc w:val="center"/>
              <w:rPr>
                <w:color w:val="000000"/>
              </w:rPr>
            </w:pPr>
            <w:r w:rsidRPr="00857A2F">
              <w:rPr>
                <w:color w:val="000000"/>
              </w:rPr>
              <w:t>1,8</w:t>
            </w:r>
          </w:p>
        </w:tc>
      </w:tr>
      <w:tr w:rsidR="00857A2F" w:rsidRPr="00857A2F" w:rsidTr="00BD2D8C">
        <w:trPr>
          <w:trHeight w:val="330"/>
        </w:trPr>
        <w:tc>
          <w:tcPr>
            <w:tcW w:w="2233" w:type="dxa"/>
            <w:tcBorders>
              <w:top w:val="nil"/>
              <w:left w:val="single" w:sz="4" w:space="0" w:color="000000"/>
              <w:bottom w:val="single" w:sz="4" w:space="0" w:color="000000"/>
              <w:right w:val="single" w:sz="4" w:space="0" w:color="000000"/>
            </w:tcBorders>
            <w:shd w:val="clear" w:color="auto" w:fill="auto"/>
            <w:noWrap/>
            <w:hideMark/>
          </w:tcPr>
          <w:p w:rsidR="00857A2F" w:rsidRPr="00857A2F" w:rsidRDefault="00857A2F">
            <w:pPr>
              <w:rPr>
                <w:color w:val="000000"/>
              </w:rPr>
            </w:pPr>
            <w:r w:rsidRPr="00857A2F">
              <w:rPr>
                <w:color w:val="000000"/>
              </w:rPr>
              <w:t>Курортный</w:t>
            </w:r>
          </w:p>
        </w:tc>
        <w:tc>
          <w:tcPr>
            <w:tcW w:w="885" w:type="dxa"/>
            <w:tcBorders>
              <w:top w:val="single" w:sz="4" w:space="0" w:color="000000"/>
              <w:left w:val="nil"/>
              <w:bottom w:val="single" w:sz="4" w:space="0" w:color="000000"/>
              <w:right w:val="single" w:sz="4" w:space="0" w:color="000000"/>
            </w:tcBorders>
            <w:vAlign w:val="center"/>
          </w:tcPr>
          <w:p w:rsidR="00857A2F" w:rsidRPr="00365880" w:rsidRDefault="00857A2F" w:rsidP="00BD2D8C">
            <w:pPr>
              <w:jc w:val="center"/>
              <w:rPr>
                <w:b/>
              </w:rPr>
            </w:pPr>
            <w:r w:rsidRPr="00365880">
              <w:rPr>
                <w:b/>
              </w:rPr>
              <w:t>2,8</w:t>
            </w:r>
          </w:p>
        </w:tc>
        <w:tc>
          <w:tcPr>
            <w:tcW w:w="885" w:type="dxa"/>
            <w:tcBorders>
              <w:top w:val="nil"/>
              <w:left w:val="single" w:sz="4" w:space="0" w:color="000000"/>
              <w:bottom w:val="single" w:sz="4" w:space="0" w:color="000000"/>
              <w:right w:val="single" w:sz="4" w:space="0" w:color="000000"/>
            </w:tcBorders>
            <w:shd w:val="clear" w:color="auto" w:fill="auto"/>
            <w:noWrap/>
            <w:vAlign w:val="center"/>
            <w:hideMark/>
          </w:tcPr>
          <w:p w:rsidR="00857A2F" w:rsidRPr="00857A2F" w:rsidRDefault="00857A2F" w:rsidP="00BD2D8C">
            <w:pPr>
              <w:jc w:val="center"/>
              <w:rPr>
                <w:color w:val="000000"/>
              </w:rPr>
            </w:pPr>
            <w:r w:rsidRPr="00857A2F">
              <w:rPr>
                <w:color w:val="000000"/>
              </w:rPr>
              <w:t>3,0</w:t>
            </w:r>
          </w:p>
        </w:tc>
        <w:tc>
          <w:tcPr>
            <w:tcW w:w="993" w:type="dxa"/>
            <w:tcBorders>
              <w:top w:val="nil"/>
              <w:left w:val="nil"/>
              <w:bottom w:val="single" w:sz="4" w:space="0" w:color="000000"/>
              <w:right w:val="single" w:sz="4" w:space="0" w:color="000000"/>
            </w:tcBorders>
            <w:shd w:val="clear" w:color="auto" w:fill="auto"/>
            <w:noWrap/>
            <w:vAlign w:val="center"/>
            <w:hideMark/>
          </w:tcPr>
          <w:p w:rsidR="00857A2F" w:rsidRPr="00857A2F" w:rsidRDefault="00857A2F" w:rsidP="00BD2D8C">
            <w:pPr>
              <w:jc w:val="center"/>
              <w:rPr>
                <w:color w:val="000000"/>
              </w:rPr>
            </w:pPr>
            <w:r w:rsidRPr="00857A2F">
              <w:rPr>
                <w:color w:val="000000"/>
              </w:rPr>
              <w:t>3,2</w:t>
            </w:r>
          </w:p>
        </w:tc>
        <w:tc>
          <w:tcPr>
            <w:tcW w:w="1007" w:type="dxa"/>
            <w:tcBorders>
              <w:top w:val="nil"/>
              <w:left w:val="nil"/>
              <w:bottom w:val="single" w:sz="4" w:space="0" w:color="000000"/>
              <w:right w:val="single" w:sz="4" w:space="0" w:color="000000"/>
            </w:tcBorders>
            <w:shd w:val="clear" w:color="auto" w:fill="auto"/>
            <w:noWrap/>
            <w:vAlign w:val="center"/>
            <w:hideMark/>
          </w:tcPr>
          <w:p w:rsidR="00857A2F" w:rsidRPr="00857A2F" w:rsidRDefault="00857A2F" w:rsidP="00BD2D8C">
            <w:pPr>
              <w:jc w:val="center"/>
              <w:rPr>
                <w:color w:val="000000"/>
              </w:rPr>
            </w:pPr>
            <w:r w:rsidRPr="00857A2F">
              <w:rPr>
                <w:color w:val="000000"/>
              </w:rPr>
              <w:t>4,0</w:t>
            </w:r>
          </w:p>
        </w:tc>
        <w:tc>
          <w:tcPr>
            <w:tcW w:w="851" w:type="dxa"/>
            <w:tcBorders>
              <w:top w:val="nil"/>
              <w:left w:val="nil"/>
              <w:bottom w:val="single" w:sz="4" w:space="0" w:color="000000"/>
              <w:right w:val="single" w:sz="4" w:space="0" w:color="000000"/>
            </w:tcBorders>
            <w:shd w:val="clear" w:color="auto" w:fill="auto"/>
            <w:noWrap/>
            <w:vAlign w:val="center"/>
            <w:hideMark/>
          </w:tcPr>
          <w:p w:rsidR="00857A2F" w:rsidRPr="00857A2F" w:rsidRDefault="00BD2D8C" w:rsidP="00BD2D8C">
            <w:pPr>
              <w:jc w:val="center"/>
              <w:rPr>
                <w:color w:val="000000"/>
              </w:rPr>
            </w:pPr>
            <w:r>
              <w:rPr>
                <w:color w:val="000000"/>
              </w:rPr>
              <w:t>-</w:t>
            </w:r>
          </w:p>
        </w:tc>
        <w:tc>
          <w:tcPr>
            <w:tcW w:w="850" w:type="dxa"/>
            <w:tcBorders>
              <w:top w:val="nil"/>
              <w:left w:val="nil"/>
              <w:bottom w:val="single" w:sz="4" w:space="0" w:color="000000"/>
              <w:right w:val="single" w:sz="4" w:space="0" w:color="000000"/>
            </w:tcBorders>
            <w:shd w:val="clear" w:color="auto" w:fill="auto"/>
            <w:noWrap/>
            <w:vAlign w:val="center"/>
            <w:hideMark/>
          </w:tcPr>
          <w:p w:rsidR="00857A2F" w:rsidRPr="00857A2F" w:rsidRDefault="00857A2F" w:rsidP="00BD2D8C">
            <w:pPr>
              <w:jc w:val="center"/>
              <w:rPr>
                <w:color w:val="000000"/>
              </w:rPr>
            </w:pPr>
            <w:r w:rsidRPr="00857A2F">
              <w:rPr>
                <w:color w:val="000000"/>
              </w:rPr>
              <w:t>1,3</w:t>
            </w:r>
          </w:p>
        </w:tc>
        <w:tc>
          <w:tcPr>
            <w:tcW w:w="851" w:type="dxa"/>
            <w:tcBorders>
              <w:top w:val="nil"/>
              <w:left w:val="nil"/>
              <w:bottom w:val="single" w:sz="4" w:space="0" w:color="000000"/>
              <w:right w:val="single" w:sz="4" w:space="0" w:color="000000"/>
            </w:tcBorders>
            <w:shd w:val="clear" w:color="auto" w:fill="auto"/>
            <w:noWrap/>
            <w:vAlign w:val="center"/>
            <w:hideMark/>
          </w:tcPr>
          <w:p w:rsidR="00857A2F" w:rsidRPr="00857A2F" w:rsidRDefault="00857A2F" w:rsidP="00BD2D8C">
            <w:pPr>
              <w:jc w:val="center"/>
              <w:rPr>
                <w:color w:val="000000"/>
              </w:rPr>
            </w:pPr>
            <w:r w:rsidRPr="00857A2F">
              <w:rPr>
                <w:color w:val="000000"/>
              </w:rPr>
              <w:t>1,0</w:t>
            </w:r>
          </w:p>
        </w:tc>
        <w:tc>
          <w:tcPr>
            <w:tcW w:w="992" w:type="dxa"/>
            <w:tcBorders>
              <w:top w:val="nil"/>
              <w:left w:val="nil"/>
              <w:bottom w:val="single" w:sz="4" w:space="0" w:color="000000"/>
              <w:right w:val="single" w:sz="4" w:space="0" w:color="000000"/>
            </w:tcBorders>
            <w:shd w:val="clear" w:color="auto" w:fill="auto"/>
            <w:noWrap/>
            <w:vAlign w:val="center"/>
            <w:hideMark/>
          </w:tcPr>
          <w:p w:rsidR="00857A2F" w:rsidRPr="00857A2F" w:rsidRDefault="00857A2F" w:rsidP="00BD2D8C">
            <w:pPr>
              <w:jc w:val="center"/>
              <w:rPr>
                <w:color w:val="000000"/>
              </w:rPr>
            </w:pPr>
            <w:r w:rsidRPr="00857A2F">
              <w:rPr>
                <w:color w:val="000000"/>
              </w:rPr>
              <w:t>1,0</w:t>
            </w:r>
          </w:p>
        </w:tc>
        <w:tc>
          <w:tcPr>
            <w:tcW w:w="992" w:type="dxa"/>
            <w:tcBorders>
              <w:top w:val="nil"/>
              <w:left w:val="nil"/>
              <w:bottom w:val="single" w:sz="4" w:space="0" w:color="000000"/>
              <w:right w:val="single" w:sz="4" w:space="0" w:color="000000"/>
            </w:tcBorders>
            <w:shd w:val="clear" w:color="auto" w:fill="auto"/>
            <w:noWrap/>
            <w:vAlign w:val="center"/>
            <w:hideMark/>
          </w:tcPr>
          <w:p w:rsidR="00857A2F" w:rsidRPr="00857A2F" w:rsidRDefault="00857A2F" w:rsidP="00BD2D8C">
            <w:pPr>
              <w:jc w:val="center"/>
              <w:rPr>
                <w:color w:val="000000"/>
              </w:rPr>
            </w:pPr>
            <w:r w:rsidRPr="00857A2F">
              <w:rPr>
                <w:color w:val="000000"/>
              </w:rPr>
              <w:t>4,3</w:t>
            </w:r>
          </w:p>
        </w:tc>
        <w:tc>
          <w:tcPr>
            <w:tcW w:w="993" w:type="dxa"/>
            <w:tcBorders>
              <w:top w:val="nil"/>
              <w:left w:val="nil"/>
              <w:bottom w:val="single" w:sz="4" w:space="0" w:color="000000"/>
              <w:right w:val="single" w:sz="4" w:space="0" w:color="000000"/>
            </w:tcBorders>
            <w:shd w:val="clear" w:color="auto" w:fill="auto"/>
            <w:noWrap/>
            <w:vAlign w:val="center"/>
            <w:hideMark/>
          </w:tcPr>
          <w:p w:rsidR="00857A2F" w:rsidRPr="00857A2F" w:rsidRDefault="00857A2F" w:rsidP="00BD2D8C">
            <w:pPr>
              <w:jc w:val="center"/>
              <w:rPr>
                <w:color w:val="000000"/>
              </w:rPr>
            </w:pPr>
            <w:r w:rsidRPr="00857A2F">
              <w:rPr>
                <w:color w:val="000000"/>
              </w:rPr>
              <w:t>3,5</w:t>
            </w:r>
          </w:p>
        </w:tc>
        <w:tc>
          <w:tcPr>
            <w:tcW w:w="992" w:type="dxa"/>
            <w:tcBorders>
              <w:top w:val="nil"/>
              <w:left w:val="nil"/>
              <w:bottom w:val="single" w:sz="4" w:space="0" w:color="000000"/>
              <w:right w:val="single" w:sz="4" w:space="0" w:color="000000"/>
            </w:tcBorders>
            <w:shd w:val="clear" w:color="auto" w:fill="auto"/>
            <w:noWrap/>
            <w:vAlign w:val="center"/>
            <w:hideMark/>
          </w:tcPr>
          <w:p w:rsidR="00857A2F" w:rsidRPr="00857A2F" w:rsidRDefault="00857A2F" w:rsidP="00BD2D8C">
            <w:pPr>
              <w:jc w:val="center"/>
              <w:rPr>
                <w:color w:val="000000"/>
              </w:rPr>
            </w:pPr>
            <w:r w:rsidRPr="00857A2F">
              <w:rPr>
                <w:color w:val="000000"/>
              </w:rPr>
              <w:t>4,0</w:t>
            </w:r>
          </w:p>
        </w:tc>
        <w:tc>
          <w:tcPr>
            <w:tcW w:w="1559" w:type="dxa"/>
            <w:tcBorders>
              <w:top w:val="nil"/>
              <w:left w:val="nil"/>
              <w:bottom w:val="single" w:sz="4" w:space="0" w:color="000000"/>
              <w:right w:val="single" w:sz="4" w:space="0" w:color="000000"/>
            </w:tcBorders>
            <w:shd w:val="clear" w:color="auto" w:fill="auto"/>
            <w:noWrap/>
            <w:vAlign w:val="center"/>
            <w:hideMark/>
          </w:tcPr>
          <w:p w:rsidR="00857A2F" w:rsidRPr="00857A2F" w:rsidRDefault="00857A2F" w:rsidP="00BD2D8C">
            <w:pPr>
              <w:jc w:val="center"/>
              <w:rPr>
                <w:color w:val="000000"/>
              </w:rPr>
            </w:pPr>
            <w:r w:rsidRPr="00857A2F">
              <w:rPr>
                <w:color w:val="000000"/>
              </w:rPr>
              <w:t>3,0</w:t>
            </w:r>
          </w:p>
        </w:tc>
        <w:tc>
          <w:tcPr>
            <w:tcW w:w="958" w:type="dxa"/>
            <w:tcBorders>
              <w:top w:val="nil"/>
              <w:left w:val="nil"/>
              <w:bottom w:val="single" w:sz="4" w:space="0" w:color="000000"/>
              <w:right w:val="single" w:sz="4" w:space="0" w:color="000000"/>
            </w:tcBorders>
            <w:shd w:val="clear" w:color="auto" w:fill="auto"/>
            <w:noWrap/>
            <w:vAlign w:val="center"/>
            <w:hideMark/>
          </w:tcPr>
          <w:p w:rsidR="00857A2F" w:rsidRPr="00857A2F" w:rsidRDefault="00857A2F" w:rsidP="00BD2D8C">
            <w:pPr>
              <w:jc w:val="center"/>
              <w:rPr>
                <w:color w:val="000000"/>
              </w:rPr>
            </w:pPr>
            <w:r w:rsidRPr="00857A2F">
              <w:rPr>
                <w:color w:val="000000"/>
              </w:rPr>
              <w:t>2,6</w:t>
            </w:r>
          </w:p>
        </w:tc>
      </w:tr>
      <w:tr w:rsidR="00857A2F" w:rsidRPr="00857A2F" w:rsidTr="00BD2D8C">
        <w:trPr>
          <w:trHeight w:val="315"/>
        </w:trPr>
        <w:tc>
          <w:tcPr>
            <w:tcW w:w="2233" w:type="dxa"/>
            <w:tcBorders>
              <w:top w:val="nil"/>
              <w:left w:val="single" w:sz="4" w:space="0" w:color="000000"/>
              <w:bottom w:val="single" w:sz="4" w:space="0" w:color="000000"/>
              <w:right w:val="single" w:sz="4" w:space="0" w:color="000000"/>
            </w:tcBorders>
            <w:shd w:val="clear" w:color="auto" w:fill="auto"/>
            <w:noWrap/>
            <w:hideMark/>
          </w:tcPr>
          <w:p w:rsidR="00857A2F" w:rsidRPr="00857A2F" w:rsidRDefault="00857A2F">
            <w:pPr>
              <w:rPr>
                <w:color w:val="000000"/>
              </w:rPr>
            </w:pPr>
            <w:r w:rsidRPr="00857A2F">
              <w:rPr>
                <w:color w:val="000000"/>
              </w:rPr>
              <w:t>Приморский</w:t>
            </w:r>
          </w:p>
        </w:tc>
        <w:tc>
          <w:tcPr>
            <w:tcW w:w="885" w:type="dxa"/>
            <w:tcBorders>
              <w:top w:val="single" w:sz="4" w:space="0" w:color="000000"/>
              <w:left w:val="nil"/>
              <w:bottom w:val="single" w:sz="4" w:space="0" w:color="000000"/>
              <w:right w:val="single" w:sz="4" w:space="0" w:color="000000"/>
            </w:tcBorders>
            <w:vAlign w:val="center"/>
          </w:tcPr>
          <w:p w:rsidR="00857A2F" w:rsidRPr="00365880" w:rsidRDefault="00857A2F" w:rsidP="00BD2D8C">
            <w:pPr>
              <w:jc w:val="center"/>
              <w:rPr>
                <w:b/>
              </w:rPr>
            </w:pPr>
            <w:r w:rsidRPr="00365880">
              <w:rPr>
                <w:b/>
              </w:rPr>
              <w:t>2,8</w:t>
            </w:r>
          </w:p>
        </w:tc>
        <w:tc>
          <w:tcPr>
            <w:tcW w:w="885" w:type="dxa"/>
            <w:tcBorders>
              <w:top w:val="nil"/>
              <w:left w:val="single" w:sz="4" w:space="0" w:color="000000"/>
              <w:bottom w:val="single" w:sz="4" w:space="0" w:color="000000"/>
              <w:right w:val="single" w:sz="4" w:space="0" w:color="000000"/>
            </w:tcBorders>
            <w:shd w:val="clear" w:color="auto" w:fill="auto"/>
            <w:noWrap/>
            <w:vAlign w:val="center"/>
            <w:hideMark/>
          </w:tcPr>
          <w:p w:rsidR="00857A2F" w:rsidRPr="00857A2F" w:rsidRDefault="00857A2F" w:rsidP="00BD2D8C">
            <w:pPr>
              <w:jc w:val="center"/>
              <w:rPr>
                <w:color w:val="000000"/>
              </w:rPr>
            </w:pPr>
            <w:r w:rsidRPr="00857A2F">
              <w:rPr>
                <w:color w:val="000000"/>
              </w:rPr>
              <w:t>2,8</w:t>
            </w:r>
          </w:p>
        </w:tc>
        <w:tc>
          <w:tcPr>
            <w:tcW w:w="993" w:type="dxa"/>
            <w:tcBorders>
              <w:top w:val="nil"/>
              <w:left w:val="nil"/>
              <w:bottom w:val="single" w:sz="4" w:space="0" w:color="000000"/>
              <w:right w:val="single" w:sz="4" w:space="0" w:color="000000"/>
            </w:tcBorders>
            <w:shd w:val="clear" w:color="auto" w:fill="auto"/>
            <w:noWrap/>
            <w:vAlign w:val="center"/>
            <w:hideMark/>
          </w:tcPr>
          <w:p w:rsidR="00857A2F" w:rsidRPr="00857A2F" w:rsidRDefault="00857A2F" w:rsidP="00BD2D8C">
            <w:pPr>
              <w:jc w:val="center"/>
              <w:rPr>
                <w:color w:val="000000"/>
              </w:rPr>
            </w:pPr>
            <w:r w:rsidRPr="00857A2F">
              <w:rPr>
                <w:color w:val="000000"/>
              </w:rPr>
              <w:t>4,3</w:t>
            </w:r>
          </w:p>
        </w:tc>
        <w:tc>
          <w:tcPr>
            <w:tcW w:w="1007" w:type="dxa"/>
            <w:tcBorders>
              <w:top w:val="nil"/>
              <w:left w:val="nil"/>
              <w:bottom w:val="single" w:sz="4" w:space="0" w:color="000000"/>
              <w:right w:val="single" w:sz="4" w:space="0" w:color="000000"/>
            </w:tcBorders>
            <w:shd w:val="clear" w:color="auto" w:fill="auto"/>
            <w:noWrap/>
            <w:vAlign w:val="center"/>
            <w:hideMark/>
          </w:tcPr>
          <w:p w:rsidR="00857A2F" w:rsidRPr="00857A2F" w:rsidRDefault="00857A2F" w:rsidP="00BD2D8C">
            <w:pPr>
              <w:jc w:val="center"/>
              <w:rPr>
                <w:color w:val="000000"/>
              </w:rPr>
            </w:pPr>
            <w:r w:rsidRPr="00857A2F">
              <w:rPr>
                <w:color w:val="000000"/>
              </w:rPr>
              <w:t>4,4</w:t>
            </w:r>
          </w:p>
        </w:tc>
        <w:tc>
          <w:tcPr>
            <w:tcW w:w="851" w:type="dxa"/>
            <w:tcBorders>
              <w:top w:val="nil"/>
              <w:left w:val="nil"/>
              <w:bottom w:val="single" w:sz="4" w:space="0" w:color="000000"/>
              <w:right w:val="single" w:sz="4" w:space="0" w:color="000000"/>
            </w:tcBorders>
            <w:shd w:val="clear" w:color="auto" w:fill="auto"/>
            <w:noWrap/>
            <w:vAlign w:val="center"/>
            <w:hideMark/>
          </w:tcPr>
          <w:p w:rsidR="00857A2F" w:rsidRPr="00857A2F" w:rsidRDefault="00857A2F" w:rsidP="00BD2D8C">
            <w:pPr>
              <w:jc w:val="center"/>
              <w:rPr>
                <w:color w:val="000000"/>
              </w:rPr>
            </w:pPr>
            <w:r w:rsidRPr="00857A2F">
              <w:rPr>
                <w:color w:val="000000"/>
              </w:rPr>
              <w:t>3,0</w:t>
            </w:r>
          </w:p>
        </w:tc>
        <w:tc>
          <w:tcPr>
            <w:tcW w:w="850" w:type="dxa"/>
            <w:tcBorders>
              <w:top w:val="nil"/>
              <w:left w:val="nil"/>
              <w:bottom w:val="single" w:sz="4" w:space="0" w:color="000000"/>
              <w:right w:val="single" w:sz="4" w:space="0" w:color="000000"/>
            </w:tcBorders>
            <w:shd w:val="clear" w:color="auto" w:fill="auto"/>
            <w:noWrap/>
            <w:vAlign w:val="center"/>
            <w:hideMark/>
          </w:tcPr>
          <w:p w:rsidR="00857A2F" w:rsidRPr="00857A2F" w:rsidRDefault="00857A2F" w:rsidP="00BD2D8C">
            <w:pPr>
              <w:jc w:val="center"/>
              <w:rPr>
                <w:color w:val="000000"/>
              </w:rPr>
            </w:pPr>
            <w:r w:rsidRPr="00857A2F">
              <w:rPr>
                <w:color w:val="000000"/>
              </w:rPr>
              <w:t>2,3</w:t>
            </w:r>
          </w:p>
        </w:tc>
        <w:tc>
          <w:tcPr>
            <w:tcW w:w="851" w:type="dxa"/>
            <w:tcBorders>
              <w:top w:val="nil"/>
              <w:left w:val="nil"/>
              <w:bottom w:val="single" w:sz="4" w:space="0" w:color="000000"/>
              <w:right w:val="single" w:sz="4" w:space="0" w:color="000000"/>
            </w:tcBorders>
            <w:shd w:val="clear" w:color="auto" w:fill="auto"/>
            <w:noWrap/>
            <w:vAlign w:val="center"/>
            <w:hideMark/>
          </w:tcPr>
          <w:p w:rsidR="00857A2F" w:rsidRPr="00857A2F" w:rsidRDefault="00857A2F" w:rsidP="00BD2D8C">
            <w:pPr>
              <w:jc w:val="center"/>
              <w:rPr>
                <w:color w:val="000000"/>
              </w:rPr>
            </w:pPr>
            <w:r w:rsidRPr="00857A2F">
              <w:rPr>
                <w:color w:val="000000"/>
              </w:rPr>
              <w:t>2,4</w:t>
            </w:r>
          </w:p>
        </w:tc>
        <w:tc>
          <w:tcPr>
            <w:tcW w:w="992" w:type="dxa"/>
            <w:tcBorders>
              <w:top w:val="nil"/>
              <w:left w:val="nil"/>
              <w:bottom w:val="single" w:sz="4" w:space="0" w:color="000000"/>
              <w:right w:val="single" w:sz="4" w:space="0" w:color="000000"/>
            </w:tcBorders>
            <w:shd w:val="clear" w:color="auto" w:fill="auto"/>
            <w:noWrap/>
            <w:vAlign w:val="center"/>
            <w:hideMark/>
          </w:tcPr>
          <w:p w:rsidR="00857A2F" w:rsidRPr="00857A2F" w:rsidRDefault="00857A2F" w:rsidP="00BD2D8C">
            <w:pPr>
              <w:jc w:val="center"/>
              <w:rPr>
                <w:color w:val="000000"/>
              </w:rPr>
            </w:pPr>
            <w:r w:rsidRPr="00857A2F">
              <w:rPr>
                <w:color w:val="000000"/>
              </w:rPr>
              <w:t>2,8</w:t>
            </w:r>
          </w:p>
        </w:tc>
        <w:tc>
          <w:tcPr>
            <w:tcW w:w="992" w:type="dxa"/>
            <w:tcBorders>
              <w:top w:val="nil"/>
              <w:left w:val="nil"/>
              <w:bottom w:val="single" w:sz="4" w:space="0" w:color="000000"/>
              <w:right w:val="single" w:sz="4" w:space="0" w:color="000000"/>
            </w:tcBorders>
            <w:shd w:val="clear" w:color="auto" w:fill="auto"/>
            <w:noWrap/>
            <w:vAlign w:val="center"/>
            <w:hideMark/>
          </w:tcPr>
          <w:p w:rsidR="00857A2F" w:rsidRPr="00857A2F" w:rsidRDefault="00857A2F" w:rsidP="00BD2D8C">
            <w:pPr>
              <w:jc w:val="center"/>
              <w:rPr>
                <w:color w:val="000000"/>
              </w:rPr>
            </w:pPr>
            <w:r w:rsidRPr="00857A2F">
              <w:rPr>
                <w:color w:val="000000"/>
              </w:rPr>
              <w:t>3,8</w:t>
            </w:r>
          </w:p>
        </w:tc>
        <w:tc>
          <w:tcPr>
            <w:tcW w:w="993" w:type="dxa"/>
            <w:tcBorders>
              <w:top w:val="nil"/>
              <w:left w:val="nil"/>
              <w:bottom w:val="single" w:sz="4" w:space="0" w:color="000000"/>
              <w:right w:val="single" w:sz="4" w:space="0" w:color="000000"/>
            </w:tcBorders>
            <w:shd w:val="clear" w:color="auto" w:fill="auto"/>
            <w:noWrap/>
            <w:vAlign w:val="center"/>
            <w:hideMark/>
          </w:tcPr>
          <w:p w:rsidR="00857A2F" w:rsidRPr="00857A2F" w:rsidRDefault="00857A2F" w:rsidP="00BD2D8C">
            <w:pPr>
              <w:jc w:val="center"/>
              <w:rPr>
                <w:color w:val="000000"/>
              </w:rPr>
            </w:pPr>
            <w:r w:rsidRPr="00857A2F">
              <w:rPr>
                <w:color w:val="000000"/>
              </w:rPr>
              <w:t>2,1</w:t>
            </w:r>
          </w:p>
        </w:tc>
        <w:tc>
          <w:tcPr>
            <w:tcW w:w="992" w:type="dxa"/>
            <w:tcBorders>
              <w:top w:val="nil"/>
              <w:left w:val="nil"/>
              <w:bottom w:val="single" w:sz="4" w:space="0" w:color="000000"/>
              <w:right w:val="single" w:sz="4" w:space="0" w:color="000000"/>
            </w:tcBorders>
            <w:shd w:val="clear" w:color="auto" w:fill="auto"/>
            <w:noWrap/>
            <w:vAlign w:val="center"/>
            <w:hideMark/>
          </w:tcPr>
          <w:p w:rsidR="00857A2F" w:rsidRPr="00857A2F" w:rsidRDefault="00857A2F" w:rsidP="00BD2D8C">
            <w:pPr>
              <w:jc w:val="center"/>
              <w:rPr>
                <w:color w:val="000000"/>
              </w:rPr>
            </w:pPr>
            <w:r w:rsidRPr="00857A2F">
              <w:rPr>
                <w:color w:val="000000"/>
              </w:rPr>
              <w:t>1,5</w:t>
            </w:r>
          </w:p>
        </w:tc>
        <w:tc>
          <w:tcPr>
            <w:tcW w:w="1559" w:type="dxa"/>
            <w:tcBorders>
              <w:top w:val="nil"/>
              <w:left w:val="nil"/>
              <w:bottom w:val="single" w:sz="4" w:space="0" w:color="000000"/>
              <w:right w:val="single" w:sz="4" w:space="0" w:color="000000"/>
            </w:tcBorders>
            <w:shd w:val="clear" w:color="auto" w:fill="auto"/>
            <w:noWrap/>
            <w:vAlign w:val="center"/>
            <w:hideMark/>
          </w:tcPr>
          <w:p w:rsidR="00857A2F" w:rsidRPr="00857A2F" w:rsidRDefault="00857A2F" w:rsidP="00BD2D8C">
            <w:pPr>
              <w:jc w:val="center"/>
              <w:rPr>
                <w:color w:val="000000"/>
              </w:rPr>
            </w:pPr>
            <w:r w:rsidRPr="00857A2F">
              <w:rPr>
                <w:color w:val="000000"/>
              </w:rPr>
              <w:t>1,7</w:t>
            </w:r>
          </w:p>
        </w:tc>
        <w:tc>
          <w:tcPr>
            <w:tcW w:w="958" w:type="dxa"/>
            <w:tcBorders>
              <w:top w:val="nil"/>
              <w:left w:val="nil"/>
              <w:bottom w:val="single" w:sz="4" w:space="0" w:color="000000"/>
              <w:right w:val="single" w:sz="4" w:space="0" w:color="000000"/>
            </w:tcBorders>
            <w:shd w:val="clear" w:color="auto" w:fill="auto"/>
            <w:noWrap/>
            <w:vAlign w:val="center"/>
            <w:hideMark/>
          </w:tcPr>
          <w:p w:rsidR="00857A2F" w:rsidRPr="00857A2F" w:rsidRDefault="00857A2F" w:rsidP="00BD2D8C">
            <w:pPr>
              <w:jc w:val="center"/>
              <w:rPr>
                <w:color w:val="000000"/>
              </w:rPr>
            </w:pPr>
            <w:r w:rsidRPr="00857A2F">
              <w:rPr>
                <w:color w:val="000000"/>
              </w:rPr>
              <w:t>2,3</w:t>
            </w:r>
          </w:p>
        </w:tc>
      </w:tr>
      <w:tr w:rsidR="00857A2F" w:rsidRPr="00857A2F" w:rsidTr="00BD2D8C">
        <w:trPr>
          <w:trHeight w:val="300"/>
        </w:trPr>
        <w:tc>
          <w:tcPr>
            <w:tcW w:w="2233" w:type="dxa"/>
            <w:tcBorders>
              <w:top w:val="nil"/>
              <w:left w:val="single" w:sz="4" w:space="0" w:color="000000"/>
              <w:bottom w:val="single" w:sz="4" w:space="0" w:color="000000"/>
              <w:right w:val="single" w:sz="4" w:space="0" w:color="000000"/>
            </w:tcBorders>
            <w:shd w:val="clear" w:color="auto" w:fill="auto"/>
            <w:noWrap/>
            <w:hideMark/>
          </w:tcPr>
          <w:p w:rsidR="00857A2F" w:rsidRPr="00857A2F" w:rsidRDefault="00857A2F">
            <w:pPr>
              <w:rPr>
                <w:color w:val="000000"/>
              </w:rPr>
            </w:pPr>
            <w:r w:rsidRPr="00857A2F">
              <w:rPr>
                <w:color w:val="000000"/>
              </w:rPr>
              <w:t>Петроградский</w:t>
            </w:r>
          </w:p>
        </w:tc>
        <w:tc>
          <w:tcPr>
            <w:tcW w:w="885" w:type="dxa"/>
            <w:tcBorders>
              <w:top w:val="single" w:sz="4" w:space="0" w:color="000000"/>
              <w:left w:val="nil"/>
              <w:bottom w:val="single" w:sz="4" w:space="0" w:color="000000"/>
              <w:right w:val="single" w:sz="4" w:space="0" w:color="000000"/>
            </w:tcBorders>
            <w:vAlign w:val="center"/>
          </w:tcPr>
          <w:p w:rsidR="00857A2F" w:rsidRPr="00365880" w:rsidRDefault="00857A2F" w:rsidP="00BD2D8C">
            <w:pPr>
              <w:jc w:val="center"/>
              <w:rPr>
                <w:b/>
              </w:rPr>
            </w:pPr>
            <w:r w:rsidRPr="00365880">
              <w:rPr>
                <w:b/>
              </w:rPr>
              <w:t>2,8</w:t>
            </w:r>
          </w:p>
        </w:tc>
        <w:tc>
          <w:tcPr>
            <w:tcW w:w="885" w:type="dxa"/>
            <w:tcBorders>
              <w:top w:val="nil"/>
              <w:left w:val="single" w:sz="4" w:space="0" w:color="000000"/>
              <w:bottom w:val="single" w:sz="4" w:space="0" w:color="000000"/>
              <w:right w:val="single" w:sz="4" w:space="0" w:color="000000"/>
            </w:tcBorders>
            <w:shd w:val="clear" w:color="auto" w:fill="auto"/>
            <w:noWrap/>
            <w:vAlign w:val="center"/>
            <w:hideMark/>
          </w:tcPr>
          <w:p w:rsidR="00857A2F" w:rsidRPr="00857A2F" w:rsidRDefault="00857A2F" w:rsidP="00BD2D8C">
            <w:pPr>
              <w:jc w:val="center"/>
              <w:rPr>
                <w:color w:val="000000"/>
              </w:rPr>
            </w:pPr>
            <w:r w:rsidRPr="00857A2F">
              <w:rPr>
                <w:color w:val="000000"/>
              </w:rPr>
              <w:t>2,2</w:t>
            </w:r>
          </w:p>
        </w:tc>
        <w:tc>
          <w:tcPr>
            <w:tcW w:w="993" w:type="dxa"/>
            <w:tcBorders>
              <w:top w:val="nil"/>
              <w:left w:val="nil"/>
              <w:bottom w:val="single" w:sz="4" w:space="0" w:color="000000"/>
              <w:right w:val="single" w:sz="4" w:space="0" w:color="000000"/>
            </w:tcBorders>
            <w:shd w:val="clear" w:color="auto" w:fill="auto"/>
            <w:noWrap/>
            <w:vAlign w:val="center"/>
            <w:hideMark/>
          </w:tcPr>
          <w:p w:rsidR="00857A2F" w:rsidRPr="00857A2F" w:rsidRDefault="00857A2F" w:rsidP="00BD2D8C">
            <w:pPr>
              <w:jc w:val="center"/>
              <w:rPr>
                <w:color w:val="000000"/>
              </w:rPr>
            </w:pPr>
            <w:r w:rsidRPr="00857A2F">
              <w:rPr>
                <w:color w:val="000000"/>
              </w:rPr>
              <w:t>3,8</w:t>
            </w:r>
          </w:p>
        </w:tc>
        <w:tc>
          <w:tcPr>
            <w:tcW w:w="1007" w:type="dxa"/>
            <w:tcBorders>
              <w:top w:val="nil"/>
              <w:left w:val="nil"/>
              <w:bottom w:val="single" w:sz="4" w:space="0" w:color="000000"/>
              <w:right w:val="single" w:sz="4" w:space="0" w:color="000000"/>
            </w:tcBorders>
            <w:shd w:val="clear" w:color="auto" w:fill="auto"/>
            <w:noWrap/>
            <w:vAlign w:val="center"/>
            <w:hideMark/>
          </w:tcPr>
          <w:p w:rsidR="00857A2F" w:rsidRPr="00857A2F" w:rsidRDefault="00857A2F" w:rsidP="00BD2D8C">
            <w:pPr>
              <w:jc w:val="center"/>
              <w:rPr>
                <w:color w:val="000000"/>
              </w:rPr>
            </w:pPr>
            <w:r w:rsidRPr="00857A2F">
              <w:rPr>
                <w:color w:val="000000"/>
              </w:rPr>
              <w:t>4,0</w:t>
            </w:r>
          </w:p>
        </w:tc>
        <w:tc>
          <w:tcPr>
            <w:tcW w:w="851" w:type="dxa"/>
            <w:tcBorders>
              <w:top w:val="nil"/>
              <w:left w:val="nil"/>
              <w:bottom w:val="single" w:sz="4" w:space="0" w:color="000000"/>
              <w:right w:val="single" w:sz="4" w:space="0" w:color="000000"/>
            </w:tcBorders>
            <w:shd w:val="clear" w:color="auto" w:fill="auto"/>
            <w:noWrap/>
            <w:vAlign w:val="center"/>
            <w:hideMark/>
          </w:tcPr>
          <w:p w:rsidR="00857A2F" w:rsidRPr="00857A2F" w:rsidRDefault="00857A2F" w:rsidP="00BD2D8C">
            <w:pPr>
              <w:jc w:val="center"/>
              <w:rPr>
                <w:color w:val="000000"/>
              </w:rPr>
            </w:pPr>
            <w:r w:rsidRPr="00857A2F">
              <w:rPr>
                <w:color w:val="000000"/>
              </w:rPr>
              <w:t>2,0</w:t>
            </w:r>
          </w:p>
        </w:tc>
        <w:tc>
          <w:tcPr>
            <w:tcW w:w="850" w:type="dxa"/>
            <w:tcBorders>
              <w:top w:val="nil"/>
              <w:left w:val="nil"/>
              <w:bottom w:val="single" w:sz="4" w:space="0" w:color="000000"/>
              <w:right w:val="single" w:sz="4" w:space="0" w:color="000000"/>
            </w:tcBorders>
            <w:shd w:val="clear" w:color="auto" w:fill="auto"/>
            <w:noWrap/>
            <w:vAlign w:val="center"/>
            <w:hideMark/>
          </w:tcPr>
          <w:p w:rsidR="00857A2F" w:rsidRPr="00857A2F" w:rsidRDefault="00857A2F" w:rsidP="00BD2D8C">
            <w:pPr>
              <w:jc w:val="center"/>
              <w:rPr>
                <w:color w:val="000000"/>
              </w:rPr>
            </w:pPr>
            <w:r w:rsidRPr="00857A2F">
              <w:rPr>
                <w:color w:val="000000"/>
              </w:rPr>
              <w:t>3,0</w:t>
            </w:r>
          </w:p>
        </w:tc>
        <w:tc>
          <w:tcPr>
            <w:tcW w:w="851" w:type="dxa"/>
            <w:tcBorders>
              <w:top w:val="nil"/>
              <w:left w:val="nil"/>
              <w:bottom w:val="single" w:sz="4" w:space="0" w:color="000000"/>
              <w:right w:val="single" w:sz="4" w:space="0" w:color="000000"/>
            </w:tcBorders>
            <w:shd w:val="clear" w:color="auto" w:fill="auto"/>
            <w:noWrap/>
            <w:vAlign w:val="center"/>
            <w:hideMark/>
          </w:tcPr>
          <w:p w:rsidR="00857A2F" w:rsidRPr="00857A2F" w:rsidRDefault="00857A2F" w:rsidP="00BD2D8C">
            <w:pPr>
              <w:jc w:val="center"/>
              <w:rPr>
                <w:color w:val="000000"/>
              </w:rPr>
            </w:pPr>
            <w:r w:rsidRPr="00857A2F">
              <w:rPr>
                <w:color w:val="000000"/>
              </w:rPr>
              <w:t>3,5</w:t>
            </w:r>
          </w:p>
        </w:tc>
        <w:tc>
          <w:tcPr>
            <w:tcW w:w="992" w:type="dxa"/>
            <w:tcBorders>
              <w:top w:val="nil"/>
              <w:left w:val="nil"/>
              <w:bottom w:val="single" w:sz="4" w:space="0" w:color="000000"/>
              <w:right w:val="single" w:sz="4" w:space="0" w:color="000000"/>
            </w:tcBorders>
            <w:shd w:val="clear" w:color="auto" w:fill="auto"/>
            <w:noWrap/>
            <w:vAlign w:val="center"/>
            <w:hideMark/>
          </w:tcPr>
          <w:p w:rsidR="00857A2F" w:rsidRPr="00857A2F" w:rsidRDefault="00857A2F" w:rsidP="00BD2D8C">
            <w:pPr>
              <w:jc w:val="center"/>
              <w:rPr>
                <w:color w:val="000000"/>
              </w:rPr>
            </w:pPr>
            <w:r w:rsidRPr="00857A2F">
              <w:rPr>
                <w:color w:val="000000"/>
              </w:rPr>
              <w:t>4,0</w:t>
            </w:r>
          </w:p>
        </w:tc>
        <w:tc>
          <w:tcPr>
            <w:tcW w:w="992" w:type="dxa"/>
            <w:tcBorders>
              <w:top w:val="nil"/>
              <w:left w:val="nil"/>
              <w:bottom w:val="single" w:sz="4" w:space="0" w:color="000000"/>
              <w:right w:val="single" w:sz="4" w:space="0" w:color="000000"/>
            </w:tcBorders>
            <w:shd w:val="clear" w:color="auto" w:fill="auto"/>
            <w:noWrap/>
            <w:vAlign w:val="center"/>
            <w:hideMark/>
          </w:tcPr>
          <w:p w:rsidR="00857A2F" w:rsidRPr="00857A2F" w:rsidRDefault="00857A2F" w:rsidP="00BD2D8C">
            <w:pPr>
              <w:jc w:val="center"/>
              <w:rPr>
                <w:color w:val="000000"/>
              </w:rPr>
            </w:pPr>
            <w:r w:rsidRPr="00857A2F">
              <w:rPr>
                <w:color w:val="000000"/>
              </w:rPr>
              <w:t>3,9</w:t>
            </w:r>
          </w:p>
        </w:tc>
        <w:tc>
          <w:tcPr>
            <w:tcW w:w="993" w:type="dxa"/>
            <w:tcBorders>
              <w:top w:val="nil"/>
              <w:left w:val="nil"/>
              <w:bottom w:val="single" w:sz="4" w:space="0" w:color="000000"/>
              <w:right w:val="single" w:sz="4" w:space="0" w:color="000000"/>
            </w:tcBorders>
            <w:shd w:val="clear" w:color="auto" w:fill="auto"/>
            <w:noWrap/>
            <w:vAlign w:val="center"/>
            <w:hideMark/>
          </w:tcPr>
          <w:p w:rsidR="00857A2F" w:rsidRPr="00857A2F" w:rsidRDefault="00857A2F" w:rsidP="00BD2D8C">
            <w:pPr>
              <w:jc w:val="center"/>
              <w:rPr>
                <w:color w:val="000000"/>
              </w:rPr>
            </w:pPr>
            <w:r w:rsidRPr="00857A2F">
              <w:rPr>
                <w:color w:val="000000"/>
              </w:rPr>
              <w:t>2,1</w:t>
            </w:r>
          </w:p>
        </w:tc>
        <w:tc>
          <w:tcPr>
            <w:tcW w:w="992" w:type="dxa"/>
            <w:tcBorders>
              <w:top w:val="nil"/>
              <w:left w:val="nil"/>
              <w:bottom w:val="single" w:sz="4" w:space="0" w:color="000000"/>
              <w:right w:val="single" w:sz="4" w:space="0" w:color="000000"/>
            </w:tcBorders>
            <w:shd w:val="clear" w:color="auto" w:fill="auto"/>
            <w:noWrap/>
            <w:vAlign w:val="center"/>
            <w:hideMark/>
          </w:tcPr>
          <w:p w:rsidR="00857A2F" w:rsidRPr="00857A2F" w:rsidRDefault="00857A2F" w:rsidP="00BD2D8C">
            <w:pPr>
              <w:jc w:val="center"/>
              <w:rPr>
                <w:color w:val="000000"/>
              </w:rPr>
            </w:pPr>
            <w:r w:rsidRPr="00857A2F">
              <w:rPr>
                <w:color w:val="000000"/>
              </w:rPr>
              <w:t>1,7</w:t>
            </w:r>
          </w:p>
        </w:tc>
        <w:tc>
          <w:tcPr>
            <w:tcW w:w="1559" w:type="dxa"/>
            <w:tcBorders>
              <w:top w:val="nil"/>
              <w:left w:val="nil"/>
              <w:bottom w:val="single" w:sz="4" w:space="0" w:color="000000"/>
              <w:right w:val="single" w:sz="4" w:space="0" w:color="000000"/>
            </w:tcBorders>
            <w:shd w:val="clear" w:color="auto" w:fill="auto"/>
            <w:noWrap/>
            <w:vAlign w:val="center"/>
            <w:hideMark/>
          </w:tcPr>
          <w:p w:rsidR="00857A2F" w:rsidRPr="00857A2F" w:rsidRDefault="00857A2F" w:rsidP="00BD2D8C">
            <w:pPr>
              <w:jc w:val="center"/>
              <w:rPr>
                <w:color w:val="000000"/>
              </w:rPr>
            </w:pPr>
            <w:r w:rsidRPr="00857A2F">
              <w:rPr>
                <w:color w:val="000000"/>
              </w:rPr>
              <w:t>1,4</w:t>
            </w:r>
          </w:p>
        </w:tc>
        <w:tc>
          <w:tcPr>
            <w:tcW w:w="958" w:type="dxa"/>
            <w:tcBorders>
              <w:top w:val="nil"/>
              <w:left w:val="nil"/>
              <w:bottom w:val="single" w:sz="4" w:space="0" w:color="000000"/>
              <w:right w:val="single" w:sz="4" w:space="0" w:color="000000"/>
            </w:tcBorders>
            <w:shd w:val="clear" w:color="auto" w:fill="auto"/>
            <w:noWrap/>
            <w:vAlign w:val="center"/>
            <w:hideMark/>
          </w:tcPr>
          <w:p w:rsidR="00857A2F" w:rsidRPr="00857A2F" w:rsidRDefault="00857A2F" w:rsidP="00BD2D8C">
            <w:pPr>
              <w:jc w:val="center"/>
              <w:rPr>
                <w:color w:val="000000"/>
              </w:rPr>
            </w:pPr>
            <w:r w:rsidRPr="00857A2F">
              <w:rPr>
                <w:color w:val="000000"/>
              </w:rPr>
              <w:t>1,9</w:t>
            </w:r>
          </w:p>
        </w:tc>
      </w:tr>
      <w:tr w:rsidR="00857A2F" w:rsidRPr="00857A2F" w:rsidTr="00BD2D8C">
        <w:trPr>
          <w:trHeight w:val="330"/>
        </w:trPr>
        <w:tc>
          <w:tcPr>
            <w:tcW w:w="2233" w:type="dxa"/>
            <w:tcBorders>
              <w:top w:val="nil"/>
              <w:left w:val="single" w:sz="4" w:space="0" w:color="000000"/>
              <w:bottom w:val="single" w:sz="4" w:space="0" w:color="000000"/>
              <w:right w:val="single" w:sz="4" w:space="0" w:color="000000"/>
            </w:tcBorders>
            <w:shd w:val="clear" w:color="auto" w:fill="auto"/>
            <w:noWrap/>
            <w:hideMark/>
          </w:tcPr>
          <w:p w:rsidR="00857A2F" w:rsidRPr="00857A2F" w:rsidRDefault="00857A2F">
            <w:pPr>
              <w:rPr>
                <w:color w:val="000000"/>
              </w:rPr>
            </w:pPr>
            <w:r w:rsidRPr="00857A2F">
              <w:rPr>
                <w:color w:val="000000"/>
              </w:rPr>
              <w:t>Московский</w:t>
            </w:r>
          </w:p>
        </w:tc>
        <w:tc>
          <w:tcPr>
            <w:tcW w:w="885" w:type="dxa"/>
            <w:tcBorders>
              <w:top w:val="single" w:sz="4" w:space="0" w:color="000000"/>
              <w:left w:val="nil"/>
              <w:bottom w:val="single" w:sz="4" w:space="0" w:color="000000"/>
              <w:right w:val="single" w:sz="4" w:space="0" w:color="000000"/>
            </w:tcBorders>
            <w:vAlign w:val="center"/>
          </w:tcPr>
          <w:p w:rsidR="00857A2F" w:rsidRPr="00365880" w:rsidRDefault="00857A2F" w:rsidP="00BD2D8C">
            <w:pPr>
              <w:jc w:val="center"/>
              <w:rPr>
                <w:b/>
              </w:rPr>
            </w:pPr>
            <w:r w:rsidRPr="00365880">
              <w:rPr>
                <w:b/>
              </w:rPr>
              <w:t>2,7</w:t>
            </w:r>
          </w:p>
        </w:tc>
        <w:tc>
          <w:tcPr>
            <w:tcW w:w="885" w:type="dxa"/>
            <w:tcBorders>
              <w:top w:val="nil"/>
              <w:left w:val="single" w:sz="4" w:space="0" w:color="000000"/>
              <w:bottom w:val="single" w:sz="4" w:space="0" w:color="000000"/>
              <w:right w:val="single" w:sz="4" w:space="0" w:color="000000"/>
            </w:tcBorders>
            <w:shd w:val="clear" w:color="auto" w:fill="auto"/>
            <w:noWrap/>
            <w:vAlign w:val="center"/>
            <w:hideMark/>
          </w:tcPr>
          <w:p w:rsidR="00857A2F" w:rsidRPr="00857A2F" w:rsidRDefault="00857A2F" w:rsidP="00BD2D8C">
            <w:pPr>
              <w:jc w:val="center"/>
              <w:rPr>
                <w:color w:val="000000"/>
              </w:rPr>
            </w:pPr>
            <w:r w:rsidRPr="00857A2F">
              <w:rPr>
                <w:color w:val="000000"/>
              </w:rPr>
              <w:t>2,2</w:t>
            </w:r>
          </w:p>
        </w:tc>
        <w:tc>
          <w:tcPr>
            <w:tcW w:w="993" w:type="dxa"/>
            <w:tcBorders>
              <w:top w:val="nil"/>
              <w:left w:val="nil"/>
              <w:bottom w:val="single" w:sz="4" w:space="0" w:color="000000"/>
              <w:right w:val="single" w:sz="4" w:space="0" w:color="000000"/>
            </w:tcBorders>
            <w:shd w:val="clear" w:color="auto" w:fill="auto"/>
            <w:noWrap/>
            <w:vAlign w:val="center"/>
            <w:hideMark/>
          </w:tcPr>
          <w:p w:rsidR="00857A2F" w:rsidRPr="00857A2F" w:rsidRDefault="00857A2F" w:rsidP="00BD2D8C">
            <w:pPr>
              <w:jc w:val="center"/>
              <w:rPr>
                <w:color w:val="000000"/>
              </w:rPr>
            </w:pPr>
            <w:r w:rsidRPr="00857A2F">
              <w:rPr>
                <w:color w:val="000000"/>
              </w:rPr>
              <w:t>3,8</w:t>
            </w:r>
          </w:p>
        </w:tc>
        <w:tc>
          <w:tcPr>
            <w:tcW w:w="1007" w:type="dxa"/>
            <w:tcBorders>
              <w:top w:val="nil"/>
              <w:left w:val="nil"/>
              <w:bottom w:val="single" w:sz="4" w:space="0" w:color="000000"/>
              <w:right w:val="single" w:sz="4" w:space="0" w:color="000000"/>
            </w:tcBorders>
            <w:shd w:val="clear" w:color="auto" w:fill="auto"/>
            <w:noWrap/>
            <w:vAlign w:val="center"/>
            <w:hideMark/>
          </w:tcPr>
          <w:p w:rsidR="00857A2F" w:rsidRPr="00857A2F" w:rsidRDefault="00857A2F" w:rsidP="00BD2D8C">
            <w:pPr>
              <w:jc w:val="center"/>
              <w:rPr>
                <w:color w:val="000000"/>
              </w:rPr>
            </w:pPr>
            <w:r w:rsidRPr="00857A2F">
              <w:rPr>
                <w:color w:val="000000"/>
              </w:rPr>
              <w:t>4,4</w:t>
            </w:r>
          </w:p>
        </w:tc>
        <w:tc>
          <w:tcPr>
            <w:tcW w:w="851" w:type="dxa"/>
            <w:tcBorders>
              <w:top w:val="nil"/>
              <w:left w:val="nil"/>
              <w:bottom w:val="single" w:sz="4" w:space="0" w:color="000000"/>
              <w:right w:val="single" w:sz="4" w:space="0" w:color="000000"/>
            </w:tcBorders>
            <w:shd w:val="clear" w:color="auto" w:fill="auto"/>
            <w:noWrap/>
            <w:vAlign w:val="center"/>
            <w:hideMark/>
          </w:tcPr>
          <w:p w:rsidR="00857A2F" w:rsidRPr="00857A2F" w:rsidRDefault="00857A2F" w:rsidP="00BD2D8C">
            <w:pPr>
              <w:jc w:val="center"/>
              <w:rPr>
                <w:color w:val="000000"/>
              </w:rPr>
            </w:pPr>
            <w:r w:rsidRPr="00857A2F">
              <w:rPr>
                <w:color w:val="000000"/>
              </w:rPr>
              <w:t>3,0</w:t>
            </w:r>
          </w:p>
        </w:tc>
        <w:tc>
          <w:tcPr>
            <w:tcW w:w="850" w:type="dxa"/>
            <w:tcBorders>
              <w:top w:val="nil"/>
              <w:left w:val="nil"/>
              <w:bottom w:val="single" w:sz="4" w:space="0" w:color="000000"/>
              <w:right w:val="single" w:sz="4" w:space="0" w:color="000000"/>
            </w:tcBorders>
            <w:shd w:val="clear" w:color="auto" w:fill="auto"/>
            <w:noWrap/>
            <w:vAlign w:val="center"/>
            <w:hideMark/>
          </w:tcPr>
          <w:p w:rsidR="00857A2F" w:rsidRPr="00857A2F" w:rsidRDefault="00857A2F" w:rsidP="00BD2D8C">
            <w:pPr>
              <w:jc w:val="center"/>
              <w:rPr>
                <w:color w:val="000000"/>
              </w:rPr>
            </w:pPr>
            <w:r w:rsidRPr="00857A2F">
              <w:rPr>
                <w:color w:val="000000"/>
              </w:rPr>
              <w:t>2,6</w:t>
            </w:r>
          </w:p>
        </w:tc>
        <w:tc>
          <w:tcPr>
            <w:tcW w:w="851" w:type="dxa"/>
            <w:tcBorders>
              <w:top w:val="nil"/>
              <w:left w:val="nil"/>
              <w:bottom w:val="single" w:sz="4" w:space="0" w:color="000000"/>
              <w:right w:val="single" w:sz="4" w:space="0" w:color="000000"/>
            </w:tcBorders>
            <w:shd w:val="clear" w:color="auto" w:fill="auto"/>
            <w:noWrap/>
            <w:vAlign w:val="center"/>
            <w:hideMark/>
          </w:tcPr>
          <w:p w:rsidR="00857A2F" w:rsidRPr="00857A2F" w:rsidRDefault="00857A2F" w:rsidP="00BD2D8C">
            <w:pPr>
              <w:jc w:val="center"/>
              <w:rPr>
                <w:color w:val="000000"/>
              </w:rPr>
            </w:pPr>
            <w:r w:rsidRPr="00857A2F">
              <w:rPr>
                <w:color w:val="000000"/>
              </w:rPr>
              <w:t>1,9</w:t>
            </w:r>
          </w:p>
        </w:tc>
        <w:tc>
          <w:tcPr>
            <w:tcW w:w="992" w:type="dxa"/>
            <w:tcBorders>
              <w:top w:val="nil"/>
              <w:left w:val="nil"/>
              <w:bottom w:val="single" w:sz="4" w:space="0" w:color="000000"/>
              <w:right w:val="single" w:sz="4" w:space="0" w:color="000000"/>
            </w:tcBorders>
            <w:shd w:val="clear" w:color="auto" w:fill="auto"/>
            <w:noWrap/>
            <w:vAlign w:val="center"/>
            <w:hideMark/>
          </w:tcPr>
          <w:p w:rsidR="00857A2F" w:rsidRPr="00857A2F" w:rsidRDefault="00857A2F" w:rsidP="00BD2D8C">
            <w:pPr>
              <w:jc w:val="center"/>
              <w:rPr>
                <w:color w:val="000000"/>
              </w:rPr>
            </w:pPr>
            <w:r w:rsidRPr="00857A2F">
              <w:rPr>
                <w:color w:val="000000"/>
              </w:rPr>
              <w:t>3,1</w:t>
            </w:r>
          </w:p>
        </w:tc>
        <w:tc>
          <w:tcPr>
            <w:tcW w:w="992" w:type="dxa"/>
            <w:tcBorders>
              <w:top w:val="nil"/>
              <w:left w:val="nil"/>
              <w:bottom w:val="single" w:sz="4" w:space="0" w:color="000000"/>
              <w:right w:val="single" w:sz="4" w:space="0" w:color="000000"/>
            </w:tcBorders>
            <w:shd w:val="clear" w:color="auto" w:fill="auto"/>
            <w:noWrap/>
            <w:vAlign w:val="center"/>
            <w:hideMark/>
          </w:tcPr>
          <w:p w:rsidR="00857A2F" w:rsidRPr="00857A2F" w:rsidRDefault="00857A2F" w:rsidP="00BD2D8C">
            <w:pPr>
              <w:jc w:val="center"/>
              <w:rPr>
                <w:color w:val="000000"/>
              </w:rPr>
            </w:pPr>
            <w:r w:rsidRPr="00857A2F">
              <w:rPr>
                <w:color w:val="000000"/>
              </w:rPr>
              <w:t>3,3</w:t>
            </w:r>
          </w:p>
        </w:tc>
        <w:tc>
          <w:tcPr>
            <w:tcW w:w="993" w:type="dxa"/>
            <w:tcBorders>
              <w:top w:val="nil"/>
              <w:left w:val="nil"/>
              <w:bottom w:val="single" w:sz="4" w:space="0" w:color="000000"/>
              <w:right w:val="single" w:sz="4" w:space="0" w:color="000000"/>
            </w:tcBorders>
            <w:shd w:val="clear" w:color="auto" w:fill="auto"/>
            <w:noWrap/>
            <w:vAlign w:val="center"/>
            <w:hideMark/>
          </w:tcPr>
          <w:p w:rsidR="00857A2F" w:rsidRPr="00857A2F" w:rsidRDefault="00857A2F" w:rsidP="00BD2D8C">
            <w:pPr>
              <w:jc w:val="center"/>
              <w:rPr>
                <w:color w:val="000000"/>
              </w:rPr>
            </w:pPr>
            <w:r w:rsidRPr="00857A2F">
              <w:rPr>
                <w:color w:val="000000"/>
              </w:rPr>
              <w:t>2,5</w:t>
            </w:r>
          </w:p>
        </w:tc>
        <w:tc>
          <w:tcPr>
            <w:tcW w:w="992" w:type="dxa"/>
            <w:tcBorders>
              <w:top w:val="nil"/>
              <w:left w:val="nil"/>
              <w:bottom w:val="single" w:sz="4" w:space="0" w:color="000000"/>
              <w:right w:val="single" w:sz="4" w:space="0" w:color="000000"/>
            </w:tcBorders>
            <w:shd w:val="clear" w:color="auto" w:fill="auto"/>
            <w:noWrap/>
            <w:vAlign w:val="center"/>
            <w:hideMark/>
          </w:tcPr>
          <w:p w:rsidR="00857A2F" w:rsidRPr="00857A2F" w:rsidRDefault="00857A2F" w:rsidP="00BD2D8C">
            <w:pPr>
              <w:jc w:val="center"/>
              <w:rPr>
                <w:color w:val="000000"/>
              </w:rPr>
            </w:pPr>
            <w:r w:rsidRPr="00857A2F">
              <w:rPr>
                <w:color w:val="000000"/>
              </w:rPr>
              <w:t>1,6</w:t>
            </w:r>
          </w:p>
        </w:tc>
        <w:tc>
          <w:tcPr>
            <w:tcW w:w="1559" w:type="dxa"/>
            <w:tcBorders>
              <w:top w:val="nil"/>
              <w:left w:val="nil"/>
              <w:bottom w:val="single" w:sz="4" w:space="0" w:color="000000"/>
              <w:right w:val="single" w:sz="4" w:space="0" w:color="000000"/>
            </w:tcBorders>
            <w:shd w:val="clear" w:color="auto" w:fill="auto"/>
            <w:noWrap/>
            <w:vAlign w:val="center"/>
            <w:hideMark/>
          </w:tcPr>
          <w:p w:rsidR="00857A2F" w:rsidRPr="00857A2F" w:rsidRDefault="00857A2F" w:rsidP="00BD2D8C">
            <w:pPr>
              <w:jc w:val="center"/>
              <w:rPr>
                <w:color w:val="000000"/>
              </w:rPr>
            </w:pPr>
            <w:r w:rsidRPr="00857A2F">
              <w:rPr>
                <w:color w:val="000000"/>
              </w:rPr>
              <w:t>1,8</w:t>
            </w:r>
          </w:p>
        </w:tc>
        <w:tc>
          <w:tcPr>
            <w:tcW w:w="958" w:type="dxa"/>
            <w:tcBorders>
              <w:top w:val="nil"/>
              <w:left w:val="nil"/>
              <w:bottom w:val="single" w:sz="4" w:space="0" w:color="000000"/>
              <w:right w:val="single" w:sz="4" w:space="0" w:color="000000"/>
            </w:tcBorders>
            <w:shd w:val="clear" w:color="auto" w:fill="auto"/>
            <w:noWrap/>
            <w:vAlign w:val="center"/>
            <w:hideMark/>
          </w:tcPr>
          <w:p w:rsidR="00857A2F" w:rsidRPr="00857A2F" w:rsidRDefault="00857A2F" w:rsidP="00BD2D8C">
            <w:pPr>
              <w:jc w:val="center"/>
              <w:rPr>
                <w:color w:val="000000"/>
              </w:rPr>
            </w:pPr>
            <w:r w:rsidRPr="00857A2F">
              <w:rPr>
                <w:color w:val="000000"/>
              </w:rPr>
              <w:t>2,5</w:t>
            </w:r>
          </w:p>
        </w:tc>
      </w:tr>
      <w:tr w:rsidR="00857A2F" w:rsidRPr="00857A2F" w:rsidTr="00BD2D8C">
        <w:trPr>
          <w:trHeight w:val="330"/>
        </w:trPr>
        <w:tc>
          <w:tcPr>
            <w:tcW w:w="2233" w:type="dxa"/>
            <w:tcBorders>
              <w:top w:val="nil"/>
              <w:left w:val="single" w:sz="4" w:space="0" w:color="000000"/>
              <w:bottom w:val="single" w:sz="4" w:space="0" w:color="000000"/>
              <w:right w:val="single" w:sz="4" w:space="0" w:color="000000"/>
            </w:tcBorders>
            <w:shd w:val="clear" w:color="auto" w:fill="auto"/>
            <w:noWrap/>
            <w:hideMark/>
          </w:tcPr>
          <w:p w:rsidR="00857A2F" w:rsidRPr="00857A2F" w:rsidRDefault="00857A2F">
            <w:pPr>
              <w:rPr>
                <w:color w:val="000000"/>
              </w:rPr>
            </w:pPr>
            <w:proofErr w:type="spellStart"/>
            <w:r w:rsidRPr="00857A2F">
              <w:rPr>
                <w:color w:val="000000"/>
              </w:rPr>
              <w:t>Красносельский</w:t>
            </w:r>
            <w:proofErr w:type="spellEnd"/>
          </w:p>
        </w:tc>
        <w:tc>
          <w:tcPr>
            <w:tcW w:w="885" w:type="dxa"/>
            <w:tcBorders>
              <w:top w:val="single" w:sz="4" w:space="0" w:color="000000"/>
              <w:left w:val="nil"/>
              <w:bottom w:val="single" w:sz="4" w:space="0" w:color="000000"/>
              <w:right w:val="single" w:sz="4" w:space="0" w:color="000000"/>
            </w:tcBorders>
            <w:vAlign w:val="center"/>
          </w:tcPr>
          <w:p w:rsidR="00857A2F" w:rsidRPr="00365880" w:rsidRDefault="00857A2F" w:rsidP="00BD2D8C">
            <w:pPr>
              <w:jc w:val="center"/>
              <w:rPr>
                <w:b/>
              </w:rPr>
            </w:pPr>
            <w:r w:rsidRPr="00365880">
              <w:rPr>
                <w:b/>
              </w:rPr>
              <w:t>2,7</w:t>
            </w:r>
          </w:p>
        </w:tc>
        <w:tc>
          <w:tcPr>
            <w:tcW w:w="885" w:type="dxa"/>
            <w:tcBorders>
              <w:top w:val="nil"/>
              <w:left w:val="single" w:sz="4" w:space="0" w:color="000000"/>
              <w:bottom w:val="single" w:sz="4" w:space="0" w:color="000000"/>
              <w:right w:val="single" w:sz="4" w:space="0" w:color="000000"/>
            </w:tcBorders>
            <w:shd w:val="clear" w:color="auto" w:fill="auto"/>
            <w:noWrap/>
            <w:vAlign w:val="center"/>
            <w:hideMark/>
          </w:tcPr>
          <w:p w:rsidR="00857A2F" w:rsidRPr="00857A2F" w:rsidRDefault="00857A2F" w:rsidP="00BD2D8C">
            <w:pPr>
              <w:jc w:val="center"/>
              <w:rPr>
                <w:color w:val="000000"/>
              </w:rPr>
            </w:pPr>
            <w:r w:rsidRPr="00857A2F">
              <w:rPr>
                <w:color w:val="000000"/>
              </w:rPr>
              <w:t>1,6</w:t>
            </w:r>
          </w:p>
        </w:tc>
        <w:tc>
          <w:tcPr>
            <w:tcW w:w="993" w:type="dxa"/>
            <w:tcBorders>
              <w:top w:val="nil"/>
              <w:left w:val="nil"/>
              <w:bottom w:val="single" w:sz="4" w:space="0" w:color="000000"/>
              <w:right w:val="single" w:sz="4" w:space="0" w:color="000000"/>
            </w:tcBorders>
            <w:shd w:val="clear" w:color="auto" w:fill="auto"/>
            <w:noWrap/>
            <w:vAlign w:val="center"/>
            <w:hideMark/>
          </w:tcPr>
          <w:p w:rsidR="00857A2F" w:rsidRPr="00857A2F" w:rsidRDefault="00857A2F" w:rsidP="00BD2D8C">
            <w:pPr>
              <w:jc w:val="center"/>
              <w:rPr>
                <w:color w:val="000000"/>
              </w:rPr>
            </w:pPr>
            <w:r w:rsidRPr="00857A2F">
              <w:rPr>
                <w:color w:val="000000"/>
              </w:rPr>
              <w:t>4,0</w:t>
            </w:r>
          </w:p>
        </w:tc>
        <w:tc>
          <w:tcPr>
            <w:tcW w:w="1007" w:type="dxa"/>
            <w:tcBorders>
              <w:top w:val="nil"/>
              <w:left w:val="nil"/>
              <w:bottom w:val="single" w:sz="4" w:space="0" w:color="000000"/>
              <w:right w:val="single" w:sz="4" w:space="0" w:color="000000"/>
            </w:tcBorders>
            <w:shd w:val="clear" w:color="auto" w:fill="auto"/>
            <w:noWrap/>
            <w:vAlign w:val="center"/>
            <w:hideMark/>
          </w:tcPr>
          <w:p w:rsidR="00857A2F" w:rsidRPr="00857A2F" w:rsidRDefault="00857A2F" w:rsidP="00BD2D8C">
            <w:pPr>
              <w:jc w:val="center"/>
              <w:rPr>
                <w:color w:val="000000"/>
              </w:rPr>
            </w:pPr>
            <w:r w:rsidRPr="00857A2F">
              <w:rPr>
                <w:color w:val="000000"/>
              </w:rPr>
              <w:t>4,6</w:t>
            </w:r>
          </w:p>
        </w:tc>
        <w:tc>
          <w:tcPr>
            <w:tcW w:w="851" w:type="dxa"/>
            <w:tcBorders>
              <w:top w:val="nil"/>
              <w:left w:val="nil"/>
              <w:bottom w:val="single" w:sz="4" w:space="0" w:color="000000"/>
              <w:right w:val="single" w:sz="4" w:space="0" w:color="000000"/>
            </w:tcBorders>
            <w:shd w:val="clear" w:color="auto" w:fill="auto"/>
            <w:noWrap/>
            <w:vAlign w:val="center"/>
            <w:hideMark/>
          </w:tcPr>
          <w:p w:rsidR="00857A2F" w:rsidRPr="00857A2F" w:rsidRDefault="00857A2F" w:rsidP="00BD2D8C">
            <w:pPr>
              <w:jc w:val="center"/>
              <w:rPr>
                <w:color w:val="000000"/>
              </w:rPr>
            </w:pPr>
            <w:r w:rsidRPr="00857A2F">
              <w:rPr>
                <w:color w:val="000000"/>
              </w:rPr>
              <w:t>2,8</w:t>
            </w:r>
          </w:p>
        </w:tc>
        <w:tc>
          <w:tcPr>
            <w:tcW w:w="850" w:type="dxa"/>
            <w:tcBorders>
              <w:top w:val="nil"/>
              <w:left w:val="nil"/>
              <w:bottom w:val="single" w:sz="4" w:space="0" w:color="000000"/>
              <w:right w:val="single" w:sz="4" w:space="0" w:color="000000"/>
            </w:tcBorders>
            <w:shd w:val="clear" w:color="auto" w:fill="auto"/>
            <w:noWrap/>
            <w:vAlign w:val="center"/>
            <w:hideMark/>
          </w:tcPr>
          <w:p w:rsidR="00857A2F" w:rsidRPr="00857A2F" w:rsidRDefault="00857A2F" w:rsidP="00BD2D8C">
            <w:pPr>
              <w:jc w:val="center"/>
              <w:rPr>
                <w:color w:val="000000"/>
              </w:rPr>
            </w:pPr>
            <w:r w:rsidRPr="00857A2F">
              <w:rPr>
                <w:color w:val="000000"/>
              </w:rPr>
              <w:t>2,1</w:t>
            </w:r>
          </w:p>
        </w:tc>
        <w:tc>
          <w:tcPr>
            <w:tcW w:w="851" w:type="dxa"/>
            <w:tcBorders>
              <w:top w:val="nil"/>
              <w:left w:val="nil"/>
              <w:bottom w:val="single" w:sz="4" w:space="0" w:color="000000"/>
              <w:right w:val="single" w:sz="4" w:space="0" w:color="000000"/>
            </w:tcBorders>
            <w:shd w:val="clear" w:color="auto" w:fill="auto"/>
            <w:noWrap/>
            <w:vAlign w:val="center"/>
            <w:hideMark/>
          </w:tcPr>
          <w:p w:rsidR="00857A2F" w:rsidRPr="00857A2F" w:rsidRDefault="00857A2F" w:rsidP="00BD2D8C">
            <w:pPr>
              <w:jc w:val="center"/>
              <w:rPr>
                <w:color w:val="000000"/>
              </w:rPr>
            </w:pPr>
            <w:r w:rsidRPr="00857A2F">
              <w:rPr>
                <w:color w:val="000000"/>
              </w:rPr>
              <w:t>3,0</w:t>
            </w:r>
          </w:p>
        </w:tc>
        <w:tc>
          <w:tcPr>
            <w:tcW w:w="992" w:type="dxa"/>
            <w:tcBorders>
              <w:top w:val="nil"/>
              <w:left w:val="nil"/>
              <w:bottom w:val="single" w:sz="4" w:space="0" w:color="000000"/>
              <w:right w:val="single" w:sz="4" w:space="0" w:color="000000"/>
            </w:tcBorders>
            <w:shd w:val="clear" w:color="auto" w:fill="auto"/>
            <w:noWrap/>
            <w:vAlign w:val="center"/>
            <w:hideMark/>
          </w:tcPr>
          <w:p w:rsidR="00857A2F" w:rsidRPr="00857A2F" w:rsidRDefault="00857A2F" w:rsidP="00BD2D8C">
            <w:pPr>
              <w:jc w:val="center"/>
              <w:rPr>
                <w:color w:val="000000"/>
              </w:rPr>
            </w:pPr>
            <w:r w:rsidRPr="00857A2F">
              <w:rPr>
                <w:color w:val="000000"/>
              </w:rPr>
              <w:t>3,0</w:t>
            </w:r>
          </w:p>
        </w:tc>
        <w:tc>
          <w:tcPr>
            <w:tcW w:w="992" w:type="dxa"/>
            <w:tcBorders>
              <w:top w:val="nil"/>
              <w:left w:val="nil"/>
              <w:bottom w:val="single" w:sz="4" w:space="0" w:color="000000"/>
              <w:right w:val="single" w:sz="4" w:space="0" w:color="000000"/>
            </w:tcBorders>
            <w:shd w:val="clear" w:color="auto" w:fill="auto"/>
            <w:noWrap/>
            <w:vAlign w:val="center"/>
            <w:hideMark/>
          </w:tcPr>
          <w:p w:rsidR="00857A2F" w:rsidRPr="00857A2F" w:rsidRDefault="00857A2F" w:rsidP="00BD2D8C">
            <w:pPr>
              <w:jc w:val="center"/>
              <w:rPr>
                <w:color w:val="000000"/>
              </w:rPr>
            </w:pPr>
            <w:r w:rsidRPr="00857A2F">
              <w:rPr>
                <w:color w:val="000000"/>
              </w:rPr>
              <w:t>3,7</w:t>
            </w:r>
          </w:p>
        </w:tc>
        <w:tc>
          <w:tcPr>
            <w:tcW w:w="993" w:type="dxa"/>
            <w:tcBorders>
              <w:top w:val="nil"/>
              <w:left w:val="nil"/>
              <w:bottom w:val="single" w:sz="4" w:space="0" w:color="000000"/>
              <w:right w:val="single" w:sz="4" w:space="0" w:color="000000"/>
            </w:tcBorders>
            <w:shd w:val="clear" w:color="auto" w:fill="auto"/>
            <w:noWrap/>
            <w:vAlign w:val="center"/>
            <w:hideMark/>
          </w:tcPr>
          <w:p w:rsidR="00857A2F" w:rsidRPr="00857A2F" w:rsidRDefault="00857A2F" w:rsidP="00BD2D8C">
            <w:pPr>
              <w:jc w:val="center"/>
              <w:rPr>
                <w:color w:val="000000"/>
              </w:rPr>
            </w:pPr>
            <w:r w:rsidRPr="00857A2F">
              <w:rPr>
                <w:color w:val="000000"/>
              </w:rPr>
              <w:t>2,6</w:t>
            </w:r>
          </w:p>
        </w:tc>
        <w:tc>
          <w:tcPr>
            <w:tcW w:w="992" w:type="dxa"/>
            <w:tcBorders>
              <w:top w:val="nil"/>
              <w:left w:val="nil"/>
              <w:bottom w:val="single" w:sz="4" w:space="0" w:color="000000"/>
              <w:right w:val="single" w:sz="4" w:space="0" w:color="000000"/>
            </w:tcBorders>
            <w:shd w:val="clear" w:color="auto" w:fill="auto"/>
            <w:noWrap/>
            <w:vAlign w:val="center"/>
            <w:hideMark/>
          </w:tcPr>
          <w:p w:rsidR="00857A2F" w:rsidRPr="00857A2F" w:rsidRDefault="00857A2F" w:rsidP="00BD2D8C">
            <w:pPr>
              <w:jc w:val="center"/>
              <w:rPr>
                <w:color w:val="000000"/>
              </w:rPr>
            </w:pPr>
            <w:r w:rsidRPr="00857A2F">
              <w:rPr>
                <w:color w:val="000000"/>
              </w:rPr>
              <w:t>1,5</w:t>
            </w:r>
          </w:p>
        </w:tc>
        <w:tc>
          <w:tcPr>
            <w:tcW w:w="1559" w:type="dxa"/>
            <w:tcBorders>
              <w:top w:val="nil"/>
              <w:left w:val="nil"/>
              <w:bottom w:val="single" w:sz="4" w:space="0" w:color="000000"/>
              <w:right w:val="single" w:sz="4" w:space="0" w:color="000000"/>
            </w:tcBorders>
            <w:shd w:val="clear" w:color="auto" w:fill="auto"/>
            <w:noWrap/>
            <w:vAlign w:val="center"/>
            <w:hideMark/>
          </w:tcPr>
          <w:p w:rsidR="00857A2F" w:rsidRPr="00857A2F" w:rsidRDefault="00857A2F" w:rsidP="00BD2D8C">
            <w:pPr>
              <w:jc w:val="center"/>
              <w:rPr>
                <w:color w:val="000000"/>
              </w:rPr>
            </w:pPr>
            <w:r w:rsidRPr="00857A2F">
              <w:rPr>
                <w:color w:val="000000"/>
              </w:rPr>
              <w:t>1,0</w:t>
            </w:r>
          </w:p>
        </w:tc>
        <w:tc>
          <w:tcPr>
            <w:tcW w:w="958" w:type="dxa"/>
            <w:tcBorders>
              <w:top w:val="nil"/>
              <w:left w:val="nil"/>
              <w:bottom w:val="single" w:sz="4" w:space="0" w:color="000000"/>
              <w:right w:val="single" w:sz="4" w:space="0" w:color="000000"/>
            </w:tcBorders>
            <w:shd w:val="clear" w:color="auto" w:fill="auto"/>
            <w:noWrap/>
            <w:vAlign w:val="center"/>
            <w:hideMark/>
          </w:tcPr>
          <w:p w:rsidR="00857A2F" w:rsidRPr="00857A2F" w:rsidRDefault="00857A2F" w:rsidP="00BD2D8C">
            <w:pPr>
              <w:jc w:val="center"/>
              <w:rPr>
                <w:color w:val="000000"/>
              </w:rPr>
            </w:pPr>
            <w:r w:rsidRPr="00857A2F">
              <w:rPr>
                <w:color w:val="000000"/>
              </w:rPr>
              <w:t>2,7</w:t>
            </w:r>
          </w:p>
        </w:tc>
      </w:tr>
      <w:tr w:rsidR="00857A2F" w:rsidRPr="00857A2F" w:rsidTr="00BD2D8C">
        <w:trPr>
          <w:trHeight w:val="330"/>
        </w:trPr>
        <w:tc>
          <w:tcPr>
            <w:tcW w:w="2233" w:type="dxa"/>
            <w:tcBorders>
              <w:top w:val="nil"/>
              <w:left w:val="single" w:sz="4" w:space="0" w:color="000000"/>
              <w:bottom w:val="single" w:sz="4" w:space="0" w:color="000000"/>
              <w:right w:val="single" w:sz="4" w:space="0" w:color="000000"/>
            </w:tcBorders>
            <w:shd w:val="clear" w:color="auto" w:fill="auto"/>
            <w:noWrap/>
            <w:hideMark/>
          </w:tcPr>
          <w:p w:rsidR="00857A2F" w:rsidRPr="00857A2F" w:rsidRDefault="00857A2F">
            <w:pPr>
              <w:rPr>
                <w:color w:val="000000"/>
              </w:rPr>
            </w:pPr>
            <w:r w:rsidRPr="00857A2F">
              <w:rPr>
                <w:color w:val="000000"/>
              </w:rPr>
              <w:t>Василеостровский</w:t>
            </w:r>
          </w:p>
        </w:tc>
        <w:tc>
          <w:tcPr>
            <w:tcW w:w="885" w:type="dxa"/>
            <w:tcBorders>
              <w:top w:val="single" w:sz="4" w:space="0" w:color="000000"/>
              <w:left w:val="nil"/>
              <w:bottom w:val="single" w:sz="4" w:space="0" w:color="000000"/>
              <w:right w:val="single" w:sz="4" w:space="0" w:color="000000"/>
            </w:tcBorders>
            <w:vAlign w:val="center"/>
          </w:tcPr>
          <w:p w:rsidR="00857A2F" w:rsidRPr="00365880" w:rsidRDefault="00857A2F" w:rsidP="00BD2D8C">
            <w:pPr>
              <w:jc w:val="center"/>
              <w:rPr>
                <w:b/>
              </w:rPr>
            </w:pPr>
            <w:r w:rsidRPr="00365880">
              <w:rPr>
                <w:b/>
              </w:rPr>
              <w:t>2,7</w:t>
            </w:r>
          </w:p>
        </w:tc>
        <w:tc>
          <w:tcPr>
            <w:tcW w:w="885" w:type="dxa"/>
            <w:tcBorders>
              <w:top w:val="nil"/>
              <w:left w:val="single" w:sz="4" w:space="0" w:color="000000"/>
              <w:bottom w:val="single" w:sz="4" w:space="0" w:color="000000"/>
              <w:right w:val="single" w:sz="4" w:space="0" w:color="000000"/>
            </w:tcBorders>
            <w:shd w:val="clear" w:color="auto" w:fill="auto"/>
            <w:noWrap/>
            <w:vAlign w:val="center"/>
            <w:hideMark/>
          </w:tcPr>
          <w:p w:rsidR="00857A2F" w:rsidRPr="00857A2F" w:rsidRDefault="00857A2F" w:rsidP="00BD2D8C">
            <w:pPr>
              <w:jc w:val="center"/>
              <w:rPr>
                <w:color w:val="000000"/>
              </w:rPr>
            </w:pPr>
            <w:r w:rsidRPr="00857A2F">
              <w:rPr>
                <w:color w:val="000000"/>
              </w:rPr>
              <w:t>2,5</w:t>
            </w:r>
          </w:p>
        </w:tc>
        <w:tc>
          <w:tcPr>
            <w:tcW w:w="993" w:type="dxa"/>
            <w:tcBorders>
              <w:top w:val="nil"/>
              <w:left w:val="nil"/>
              <w:bottom w:val="single" w:sz="4" w:space="0" w:color="000000"/>
              <w:right w:val="single" w:sz="4" w:space="0" w:color="000000"/>
            </w:tcBorders>
            <w:shd w:val="clear" w:color="auto" w:fill="auto"/>
            <w:noWrap/>
            <w:vAlign w:val="center"/>
            <w:hideMark/>
          </w:tcPr>
          <w:p w:rsidR="00857A2F" w:rsidRPr="00857A2F" w:rsidRDefault="00857A2F" w:rsidP="00BD2D8C">
            <w:pPr>
              <w:jc w:val="center"/>
              <w:rPr>
                <w:color w:val="000000"/>
              </w:rPr>
            </w:pPr>
            <w:r w:rsidRPr="00857A2F">
              <w:rPr>
                <w:color w:val="000000"/>
              </w:rPr>
              <w:t>4,5</w:t>
            </w:r>
          </w:p>
        </w:tc>
        <w:tc>
          <w:tcPr>
            <w:tcW w:w="1007" w:type="dxa"/>
            <w:tcBorders>
              <w:top w:val="nil"/>
              <w:left w:val="nil"/>
              <w:bottom w:val="single" w:sz="4" w:space="0" w:color="000000"/>
              <w:right w:val="single" w:sz="4" w:space="0" w:color="000000"/>
            </w:tcBorders>
            <w:shd w:val="clear" w:color="auto" w:fill="auto"/>
            <w:noWrap/>
            <w:vAlign w:val="center"/>
            <w:hideMark/>
          </w:tcPr>
          <w:p w:rsidR="00857A2F" w:rsidRPr="00857A2F" w:rsidRDefault="00857A2F" w:rsidP="00BD2D8C">
            <w:pPr>
              <w:jc w:val="center"/>
              <w:rPr>
                <w:color w:val="000000"/>
              </w:rPr>
            </w:pPr>
            <w:r w:rsidRPr="00857A2F">
              <w:rPr>
                <w:color w:val="000000"/>
              </w:rPr>
              <w:t>4,4</w:t>
            </w:r>
          </w:p>
        </w:tc>
        <w:tc>
          <w:tcPr>
            <w:tcW w:w="851" w:type="dxa"/>
            <w:tcBorders>
              <w:top w:val="nil"/>
              <w:left w:val="nil"/>
              <w:bottom w:val="single" w:sz="4" w:space="0" w:color="000000"/>
              <w:right w:val="single" w:sz="4" w:space="0" w:color="000000"/>
            </w:tcBorders>
            <w:shd w:val="clear" w:color="auto" w:fill="auto"/>
            <w:noWrap/>
            <w:vAlign w:val="center"/>
            <w:hideMark/>
          </w:tcPr>
          <w:p w:rsidR="00857A2F" w:rsidRPr="00857A2F" w:rsidRDefault="00857A2F" w:rsidP="00BD2D8C">
            <w:pPr>
              <w:jc w:val="center"/>
              <w:rPr>
                <w:color w:val="000000"/>
              </w:rPr>
            </w:pPr>
            <w:r w:rsidRPr="00857A2F">
              <w:rPr>
                <w:color w:val="000000"/>
              </w:rPr>
              <w:t>3,0</w:t>
            </w:r>
          </w:p>
        </w:tc>
        <w:tc>
          <w:tcPr>
            <w:tcW w:w="850" w:type="dxa"/>
            <w:tcBorders>
              <w:top w:val="nil"/>
              <w:left w:val="nil"/>
              <w:bottom w:val="single" w:sz="4" w:space="0" w:color="000000"/>
              <w:right w:val="single" w:sz="4" w:space="0" w:color="000000"/>
            </w:tcBorders>
            <w:shd w:val="clear" w:color="auto" w:fill="auto"/>
            <w:noWrap/>
            <w:vAlign w:val="center"/>
            <w:hideMark/>
          </w:tcPr>
          <w:p w:rsidR="00857A2F" w:rsidRPr="00857A2F" w:rsidRDefault="00857A2F" w:rsidP="00BD2D8C">
            <w:pPr>
              <w:jc w:val="center"/>
              <w:rPr>
                <w:color w:val="000000"/>
              </w:rPr>
            </w:pPr>
            <w:r w:rsidRPr="00857A2F">
              <w:rPr>
                <w:color w:val="000000"/>
              </w:rPr>
              <w:t>2,4</w:t>
            </w:r>
          </w:p>
        </w:tc>
        <w:tc>
          <w:tcPr>
            <w:tcW w:w="851" w:type="dxa"/>
            <w:tcBorders>
              <w:top w:val="nil"/>
              <w:left w:val="nil"/>
              <w:bottom w:val="single" w:sz="4" w:space="0" w:color="000000"/>
              <w:right w:val="single" w:sz="4" w:space="0" w:color="000000"/>
            </w:tcBorders>
            <w:shd w:val="clear" w:color="auto" w:fill="auto"/>
            <w:noWrap/>
            <w:vAlign w:val="center"/>
            <w:hideMark/>
          </w:tcPr>
          <w:p w:rsidR="00857A2F" w:rsidRPr="00857A2F" w:rsidRDefault="00857A2F" w:rsidP="00BD2D8C">
            <w:pPr>
              <w:jc w:val="center"/>
              <w:rPr>
                <w:color w:val="000000"/>
              </w:rPr>
            </w:pPr>
            <w:r w:rsidRPr="00857A2F">
              <w:rPr>
                <w:color w:val="000000"/>
              </w:rPr>
              <w:t>2,3</w:t>
            </w:r>
          </w:p>
        </w:tc>
        <w:tc>
          <w:tcPr>
            <w:tcW w:w="992" w:type="dxa"/>
            <w:tcBorders>
              <w:top w:val="nil"/>
              <w:left w:val="nil"/>
              <w:bottom w:val="single" w:sz="4" w:space="0" w:color="000000"/>
              <w:right w:val="single" w:sz="4" w:space="0" w:color="000000"/>
            </w:tcBorders>
            <w:shd w:val="clear" w:color="auto" w:fill="auto"/>
            <w:noWrap/>
            <w:vAlign w:val="center"/>
            <w:hideMark/>
          </w:tcPr>
          <w:p w:rsidR="00857A2F" w:rsidRPr="00857A2F" w:rsidRDefault="00857A2F" w:rsidP="00BD2D8C">
            <w:pPr>
              <w:jc w:val="center"/>
              <w:rPr>
                <w:color w:val="000000"/>
              </w:rPr>
            </w:pPr>
            <w:r w:rsidRPr="00857A2F">
              <w:rPr>
                <w:color w:val="000000"/>
              </w:rPr>
              <w:t>2,3</w:t>
            </w:r>
          </w:p>
        </w:tc>
        <w:tc>
          <w:tcPr>
            <w:tcW w:w="992" w:type="dxa"/>
            <w:tcBorders>
              <w:top w:val="nil"/>
              <w:left w:val="nil"/>
              <w:bottom w:val="single" w:sz="4" w:space="0" w:color="000000"/>
              <w:right w:val="single" w:sz="4" w:space="0" w:color="000000"/>
            </w:tcBorders>
            <w:shd w:val="clear" w:color="auto" w:fill="auto"/>
            <w:noWrap/>
            <w:vAlign w:val="center"/>
            <w:hideMark/>
          </w:tcPr>
          <w:p w:rsidR="00857A2F" w:rsidRPr="00857A2F" w:rsidRDefault="00857A2F" w:rsidP="00BD2D8C">
            <w:pPr>
              <w:jc w:val="center"/>
              <w:rPr>
                <w:color w:val="000000"/>
              </w:rPr>
            </w:pPr>
            <w:r w:rsidRPr="00857A2F">
              <w:rPr>
                <w:color w:val="000000"/>
              </w:rPr>
              <w:t>3,4</w:t>
            </w:r>
          </w:p>
        </w:tc>
        <w:tc>
          <w:tcPr>
            <w:tcW w:w="993" w:type="dxa"/>
            <w:tcBorders>
              <w:top w:val="nil"/>
              <w:left w:val="nil"/>
              <w:bottom w:val="single" w:sz="4" w:space="0" w:color="000000"/>
              <w:right w:val="single" w:sz="4" w:space="0" w:color="000000"/>
            </w:tcBorders>
            <w:shd w:val="clear" w:color="auto" w:fill="auto"/>
            <w:noWrap/>
            <w:vAlign w:val="center"/>
            <w:hideMark/>
          </w:tcPr>
          <w:p w:rsidR="00857A2F" w:rsidRPr="00857A2F" w:rsidRDefault="00857A2F" w:rsidP="00BD2D8C">
            <w:pPr>
              <w:jc w:val="center"/>
              <w:rPr>
                <w:color w:val="000000"/>
              </w:rPr>
            </w:pPr>
            <w:r w:rsidRPr="00857A2F">
              <w:rPr>
                <w:color w:val="000000"/>
              </w:rPr>
              <w:t>2,4</w:t>
            </w:r>
          </w:p>
        </w:tc>
        <w:tc>
          <w:tcPr>
            <w:tcW w:w="992" w:type="dxa"/>
            <w:tcBorders>
              <w:top w:val="nil"/>
              <w:left w:val="nil"/>
              <w:bottom w:val="single" w:sz="4" w:space="0" w:color="000000"/>
              <w:right w:val="single" w:sz="4" w:space="0" w:color="000000"/>
            </w:tcBorders>
            <w:shd w:val="clear" w:color="auto" w:fill="auto"/>
            <w:noWrap/>
            <w:vAlign w:val="center"/>
            <w:hideMark/>
          </w:tcPr>
          <w:p w:rsidR="00857A2F" w:rsidRPr="00857A2F" w:rsidRDefault="00857A2F" w:rsidP="00BD2D8C">
            <w:pPr>
              <w:jc w:val="center"/>
              <w:rPr>
                <w:color w:val="000000"/>
              </w:rPr>
            </w:pPr>
            <w:r w:rsidRPr="00857A2F">
              <w:rPr>
                <w:color w:val="000000"/>
              </w:rPr>
              <w:t>1,0</w:t>
            </w:r>
          </w:p>
        </w:tc>
        <w:tc>
          <w:tcPr>
            <w:tcW w:w="1559" w:type="dxa"/>
            <w:tcBorders>
              <w:top w:val="nil"/>
              <w:left w:val="nil"/>
              <w:bottom w:val="single" w:sz="4" w:space="0" w:color="000000"/>
              <w:right w:val="single" w:sz="4" w:space="0" w:color="000000"/>
            </w:tcBorders>
            <w:shd w:val="clear" w:color="auto" w:fill="auto"/>
            <w:noWrap/>
            <w:vAlign w:val="center"/>
            <w:hideMark/>
          </w:tcPr>
          <w:p w:rsidR="00857A2F" w:rsidRPr="00857A2F" w:rsidRDefault="00857A2F" w:rsidP="00BD2D8C">
            <w:pPr>
              <w:jc w:val="center"/>
              <w:rPr>
                <w:color w:val="000000"/>
              </w:rPr>
            </w:pPr>
            <w:r w:rsidRPr="00857A2F">
              <w:rPr>
                <w:color w:val="000000"/>
              </w:rPr>
              <w:t>1,3</w:t>
            </w:r>
          </w:p>
        </w:tc>
        <w:tc>
          <w:tcPr>
            <w:tcW w:w="958" w:type="dxa"/>
            <w:tcBorders>
              <w:top w:val="nil"/>
              <w:left w:val="nil"/>
              <w:bottom w:val="single" w:sz="4" w:space="0" w:color="000000"/>
              <w:right w:val="single" w:sz="4" w:space="0" w:color="000000"/>
            </w:tcBorders>
            <w:shd w:val="clear" w:color="auto" w:fill="auto"/>
            <w:noWrap/>
            <w:vAlign w:val="center"/>
            <w:hideMark/>
          </w:tcPr>
          <w:p w:rsidR="00857A2F" w:rsidRPr="00857A2F" w:rsidRDefault="00857A2F" w:rsidP="00BD2D8C">
            <w:pPr>
              <w:jc w:val="center"/>
              <w:rPr>
                <w:color w:val="000000"/>
              </w:rPr>
            </w:pPr>
            <w:r w:rsidRPr="00857A2F">
              <w:rPr>
                <w:color w:val="000000"/>
              </w:rPr>
              <w:t>2,4</w:t>
            </w:r>
          </w:p>
        </w:tc>
      </w:tr>
      <w:tr w:rsidR="00857A2F" w:rsidRPr="00857A2F" w:rsidTr="00BD2D8C">
        <w:trPr>
          <w:trHeight w:val="300"/>
        </w:trPr>
        <w:tc>
          <w:tcPr>
            <w:tcW w:w="2233" w:type="dxa"/>
            <w:tcBorders>
              <w:top w:val="nil"/>
              <w:left w:val="single" w:sz="4" w:space="0" w:color="000000"/>
              <w:bottom w:val="single" w:sz="4" w:space="0" w:color="000000"/>
              <w:right w:val="single" w:sz="4" w:space="0" w:color="000000"/>
            </w:tcBorders>
            <w:shd w:val="clear" w:color="auto" w:fill="auto"/>
            <w:noWrap/>
            <w:hideMark/>
          </w:tcPr>
          <w:p w:rsidR="00857A2F" w:rsidRPr="00857A2F" w:rsidRDefault="00857A2F">
            <w:pPr>
              <w:rPr>
                <w:color w:val="000000"/>
              </w:rPr>
            </w:pPr>
            <w:proofErr w:type="spellStart"/>
            <w:r w:rsidRPr="00857A2F">
              <w:rPr>
                <w:color w:val="000000"/>
              </w:rPr>
              <w:t>Петродворцовый</w:t>
            </w:r>
            <w:proofErr w:type="spellEnd"/>
          </w:p>
        </w:tc>
        <w:tc>
          <w:tcPr>
            <w:tcW w:w="885" w:type="dxa"/>
            <w:tcBorders>
              <w:top w:val="single" w:sz="4" w:space="0" w:color="000000"/>
              <w:left w:val="nil"/>
              <w:bottom w:val="single" w:sz="4" w:space="0" w:color="000000"/>
              <w:right w:val="single" w:sz="4" w:space="0" w:color="000000"/>
            </w:tcBorders>
            <w:vAlign w:val="center"/>
          </w:tcPr>
          <w:p w:rsidR="00857A2F" w:rsidRPr="00365880" w:rsidRDefault="00857A2F" w:rsidP="00BD2D8C">
            <w:pPr>
              <w:jc w:val="center"/>
              <w:rPr>
                <w:b/>
              </w:rPr>
            </w:pPr>
            <w:r w:rsidRPr="00365880">
              <w:rPr>
                <w:b/>
              </w:rPr>
              <w:t>2,6</w:t>
            </w:r>
          </w:p>
        </w:tc>
        <w:tc>
          <w:tcPr>
            <w:tcW w:w="885" w:type="dxa"/>
            <w:tcBorders>
              <w:top w:val="nil"/>
              <w:left w:val="single" w:sz="4" w:space="0" w:color="000000"/>
              <w:bottom w:val="single" w:sz="4" w:space="0" w:color="000000"/>
              <w:right w:val="single" w:sz="4" w:space="0" w:color="000000"/>
            </w:tcBorders>
            <w:shd w:val="clear" w:color="auto" w:fill="auto"/>
            <w:noWrap/>
            <w:vAlign w:val="center"/>
            <w:hideMark/>
          </w:tcPr>
          <w:p w:rsidR="00857A2F" w:rsidRPr="00857A2F" w:rsidRDefault="00857A2F" w:rsidP="00BD2D8C">
            <w:pPr>
              <w:jc w:val="center"/>
              <w:rPr>
                <w:color w:val="000000"/>
              </w:rPr>
            </w:pPr>
            <w:r w:rsidRPr="00857A2F">
              <w:rPr>
                <w:color w:val="000000"/>
              </w:rPr>
              <w:t>2,0</w:t>
            </w:r>
          </w:p>
        </w:tc>
        <w:tc>
          <w:tcPr>
            <w:tcW w:w="993" w:type="dxa"/>
            <w:tcBorders>
              <w:top w:val="nil"/>
              <w:left w:val="nil"/>
              <w:bottom w:val="single" w:sz="4" w:space="0" w:color="000000"/>
              <w:right w:val="single" w:sz="4" w:space="0" w:color="000000"/>
            </w:tcBorders>
            <w:shd w:val="clear" w:color="auto" w:fill="auto"/>
            <w:noWrap/>
            <w:vAlign w:val="center"/>
            <w:hideMark/>
          </w:tcPr>
          <w:p w:rsidR="00857A2F" w:rsidRPr="00857A2F" w:rsidRDefault="00857A2F" w:rsidP="00BD2D8C">
            <w:pPr>
              <w:jc w:val="center"/>
              <w:rPr>
                <w:color w:val="000000"/>
              </w:rPr>
            </w:pPr>
            <w:r w:rsidRPr="00857A2F">
              <w:rPr>
                <w:color w:val="000000"/>
              </w:rPr>
              <w:t>4,2</w:t>
            </w:r>
          </w:p>
        </w:tc>
        <w:tc>
          <w:tcPr>
            <w:tcW w:w="1007" w:type="dxa"/>
            <w:tcBorders>
              <w:top w:val="nil"/>
              <w:left w:val="nil"/>
              <w:bottom w:val="single" w:sz="4" w:space="0" w:color="000000"/>
              <w:right w:val="single" w:sz="4" w:space="0" w:color="000000"/>
            </w:tcBorders>
            <w:shd w:val="clear" w:color="auto" w:fill="auto"/>
            <w:noWrap/>
            <w:vAlign w:val="center"/>
            <w:hideMark/>
          </w:tcPr>
          <w:p w:rsidR="00857A2F" w:rsidRPr="00857A2F" w:rsidRDefault="00857A2F" w:rsidP="00BD2D8C">
            <w:pPr>
              <w:jc w:val="center"/>
              <w:rPr>
                <w:color w:val="000000"/>
              </w:rPr>
            </w:pPr>
            <w:r w:rsidRPr="00857A2F">
              <w:rPr>
                <w:color w:val="000000"/>
              </w:rPr>
              <w:t>4,0</w:t>
            </w:r>
          </w:p>
        </w:tc>
        <w:tc>
          <w:tcPr>
            <w:tcW w:w="851" w:type="dxa"/>
            <w:tcBorders>
              <w:top w:val="nil"/>
              <w:left w:val="nil"/>
              <w:bottom w:val="single" w:sz="4" w:space="0" w:color="000000"/>
              <w:right w:val="single" w:sz="4" w:space="0" w:color="000000"/>
            </w:tcBorders>
            <w:shd w:val="clear" w:color="auto" w:fill="auto"/>
            <w:noWrap/>
            <w:vAlign w:val="center"/>
            <w:hideMark/>
          </w:tcPr>
          <w:p w:rsidR="00857A2F" w:rsidRPr="00857A2F" w:rsidRDefault="00857A2F" w:rsidP="00BD2D8C">
            <w:pPr>
              <w:jc w:val="center"/>
              <w:rPr>
                <w:color w:val="000000"/>
              </w:rPr>
            </w:pPr>
            <w:r w:rsidRPr="00857A2F">
              <w:rPr>
                <w:color w:val="000000"/>
              </w:rPr>
              <w:t>1,0</w:t>
            </w:r>
          </w:p>
        </w:tc>
        <w:tc>
          <w:tcPr>
            <w:tcW w:w="850" w:type="dxa"/>
            <w:tcBorders>
              <w:top w:val="nil"/>
              <w:left w:val="nil"/>
              <w:bottom w:val="single" w:sz="4" w:space="0" w:color="000000"/>
              <w:right w:val="single" w:sz="4" w:space="0" w:color="000000"/>
            </w:tcBorders>
            <w:shd w:val="clear" w:color="auto" w:fill="auto"/>
            <w:noWrap/>
            <w:vAlign w:val="center"/>
            <w:hideMark/>
          </w:tcPr>
          <w:p w:rsidR="00857A2F" w:rsidRPr="00857A2F" w:rsidRDefault="00857A2F" w:rsidP="00BD2D8C">
            <w:pPr>
              <w:jc w:val="center"/>
              <w:rPr>
                <w:color w:val="000000"/>
              </w:rPr>
            </w:pPr>
            <w:r w:rsidRPr="00857A2F">
              <w:rPr>
                <w:color w:val="000000"/>
              </w:rPr>
              <w:t>2,0</w:t>
            </w:r>
          </w:p>
        </w:tc>
        <w:tc>
          <w:tcPr>
            <w:tcW w:w="851" w:type="dxa"/>
            <w:tcBorders>
              <w:top w:val="nil"/>
              <w:left w:val="nil"/>
              <w:bottom w:val="single" w:sz="4" w:space="0" w:color="000000"/>
              <w:right w:val="single" w:sz="4" w:space="0" w:color="000000"/>
            </w:tcBorders>
            <w:shd w:val="clear" w:color="auto" w:fill="auto"/>
            <w:noWrap/>
            <w:vAlign w:val="center"/>
            <w:hideMark/>
          </w:tcPr>
          <w:p w:rsidR="00857A2F" w:rsidRPr="00857A2F" w:rsidRDefault="00857A2F" w:rsidP="00BD2D8C">
            <w:pPr>
              <w:jc w:val="center"/>
              <w:rPr>
                <w:color w:val="000000"/>
              </w:rPr>
            </w:pPr>
            <w:r w:rsidRPr="00857A2F">
              <w:rPr>
                <w:color w:val="000000"/>
              </w:rPr>
              <w:t>2,0</w:t>
            </w:r>
          </w:p>
        </w:tc>
        <w:tc>
          <w:tcPr>
            <w:tcW w:w="992" w:type="dxa"/>
            <w:tcBorders>
              <w:top w:val="nil"/>
              <w:left w:val="nil"/>
              <w:bottom w:val="single" w:sz="4" w:space="0" w:color="000000"/>
              <w:right w:val="single" w:sz="4" w:space="0" w:color="000000"/>
            </w:tcBorders>
            <w:shd w:val="clear" w:color="auto" w:fill="auto"/>
            <w:noWrap/>
            <w:vAlign w:val="center"/>
            <w:hideMark/>
          </w:tcPr>
          <w:p w:rsidR="00857A2F" w:rsidRPr="00857A2F" w:rsidRDefault="00857A2F" w:rsidP="00BD2D8C">
            <w:pPr>
              <w:jc w:val="center"/>
              <w:rPr>
                <w:color w:val="000000"/>
              </w:rPr>
            </w:pPr>
            <w:r w:rsidRPr="00857A2F">
              <w:rPr>
                <w:color w:val="000000"/>
              </w:rPr>
              <w:t>3,0</w:t>
            </w:r>
          </w:p>
        </w:tc>
        <w:tc>
          <w:tcPr>
            <w:tcW w:w="992" w:type="dxa"/>
            <w:tcBorders>
              <w:top w:val="nil"/>
              <w:left w:val="nil"/>
              <w:bottom w:val="single" w:sz="4" w:space="0" w:color="000000"/>
              <w:right w:val="single" w:sz="4" w:space="0" w:color="000000"/>
            </w:tcBorders>
            <w:shd w:val="clear" w:color="auto" w:fill="auto"/>
            <w:noWrap/>
            <w:vAlign w:val="center"/>
            <w:hideMark/>
          </w:tcPr>
          <w:p w:rsidR="00857A2F" w:rsidRPr="00857A2F" w:rsidRDefault="00857A2F" w:rsidP="00BD2D8C">
            <w:pPr>
              <w:jc w:val="center"/>
              <w:rPr>
                <w:color w:val="000000"/>
              </w:rPr>
            </w:pPr>
            <w:r w:rsidRPr="00857A2F">
              <w:rPr>
                <w:color w:val="000000"/>
              </w:rPr>
              <w:t>3,8</w:t>
            </w:r>
          </w:p>
        </w:tc>
        <w:tc>
          <w:tcPr>
            <w:tcW w:w="993" w:type="dxa"/>
            <w:tcBorders>
              <w:top w:val="nil"/>
              <w:left w:val="nil"/>
              <w:bottom w:val="single" w:sz="4" w:space="0" w:color="000000"/>
              <w:right w:val="single" w:sz="4" w:space="0" w:color="000000"/>
            </w:tcBorders>
            <w:shd w:val="clear" w:color="auto" w:fill="auto"/>
            <w:noWrap/>
            <w:vAlign w:val="center"/>
            <w:hideMark/>
          </w:tcPr>
          <w:p w:rsidR="00857A2F" w:rsidRPr="00857A2F" w:rsidRDefault="00857A2F" w:rsidP="00BD2D8C">
            <w:pPr>
              <w:jc w:val="center"/>
              <w:rPr>
                <w:color w:val="000000"/>
              </w:rPr>
            </w:pPr>
            <w:r w:rsidRPr="00857A2F">
              <w:rPr>
                <w:color w:val="000000"/>
              </w:rPr>
              <w:t>2,7</w:t>
            </w:r>
          </w:p>
        </w:tc>
        <w:tc>
          <w:tcPr>
            <w:tcW w:w="992" w:type="dxa"/>
            <w:tcBorders>
              <w:top w:val="nil"/>
              <w:left w:val="nil"/>
              <w:bottom w:val="single" w:sz="4" w:space="0" w:color="000000"/>
              <w:right w:val="single" w:sz="4" w:space="0" w:color="000000"/>
            </w:tcBorders>
            <w:shd w:val="clear" w:color="auto" w:fill="auto"/>
            <w:noWrap/>
            <w:vAlign w:val="center"/>
            <w:hideMark/>
          </w:tcPr>
          <w:p w:rsidR="00857A2F" w:rsidRPr="00857A2F" w:rsidRDefault="00857A2F" w:rsidP="00BD2D8C">
            <w:pPr>
              <w:jc w:val="center"/>
              <w:rPr>
                <w:color w:val="000000"/>
              </w:rPr>
            </w:pPr>
            <w:r w:rsidRPr="00857A2F">
              <w:rPr>
                <w:color w:val="000000"/>
              </w:rPr>
              <w:t>3,0</w:t>
            </w:r>
          </w:p>
        </w:tc>
        <w:tc>
          <w:tcPr>
            <w:tcW w:w="1559" w:type="dxa"/>
            <w:tcBorders>
              <w:top w:val="nil"/>
              <w:left w:val="nil"/>
              <w:bottom w:val="single" w:sz="4" w:space="0" w:color="000000"/>
              <w:right w:val="single" w:sz="4" w:space="0" w:color="000000"/>
            </w:tcBorders>
            <w:shd w:val="clear" w:color="auto" w:fill="auto"/>
            <w:noWrap/>
            <w:vAlign w:val="center"/>
            <w:hideMark/>
          </w:tcPr>
          <w:p w:rsidR="00857A2F" w:rsidRPr="00857A2F" w:rsidRDefault="00857A2F" w:rsidP="00BD2D8C">
            <w:pPr>
              <w:jc w:val="center"/>
              <w:rPr>
                <w:color w:val="000000"/>
              </w:rPr>
            </w:pPr>
            <w:r w:rsidRPr="00857A2F">
              <w:rPr>
                <w:color w:val="000000"/>
              </w:rPr>
              <w:t>1,0</w:t>
            </w:r>
          </w:p>
        </w:tc>
        <w:tc>
          <w:tcPr>
            <w:tcW w:w="958" w:type="dxa"/>
            <w:tcBorders>
              <w:top w:val="nil"/>
              <w:left w:val="nil"/>
              <w:bottom w:val="single" w:sz="4" w:space="0" w:color="000000"/>
              <w:right w:val="single" w:sz="4" w:space="0" w:color="000000"/>
            </w:tcBorders>
            <w:shd w:val="clear" w:color="auto" w:fill="auto"/>
            <w:noWrap/>
            <w:vAlign w:val="center"/>
            <w:hideMark/>
          </w:tcPr>
          <w:p w:rsidR="00857A2F" w:rsidRPr="00857A2F" w:rsidRDefault="00857A2F" w:rsidP="00BD2D8C">
            <w:pPr>
              <w:jc w:val="center"/>
              <w:rPr>
                <w:color w:val="000000"/>
              </w:rPr>
            </w:pPr>
            <w:r w:rsidRPr="00857A2F">
              <w:rPr>
                <w:color w:val="000000"/>
              </w:rPr>
              <w:t>2,6</w:t>
            </w:r>
          </w:p>
        </w:tc>
      </w:tr>
      <w:tr w:rsidR="00857A2F" w:rsidRPr="00857A2F" w:rsidTr="00BD2D8C">
        <w:trPr>
          <w:trHeight w:val="330"/>
        </w:trPr>
        <w:tc>
          <w:tcPr>
            <w:tcW w:w="2233" w:type="dxa"/>
            <w:tcBorders>
              <w:top w:val="nil"/>
              <w:left w:val="single" w:sz="4" w:space="0" w:color="000000"/>
              <w:bottom w:val="single" w:sz="4" w:space="0" w:color="000000"/>
              <w:right w:val="single" w:sz="4" w:space="0" w:color="000000"/>
            </w:tcBorders>
            <w:shd w:val="clear" w:color="auto" w:fill="auto"/>
            <w:noWrap/>
            <w:hideMark/>
          </w:tcPr>
          <w:p w:rsidR="00857A2F" w:rsidRPr="00857A2F" w:rsidRDefault="00857A2F">
            <w:pPr>
              <w:rPr>
                <w:color w:val="000000"/>
              </w:rPr>
            </w:pPr>
            <w:r w:rsidRPr="00857A2F">
              <w:rPr>
                <w:color w:val="000000"/>
              </w:rPr>
              <w:t>Выборгский</w:t>
            </w:r>
          </w:p>
        </w:tc>
        <w:tc>
          <w:tcPr>
            <w:tcW w:w="885" w:type="dxa"/>
            <w:tcBorders>
              <w:top w:val="single" w:sz="4" w:space="0" w:color="000000"/>
              <w:left w:val="nil"/>
              <w:bottom w:val="single" w:sz="4" w:space="0" w:color="000000"/>
              <w:right w:val="single" w:sz="4" w:space="0" w:color="000000"/>
            </w:tcBorders>
            <w:vAlign w:val="center"/>
          </w:tcPr>
          <w:p w:rsidR="00857A2F" w:rsidRPr="00365880" w:rsidRDefault="00857A2F" w:rsidP="00BD2D8C">
            <w:pPr>
              <w:jc w:val="center"/>
              <w:rPr>
                <w:b/>
              </w:rPr>
            </w:pPr>
            <w:r w:rsidRPr="00365880">
              <w:rPr>
                <w:b/>
              </w:rPr>
              <w:t>2,5</w:t>
            </w:r>
          </w:p>
        </w:tc>
        <w:tc>
          <w:tcPr>
            <w:tcW w:w="885" w:type="dxa"/>
            <w:tcBorders>
              <w:top w:val="nil"/>
              <w:left w:val="single" w:sz="4" w:space="0" w:color="000000"/>
              <w:bottom w:val="single" w:sz="4" w:space="0" w:color="000000"/>
              <w:right w:val="single" w:sz="4" w:space="0" w:color="000000"/>
            </w:tcBorders>
            <w:shd w:val="clear" w:color="auto" w:fill="auto"/>
            <w:noWrap/>
            <w:vAlign w:val="center"/>
            <w:hideMark/>
          </w:tcPr>
          <w:p w:rsidR="00857A2F" w:rsidRPr="00857A2F" w:rsidRDefault="00857A2F" w:rsidP="00BD2D8C">
            <w:pPr>
              <w:jc w:val="center"/>
              <w:rPr>
                <w:color w:val="000000"/>
              </w:rPr>
            </w:pPr>
            <w:r w:rsidRPr="00857A2F">
              <w:rPr>
                <w:color w:val="000000"/>
              </w:rPr>
              <w:t>2,3</w:t>
            </w:r>
          </w:p>
        </w:tc>
        <w:tc>
          <w:tcPr>
            <w:tcW w:w="993" w:type="dxa"/>
            <w:tcBorders>
              <w:top w:val="nil"/>
              <w:left w:val="nil"/>
              <w:bottom w:val="single" w:sz="4" w:space="0" w:color="000000"/>
              <w:right w:val="single" w:sz="4" w:space="0" w:color="000000"/>
            </w:tcBorders>
            <w:shd w:val="clear" w:color="auto" w:fill="auto"/>
            <w:noWrap/>
            <w:vAlign w:val="center"/>
            <w:hideMark/>
          </w:tcPr>
          <w:p w:rsidR="00857A2F" w:rsidRPr="00857A2F" w:rsidRDefault="00857A2F" w:rsidP="00BD2D8C">
            <w:pPr>
              <w:jc w:val="center"/>
              <w:rPr>
                <w:color w:val="000000"/>
              </w:rPr>
            </w:pPr>
            <w:r w:rsidRPr="00857A2F">
              <w:rPr>
                <w:color w:val="000000"/>
              </w:rPr>
              <w:t>4,1</w:t>
            </w:r>
          </w:p>
        </w:tc>
        <w:tc>
          <w:tcPr>
            <w:tcW w:w="1007" w:type="dxa"/>
            <w:tcBorders>
              <w:top w:val="nil"/>
              <w:left w:val="nil"/>
              <w:bottom w:val="single" w:sz="4" w:space="0" w:color="000000"/>
              <w:right w:val="single" w:sz="4" w:space="0" w:color="000000"/>
            </w:tcBorders>
            <w:shd w:val="clear" w:color="auto" w:fill="auto"/>
            <w:noWrap/>
            <w:vAlign w:val="center"/>
            <w:hideMark/>
          </w:tcPr>
          <w:p w:rsidR="00857A2F" w:rsidRPr="00857A2F" w:rsidRDefault="00857A2F" w:rsidP="00BD2D8C">
            <w:pPr>
              <w:jc w:val="center"/>
              <w:rPr>
                <w:color w:val="000000"/>
              </w:rPr>
            </w:pPr>
            <w:r w:rsidRPr="00857A2F">
              <w:rPr>
                <w:color w:val="000000"/>
              </w:rPr>
              <w:t>4,6</w:t>
            </w:r>
          </w:p>
        </w:tc>
        <w:tc>
          <w:tcPr>
            <w:tcW w:w="851" w:type="dxa"/>
            <w:tcBorders>
              <w:top w:val="nil"/>
              <w:left w:val="nil"/>
              <w:bottom w:val="single" w:sz="4" w:space="0" w:color="000000"/>
              <w:right w:val="single" w:sz="4" w:space="0" w:color="000000"/>
            </w:tcBorders>
            <w:shd w:val="clear" w:color="auto" w:fill="auto"/>
            <w:noWrap/>
            <w:vAlign w:val="center"/>
            <w:hideMark/>
          </w:tcPr>
          <w:p w:rsidR="00857A2F" w:rsidRPr="00857A2F" w:rsidRDefault="00857A2F" w:rsidP="00BD2D8C">
            <w:pPr>
              <w:jc w:val="center"/>
              <w:rPr>
                <w:color w:val="000000"/>
              </w:rPr>
            </w:pPr>
            <w:r w:rsidRPr="00857A2F">
              <w:rPr>
                <w:color w:val="000000"/>
              </w:rPr>
              <w:t>2,3</w:t>
            </w:r>
          </w:p>
        </w:tc>
        <w:tc>
          <w:tcPr>
            <w:tcW w:w="850" w:type="dxa"/>
            <w:tcBorders>
              <w:top w:val="nil"/>
              <w:left w:val="nil"/>
              <w:bottom w:val="single" w:sz="4" w:space="0" w:color="000000"/>
              <w:right w:val="single" w:sz="4" w:space="0" w:color="000000"/>
            </w:tcBorders>
            <w:shd w:val="clear" w:color="auto" w:fill="auto"/>
            <w:noWrap/>
            <w:vAlign w:val="center"/>
            <w:hideMark/>
          </w:tcPr>
          <w:p w:rsidR="00857A2F" w:rsidRPr="00857A2F" w:rsidRDefault="00857A2F" w:rsidP="00BD2D8C">
            <w:pPr>
              <w:jc w:val="center"/>
              <w:rPr>
                <w:color w:val="000000"/>
              </w:rPr>
            </w:pPr>
            <w:r w:rsidRPr="00857A2F">
              <w:rPr>
                <w:color w:val="000000"/>
              </w:rPr>
              <w:t>2,3</w:t>
            </w:r>
          </w:p>
        </w:tc>
        <w:tc>
          <w:tcPr>
            <w:tcW w:w="851" w:type="dxa"/>
            <w:tcBorders>
              <w:top w:val="nil"/>
              <w:left w:val="nil"/>
              <w:bottom w:val="single" w:sz="4" w:space="0" w:color="000000"/>
              <w:right w:val="single" w:sz="4" w:space="0" w:color="000000"/>
            </w:tcBorders>
            <w:shd w:val="clear" w:color="auto" w:fill="auto"/>
            <w:noWrap/>
            <w:vAlign w:val="center"/>
            <w:hideMark/>
          </w:tcPr>
          <w:p w:rsidR="00857A2F" w:rsidRPr="00857A2F" w:rsidRDefault="00857A2F" w:rsidP="00BD2D8C">
            <w:pPr>
              <w:jc w:val="center"/>
              <w:rPr>
                <w:color w:val="000000"/>
              </w:rPr>
            </w:pPr>
            <w:r w:rsidRPr="00857A2F">
              <w:rPr>
                <w:color w:val="000000"/>
              </w:rPr>
              <w:t>2,0</w:t>
            </w:r>
          </w:p>
        </w:tc>
        <w:tc>
          <w:tcPr>
            <w:tcW w:w="992" w:type="dxa"/>
            <w:tcBorders>
              <w:top w:val="nil"/>
              <w:left w:val="nil"/>
              <w:bottom w:val="single" w:sz="4" w:space="0" w:color="000000"/>
              <w:right w:val="single" w:sz="4" w:space="0" w:color="000000"/>
            </w:tcBorders>
            <w:shd w:val="clear" w:color="auto" w:fill="auto"/>
            <w:noWrap/>
            <w:vAlign w:val="center"/>
            <w:hideMark/>
          </w:tcPr>
          <w:p w:rsidR="00857A2F" w:rsidRPr="00857A2F" w:rsidRDefault="00857A2F" w:rsidP="00BD2D8C">
            <w:pPr>
              <w:jc w:val="center"/>
              <w:rPr>
                <w:color w:val="000000"/>
              </w:rPr>
            </w:pPr>
            <w:r w:rsidRPr="00857A2F">
              <w:rPr>
                <w:color w:val="000000"/>
              </w:rPr>
              <w:t>1,0</w:t>
            </w:r>
          </w:p>
        </w:tc>
        <w:tc>
          <w:tcPr>
            <w:tcW w:w="992" w:type="dxa"/>
            <w:tcBorders>
              <w:top w:val="nil"/>
              <w:left w:val="nil"/>
              <w:bottom w:val="single" w:sz="4" w:space="0" w:color="000000"/>
              <w:right w:val="single" w:sz="4" w:space="0" w:color="000000"/>
            </w:tcBorders>
            <w:shd w:val="clear" w:color="auto" w:fill="auto"/>
            <w:noWrap/>
            <w:vAlign w:val="center"/>
            <w:hideMark/>
          </w:tcPr>
          <w:p w:rsidR="00857A2F" w:rsidRPr="00857A2F" w:rsidRDefault="00857A2F" w:rsidP="00BD2D8C">
            <w:pPr>
              <w:jc w:val="center"/>
              <w:rPr>
                <w:color w:val="000000"/>
              </w:rPr>
            </w:pPr>
            <w:r w:rsidRPr="00857A2F">
              <w:rPr>
                <w:color w:val="000000"/>
              </w:rPr>
              <w:t>3,5</w:t>
            </w:r>
          </w:p>
        </w:tc>
        <w:tc>
          <w:tcPr>
            <w:tcW w:w="993" w:type="dxa"/>
            <w:tcBorders>
              <w:top w:val="nil"/>
              <w:left w:val="nil"/>
              <w:bottom w:val="single" w:sz="4" w:space="0" w:color="000000"/>
              <w:right w:val="single" w:sz="4" w:space="0" w:color="000000"/>
            </w:tcBorders>
            <w:shd w:val="clear" w:color="auto" w:fill="auto"/>
            <w:noWrap/>
            <w:vAlign w:val="center"/>
            <w:hideMark/>
          </w:tcPr>
          <w:p w:rsidR="00857A2F" w:rsidRPr="00857A2F" w:rsidRDefault="00857A2F" w:rsidP="00BD2D8C">
            <w:pPr>
              <w:jc w:val="center"/>
              <w:rPr>
                <w:color w:val="000000"/>
              </w:rPr>
            </w:pPr>
            <w:r w:rsidRPr="00857A2F">
              <w:rPr>
                <w:color w:val="000000"/>
              </w:rPr>
              <w:t>2,0</w:t>
            </w:r>
          </w:p>
        </w:tc>
        <w:tc>
          <w:tcPr>
            <w:tcW w:w="992" w:type="dxa"/>
            <w:tcBorders>
              <w:top w:val="nil"/>
              <w:left w:val="nil"/>
              <w:bottom w:val="single" w:sz="4" w:space="0" w:color="000000"/>
              <w:right w:val="single" w:sz="4" w:space="0" w:color="000000"/>
            </w:tcBorders>
            <w:shd w:val="clear" w:color="auto" w:fill="auto"/>
            <w:noWrap/>
            <w:vAlign w:val="center"/>
            <w:hideMark/>
          </w:tcPr>
          <w:p w:rsidR="00857A2F" w:rsidRPr="00857A2F" w:rsidRDefault="00857A2F" w:rsidP="00BD2D8C">
            <w:pPr>
              <w:jc w:val="center"/>
              <w:rPr>
                <w:color w:val="000000"/>
              </w:rPr>
            </w:pPr>
            <w:r w:rsidRPr="00857A2F">
              <w:rPr>
                <w:color w:val="000000"/>
              </w:rPr>
              <w:t>1,5</w:t>
            </w:r>
          </w:p>
        </w:tc>
        <w:tc>
          <w:tcPr>
            <w:tcW w:w="1559" w:type="dxa"/>
            <w:tcBorders>
              <w:top w:val="nil"/>
              <w:left w:val="nil"/>
              <w:bottom w:val="single" w:sz="4" w:space="0" w:color="000000"/>
              <w:right w:val="single" w:sz="4" w:space="0" w:color="000000"/>
            </w:tcBorders>
            <w:shd w:val="clear" w:color="auto" w:fill="auto"/>
            <w:noWrap/>
            <w:vAlign w:val="center"/>
            <w:hideMark/>
          </w:tcPr>
          <w:p w:rsidR="00857A2F" w:rsidRPr="00857A2F" w:rsidRDefault="00857A2F" w:rsidP="00BD2D8C">
            <w:pPr>
              <w:jc w:val="center"/>
              <w:rPr>
                <w:color w:val="000000"/>
              </w:rPr>
            </w:pPr>
            <w:r w:rsidRPr="00857A2F">
              <w:rPr>
                <w:color w:val="000000"/>
              </w:rPr>
              <w:t>2,1</w:t>
            </w:r>
          </w:p>
        </w:tc>
        <w:tc>
          <w:tcPr>
            <w:tcW w:w="958" w:type="dxa"/>
            <w:tcBorders>
              <w:top w:val="nil"/>
              <w:left w:val="nil"/>
              <w:bottom w:val="single" w:sz="4" w:space="0" w:color="000000"/>
              <w:right w:val="single" w:sz="4" w:space="0" w:color="000000"/>
            </w:tcBorders>
            <w:shd w:val="clear" w:color="auto" w:fill="auto"/>
            <w:noWrap/>
            <w:vAlign w:val="center"/>
            <w:hideMark/>
          </w:tcPr>
          <w:p w:rsidR="00857A2F" w:rsidRPr="00857A2F" w:rsidRDefault="00857A2F" w:rsidP="00BD2D8C">
            <w:pPr>
              <w:jc w:val="center"/>
              <w:rPr>
                <w:color w:val="000000"/>
              </w:rPr>
            </w:pPr>
            <w:r w:rsidRPr="00857A2F">
              <w:rPr>
                <w:color w:val="000000"/>
              </w:rPr>
              <w:t>2,5</w:t>
            </w:r>
          </w:p>
        </w:tc>
      </w:tr>
      <w:tr w:rsidR="00857A2F" w:rsidRPr="00857A2F" w:rsidTr="00BD2D8C">
        <w:trPr>
          <w:trHeight w:val="330"/>
        </w:trPr>
        <w:tc>
          <w:tcPr>
            <w:tcW w:w="2233" w:type="dxa"/>
            <w:tcBorders>
              <w:top w:val="nil"/>
              <w:left w:val="single" w:sz="4" w:space="0" w:color="000000"/>
              <w:bottom w:val="single" w:sz="4" w:space="0" w:color="000000"/>
              <w:right w:val="single" w:sz="4" w:space="0" w:color="000000"/>
            </w:tcBorders>
            <w:shd w:val="clear" w:color="auto" w:fill="auto"/>
            <w:noWrap/>
            <w:hideMark/>
          </w:tcPr>
          <w:p w:rsidR="00857A2F" w:rsidRPr="00857A2F" w:rsidRDefault="00857A2F">
            <w:pPr>
              <w:rPr>
                <w:color w:val="000000"/>
              </w:rPr>
            </w:pPr>
            <w:r w:rsidRPr="00857A2F">
              <w:rPr>
                <w:color w:val="000000"/>
              </w:rPr>
              <w:t>Невский</w:t>
            </w:r>
          </w:p>
        </w:tc>
        <w:tc>
          <w:tcPr>
            <w:tcW w:w="885" w:type="dxa"/>
            <w:tcBorders>
              <w:top w:val="single" w:sz="4" w:space="0" w:color="000000"/>
              <w:left w:val="nil"/>
              <w:bottom w:val="single" w:sz="4" w:space="0" w:color="000000"/>
              <w:right w:val="single" w:sz="4" w:space="0" w:color="000000"/>
            </w:tcBorders>
            <w:vAlign w:val="center"/>
          </w:tcPr>
          <w:p w:rsidR="00857A2F" w:rsidRPr="00365880" w:rsidRDefault="00857A2F" w:rsidP="00BD2D8C">
            <w:pPr>
              <w:jc w:val="center"/>
              <w:rPr>
                <w:b/>
              </w:rPr>
            </w:pPr>
            <w:r w:rsidRPr="00365880">
              <w:rPr>
                <w:b/>
              </w:rPr>
              <w:t>2,5</w:t>
            </w:r>
          </w:p>
        </w:tc>
        <w:tc>
          <w:tcPr>
            <w:tcW w:w="885" w:type="dxa"/>
            <w:tcBorders>
              <w:top w:val="nil"/>
              <w:left w:val="single" w:sz="4" w:space="0" w:color="000000"/>
              <w:bottom w:val="single" w:sz="4" w:space="0" w:color="000000"/>
              <w:right w:val="single" w:sz="4" w:space="0" w:color="000000"/>
            </w:tcBorders>
            <w:shd w:val="clear" w:color="auto" w:fill="auto"/>
            <w:noWrap/>
            <w:vAlign w:val="center"/>
            <w:hideMark/>
          </w:tcPr>
          <w:p w:rsidR="00857A2F" w:rsidRPr="00857A2F" w:rsidRDefault="00857A2F" w:rsidP="00BD2D8C">
            <w:pPr>
              <w:jc w:val="center"/>
              <w:rPr>
                <w:color w:val="000000"/>
              </w:rPr>
            </w:pPr>
            <w:r w:rsidRPr="00857A2F">
              <w:rPr>
                <w:color w:val="000000"/>
              </w:rPr>
              <w:t>1,9</w:t>
            </w:r>
          </w:p>
        </w:tc>
        <w:tc>
          <w:tcPr>
            <w:tcW w:w="993" w:type="dxa"/>
            <w:tcBorders>
              <w:top w:val="nil"/>
              <w:left w:val="nil"/>
              <w:bottom w:val="single" w:sz="4" w:space="0" w:color="000000"/>
              <w:right w:val="single" w:sz="4" w:space="0" w:color="000000"/>
            </w:tcBorders>
            <w:shd w:val="clear" w:color="auto" w:fill="auto"/>
            <w:noWrap/>
            <w:vAlign w:val="center"/>
            <w:hideMark/>
          </w:tcPr>
          <w:p w:rsidR="00857A2F" w:rsidRPr="00857A2F" w:rsidRDefault="00857A2F" w:rsidP="00BD2D8C">
            <w:pPr>
              <w:jc w:val="center"/>
              <w:rPr>
                <w:color w:val="000000"/>
              </w:rPr>
            </w:pPr>
            <w:r w:rsidRPr="00857A2F">
              <w:rPr>
                <w:color w:val="000000"/>
              </w:rPr>
              <w:t>3,8</w:t>
            </w:r>
          </w:p>
        </w:tc>
        <w:tc>
          <w:tcPr>
            <w:tcW w:w="1007" w:type="dxa"/>
            <w:tcBorders>
              <w:top w:val="nil"/>
              <w:left w:val="nil"/>
              <w:bottom w:val="single" w:sz="4" w:space="0" w:color="000000"/>
              <w:right w:val="single" w:sz="4" w:space="0" w:color="000000"/>
            </w:tcBorders>
            <w:shd w:val="clear" w:color="auto" w:fill="auto"/>
            <w:noWrap/>
            <w:vAlign w:val="center"/>
            <w:hideMark/>
          </w:tcPr>
          <w:p w:rsidR="00857A2F" w:rsidRPr="00857A2F" w:rsidRDefault="00857A2F" w:rsidP="00BD2D8C">
            <w:pPr>
              <w:jc w:val="center"/>
              <w:rPr>
                <w:color w:val="000000"/>
              </w:rPr>
            </w:pPr>
            <w:r w:rsidRPr="00857A2F">
              <w:rPr>
                <w:color w:val="000000"/>
              </w:rPr>
              <w:t>4,5</w:t>
            </w:r>
          </w:p>
        </w:tc>
        <w:tc>
          <w:tcPr>
            <w:tcW w:w="851" w:type="dxa"/>
            <w:tcBorders>
              <w:top w:val="nil"/>
              <w:left w:val="nil"/>
              <w:bottom w:val="single" w:sz="4" w:space="0" w:color="000000"/>
              <w:right w:val="single" w:sz="4" w:space="0" w:color="000000"/>
            </w:tcBorders>
            <w:shd w:val="clear" w:color="auto" w:fill="auto"/>
            <w:noWrap/>
            <w:vAlign w:val="center"/>
            <w:hideMark/>
          </w:tcPr>
          <w:p w:rsidR="00857A2F" w:rsidRPr="00857A2F" w:rsidRDefault="00857A2F" w:rsidP="00BD2D8C">
            <w:pPr>
              <w:jc w:val="center"/>
              <w:rPr>
                <w:color w:val="000000"/>
              </w:rPr>
            </w:pPr>
            <w:r w:rsidRPr="00857A2F">
              <w:rPr>
                <w:color w:val="000000"/>
              </w:rPr>
              <w:t>2,4</w:t>
            </w:r>
          </w:p>
        </w:tc>
        <w:tc>
          <w:tcPr>
            <w:tcW w:w="850" w:type="dxa"/>
            <w:tcBorders>
              <w:top w:val="nil"/>
              <w:left w:val="nil"/>
              <w:bottom w:val="single" w:sz="4" w:space="0" w:color="000000"/>
              <w:right w:val="single" w:sz="4" w:space="0" w:color="000000"/>
            </w:tcBorders>
            <w:shd w:val="clear" w:color="auto" w:fill="auto"/>
            <w:noWrap/>
            <w:vAlign w:val="center"/>
            <w:hideMark/>
          </w:tcPr>
          <w:p w:rsidR="00857A2F" w:rsidRPr="00857A2F" w:rsidRDefault="00857A2F" w:rsidP="00BD2D8C">
            <w:pPr>
              <w:jc w:val="center"/>
              <w:rPr>
                <w:color w:val="000000"/>
              </w:rPr>
            </w:pPr>
            <w:r w:rsidRPr="00857A2F">
              <w:rPr>
                <w:color w:val="000000"/>
              </w:rPr>
              <w:t>2,0</w:t>
            </w:r>
          </w:p>
        </w:tc>
        <w:tc>
          <w:tcPr>
            <w:tcW w:w="851" w:type="dxa"/>
            <w:tcBorders>
              <w:top w:val="nil"/>
              <w:left w:val="nil"/>
              <w:bottom w:val="single" w:sz="4" w:space="0" w:color="000000"/>
              <w:right w:val="single" w:sz="4" w:space="0" w:color="000000"/>
            </w:tcBorders>
            <w:shd w:val="clear" w:color="auto" w:fill="auto"/>
            <w:noWrap/>
            <w:vAlign w:val="center"/>
            <w:hideMark/>
          </w:tcPr>
          <w:p w:rsidR="00857A2F" w:rsidRPr="00857A2F" w:rsidRDefault="00857A2F" w:rsidP="00BD2D8C">
            <w:pPr>
              <w:jc w:val="center"/>
              <w:rPr>
                <w:color w:val="000000"/>
              </w:rPr>
            </w:pPr>
            <w:r w:rsidRPr="00857A2F">
              <w:rPr>
                <w:color w:val="000000"/>
              </w:rPr>
              <w:t>2,0</w:t>
            </w:r>
          </w:p>
        </w:tc>
        <w:tc>
          <w:tcPr>
            <w:tcW w:w="992" w:type="dxa"/>
            <w:tcBorders>
              <w:top w:val="nil"/>
              <w:left w:val="nil"/>
              <w:bottom w:val="single" w:sz="4" w:space="0" w:color="000000"/>
              <w:right w:val="single" w:sz="4" w:space="0" w:color="000000"/>
            </w:tcBorders>
            <w:shd w:val="clear" w:color="auto" w:fill="auto"/>
            <w:noWrap/>
            <w:vAlign w:val="center"/>
            <w:hideMark/>
          </w:tcPr>
          <w:p w:rsidR="00857A2F" w:rsidRPr="00857A2F" w:rsidRDefault="00857A2F" w:rsidP="00BD2D8C">
            <w:pPr>
              <w:jc w:val="center"/>
              <w:rPr>
                <w:color w:val="000000"/>
              </w:rPr>
            </w:pPr>
            <w:r w:rsidRPr="00857A2F">
              <w:rPr>
                <w:color w:val="000000"/>
              </w:rPr>
              <w:t>2,6</w:t>
            </w:r>
          </w:p>
        </w:tc>
        <w:tc>
          <w:tcPr>
            <w:tcW w:w="992" w:type="dxa"/>
            <w:tcBorders>
              <w:top w:val="nil"/>
              <w:left w:val="nil"/>
              <w:bottom w:val="single" w:sz="4" w:space="0" w:color="000000"/>
              <w:right w:val="single" w:sz="4" w:space="0" w:color="000000"/>
            </w:tcBorders>
            <w:shd w:val="clear" w:color="auto" w:fill="auto"/>
            <w:noWrap/>
            <w:vAlign w:val="center"/>
            <w:hideMark/>
          </w:tcPr>
          <w:p w:rsidR="00857A2F" w:rsidRPr="00857A2F" w:rsidRDefault="00857A2F" w:rsidP="00BD2D8C">
            <w:pPr>
              <w:jc w:val="center"/>
              <w:rPr>
                <w:color w:val="000000"/>
              </w:rPr>
            </w:pPr>
            <w:r w:rsidRPr="00857A2F">
              <w:rPr>
                <w:color w:val="000000"/>
              </w:rPr>
              <w:t>3,3</w:t>
            </w:r>
          </w:p>
        </w:tc>
        <w:tc>
          <w:tcPr>
            <w:tcW w:w="993" w:type="dxa"/>
            <w:tcBorders>
              <w:top w:val="nil"/>
              <w:left w:val="nil"/>
              <w:bottom w:val="single" w:sz="4" w:space="0" w:color="000000"/>
              <w:right w:val="single" w:sz="4" w:space="0" w:color="000000"/>
            </w:tcBorders>
            <w:shd w:val="clear" w:color="auto" w:fill="auto"/>
            <w:noWrap/>
            <w:vAlign w:val="center"/>
            <w:hideMark/>
          </w:tcPr>
          <w:p w:rsidR="00857A2F" w:rsidRPr="00857A2F" w:rsidRDefault="00857A2F" w:rsidP="00BD2D8C">
            <w:pPr>
              <w:jc w:val="center"/>
              <w:rPr>
                <w:color w:val="000000"/>
              </w:rPr>
            </w:pPr>
            <w:r w:rsidRPr="00857A2F">
              <w:rPr>
                <w:color w:val="000000"/>
              </w:rPr>
              <w:t>2,2</w:t>
            </w:r>
          </w:p>
        </w:tc>
        <w:tc>
          <w:tcPr>
            <w:tcW w:w="992" w:type="dxa"/>
            <w:tcBorders>
              <w:top w:val="nil"/>
              <w:left w:val="nil"/>
              <w:bottom w:val="single" w:sz="4" w:space="0" w:color="000000"/>
              <w:right w:val="single" w:sz="4" w:space="0" w:color="000000"/>
            </w:tcBorders>
            <w:shd w:val="clear" w:color="auto" w:fill="auto"/>
            <w:noWrap/>
            <w:vAlign w:val="center"/>
            <w:hideMark/>
          </w:tcPr>
          <w:p w:rsidR="00857A2F" w:rsidRPr="00857A2F" w:rsidRDefault="00857A2F" w:rsidP="00BD2D8C">
            <w:pPr>
              <w:jc w:val="center"/>
              <w:rPr>
                <w:color w:val="000000"/>
              </w:rPr>
            </w:pPr>
            <w:r w:rsidRPr="00857A2F">
              <w:rPr>
                <w:color w:val="000000"/>
              </w:rPr>
              <w:t>1,9</w:t>
            </w:r>
          </w:p>
        </w:tc>
        <w:tc>
          <w:tcPr>
            <w:tcW w:w="1559" w:type="dxa"/>
            <w:tcBorders>
              <w:top w:val="nil"/>
              <w:left w:val="nil"/>
              <w:bottom w:val="single" w:sz="4" w:space="0" w:color="000000"/>
              <w:right w:val="single" w:sz="4" w:space="0" w:color="000000"/>
            </w:tcBorders>
            <w:shd w:val="clear" w:color="auto" w:fill="auto"/>
            <w:noWrap/>
            <w:vAlign w:val="center"/>
            <w:hideMark/>
          </w:tcPr>
          <w:p w:rsidR="00857A2F" w:rsidRPr="00857A2F" w:rsidRDefault="00857A2F" w:rsidP="00BD2D8C">
            <w:pPr>
              <w:jc w:val="center"/>
              <w:rPr>
                <w:color w:val="000000"/>
              </w:rPr>
            </w:pPr>
            <w:r w:rsidRPr="00857A2F">
              <w:rPr>
                <w:color w:val="000000"/>
              </w:rPr>
              <w:t>1,3</w:t>
            </w:r>
          </w:p>
        </w:tc>
        <w:tc>
          <w:tcPr>
            <w:tcW w:w="958" w:type="dxa"/>
            <w:tcBorders>
              <w:top w:val="nil"/>
              <w:left w:val="nil"/>
              <w:bottom w:val="single" w:sz="4" w:space="0" w:color="000000"/>
              <w:right w:val="single" w:sz="4" w:space="0" w:color="000000"/>
            </w:tcBorders>
            <w:shd w:val="clear" w:color="auto" w:fill="auto"/>
            <w:noWrap/>
            <w:vAlign w:val="center"/>
            <w:hideMark/>
          </w:tcPr>
          <w:p w:rsidR="00857A2F" w:rsidRPr="00857A2F" w:rsidRDefault="00857A2F" w:rsidP="00BD2D8C">
            <w:pPr>
              <w:jc w:val="center"/>
              <w:rPr>
                <w:color w:val="000000"/>
              </w:rPr>
            </w:pPr>
            <w:r w:rsidRPr="00857A2F">
              <w:rPr>
                <w:color w:val="000000"/>
              </w:rPr>
              <w:t>2,1</w:t>
            </w:r>
          </w:p>
        </w:tc>
      </w:tr>
      <w:tr w:rsidR="00857A2F" w:rsidRPr="00857A2F" w:rsidTr="00BD2D8C">
        <w:trPr>
          <w:trHeight w:val="300"/>
        </w:trPr>
        <w:tc>
          <w:tcPr>
            <w:tcW w:w="2233" w:type="dxa"/>
            <w:tcBorders>
              <w:top w:val="nil"/>
              <w:left w:val="single" w:sz="4" w:space="0" w:color="000000"/>
              <w:bottom w:val="single" w:sz="4" w:space="0" w:color="000000"/>
              <w:right w:val="single" w:sz="4" w:space="0" w:color="000000"/>
            </w:tcBorders>
            <w:shd w:val="clear" w:color="auto" w:fill="auto"/>
            <w:noWrap/>
            <w:hideMark/>
          </w:tcPr>
          <w:p w:rsidR="00857A2F" w:rsidRPr="00857A2F" w:rsidRDefault="00857A2F">
            <w:pPr>
              <w:rPr>
                <w:color w:val="000000"/>
              </w:rPr>
            </w:pPr>
            <w:r w:rsidRPr="00857A2F">
              <w:rPr>
                <w:color w:val="000000"/>
              </w:rPr>
              <w:t>Пушкинский</w:t>
            </w:r>
          </w:p>
        </w:tc>
        <w:tc>
          <w:tcPr>
            <w:tcW w:w="885" w:type="dxa"/>
            <w:tcBorders>
              <w:top w:val="single" w:sz="4" w:space="0" w:color="000000"/>
              <w:left w:val="nil"/>
              <w:bottom w:val="single" w:sz="4" w:space="0" w:color="000000"/>
              <w:right w:val="single" w:sz="4" w:space="0" w:color="000000"/>
            </w:tcBorders>
            <w:vAlign w:val="center"/>
          </w:tcPr>
          <w:p w:rsidR="00857A2F" w:rsidRPr="00365880" w:rsidRDefault="00857A2F" w:rsidP="00BD2D8C">
            <w:pPr>
              <w:jc w:val="center"/>
              <w:rPr>
                <w:b/>
              </w:rPr>
            </w:pPr>
            <w:r w:rsidRPr="00365880">
              <w:rPr>
                <w:b/>
              </w:rPr>
              <w:t>2,5</w:t>
            </w:r>
          </w:p>
        </w:tc>
        <w:tc>
          <w:tcPr>
            <w:tcW w:w="885" w:type="dxa"/>
            <w:tcBorders>
              <w:top w:val="nil"/>
              <w:left w:val="single" w:sz="4" w:space="0" w:color="000000"/>
              <w:bottom w:val="single" w:sz="4" w:space="0" w:color="000000"/>
              <w:right w:val="single" w:sz="4" w:space="0" w:color="000000"/>
            </w:tcBorders>
            <w:shd w:val="clear" w:color="auto" w:fill="auto"/>
            <w:noWrap/>
            <w:vAlign w:val="center"/>
            <w:hideMark/>
          </w:tcPr>
          <w:p w:rsidR="00857A2F" w:rsidRPr="00857A2F" w:rsidRDefault="00857A2F" w:rsidP="00BD2D8C">
            <w:pPr>
              <w:jc w:val="center"/>
              <w:rPr>
                <w:color w:val="000000"/>
              </w:rPr>
            </w:pPr>
            <w:r w:rsidRPr="00857A2F">
              <w:rPr>
                <w:color w:val="000000"/>
              </w:rPr>
              <w:t>1,6</w:t>
            </w:r>
          </w:p>
        </w:tc>
        <w:tc>
          <w:tcPr>
            <w:tcW w:w="993" w:type="dxa"/>
            <w:tcBorders>
              <w:top w:val="nil"/>
              <w:left w:val="nil"/>
              <w:bottom w:val="single" w:sz="4" w:space="0" w:color="000000"/>
              <w:right w:val="single" w:sz="4" w:space="0" w:color="000000"/>
            </w:tcBorders>
            <w:shd w:val="clear" w:color="auto" w:fill="auto"/>
            <w:noWrap/>
            <w:vAlign w:val="center"/>
            <w:hideMark/>
          </w:tcPr>
          <w:p w:rsidR="00857A2F" w:rsidRPr="00857A2F" w:rsidRDefault="00857A2F" w:rsidP="00BD2D8C">
            <w:pPr>
              <w:jc w:val="center"/>
              <w:rPr>
                <w:color w:val="000000"/>
              </w:rPr>
            </w:pPr>
            <w:r w:rsidRPr="00857A2F">
              <w:rPr>
                <w:color w:val="000000"/>
              </w:rPr>
              <w:t>4,2</w:t>
            </w:r>
          </w:p>
        </w:tc>
        <w:tc>
          <w:tcPr>
            <w:tcW w:w="1007" w:type="dxa"/>
            <w:tcBorders>
              <w:top w:val="nil"/>
              <w:left w:val="nil"/>
              <w:bottom w:val="single" w:sz="4" w:space="0" w:color="000000"/>
              <w:right w:val="single" w:sz="4" w:space="0" w:color="000000"/>
            </w:tcBorders>
            <w:shd w:val="clear" w:color="auto" w:fill="auto"/>
            <w:noWrap/>
            <w:vAlign w:val="center"/>
            <w:hideMark/>
          </w:tcPr>
          <w:p w:rsidR="00857A2F" w:rsidRPr="00857A2F" w:rsidRDefault="00857A2F" w:rsidP="00BD2D8C">
            <w:pPr>
              <w:jc w:val="center"/>
              <w:rPr>
                <w:color w:val="000000"/>
              </w:rPr>
            </w:pPr>
            <w:r w:rsidRPr="00857A2F">
              <w:rPr>
                <w:color w:val="000000"/>
              </w:rPr>
              <w:t>4,5</w:t>
            </w:r>
          </w:p>
        </w:tc>
        <w:tc>
          <w:tcPr>
            <w:tcW w:w="851" w:type="dxa"/>
            <w:tcBorders>
              <w:top w:val="nil"/>
              <w:left w:val="nil"/>
              <w:bottom w:val="single" w:sz="4" w:space="0" w:color="000000"/>
              <w:right w:val="single" w:sz="4" w:space="0" w:color="000000"/>
            </w:tcBorders>
            <w:shd w:val="clear" w:color="auto" w:fill="auto"/>
            <w:noWrap/>
            <w:vAlign w:val="center"/>
            <w:hideMark/>
          </w:tcPr>
          <w:p w:rsidR="00857A2F" w:rsidRPr="00857A2F" w:rsidRDefault="00857A2F" w:rsidP="00BD2D8C">
            <w:pPr>
              <w:jc w:val="center"/>
              <w:rPr>
                <w:color w:val="000000"/>
              </w:rPr>
            </w:pPr>
            <w:r w:rsidRPr="00857A2F">
              <w:rPr>
                <w:color w:val="000000"/>
              </w:rPr>
              <w:t>2,3</w:t>
            </w:r>
          </w:p>
        </w:tc>
        <w:tc>
          <w:tcPr>
            <w:tcW w:w="850" w:type="dxa"/>
            <w:tcBorders>
              <w:top w:val="nil"/>
              <w:left w:val="nil"/>
              <w:bottom w:val="single" w:sz="4" w:space="0" w:color="000000"/>
              <w:right w:val="single" w:sz="4" w:space="0" w:color="000000"/>
            </w:tcBorders>
            <w:shd w:val="clear" w:color="auto" w:fill="auto"/>
            <w:noWrap/>
            <w:vAlign w:val="center"/>
            <w:hideMark/>
          </w:tcPr>
          <w:p w:rsidR="00857A2F" w:rsidRPr="00857A2F" w:rsidRDefault="00857A2F" w:rsidP="00BD2D8C">
            <w:pPr>
              <w:jc w:val="center"/>
              <w:rPr>
                <w:color w:val="000000"/>
              </w:rPr>
            </w:pPr>
            <w:r w:rsidRPr="00857A2F">
              <w:rPr>
                <w:color w:val="000000"/>
              </w:rPr>
              <w:t>2,0</w:t>
            </w:r>
          </w:p>
        </w:tc>
        <w:tc>
          <w:tcPr>
            <w:tcW w:w="851" w:type="dxa"/>
            <w:tcBorders>
              <w:top w:val="nil"/>
              <w:left w:val="nil"/>
              <w:bottom w:val="single" w:sz="4" w:space="0" w:color="000000"/>
              <w:right w:val="single" w:sz="4" w:space="0" w:color="000000"/>
            </w:tcBorders>
            <w:shd w:val="clear" w:color="auto" w:fill="auto"/>
            <w:noWrap/>
            <w:vAlign w:val="center"/>
            <w:hideMark/>
          </w:tcPr>
          <w:p w:rsidR="00857A2F" w:rsidRPr="00857A2F" w:rsidRDefault="00857A2F" w:rsidP="00BD2D8C">
            <w:pPr>
              <w:jc w:val="center"/>
              <w:rPr>
                <w:color w:val="000000"/>
              </w:rPr>
            </w:pPr>
            <w:r w:rsidRPr="00857A2F">
              <w:rPr>
                <w:color w:val="000000"/>
              </w:rPr>
              <w:t>1,0</w:t>
            </w:r>
          </w:p>
        </w:tc>
        <w:tc>
          <w:tcPr>
            <w:tcW w:w="992" w:type="dxa"/>
            <w:tcBorders>
              <w:top w:val="nil"/>
              <w:left w:val="nil"/>
              <w:bottom w:val="single" w:sz="4" w:space="0" w:color="000000"/>
              <w:right w:val="single" w:sz="4" w:space="0" w:color="000000"/>
            </w:tcBorders>
            <w:shd w:val="clear" w:color="auto" w:fill="auto"/>
            <w:noWrap/>
            <w:vAlign w:val="center"/>
            <w:hideMark/>
          </w:tcPr>
          <w:p w:rsidR="00857A2F" w:rsidRPr="00857A2F" w:rsidRDefault="00857A2F" w:rsidP="00BD2D8C">
            <w:pPr>
              <w:jc w:val="center"/>
              <w:rPr>
                <w:color w:val="000000"/>
              </w:rPr>
            </w:pPr>
            <w:r w:rsidRPr="00857A2F">
              <w:rPr>
                <w:color w:val="000000"/>
              </w:rPr>
              <w:t>2,8</w:t>
            </w:r>
          </w:p>
        </w:tc>
        <w:tc>
          <w:tcPr>
            <w:tcW w:w="992" w:type="dxa"/>
            <w:tcBorders>
              <w:top w:val="nil"/>
              <w:left w:val="nil"/>
              <w:bottom w:val="single" w:sz="4" w:space="0" w:color="000000"/>
              <w:right w:val="single" w:sz="4" w:space="0" w:color="000000"/>
            </w:tcBorders>
            <w:shd w:val="clear" w:color="auto" w:fill="auto"/>
            <w:noWrap/>
            <w:vAlign w:val="center"/>
            <w:hideMark/>
          </w:tcPr>
          <w:p w:rsidR="00857A2F" w:rsidRPr="00857A2F" w:rsidRDefault="00857A2F" w:rsidP="00BD2D8C">
            <w:pPr>
              <w:jc w:val="center"/>
              <w:rPr>
                <w:color w:val="000000"/>
              </w:rPr>
            </w:pPr>
            <w:r w:rsidRPr="00857A2F">
              <w:rPr>
                <w:color w:val="000000"/>
              </w:rPr>
              <w:t>3,5</w:t>
            </w:r>
          </w:p>
        </w:tc>
        <w:tc>
          <w:tcPr>
            <w:tcW w:w="993" w:type="dxa"/>
            <w:tcBorders>
              <w:top w:val="nil"/>
              <w:left w:val="nil"/>
              <w:bottom w:val="single" w:sz="4" w:space="0" w:color="000000"/>
              <w:right w:val="single" w:sz="4" w:space="0" w:color="000000"/>
            </w:tcBorders>
            <w:shd w:val="clear" w:color="auto" w:fill="auto"/>
            <w:noWrap/>
            <w:vAlign w:val="center"/>
            <w:hideMark/>
          </w:tcPr>
          <w:p w:rsidR="00857A2F" w:rsidRPr="00857A2F" w:rsidRDefault="00857A2F" w:rsidP="00BD2D8C">
            <w:pPr>
              <w:jc w:val="center"/>
              <w:rPr>
                <w:color w:val="000000"/>
              </w:rPr>
            </w:pPr>
            <w:r w:rsidRPr="00857A2F">
              <w:rPr>
                <w:color w:val="000000"/>
              </w:rPr>
              <w:t>1,6</w:t>
            </w:r>
          </w:p>
        </w:tc>
        <w:tc>
          <w:tcPr>
            <w:tcW w:w="992" w:type="dxa"/>
            <w:tcBorders>
              <w:top w:val="nil"/>
              <w:left w:val="nil"/>
              <w:bottom w:val="single" w:sz="4" w:space="0" w:color="000000"/>
              <w:right w:val="single" w:sz="4" w:space="0" w:color="000000"/>
            </w:tcBorders>
            <w:shd w:val="clear" w:color="auto" w:fill="auto"/>
            <w:noWrap/>
            <w:vAlign w:val="center"/>
            <w:hideMark/>
          </w:tcPr>
          <w:p w:rsidR="00857A2F" w:rsidRPr="00857A2F" w:rsidRDefault="00857A2F" w:rsidP="00BD2D8C">
            <w:pPr>
              <w:jc w:val="center"/>
              <w:rPr>
                <w:color w:val="000000"/>
              </w:rPr>
            </w:pPr>
            <w:r w:rsidRPr="00857A2F">
              <w:rPr>
                <w:color w:val="000000"/>
              </w:rPr>
              <w:t>1,7</w:t>
            </w:r>
          </w:p>
        </w:tc>
        <w:tc>
          <w:tcPr>
            <w:tcW w:w="1559" w:type="dxa"/>
            <w:tcBorders>
              <w:top w:val="nil"/>
              <w:left w:val="nil"/>
              <w:bottom w:val="single" w:sz="4" w:space="0" w:color="000000"/>
              <w:right w:val="single" w:sz="4" w:space="0" w:color="000000"/>
            </w:tcBorders>
            <w:shd w:val="clear" w:color="auto" w:fill="auto"/>
            <w:noWrap/>
            <w:vAlign w:val="center"/>
            <w:hideMark/>
          </w:tcPr>
          <w:p w:rsidR="00857A2F" w:rsidRPr="00857A2F" w:rsidRDefault="00857A2F" w:rsidP="00BD2D8C">
            <w:pPr>
              <w:jc w:val="center"/>
              <w:rPr>
                <w:color w:val="000000"/>
              </w:rPr>
            </w:pPr>
            <w:r w:rsidRPr="00857A2F">
              <w:rPr>
                <w:color w:val="000000"/>
              </w:rPr>
              <w:t>2,2</w:t>
            </w:r>
          </w:p>
        </w:tc>
        <w:tc>
          <w:tcPr>
            <w:tcW w:w="958" w:type="dxa"/>
            <w:tcBorders>
              <w:top w:val="nil"/>
              <w:left w:val="nil"/>
              <w:bottom w:val="single" w:sz="4" w:space="0" w:color="000000"/>
              <w:right w:val="single" w:sz="4" w:space="0" w:color="000000"/>
            </w:tcBorders>
            <w:shd w:val="clear" w:color="auto" w:fill="auto"/>
            <w:noWrap/>
            <w:vAlign w:val="center"/>
            <w:hideMark/>
          </w:tcPr>
          <w:p w:rsidR="00857A2F" w:rsidRPr="00857A2F" w:rsidRDefault="00857A2F" w:rsidP="00BD2D8C">
            <w:pPr>
              <w:jc w:val="center"/>
              <w:rPr>
                <w:color w:val="000000"/>
              </w:rPr>
            </w:pPr>
            <w:r w:rsidRPr="00857A2F">
              <w:rPr>
                <w:color w:val="000000"/>
              </w:rPr>
              <w:t>2,6</w:t>
            </w:r>
          </w:p>
        </w:tc>
      </w:tr>
      <w:tr w:rsidR="00857A2F" w:rsidRPr="00857A2F" w:rsidTr="00BD2D8C">
        <w:trPr>
          <w:trHeight w:val="330"/>
        </w:trPr>
        <w:tc>
          <w:tcPr>
            <w:tcW w:w="2233" w:type="dxa"/>
            <w:tcBorders>
              <w:top w:val="nil"/>
              <w:left w:val="single" w:sz="4" w:space="0" w:color="000000"/>
              <w:bottom w:val="single" w:sz="4" w:space="0" w:color="000000"/>
              <w:right w:val="single" w:sz="4" w:space="0" w:color="000000"/>
            </w:tcBorders>
            <w:shd w:val="clear" w:color="auto" w:fill="auto"/>
            <w:noWrap/>
            <w:hideMark/>
          </w:tcPr>
          <w:p w:rsidR="00857A2F" w:rsidRPr="00857A2F" w:rsidRDefault="00857A2F">
            <w:pPr>
              <w:rPr>
                <w:color w:val="000000"/>
              </w:rPr>
            </w:pPr>
            <w:r w:rsidRPr="00857A2F">
              <w:rPr>
                <w:color w:val="000000"/>
              </w:rPr>
              <w:t>Кронштадтский</w:t>
            </w:r>
          </w:p>
        </w:tc>
        <w:tc>
          <w:tcPr>
            <w:tcW w:w="885" w:type="dxa"/>
            <w:tcBorders>
              <w:top w:val="single" w:sz="4" w:space="0" w:color="000000"/>
              <w:left w:val="nil"/>
              <w:bottom w:val="single" w:sz="4" w:space="0" w:color="000000"/>
              <w:right w:val="single" w:sz="4" w:space="0" w:color="000000"/>
            </w:tcBorders>
            <w:vAlign w:val="center"/>
          </w:tcPr>
          <w:p w:rsidR="00857A2F" w:rsidRPr="00365880" w:rsidRDefault="00857A2F" w:rsidP="00BD2D8C">
            <w:pPr>
              <w:jc w:val="center"/>
              <w:rPr>
                <w:b/>
              </w:rPr>
            </w:pPr>
            <w:r w:rsidRPr="00365880">
              <w:rPr>
                <w:b/>
              </w:rPr>
              <w:t>1,9</w:t>
            </w:r>
          </w:p>
        </w:tc>
        <w:tc>
          <w:tcPr>
            <w:tcW w:w="885" w:type="dxa"/>
            <w:tcBorders>
              <w:top w:val="nil"/>
              <w:left w:val="single" w:sz="4" w:space="0" w:color="000000"/>
              <w:bottom w:val="single" w:sz="4" w:space="0" w:color="000000"/>
              <w:right w:val="single" w:sz="4" w:space="0" w:color="000000"/>
            </w:tcBorders>
            <w:shd w:val="clear" w:color="auto" w:fill="auto"/>
            <w:noWrap/>
            <w:vAlign w:val="center"/>
            <w:hideMark/>
          </w:tcPr>
          <w:p w:rsidR="00857A2F" w:rsidRPr="00857A2F" w:rsidRDefault="00BD2D8C" w:rsidP="00BD2D8C">
            <w:pPr>
              <w:jc w:val="center"/>
              <w:rPr>
                <w:color w:val="000000"/>
              </w:rPr>
            </w:pPr>
            <w:r>
              <w:rPr>
                <w:color w:val="000000"/>
              </w:rPr>
              <w:t>-</w:t>
            </w:r>
          </w:p>
        </w:tc>
        <w:tc>
          <w:tcPr>
            <w:tcW w:w="993" w:type="dxa"/>
            <w:tcBorders>
              <w:top w:val="nil"/>
              <w:left w:val="nil"/>
              <w:bottom w:val="single" w:sz="4" w:space="0" w:color="000000"/>
              <w:right w:val="single" w:sz="4" w:space="0" w:color="000000"/>
            </w:tcBorders>
            <w:shd w:val="clear" w:color="auto" w:fill="auto"/>
            <w:noWrap/>
            <w:vAlign w:val="center"/>
            <w:hideMark/>
          </w:tcPr>
          <w:p w:rsidR="00857A2F" w:rsidRPr="00857A2F" w:rsidRDefault="00857A2F" w:rsidP="00BD2D8C">
            <w:pPr>
              <w:jc w:val="center"/>
              <w:rPr>
                <w:color w:val="000000"/>
              </w:rPr>
            </w:pPr>
            <w:r w:rsidRPr="00857A2F">
              <w:rPr>
                <w:color w:val="000000"/>
              </w:rPr>
              <w:t>2,5</w:t>
            </w:r>
          </w:p>
        </w:tc>
        <w:tc>
          <w:tcPr>
            <w:tcW w:w="1007" w:type="dxa"/>
            <w:tcBorders>
              <w:top w:val="nil"/>
              <w:left w:val="nil"/>
              <w:bottom w:val="single" w:sz="4" w:space="0" w:color="000000"/>
              <w:right w:val="single" w:sz="4" w:space="0" w:color="000000"/>
            </w:tcBorders>
            <w:shd w:val="clear" w:color="auto" w:fill="auto"/>
            <w:noWrap/>
            <w:vAlign w:val="center"/>
            <w:hideMark/>
          </w:tcPr>
          <w:p w:rsidR="00857A2F" w:rsidRPr="00857A2F" w:rsidRDefault="00857A2F" w:rsidP="00BD2D8C">
            <w:pPr>
              <w:jc w:val="center"/>
              <w:rPr>
                <w:color w:val="000000"/>
              </w:rPr>
            </w:pPr>
            <w:r w:rsidRPr="00857A2F">
              <w:rPr>
                <w:color w:val="000000"/>
              </w:rPr>
              <w:t>2,5</w:t>
            </w:r>
          </w:p>
        </w:tc>
        <w:tc>
          <w:tcPr>
            <w:tcW w:w="851" w:type="dxa"/>
            <w:tcBorders>
              <w:top w:val="nil"/>
              <w:left w:val="nil"/>
              <w:bottom w:val="single" w:sz="4" w:space="0" w:color="000000"/>
              <w:right w:val="single" w:sz="4" w:space="0" w:color="000000"/>
            </w:tcBorders>
            <w:shd w:val="clear" w:color="auto" w:fill="auto"/>
            <w:noWrap/>
            <w:vAlign w:val="center"/>
            <w:hideMark/>
          </w:tcPr>
          <w:p w:rsidR="00857A2F" w:rsidRPr="00857A2F" w:rsidRDefault="00857A2F" w:rsidP="00BD2D8C">
            <w:pPr>
              <w:jc w:val="center"/>
              <w:rPr>
                <w:color w:val="000000"/>
              </w:rPr>
            </w:pPr>
            <w:r w:rsidRPr="00857A2F">
              <w:rPr>
                <w:color w:val="000000"/>
              </w:rPr>
              <w:t>1,0</w:t>
            </w:r>
          </w:p>
        </w:tc>
        <w:tc>
          <w:tcPr>
            <w:tcW w:w="850" w:type="dxa"/>
            <w:tcBorders>
              <w:top w:val="nil"/>
              <w:left w:val="nil"/>
              <w:bottom w:val="single" w:sz="4" w:space="0" w:color="000000"/>
              <w:right w:val="single" w:sz="4" w:space="0" w:color="000000"/>
            </w:tcBorders>
            <w:shd w:val="clear" w:color="auto" w:fill="auto"/>
            <w:noWrap/>
            <w:vAlign w:val="center"/>
            <w:hideMark/>
          </w:tcPr>
          <w:p w:rsidR="00857A2F" w:rsidRPr="00857A2F" w:rsidRDefault="00BD2D8C" w:rsidP="00BD2D8C">
            <w:pPr>
              <w:jc w:val="center"/>
              <w:rPr>
                <w:color w:val="000000"/>
              </w:rPr>
            </w:pPr>
            <w:r>
              <w:rPr>
                <w:color w:val="000000"/>
              </w:rPr>
              <w:t>-</w:t>
            </w:r>
          </w:p>
        </w:tc>
        <w:tc>
          <w:tcPr>
            <w:tcW w:w="851" w:type="dxa"/>
            <w:tcBorders>
              <w:top w:val="nil"/>
              <w:left w:val="nil"/>
              <w:bottom w:val="single" w:sz="4" w:space="0" w:color="000000"/>
              <w:right w:val="single" w:sz="4" w:space="0" w:color="000000"/>
            </w:tcBorders>
            <w:shd w:val="clear" w:color="auto" w:fill="auto"/>
            <w:noWrap/>
            <w:vAlign w:val="center"/>
            <w:hideMark/>
          </w:tcPr>
          <w:p w:rsidR="00857A2F" w:rsidRPr="00857A2F" w:rsidRDefault="00857A2F" w:rsidP="00BD2D8C">
            <w:pPr>
              <w:jc w:val="center"/>
              <w:rPr>
                <w:color w:val="000000"/>
              </w:rPr>
            </w:pPr>
            <w:r w:rsidRPr="00857A2F">
              <w:rPr>
                <w:color w:val="000000"/>
              </w:rPr>
              <w:t>2,0</w:t>
            </w:r>
          </w:p>
        </w:tc>
        <w:tc>
          <w:tcPr>
            <w:tcW w:w="992" w:type="dxa"/>
            <w:tcBorders>
              <w:top w:val="nil"/>
              <w:left w:val="nil"/>
              <w:bottom w:val="single" w:sz="4" w:space="0" w:color="000000"/>
              <w:right w:val="single" w:sz="4" w:space="0" w:color="000000"/>
            </w:tcBorders>
            <w:shd w:val="clear" w:color="auto" w:fill="auto"/>
            <w:noWrap/>
            <w:vAlign w:val="center"/>
            <w:hideMark/>
          </w:tcPr>
          <w:p w:rsidR="00857A2F" w:rsidRPr="00857A2F" w:rsidRDefault="00BD2D8C" w:rsidP="00BD2D8C">
            <w:pPr>
              <w:jc w:val="center"/>
              <w:rPr>
                <w:color w:val="000000"/>
              </w:rPr>
            </w:pPr>
            <w:r>
              <w:rPr>
                <w:color w:val="000000"/>
              </w:rPr>
              <w:t>-</w:t>
            </w:r>
          </w:p>
        </w:tc>
        <w:tc>
          <w:tcPr>
            <w:tcW w:w="992" w:type="dxa"/>
            <w:tcBorders>
              <w:top w:val="nil"/>
              <w:left w:val="nil"/>
              <w:bottom w:val="single" w:sz="4" w:space="0" w:color="000000"/>
              <w:right w:val="single" w:sz="4" w:space="0" w:color="000000"/>
            </w:tcBorders>
            <w:shd w:val="clear" w:color="auto" w:fill="auto"/>
            <w:noWrap/>
            <w:vAlign w:val="center"/>
            <w:hideMark/>
          </w:tcPr>
          <w:p w:rsidR="00857A2F" w:rsidRPr="00857A2F" w:rsidRDefault="00857A2F" w:rsidP="00BD2D8C">
            <w:pPr>
              <w:jc w:val="center"/>
              <w:rPr>
                <w:color w:val="000000"/>
              </w:rPr>
            </w:pPr>
            <w:r w:rsidRPr="00857A2F">
              <w:rPr>
                <w:color w:val="000000"/>
              </w:rPr>
              <w:t>2,0</w:t>
            </w:r>
          </w:p>
        </w:tc>
        <w:tc>
          <w:tcPr>
            <w:tcW w:w="993" w:type="dxa"/>
            <w:tcBorders>
              <w:top w:val="nil"/>
              <w:left w:val="nil"/>
              <w:bottom w:val="single" w:sz="4" w:space="0" w:color="000000"/>
              <w:right w:val="single" w:sz="4" w:space="0" w:color="000000"/>
            </w:tcBorders>
            <w:shd w:val="clear" w:color="auto" w:fill="auto"/>
            <w:noWrap/>
            <w:vAlign w:val="center"/>
            <w:hideMark/>
          </w:tcPr>
          <w:p w:rsidR="00857A2F" w:rsidRPr="00857A2F" w:rsidRDefault="00857A2F" w:rsidP="00BD2D8C">
            <w:pPr>
              <w:jc w:val="center"/>
              <w:rPr>
                <w:color w:val="000000"/>
              </w:rPr>
            </w:pPr>
            <w:r w:rsidRPr="00857A2F">
              <w:rPr>
                <w:color w:val="000000"/>
              </w:rPr>
              <w:t>1,0</w:t>
            </w:r>
          </w:p>
        </w:tc>
        <w:tc>
          <w:tcPr>
            <w:tcW w:w="992" w:type="dxa"/>
            <w:tcBorders>
              <w:top w:val="nil"/>
              <w:left w:val="nil"/>
              <w:bottom w:val="single" w:sz="4" w:space="0" w:color="000000"/>
              <w:right w:val="single" w:sz="4" w:space="0" w:color="000000"/>
            </w:tcBorders>
            <w:shd w:val="clear" w:color="auto" w:fill="auto"/>
            <w:noWrap/>
            <w:vAlign w:val="center"/>
            <w:hideMark/>
          </w:tcPr>
          <w:p w:rsidR="00857A2F" w:rsidRPr="00857A2F" w:rsidRDefault="00857A2F" w:rsidP="00BD2D8C">
            <w:pPr>
              <w:jc w:val="center"/>
              <w:rPr>
                <w:color w:val="000000"/>
              </w:rPr>
            </w:pPr>
            <w:r w:rsidRPr="00857A2F">
              <w:rPr>
                <w:color w:val="000000"/>
              </w:rPr>
              <w:t>1,0</w:t>
            </w:r>
          </w:p>
        </w:tc>
        <w:tc>
          <w:tcPr>
            <w:tcW w:w="1559" w:type="dxa"/>
            <w:tcBorders>
              <w:top w:val="nil"/>
              <w:left w:val="nil"/>
              <w:bottom w:val="single" w:sz="4" w:space="0" w:color="000000"/>
              <w:right w:val="single" w:sz="4" w:space="0" w:color="000000"/>
            </w:tcBorders>
            <w:shd w:val="clear" w:color="auto" w:fill="auto"/>
            <w:noWrap/>
            <w:vAlign w:val="center"/>
            <w:hideMark/>
          </w:tcPr>
          <w:p w:rsidR="00857A2F" w:rsidRPr="00857A2F" w:rsidRDefault="00857A2F" w:rsidP="00BD2D8C">
            <w:pPr>
              <w:jc w:val="center"/>
              <w:rPr>
                <w:color w:val="000000"/>
              </w:rPr>
            </w:pPr>
            <w:r w:rsidRPr="00857A2F">
              <w:rPr>
                <w:color w:val="000000"/>
              </w:rPr>
              <w:t>1,0</w:t>
            </w:r>
          </w:p>
        </w:tc>
        <w:tc>
          <w:tcPr>
            <w:tcW w:w="958" w:type="dxa"/>
            <w:tcBorders>
              <w:top w:val="nil"/>
              <w:left w:val="nil"/>
              <w:bottom w:val="single" w:sz="4" w:space="0" w:color="000000"/>
              <w:right w:val="single" w:sz="4" w:space="0" w:color="000000"/>
            </w:tcBorders>
            <w:shd w:val="clear" w:color="auto" w:fill="auto"/>
            <w:noWrap/>
            <w:vAlign w:val="center"/>
            <w:hideMark/>
          </w:tcPr>
          <w:p w:rsidR="00857A2F" w:rsidRPr="00857A2F" w:rsidRDefault="00857A2F" w:rsidP="00BD2D8C">
            <w:pPr>
              <w:jc w:val="center"/>
              <w:rPr>
                <w:color w:val="000000"/>
              </w:rPr>
            </w:pPr>
            <w:r w:rsidRPr="00857A2F">
              <w:rPr>
                <w:color w:val="000000"/>
              </w:rPr>
              <w:t>4,0</w:t>
            </w:r>
          </w:p>
        </w:tc>
      </w:tr>
    </w:tbl>
    <w:p w:rsidR="003F5BE2" w:rsidRPr="00365880" w:rsidRDefault="003F5BE2" w:rsidP="00A01E54">
      <w:pPr>
        <w:spacing w:line="360" w:lineRule="auto"/>
        <w:ind w:firstLine="709"/>
        <w:jc w:val="both"/>
        <w:rPr>
          <w:sz w:val="2"/>
          <w:szCs w:val="2"/>
        </w:rPr>
      </w:pPr>
    </w:p>
    <w:p w:rsidR="003F5BE2" w:rsidRDefault="003F5BE2" w:rsidP="00A01E54">
      <w:pPr>
        <w:spacing w:line="360" w:lineRule="auto"/>
        <w:ind w:firstLine="709"/>
        <w:jc w:val="both"/>
        <w:rPr>
          <w:sz w:val="28"/>
          <w:szCs w:val="28"/>
        </w:rPr>
        <w:sectPr w:rsidR="003F5BE2" w:rsidSect="00365880">
          <w:pgSz w:w="16838" w:h="11906" w:orient="landscape"/>
          <w:pgMar w:top="1134" w:right="1134" w:bottom="850" w:left="1134" w:header="708" w:footer="708" w:gutter="0"/>
          <w:cols w:space="708"/>
          <w:docGrid w:linePitch="360"/>
        </w:sectPr>
      </w:pPr>
    </w:p>
    <w:p w:rsidR="00365880" w:rsidRDefault="00365880" w:rsidP="00365880">
      <w:pPr>
        <w:spacing w:line="360" w:lineRule="auto"/>
        <w:ind w:firstLine="709"/>
        <w:jc w:val="both"/>
        <w:rPr>
          <w:sz w:val="28"/>
          <w:szCs w:val="28"/>
        </w:rPr>
      </w:pPr>
      <w:r>
        <w:rPr>
          <w:sz w:val="28"/>
          <w:szCs w:val="28"/>
        </w:rPr>
        <w:lastRenderedPageBreak/>
        <w:t xml:space="preserve">В представленной выше таблице </w:t>
      </w:r>
      <w:r w:rsidR="003C6839">
        <w:rPr>
          <w:sz w:val="28"/>
          <w:szCs w:val="28"/>
        </w:rPr>
        <w:t xml:space="preserve">указаны средние оценки доступности в 2016 году определенных ресурсов </w:t>
      </w:r>
      <w:r w:rsidR="00561253">
        <w:rPr>
          <w:sz w:val="28"/>
          <w:szCs w:val="28"/>
        </w:rPr>
        <w:t xml:space="preserve">в разрезе административных районов Санкт-Петербурга </w:t>
      </w:r>
      <w:r w:rsidR="003C6839">
        <w:rPr>
          <w:sz w:val="28"/>
          <w:szCs w:val="28"/>
        </w:rPr>
        <w:t>и средняя арифметическая оценка по всем указанным ресурсам.</w:t>
      </w:r>
    </w:p>
    <w:p w:rsidR="00561253" w:rsidRPr="00365880" w:rsidRDefault="00561253" w:rsidP="00365880">
      <w:pPr>
        <w:spacing w:line="360" w:lineRule="auto"/>
        <w:ind w:firstLine="709"/>
        <w:jc w:val="both"/>
        <w:rPr>
          <w:sz w:val="28"/>
          <w:szCs w:val="28"/>
        </w:rPr>
      </w:pPr>
      <w:r>
        <w:rPr>
          <w:sz w:val="28"/>
          <w:szCs w:val="28"/>
        </w:rPr>
        <w:t xml:space="preserve">Наивысшие средние баллы по всем исследованных видам ресурсов были указаны предпринимателями, относящимися к ведению администраций Калининского (3,2), Кировского (3,0) и Центрального (3,0) районов, а </w:t>
      </w:r>
      <w:r w:rsidR="00DA455A">
        <w:rPr>
          <w:sz w:val="28"/>
          <w:szCs w:val="28"/>
        </w:rPr>
        <w:t>самые низкие оценки, не принимая в расчет Кронштадтский район, указали предприниматели Пушкинского (2,5), Невского (2,5) и Выборгского (2,5) районов.</w:t>
      </w:r>
    </w:p>
    <w:p w:rsidR="008D4B4A" w:rsidRPr="002B4F71" w:rsidRDefault="008D4B4A" w:rsidP="008D4B4A">
      <w:pPr>
        <w:keepNext/>
        <w:numPr>
          <w:ilvl w:val="1"/>
          <w:numId w:val="17"/>
        </w:numPr>
        <w:spacing w:before="240" w:after="240"/>
        <w:jc w:val="center"/>
        <w:outlineLvl w:val="1"/>
        <w:rPr>
          <w:bCs/>
          <w:i/>
          <w:iCs/>
          <w:sz w:val="28"/>
          <w:szCs w:val="28"/>
        </w:rPr>
      </w:pPr>
      <w:bookmarkStart w:id="39" w:name="_Toc475421822"/>
      <w:r>
        <w:rPr>
          <w:bCs/>
          <w:i/>
          <w:iCs/>
          <w:sz w:val="28"/>
          <w:szCs w:val="28"/>
        </w:rPr>
        <w:t>Виды и частота проверок</w:t>
      </w:r>
      <w:bookmarkEnd w:id="39"/>
    </w:p>
    <w:p w:rsidR="008D4B4A" w:rsidRDefault="00A72D84" w:rsidP="008D4B4A">
      <w:pPr>
        <w:spacing w:line="360" w:lineRule="auto"/>
        <w:ind w:firstLine="709"/>
        <w:jc w:val="both"/>
        <w:rPr>
          <w:sz w:val="28"/>
          <w:szCs w:val="28"/>
        </w:rPr>
      </w:pPr>
      <w:r>
        <w:rPr>
          <w:sz w:val="28"/>
          <w:szCs w:val="28"/>
        </w:rPr>
        <w:t>Результаты опроса показали, что вопросы, связанные с проверками</w:t>
      </w:r>
      <w:r w:rsidR="00EF643F">
        <w:rPr>
          <w:sz w:val="28"/>
          <w:szCs w:val="28"/>
        </w:rPr>
        <w:t>,</w:t>
      </w:r>
      <w:r>
        <w:rPr>
          <w:sz w:val="28"/>
          <w:szCs w:val="28"/>
        </w:rPr>
        <w:t xml:space="preserve"> являются весьма чувствительными для респондентов. Данные об общем количестве проверок предоставил приблизительно только к</w:t>
      </w:r>
      <w:r w:rsidR="00902E13">
        <w:rPr>
          <w:sz w:val="28"/>
          <w:szCs w:val="28"/>
        </w:rPr>
        <w:t>аждый четвертый респондент (24,8</w:t>
      </w:r>
      <w:r>
        <w:rPr>
          <w:sz w:val="28"/>
          <w:szCs w:val="28"/>
        </w:rPr>
        <w:t>%).</w:t>
      </w:r>
    </w:p>
    <w:p w:rsidR="008D01DD" w:rsidRDefault="008D01DD" w:rsidP="008D4B4A">
      <w:pPr>
        <w:spacing w:line="360" w:lineRule="auto"/>
        <w:ind w:firstLine="709"/>
        <w:jc w:val="both"/>
        <w:rPr>
          <w:sz w:val="28"/>
          <w:szCs w:val="28"/>
        </w:rPr>
      </w:pPr>
      <w:r>
        <w:rPr>
          <w:sz w:val="28"/>
          <w:szCs w:val="28"/>
        </w:rPr>
        <w:t>Данные об общем количестве проверок по размерным категориям предприятий представлены в следующей таблице.</w:t>
      </w:r>
    </w:p>
    <w:p w:rsidR="00991A53" w:rsidRDefault="00991A53" w:rsidP="008D4B4A">
      <w:pPr>
        <w:spacing w:line="360" w:lineRule="auto"/>
        <w:ind w:firstLine="709"/>
        <w:jc w:val="both"/>
        <w:rPr>
          <w:sz w:val="28"/>
          <w:szCs w:val="28"/>
        </w:rPr>
      </w:pPr>
    </w:p>
    <w:p w:rsidR="008D01DD" w:rsidRPr="00653145" w:rsidRDefault="008D01DD" w:rsidP="008D01DD">
      <w:pPr>
        <w:jc w:val="both"/>
        <w:rPr>
          <w:sz w:val="28"/>
          <w:szCs w:val="28"/>
        </w:rPr>
      </w:pPr>
      <w:r w:rsidRPr="00653145">
        <w:rPr>
          <w:sz w:val="28"/>
          <w:szCs w:val="28"/>
        </w:rPr>
        <w:t>Таблица 2.</w:t>
      </w:r>
      <w:r w:rsidR="00951462">
        <w:rPr>
          <w:sz w:val="28"/>
          <w:szCs w:val="28"/>
        </w:rPr>
        <w:t>8</w:t>
      </w:r>
      <w:r w:rsidRPr="00653145">
        <w:rPr>
          <w:sz w:val="28"/>
          <w:szCs w:val="28"/>
        </w:rPr>
        <w:t xml:space="preserve"> – </w:t>
      </w:r>
      <w:r>
        <w:rPr>
          <w:sz w:val="28"/>
          <w:szCs w:val="28"/>
        </w:rPr>
        <w:t>Распределение малых, средних и крупных предприятий по общему количеству проводимых у них проверок</w:t>
      </w:r>
    </w:p>
    <w:tbl>
      <w:tblPr>
        <w:tblW w:w="9177" w:type="dxa"/>
        <w:tblInd w:w="93" w:type="dxa"/>
        <w:tblLook w:val="04A0" w:firstRow="1" w:lastRow="0" w:firstColumn="1" w:lastColumn="0" w:noHBand="0" w:noVBand="1"/>
      </w:tblPr>
      <w:tblGrid>
        <w:gridCol w:w="1575"/>
        <w:gridCol w:w="1842"/>
        <w:gridCol w:w="960"/>
        <w:gridCol w:w="960"/>
        <w:gridCol w:w="960"/>
        <w:gridCol w:w="960"/>
        <w:gridCol w:w="960"/>
        <w:gridCol w:w="960"/>
      </w:tblGrid>
      <w:tr w:rsidR="008D01DD" w:rsidRPr="008D01DD" w:rsidTr="007F1880">
        <w:trPr>
          <w:trHeight w:val="315"/>
        </w:trPr>
        <w:tc>
          <w:tcPr>
            <w:tcW w:w="1575" w:type="dxa"/>
            <w:vMerge w:val="restart"/>
            <w:tcBorders>
              <w:top w:val="single" w:sz="12" w:space="0" w:color="000000"/>
              <w:left w:val="single" w:sz="12" w:space="0" w:color="000000"/>
              <w:right w:val="nil"/>
            </w:tcBorders>
            <w:shd w:val="clear" w:color="auto" w:fill="auto"/>
            <w:vAlign w:val="bottom"/>
            <w:hideMark/>
          </w:tcPr>
          <w:p w:rsidR="008D01DD" w:rsidRPr="008D01DD" w:rsidRDefault="008D01DD" w:rsidP="007F1880">
            <w:pPr>
              <w:rPr>
                <w:color w:val="000000"/>
              </w:rPr>
            </w:pPr>
            <w:r>
              <w:rPr>
                <w:color w:val="000000"/>
              </w:rPr>
              <w:t>Размерные категории</w:t>
            </w:r>
          </w:p>
        </w:tc>
        <w:tc>
          <w:tcPr>
            <w:tcW w:w="1842" w:type="dxa"/>
            <w:vMerge w:val="restart"/>
            <w:tcBorders>
              <w:top w:val="single" w:sz="12" w:space="0" w:color="000000"/>
              <w:left w:val="nil"/>
              <w:right w:val="single" w:sz="12" w:space="0" w:color="000000"/>
            </w:tcBorders>
            <w:shd w:val="clear" w:color="auto" w:fill="auto"/>
            <w:vAlign w:val="bottom"/>
            <w:hideMark/>
          </w:tcPr>
          <w:p w:rsidR="008D01DD" w:rsidRPr="008D01DD" w:rsidRDefault="008D01DD" w:rsidP="007F1880">
            <w:pPr>
              <w:rPr>
                <w:color w:val="000000"/>
              </w:rPr>
            </w:pPr>
            <w:r>
              <w:rPr>
                <w:color w:val="000000"/>
              </w:rPr>
              <w:t>параметр</w:t>
            </w:r>
          </w:p>
        </w:tc>
        <w:tc>
          <w:tcPr>
            <w:tcW w:w="4800" w:type="dxa"/>
            <w:gridSpan w:val="5"/>
            <w:tcBorders>
              <w:top w:val="single" w:sz="12" w:space="0" w:color="000000"/>
              <w:left w:val="nil"/>
              <w:bottom w:val="single" w:sz="4" w:space="0" w:color="000000"/>
              <w:right w:val="single" w:sz="4" w:space="0" w:color="000000"/>
            </w:tcBorders>
            <w:shd w:val="clear" w:color="auto" w:fill="auto"/>
            <w:vAlign w:val="bottom"/>
            <w:hideMark/>
          </w:tcPr>
          <w:p w:rsidR="008D01DD" w:rsidRPr="008D01DD" w:rsidRDefault="008D01DD">
            <w:pPr>
              <w:jc w:val="center"/>
              <w:rPr>
                <w:color w:val="000000"/>
              </w:rPr>
            </w:pPr>
            <w:r w:rsidRPr="008D01DD">
              <w:rPr>
                <w:color w:val="000000"/>
              </w:rPr>
              <w:t>Общее количество проверок</w:t>
            </w:r>
          </w:p>
        </w:tc>
        <w:tc>
          <w:tcPr>
            <w:tcW w:w="960" w:type="dxa"/>
            <w:vMerge w:val="restart"/>
            <w:tcBorders>
              <w:top w:val="single" w:sz="12" w:space="0" w:color="000000"/>
              <w:left w:val="single" w:sz="4" w:space="0" w:color="000000"/>
              <w:bottom w:val="single" w:sz="12" w:space="0" w:color="000000"/>
              <w:right w:val="single" w:sz="12" w:space="0" w:color="000000"/>
            </w:tcBorders>
            <w:shd w:val="clear" w:color="auto" w:fill="auto"/>
            <w:vAlign w:val="bottom"/>
            <w:hideMark/>
          </w:tcPr>
          <w:p w:rsidR="008D01DD" w:rsidRPr="008D01DD" w:rsidRDefault="008D01DD">
            <w:pPr>
              <w:jc w:val="center"/>
              <w:rPr>
                <w:color w:val="000000"/>
              </w:rPr>
            </w:pPr>
            <w:r w:rsidRPr="008D01DD">
              <w:rPr>
                <w:color w:val="000000"/>
              </w:rPr>
              <w:t>Всего</w:t>
            </w:r>
          </w:p>
        </w:tc>
      </w:tr>
      <w:tr w:rsidR="008D01DD" w:rsidRPr="008D01DD" w:rsidTr="007F1880">
        <w:trPr>
          <w:trHeight w:val="510"/>
        </w:trPr>
        <w:tc>
          <w:tcPr>
            <w:tcW w:w="1575" w:type="dxa"/>
            <w:vMerge/>
            <w:tcBorders>
              <w:left w:val="single" w:sz="12" w:space="0" w:color="000000"/>
              <w:bottom w:val="single" w:sz="12" w:space="0" w:color="000000"/>
              <w:right w:val="nil"/>
            </w:tcBorders>
            <w:shd w:val="clear" w:color="auto" w:fill="auto"/>
            <w:vAlign w:val="bottom"/>
            <w:hideMark/>
          </w:tcPr>
          <w:p w:rsidR="008D01DD" w:rsidRPr="008D01DD" w:rsidRDefault="008D01DD">
            <w:pPr>
              <w:rPr>
                <w:color w:val="000000"/>
              </w:rPr>
            </w:pPr>
          </w:p>
        </w:tc>
        <w:tc>
          <w:tcPr>
            <w:tcW w:w="1842" w:type="dxa"/>
            <w:vMerge/>
            <w:tcBorders>
              <w:left w:val="nil"/>
              <w:bottom w:val="single" w:sz="12" w:space="0" w:color="000000"/>
              <w:right w:val="single" w:sz="12" w:space="0" w:color="000000"/>
            </w:tcBorders>
            <w:shd w:val="clear" w:color="auto" w:fill="auto"/>
            <w:vAlign w:val="bottom"/>
            <w:hideMark/>
          </w:tcPr>
          <w:p w:rsidR="008D01DD" w:rsidRPr="008D01DD" w:rsidRDefault="008D01DD">
            <w:pPr>
              <w:rPr>
                <w:color w:val="000000"/>
              </w:rPr>
            </w:pPr>
          </w:p>
        </w:tc>
        <w:tc>
          <w:tcPr>
            <w:tcW w:w="960" w:type="dxa"/>
            <w:tcBorders>
              <w:top w:val="nil"/>
              <w:left w:val="nil"/>
              <w:bottom w:val="single" w:sz="12" w:space="0" w:color="000000"/>
              <w:right w:val="single" w:sz="4" w:space="0" w:color="000000"/>
            </w:tcBorders>
            <w:shd w:val="clear" w:color="auto" w:fill="auto"/>
            <w:vAlign w:val="bottom"/>
            <w:hideMark/>
          </w:tcPr>
          <w:p w:rsidR="008D01DD" w:rsidRPr="008D01DD" w:rsidRDefault="008D01DD">
            <w:pPr>
              <w:jc w:val="center"/>
              <w:rPr>
                <w:color w:val="000000"/>
              </w:rPr>
            </w:pPr>
            <w:r w:rsidRPr="008D01DD">
              <w:rPr>
                <w:color w:val="000000"/>
              </w:rPr>
              <w:t>от 1 до 5</w:t>
            </w:r>
          </w:p>
        </w:tc>
        <w:tc>
          <w:tcPr>
            <w:tcW w:w="960" w:type="dxa"/>
            <w:tcBorders>
              <w:top w:val="nil"/>
              <w:left w:val="nil"/>
              <w:bottom w:val="single" w:sz="12" w:space="0" w:color="000000"/>
              <w:right w:val="single" w:sz="4" w:space="0" w:color="000000"/>
            </w:tcBorders>
            <w:shd w:val="clear" w:color="auto" w:fill="auto"/>
            <w:vAlign w:val="bottom"/>
            <w:hideMark/>
          </w:tcPr>
          <w:p w:rsidR="008D01DD" w:rsidRPr="008D01DD" w:rsidRDefault="008D01DD">
            <w:pPr>
              <w:jc w:val="center"/>
              <w:rPr>
                <w:color w:val="000000"/>
              </w:rPr>
            </w:pPr>
            <w:r w:rsidRPr="008D01DD">
              <w:rPr>
                <w:color w:val="000000"/>
              </w:rPr>
              <w:t>от 6 до 10</w:t>
            </w:r>
          </w:p>
        </w:tc>
        <w:tc>
          <w:tcPr>
            <w:tcW w:w="960" w:type="dxa"/>
            <w:tcBorders>
              <w:top w:val="nil"/>
              <w:left w:val="nil"/>
              <w:bottom w:val="single" w:sz="12" w:space="0" w:color="000000"/>
              <w:right w:val="single" w:sz="4" w:space="0" w:color="000000"/>
            </w:tcBorders>
            <w:shd w:val="clear" w:color="auto" w:fill="auto"/>
            <w:vAlign w:val="bottom"/>
            <w:hideMark/>
          </w:tcPr>
          <w:p w:rsidR="008D01DD" w:rsidRPr="008D01DD" w:rsidRDefault="008D01DD">
            <w:pPr>
              <w:jc w:val="center"/>
              <w:rPr>
                <w:color w:val="000000"/>
              </w:rPr>
            </w:pPr>
            <w:r w:rsidRPr="008D01DD">
              <w:rPr>
                <w:color w:val="000000"/>
              </w:rPr>
              <w:t>от 11 до 20</w:t>
            </w:r>
          </w:p>
        </w:tc>
        <w:tc>
          <w:tcPr>
            <w:tcW w:w="960" w:type="dxa"/>
            <w:tcBorders>
              <w:top w:val="nil"/>
              <w:left w:val="nil"/>
              <w:bottom w:val="single" w:sz="12" w:space="0" w:color="000000"/>
              <w:right w:val="single" w:sz="4" w:space="0" w:color="000000"/>
            </w:tcBorders>
            <w:shd w:val="clear" w:color="auto" w:fill="auto"/>
            <w:vAlign w:val="bottom"/>
            <w:hideMark/>
          </w:tcPr>
          <w:p w:rsidR="008D01DD" w:rsidRPr="008D01DD" w:rsidRDefault="008D01DD">
            <w:pPr>
              <w:jc w:val="center"/>
              <w:rPr>
                <w:color w:val="000000"/>
              </w:rPr>
            </w:pPr>
            <w:r w:rsidRPr="008D01DD">
              <w:rPr>
                <w:color w:val="000000"/>
              </w:rPr>
              <w:t>от 21 до 50</w:t>
            </w:r>
          </w:p>
        </w:tc>
        <w:tc>
          <w:tcPr>
            <w:tcW w:w="960" w:type="dxa"/>
            <w:tcBorders>
              <w:top w:val="nil"/>
              <w:left w:val="nil"/>
              <w:bottom w:val="single" w:sz="12" w:space="0" w:color="000000"/>
              <w:right w:val="single" w:sz="4" w:space="0" w:color="000000"/>
            </w:tcBorders>
            <w:shd w:val="clear" w:color="auto" w:fill="auto"/>
            <w:vAlign w:val="bottom"/>
            <w:hideMark/>
          </w:tcPr>
          <w:p w:rsidR="008D01DD" w:rsidRPr="008D01DD" w:rsidRDefault="008D01DD">
            <w:pPr>
              <w:jc w:val="center"/>
              <w:rPr>
                <w:color w:val="000000"/>
              </w:rPr>
            </w:pPr>
            <w:r w:rsidRPr="008D01DD">
              <w:rPr>
                <w:color w:val="000000"/>
              </w:rPr>
              <w:t>более 50</w:t>
            </w:r>
          </w:p>
        </w:tc>
        <w:tc>
          <w:tcPr>
            <w:tcW w:w="960" w:type="dxa"/>
            <w:vMerge/>
            <w:tcBorders>
              <w:top w:val="single" w:sz="12" w:space="0" w:color="000000"/>
              <w:left w:val="single" w:sz="4" w:space="0" w:color="000000"/>
              <w:bottom w:val="single" w:sz="12" w:space="0" w:color="000000"/>
              <w:right w:val="single" w:sz="12" w:space="0" w:color="000000"/>
            </w:tcBorders>
            <w:vAlign w:val="center"/>
            <w:hideMark/>
          </w:tcPr>
          <w:p w:rsidR="008D01DD" w:rsidRPr="008D01DD" w:rsidRDefault="008D01DD">
            <w:pPr>
              <w:rPr>
                <w:color w:val="000000"/>
              </w:rPr>
            </w:pPr>
          </w:p>
        </w:tc>
      </w:tr>
      <w:tr w:rsidR="008D01DD" w:rsidRPr="008D01DD" w:rsidTr="008D01DD">
        <w:trPr>
          <w:trHeight w:val="315"/>
        </w:trPr>
        <w:tc>
          <w:tcPr>
            <w:tcW w:w="1575" w:type="dxa"/>
            <w:vMerge w:val="restart"/>
            <w:tcBorders>
              <w:top w:val="nil"/>
              <w:left w:val="single" w:sz="12" w:space="0" w:color="000000"/>
              <w:bottom w:val="single" w:sz="4" w:space="0" w:color="000000"/>
              <w:right w:val="nil"/>
            </w:tcBorders>
            <w:shd w:val="clear" w:color="auto" w:fill="auto"/>
            <w:hideMark/>
          </w:tcPr>
          <w:p w:rsidR="008D01DD" w:rsidRPr="008D01DD" w:rsidRDefault="008D01DD">
            <w:pPr>
              <w:rPr>
                <w:color w:val="000000"/>
              </w:rPr>
            </w:pPr>
            <w:r w:rsidRPr="008D01DD">
              <w:rPr>
                <w:color w:val="000000"/>
              </w:rPr>
              <w:t>Малые предприятия</w:t>
            </w:r>
          </w:p>
        </w:tc>
        <w:tc>
          <w:tcPr>
            <w:tcW w:w="1842" w:type="dxa"/>
            <w:tcBorders>
              <w:top w:val="nil"/>
              <w:left w:val="nil"/>
              <w:bottom w:val="nil"/>
              <w:right w:val="single" w:sz="12" w:space="0" w:color="000000"/>
            </w:tcBorders>
            <w:shd w:val="clear" w:color="auto" w:fill="auto"/>
            <w:hideMark/>
          </w:tcPr>
          <w:p w:rsidR="008D01DD" w:rsidRPr="008D01DD" w:rsidRDefault="008D01DD">
            <w:pPr>
              <w:rPr>
                <w:color w:val="000000"/>
              </w:rPr>
            </w:pPr>
            <w:r w:rsidRPr="008D01DD">
              <w:rPr>
                <w:color w:val="000000"/>
              </w:rPr>
              <w:t>Количество</w:t>
            </w:r>
            <w:r>
              <w:rPr>
                <w:color w:val="000000"/>
              </w:rPr>
              <w:t xml:space="preserve"> респондентов</w:t>
            </w:r>
          </w:p>
        </w:tc>
        <w:tc>
          <w:tcPr>
            <w:tcW w:w="960" w:type="dxa"/>
            <w:tcBorders>
              <w:top w:val="nil"/>
              <w:left w:val="nil"/>
              <w:bottom w:val="nil"/>
              <w:right w:val="single" w:sz="4" w:space="0" w:color="000000"/>
            </w:tcBorders>
            <w:shd w:val="clear" w:color="auto" w:fill="auto"/>
            <w:noWrap/>
            <w:vAlign w:val="center"/>
            <w:hideMark/>
          </w:tcPr>
          <w:p w:rsidR="008D01DD" w:rsidRPr="008D01DD" w:rsidRDefault="008D01DD" w:rsidP="008D01DD">
            <w:pPr>
              <w:jc w:val="center"/>
              <w:rPr>
                <w:color w:val="000000"/>
              </w:rPr>
            </w:pPr>
            <w:r w:rsidRPr="008D01DD">
              <w:rPr>
                <w:color w:val="000000"/>
              </w:rPr>
              <w:t>189</w:t>
            </w:r>
          </w:p>
        </w:tc>
        <w:tc>
          <w:tcPr>
            <w:tcW w:w="960" w:type="dxa"/>
            <w:tcBorders>
              <w:top w:val="nil"/>
              <w:left w:val="nil"/>
              <w:bottom w:val="nil"/>
              <w:right w:val="single" w:sz="4" w:space="0" w:color="000000"/>
            </w:tcBorders>
            <w:shd w:val="clear" w:color="auto" w:fill="auto"/>
            <w:noWrap/>
            <w:vAlign w:val="center"/>
            <w:hideMark/>
          </w:tcPr>
          <w:p w:rsidR="008D01DD" w:rsidRPr="008D01DD" w:rsidRDefault="008D01DD" w:rsidP="008D01DD">
            <w:pPr>
              <w:jc w:val="center"/>
              <w:rPr>
                <w:color w:val="000000"/>
              </w:rPr>
            </w:pPr>
            <w:r w:rsidRPr="008D01DD">
              <w:rPr>
                <w:color w:val="000000"/>
              </w:rPr>
              <w:t>9</w:t>
            </w:r>
          </w:p>
        </w:tc>
        <w:tc>
          <w:tcPr>
            <w:tcW w:w="960" w:type="dxa"/>
            <w:tcBorders>
              <w:top w:val="nil"/>
              <w:left w:val="nil"/>
              <w:bottom w:val="nil"/>
              <w:right w:val="single" w:sz="4" w:space="0" w:color="000000"/>
            </w:tcBorders>
            <w:shd w:val="clear" w:color="auto" w:fill="auto"/>
            <w:noWrap/>
            <w:vAlign w:val="center"/>
            <w:hideMark/>
          </w:tcPr>
          <w:p w:rsidR="008D01DD" w:rsidRPr="008D01DD" w:rsidRDefault="008D01DD" w:rsidP="008D01DD">
            <w:pPr>
              <w:jc w:val="center"/>
              <w:rPr>
                <w:color w:val="000000"/>
              </w:rPr>
            </w:pPr>
            <w:r w:rsidRPr="008D01DD">
              <w:rPr>
                <w:color w:val="000000"/>
              </w:rPr>
              <w:t>6</w:t>
            </w:r>
          </w:p>
        </w:tc>
        <w:tc>
          <w:tcPr>
            <w:tcW w:w="960" w:type="dxa"/>
            <w:tcBorders>
              <w:top w:val="nil"/>
              <w:left w:val="nil"/>
              <w:bottom w:val="nil"/>
              <w:right w:val="single" w:sz="4" w:space="0" w:color="000000"/>
            </w:tcBorders>
            <w:shd w:val="clear" w:color="auto" w:fill="auto"/>
            <w:noWrap/>
            <w:vAlign w:val="center"/>
            <w:hideMark/>
          </w:tcPr>
          <w:p w:rsidR="008D01DD" w:rsidRPr="008D01DD" w:rsidRDefault="008D01DD" w:rsidP="008D01DD">
            <w:pPr>
              <w:jc w:val="center"/>
              <w:rPr>
                <w:color w:val="000000"/>
              </w:rPr>
            </w:pPr>
            <w:r w:rsidRPr="008D01DD">
              <w:rPr>
                <w:color w:val="000000"/>
              </w:rPr>
              <w:t>3</w:t>
            </w:r>
          </w:p>
        </w:tc>
        <w:tc>
          <w:tcPr>
            <w:tcW w:w="960" w:type="dxa"/>
            <w:tcBorders>
              <w:top w:val="nil"/>
              <w:left w:val="nil"/>
              <w:bottom w:val="nil"/>
              <w:right w:val="single" w:sz="4" w:space="0" w:color="000000"/>
            </w:tcBorders>
            <w:shd w:val="clear" w:color="auto" w:fill="auto"/>
            <w:noWrap/>
            <w:vAlign w:val="center"/>
            <w:hideMark/>
          </w:tcPr>
          <w:p w:rsidR="008D01DD" w:rsidRPr="008D01DD" w:rsidRDefault="008D01DD" w:rsidP="008D01DD">
            <w:pPr>
              <w:jc w:val="center"/>
              <w:rPr>
                <w:color w:val="000000"/>
              </w:rPr>
            </w:pPr>
            <w:r>
              <w:rPr>
                <w:color w:val="000000"/>
              </w:rPr>
              <w:t>-</w:t>
            </w:r>
          </w:p>
        </w:tc>
        <w:tc>
          <w:tcPr>
            <w:tcW w:w="960" w:type="dxa"/>
            <w:tcBorders>
              <w:top w:val="nil"/>
              <w:left w:val="nil"/>
              <w:bottom w:val="nil"/>
              <w:right w:val="single" w:sz="12" w:space="0" w:color="000000"/>
            </w:tcBorders>
            <w:shd w:val="clear" w:color="auto" w:fill="auto"/>
            <w:noWrap/>
            <w:vAlign w:val="center"/>
            <w:hideMark/>
          </w:tcPr>
          <w:p w:rsidR="008D01DD" w:rsidRPr="008D01DD" w:rsidRDefault="008D01DD" w:rsidP="008D01DD">
            <w:pPr>
              <w:jc w:val="center"/>
              <w:rPr>
                <w:color w:val="000000"/>
              </w:rPr>
            </w:pPr>
            <w:r w:rsidRPr="008D01DD">
              <w:rPr>
                <w:color w:val="000000"/>
              </w:rPr>
              <w:t>207</w:t>
            </w:r>
          </w:p>
        </w:tc>
      </w:tr>
      <w:tr w:rsidR="008D01DD" w:rsidRPr="008D01DD" w:rsidTr="008D01DD">
        <w:trPr>
          <w:trHeight w:val="300"/>
        </w:trPr>
        <w:tc>
          <w:tcPr>
            <w:tcW w:w="1575" w:type="dxa"/>
            <w:vMerge/>
            <w:tcBorders>
              <w:top w:val="nil"/>
              <w:left w:val="single" w:sz="12" w:space="0" w:color="000000"/>
              <w:bottom w:val="single" w:sz="4" w:space="0" w:color="000000"/>
              <w:right w:val="nil"/>
            </w:tcBorders>
            <w:vAlign w:val="center"/>
            <w:hideMark/>
          </w:tcPr>
          <w:p w:rsidR="008D01DD" w:rsidRPr="008D01DD" w:rsidRDefault="008D01DD">
            <w:pPr>
              <w:rPr>
                <w:color w:val="000000"/>
              </w:rPr>
            </w:pPr>
          </w:p>
        </w:tc>
        <w:tc>
          <w:tcPr>
            <w:tcW w:w="1842" w:type="dxa"/>
            <w:tcBorders>
              <w:top w:val="nil"/>
              <w:left w:val="nil"/>
              <w:bottom w:val="single" w:sz="4" w:space="0" w:color="000000"/>
              <w:right w:val="single" w:sz="12" w:space="0" w:color="000000"/>
            </w:tcBorders>
            <w:shd w:val="clear" w:color="auto" w:fill="F2F2F2" w:themeFill="background1" w:themeFillShade="F2"/>
            <w:hideMark/>
          </w:tcPr>
          <w:p w:rsidR="008D01DD" w:rsidRPr="008D01DD" w:rsidRDefault="008D01DD">
            <w:pPr>
              <w:rPr>
                <w:color w:val="000000"/>
              </w:rPr>
            </w:pPr>
            <w:r w:rsidRPr="008D01DD">
              <w:rPr>
                <w:color w:val="000000"/>
              </w:rPr>
              <w:t>доля в числе малых</w:t>
            </w:r>
            <w:r>
              <w:rPr>
                <w:color w:val="000000"/>
              </w:rPr>
              <w:t>, %</w:t>
            </w:r>
          </w:p>
        </w:tc>
        <w:tc>
          <w:tcPr>
            <w:tcW w:w="960" w:type="dxa"/>
            <w:tcBorders>
              <w:top w:val="nil"/>
              <w:left w:val="nil"/>
              <w:bottom w:val="single" w:sz="4" w:space="0" w:color="000000"/>
              <w:right w:val="single" w:sz="4" w:space="0" w:color="000000"/>
            </w:tcBorders>
            <w:shd w:val="clear" w:color="auto" w:fill="F2F2F2" w:themeFill="background1" w:themeFillShade="F2"/>
            <w:noWrap/>
            <w:vAlign w:val="center"/>
            <w:hideMark/>
          </w:tcPr>
          <w:p w:rsidR="008D01DD" w:rsidRPr="008D01DD" w:rsidRDefault="008D01DD" w:rsidP="008D01DD">
            <w:pPr>
              <w:jc w:val="center"/>
              <w:rPr>
                <w:color w:val="000000"/>
              </w:rPr>
            </w:pPr>
            <w:r w:rsidRPr="008D01DD">
              <w:rPr>
                <w:color w:val="000000"/>
              </w:rPr>
              <w:t>91,3</w:t>
            </w:r>
          </w:p>
        </w:tc>
        <w:tc>
          <w:tcPr>
            <w:tcW w:w="960" w:type="dxa"/>
            <w:tcBorders>
              <w:top w:val="nil"/>
              <w:left w:val="nil"/>
              <w:bottom w:val="single" w:sz="4" w:space="0" w:color="000000"/>
              <w:right w:val="single" w:sz="4" w:space="0" w:color="000000"/>
            </w:tcBorders>
            <w:shd w:val="clear" w:color="auto" w:fill="F2F2F2" w:themeFill="background1" w:themeFillShade="F2"/>
            <w:noWrap/>
            <w:vAlign w:val="center"/>
            <w:hideMark/>
          </w:tcPr>
          <w:p w:rsidR="008D01DD" w:rsidRPr="008D01DD" w:rsidRDefault="008D01DD" w:rsidP="008D01DD">
            <w:pPr>
              <w:jc w:val="center"/>
              <w:rPr>
                <w:color w:val="000000"/>
              </w:rPr>
            </w:pPr>
            <w:r w:rsidRPr="008D01DD">
              <w:rPr>
                <w:color w:val="000000"/>
              </w:rPr>
              <w:t>4,3</w:t>
            </w:r>
          </w:p>
        </w:tc>
        <w:tc>
          <w:tcPr>
            <w:tcW w:w="960" w:type="dxa"/>
            <w:tcBorders>
              <w:top w:val="nil"/>
              <w:left w:val="nil"/>
              <w:bottom w:val="single" w:sz="4" w:space="0" w:color="000000"/>
              <w:right w:val="single" w:sz="4" w:space="0" w:color="000000"/>
            </w:tcBorders>
            <w:shd w:val="clear" w:color="auto" w:fill="F2F2F2" w:themeFill="background1" w:themeFillShade="F2"/>
            <w:noWrap/>
            <w:vAlign w:val="center"/>
            <w:hideMark/>
          </w:tcPr>
          <w:p w:rsidR="008D01DD" w:rsidRPr="008D01DD" w:rsidRDefault="008D01DD" w:rsidP="008D01DD">
            <w:pPr>
              <w:jc w:val="center"/>
              <w:rPr>
                <w:color w:val="000000"/>
              </w:rPr>
            </w:pPr>
            <w:r w:rsidRPr="008D01DD">
              <w:rPr>
                <w:color w:val="000000"/>
              </w:rPr>
              <w:t>2,9</w:t>
            </w:r>
          </w:p>
        </w:tc>
        <w:tc>
          <w:tcPr>
            <w:tcW w:w="960" w:type="dxa"/>
            <w:tcBorders>
              <w:top w:val="nil"/>
              <w:left w:val="nil"/>
              <w:bottom w:val="single" w:sz="4" w:space="0" w:color="000000"/>
              <w:right w:val="single" w:sz="4" w:space="0" w:color="000000"/>
            </w:tcBorders>
            <w:shd w:val="clear" w:color="auto" w:fill="F2F2F2" w:themeFill="background1" w:themeFillShade="F2"/>
            <w:noWrap/>
            <w:vAlign w:val="center"/>
            <w:hideMark/>
          </w:tcPr>
          <w:p w:rsidR="008D01DD" w:rsidRPr="008D01DD" w:rsidRDefault="008D01DD" w:rsidP="008D01DD">
            <w:pPr>
              <w:jc w:val="center"/>
              <w:rPr>
                <w:color w:val="000000"/>
              </w:rPr>
            </w:pPr>
            <w:r w:rsidRPr="008D01DD">
              <w:rPr>
                <w:color w:val="000000"/>
              </w:rPr>
              <w:t>1,4</w:t>
            </w:r>
          </w:p>
        </w:tc>
        <w:tc>
          <w:tcPr>
            <w:tcW w:w="960" w:type="dxa"/>
            <w:tcBorders>
              <w:top w:val="nil"/>
              <w:left w:val="nil"/>
              <w:bottom w:val="single" w:sz="4" w:space="0" w:color="000000"/>
              <w:right w:val="single" w:sz="4" w:space="0" w:color="000000"/>
            </w:tcBorders>
            <w:shd w:val="clear" w:color="auto" w:fill="F2F2F2" w:themeFill="background1" w:themeFillShade="F2"/>
            <w:noWrap/>
            <w:vAlign w:val="center"/>
            <w:hideMark/>
          </w:tcPr>
          <w:p w:rsidR="008D01DD" w:rsidRPr="008D01DD" w:rsidRDefault="008D01DD" w:rsidP="008D01DD">
            <w:pPr>
              <w:jc w:val="center"/>
              <w:rPr>
                <w:color w:val="000000"/>
              </w:rPr>
            </w:pPr>
            <w:r>
              <w:rPr>
                <w:color w:val="000000"/>
              </w:rPr>
              <w:t>-</w:t>
            </w:r>
          </w:p>
        </w:tc>
        <w:tc>
          <w:tcPr>
            <w:tcW w:w="960" w:type="dxa"/>
            <w:tcBorders>
              <w:top w:val="nil"/>
              <w:left w:val="nil"/>
              <w:bottom w:val="single" w:sz="4" w:space="0" w:color="000000"/>
              <w:right w:val="single" w:sz="12" w:space="0" w:color="000000"/>
            </w:tcBorders>
            <w:shd w:val="clear" w:color="auto" w:fill="F2F2F2" w:themeFill="background1" w:themeFillShade="F2"/>
            <w:noWrap/>
            <w:vAlign w:val="center"/>
            <w:hideMark/>
          </w:tcPr>
          <w:p w:rsidR="008D01DD" w:rsidRPr="008D01DD" w:rsidRDefault="008D01DD" w:rsidP="008D01DD">
            <w:pPr>
              <w:jc w:val="center"/>
              <w:rPr>
                <w:color w:val="000000"/>
              </w:rPr>
            </w:pPr>
            <w:r w:rsidRPr="008D01DD">
              <w:rPr>
                <w:color w:val="000000"/>
              </w:rPr>
              <w:t>100,0</w:t>
            </w:r>
          </w:p>
        </w:tc>
      </w:tr>
      <w:tr w:rsidR="008D01DD" w:rsidRPr="008D01DD" w:rsidTr="008D01DD">
        <w:trPr>
          <w:trHeight w:val="300"/>
        </w:trPr>
        <w:tc>
          <w:tcPr>
            <w:tcW w:w="1575" w:type="dxa"/>
            <w:vMerge w:val="restart"/>
            <w:tcBorders>
              <w:top w:val="nil"/>
              <w:left w:val="single" w:sz="12" w:space="0" w:color="000000"/>
              <w:bottom w:val="single" w:sz="4" w:space="0" w:color="000000"/>
              <w:right w:val="nil"/>
            </w:tcBorders>
            <w:shd w:val="clear" w:color="auto" w:fill="auto"/>
            <w:hideMark/>
          </w:tcPr>
          <w:p w:rsidR="008D01DD" w:rsidRPr="008D01DD" w:rsidRDefault="008D01DD">
            <w:pPr>
              <w:rPr>
                <w:color w:val="000000"/>
              </w:rPr>
            </w:pPr>
            <w:r w:rsidRPr="008D01DD">
              <w:rPr>
                <w:color w:val="000000"/>
              </w:rPr>
              <w:t>Средние предприятия</w:t>
            </w:r>
          </w:p>
        </w:tc>
        <w:tc>
          <w:tcPr>
            <w:tcW w:w="1842" w:type="dxa"/>
            <w:tcBorders>
              <w:top w:val="nil"/>
              <w:left w:val="nil"/>
              <w:bottom w:val="nil"/>
              <w:right w:val="single" w:sz="12" w:space="0" w:color="000000"/>
            </w:tcBorders>
            <w:shd w:val="clear" w:color="auto" w:fill="auto"/>
            <w:hideMark/>
          </w:tcPr>
          <w:p w:rsidR="008D01DD" w:rsidRPr="008D01DD" w:rsidRDefault="008D01DD">
            <w:pPr>
              <w:rPr>
                <w:color w:val="000000"/>
              </w:rPr>
            </w:pPr>
            <w:r w:rsidRPr="008D01DD">
              <w:rPr>
                <w:color w:val="000000"/>
              </w:rPr>
              <w:t>Количество</w:t>
            </w:r>
            <w:r>
              <w:rPr>
                <w:color w:val="000000"/>
              </w:rPr>
              <w:t xml:space="preserve"> респондентов</w:t>
            </w:r>
          </w:p>
        </w:tc>
        <w:tc>
          <w:tcPr>
            <w:tcW w:w="960" w:type="dxa"/>
            <w:tcBorders>
              <w:top w:val="nil"/>
              <w:left w:val="nil"/>
              <w:bottom w:val="nil"/>
              <w:right w:val="single" w:sz="4" w:space="0" w:color="000000"/>
            </w:tcBorders>
            <w:shd w:val="clear" w:color="auto" w:fill="auto"/>
            <w:noWrap/>
            <w:vAlign w:val="center"/>
            <w:hideMark/>
          </w:tcPr>
          <w:p w:rsidR="008D01DD" w:rsidRPr="008D01DD" w:rsidRDefault="008D01DD" w:rsidP="008D01DD">
            <w:pPr>
              <w:jc w:val="center"/>
              <w:rPr>
                <w:color w:val="000000"/>
              </w:rPr>
            </w:pPr>
            <w:r w:rsidRPr="008D01DD">
              <w:rPr>
                <w:color w:val="000000"/>
              </w:rPr>
              <w:t>22</w:t>
            </w:r>
          </w:p>
        </w:tc>
        <w:tc>
          <w:tcPr>
            <w:tcW w:w="960" w:type="dxa"/>
            <w:tcBorders>
              <w:top w:val="nil"/>
              <w:left w:val="nil"/>
              <w:bottom w:val="nil"/>
              <w:right w:val="single" w:sz="4" w:space="0" w:color="000000"/>
            </w:tcBorders>
            <w:shd w:val="clear" w:color="auto" w:fill="auto"/>
            <w:noWrap/>
            <w:vAlign w:val="center"/>
            <w:hideMark/>
          </w:tcPr>
          <w:p w:rsidR="008D01DD" w:rsidRPr="008D01DD" w:rsidRDefault="008D01DD" w:rsidP="008D01DD">
            <w:pPr>
              <w:jc w:val="center"/>
              <w:rPr>
                <w:color w:val="000000"/>
              </w:rPr>
            </w:pPr>
            <w:r w:rsidRPr="008D01DD">
              <w:rPr>
                <w:color w:val="000000"/>
              </w:rPr>
              <w:t>2</w:t>
            </w:r>
          </w:p>
        </w:tc>
        <w:tc>
          <w:tcPr>
            <w:tcW w:w="960" w:type="dxa"/>
            <w:tcBorders>
              <w:top w:val="nil"/>
              <w:left w:val="nil"/>
              <w:bottom w:val="nil"/>
              <w:right w:val="single" w:sz="4" w:space="0" w:color="000000"/>
            </w:tcBorders>
            <w:shd w:val="clear" w:color="auto" w:fill="auto"/>
            <w:noWrap/>
            <w:vAlign w:val="center"/>
            <w:hideMark/>
          </w:tcPr>
          <w:p w:rsidR="008D01DD" w:rsidRPr="008D01DD" w:rsidRDefault="008D01DD" w:rsidP="008D01DD">
            <w:pPr>
              <w:jc w:val="center"/>
              <w:rPr>
                <w:color w:val="000000"/>
              </w:rPr>
            </w:pPr>
            <w:r>
              <w:rPr>
                <w:color w:val="000000"/>
              </w:rPr>
              <w:t>-</w:t>
            </w:r>
          </w:p>
        </w:tc>
        <w:tc>
          <w:tcPr>
            <w:tcW w:w="960" w:type="dxa"/>
            <w:tcBorders>
              <w:top w:val="nil"/>
              <w:left w:val="nil"/>
              <w:bottom w:val="nil"/>
              <w:right w:val="single" w:sz="4" w:space="0" w:color="000000"/>
            </w:tcBorders>
            <w:shd w:val="clear" w:color="auto" w:fill="auto"/>
            <w:noWrap/>
            <w:vAlign w:val="center"/>
            <w:hideMark/>
          </w:tcPr>
          <w:p w:rsidR="008D01DD" w:rsidRPr="008D01DD" w:rsidRDefault="008D01DD" w:rsidP="008D01DD">
            <w:pPr>
              <w:jc w:val="center"/>
              <w:rPr>
                <w:color w:val="000000"/>
              </w:rPr>
            </w:pPr>
            <w:r w:rsidRPr="008D01DD">
              <w:rPr>
                <w:color w:val="000000"/>
              </w:rPr>
              <w:t>1</w:t>
            </w:r>
          </w:p>
        </w:tc>
        <w:tc>
          <w:tcPr>
            <w:tcW w:w="960" w:type="dxa"/>
            <w:tcBorders>
              <w:top w:val="nil"/>
              <w:left w:val="nil"/>
              <w:bottom w:val="nil"/>
              <w:right w:val="single" w:sz="4" w:space="0" w:color="000000"/>
            </w:tcBorders>
            <w:shd w:val="clear" w:color="auto" w:fill="auto"/>
            <w:noWrap/>
            <w:vAlign w:val="center"/>
            <w:hideMark/>
          </w:tcPr>
          <w:p w:rsidR="008D01DD" w:rsidRPr="008D01DD" w:rsidRDefault="008D01DD" w:rsidP="008D01DD">
            <w:pPr>
              <w:jc w:val="center"/>
              <w:rPr>
                <w:color w:val="000000"/>
              </w:rPr>
            </w:pPr>
            <w:r>
              <w:rPr>
                <w:color w:val="000000"/>
              </w:rPr>
              <w:t>-</w:t>
            </w:r>
          </w:p>
        </w:tc>
        <w:tc>
          <w:tcPr>
            <w:tcW w:w="960" w:type="dxa"/>
            <w:tcBorders>
              <w:top w:val="nil"/>
              <w:left w:val="nil"/>
              <w:bottom w:val="nil"/>
              <w:right w:val="single" w:sz="12" w:space="0" w:color="000000"/>
            </w:tcBorders>
            <w:shd w:val="clear" w:color="auto" w:fill="auto"/>
            <w:noWrap/>
            <w:vAlign w:val="center"/>
            <w:hideMark/>
          </w:tcPr>
          <w:p w:rsidR="008D01DD" w:rsidRPr="008D01DD" w:rsidRDefault="008D01DD" w:rsidP="008D01DD">
            <w:pPr>
              <w:jc w:val="center"/>
              <w:rPr>
                <w:color w:val="000000"/>
              </w:rPr>
            </w:pPr>
            <w:r w:rsidRPr="008D01DD">
              <w:rPr>
                <w:color w:val="000000"/>
              </w:rPr>
              <w:t>25</w:t>
            </w:r>
          </w:p>
        </w:tc>
      </w:tr>
      <w:tr w:rsidR="008D01DD" w:rsidRPr="008D01DD" w:rsidTr="008D01DD">
        <w:trPr>
          <w:trHeight w:val="300"/>
        </w:trPr>
        <w:tc>
          <w:tcPr>
            <w:tcW w:w="1575" w:type="dxa"/>
            <w:vMerge/>
            <w:tcBorders>
              <w:top w:val="nil"/>
              <w:left w:val="single" w:sz="12" w:space="0" w:color="000000"/>
              <w:bottom w:val="single" w:sz="4" w:space="0" w:color="000000"/>
              <w:right w:val="nil"/>
            </w:tcBorders>
            <w:vAlign w:val="center"/>
            <w:hideMark/>
          </w:tcPr>
          <w:p w:rsidR="008D01DD" w:rsidRPr="008D01DD" w:rsidRDefault="008D01DD">
            <w:pPr>
              <w:rPr>
                <w:color w:val="000000"/>
              </w:rPr>
            </w:pPr>
          </w:p>
        </w:tc>
        <w:tc>
          <w:tcPr>
            <w:tcW w:w="1842" w:type="dxa"/>
            <w:tcBorders>
              <w:top w:val="nil"/>
              <w:left w:val="nil"/>
              <w:bottom w:val="single" w:sz="4" w:space="0" w:color="000000"/>
              <w:right w:val="single" w:sz="12" w:space="0" w:color="000000"/>
            </w:tcBorders>
            <w:shd w:val="clear" w:color="auto" w:fill="F2F2F2" w:themeFill="background1" w:themeFillShade="F2"/>
            <w:hideMark/>
          </w:tcPr>
          <w:p w:rsidR="008D01DD" w:rsidRPr="008D01DD" w:rsidRDefault="008D01DD">
            <w:pPr>
              <w:rPr>
                <w:color w:val="000000"/>
              </w:rPr>
            </w:pPr>
            <w:r w:rsidRPr="008D01DD">
              <w:rPr>
                <w:color w:val="000000"/>
              </w:rPr>
              <w:t xml:space="preserve">доля в числе </w:t>
            </w:r>
            <w:proofErr w:type="gramStart"/>
            <w:r w:rsidRPr="008D01DD">
              <w:rPr>
                <w:color w:val="000000"/>
              </w:rPr>
              <w:t>средних</w:t>
            </w:r>
            <w:proofErr w:type="gramEnd"/>
            <w:r>
              <w:rPr>
                <w:color w:val="000000"/>
              </w:rPr>
              <w:t>, %</w:t>
            </w:r>
          </w:p>
        </w:tc>
        <w:tc>
          <w:tcPr>
            <w:tcW w:w="960" w:type="dxa"/>
            <w:tcBorders>
              <w:top w:val="nil"/>
              <w:left w:val="nil"/>
              <w:bottom w:val="single" w:sz="4" w:space="0" w:color="000000"/>
              <w:right w:val="single" w:sz="4" w:space="0" w:color="000000"/>
            </w:tcBorders>
            <w:shd w:val="clear" w:color="auto" w:fill="F2F2F2" w:themeFill="background1" w:themeFillShade="F2"/>
            <w:noWrap/>
            <w:vAlign w:val="center"/>
            <w:hideMark/>
          </w:tcPr>
          <w:p w:rsidR="008D01DD" w:rsidRPr="008D01DD" w:rsidRDefault="008D01DD" w:rsidP="008D01DD">
            <w:pPr>
              <w:jc w:val="center"/>
              <w:rPr>
                <w:color w:val="000000"/>
              </w:rPr>
            </w:pPr>
            <w:r w:rsidRPr="008D01DD">
              <w:rPr>
                <w:color w:val="000000"/>
              </w:rPr>
              <w:t>88,0</w:t>
            </w:r>
          </w:p>
        </w:tc>
        <w:tc>
          <w:tcPr>
            <w:tcW w:w="960" w:type="dxa"/>
            <w:tcBorders>
              <w:top w:val="nil"/>
              <w:left w:val="nil"/>
              <w:bottom w:val="single" w:sz="4" w:space="0" w:color="000000"/>
              <w:right w:val="single" w:sz="4" w:space="0" w:color="000000"/>
            </w:tcBorders>
            <w:shd w:val="clear" w:color="auto" w:fill="F2F2F2" w:themeFill="background1" w:themeFillShade="F2"/>
            <w:noWrap/>
            <w:vAlign w:val="center"/>
            <w:hideMark/>
          </w:tcPr>
          <w:p w:rsidR="008D01DD" w:rsidRPr="008D01DD" w:rsidRDefault="008D01DD" w:rsidP="008D01DD">
            <w:pPr>
              <w:jc w:val="center"/>
              <w:rPr>
                <w:color w:val="000000"/>
              </w:rPr>
            </w:pPr>
            <w:r w:rsidRPr="008D01DD">
              <w:rPr>
                <w:color w:val="000000"/>
              </w:rPr>
              <w:t>8,0</w:t>
            </w:r>
          </w:p>
        </w:tc>
        <w:tc>
          <w:tcPr>
            <w:tcW w:w="960" w:type="dxa"/>
            <w:tcBorders>
              <w:top w:val="nil"/>
              <w:left w:val="nil"/>
              <w:bottom w:val="single" w:sz="4" w:space="0" w:color="000000"/>
              <w:right w:val="single" w:sz="4" w:space="0" w:color="000000"/>
            </w:tcBorders>
            <w:shd w:val="clear" w:color="auto" w:fill="F2F2F2" w:themeFill="background1" w:themeFillShade="F2"/>
            <w:noWrap/>
            <w:vAlign w:val="center"/>
            <w:hideMark/>
          </w:tcPr>
          <w:p w:rsidR="008D01DD" w:rsidRPr="008D01DD" w:rsidRDefault="008D01DD" w:rsidP="008D01DD">
            <w:pPr>
              <w:jc w:val="center"/>
              <w:rPr>
                <w:color w:val="000000"/>
              </w:rPr>
            </w:pPr>
            <w:r>
              <w:rPr>
                <w:color w:val="000000"/>
              </w:rPr>
              <w:t>-</w:t>
            </w:r>
          </w:p>
        </w:tc>
        <w:tc>
          <w:tcPr>
            <w:tcW w:w="960" w:type="dxa"/>
            <w:tcBorders>
              <w:top w:val="nil"/>
              <w:left w:val="nil"/>
              <w:bottom w:val="single" w:sz="4" w:space="0" w:color="000000"/>
              <w:right w:val="single" w:sz="4" w:space="0" w:color="000000"/>
            </w:tcBorders>
            <w:shd w:val="clear" w:color="auto" w:fill="F2F2F2" w:themeFill="background1" w:themeFillShade="F2"/>
            <w:noWrap/>
            <w:vAlign w:val="center"/>
            <w:hideMark/>
          </w:tcPr>
          <w:p w:rsidR="008D01DD" w:rsidRPr="008D01DD" w:rsidRDefault="008D01DD" w:rsidP="008D01DD">
            <w:pPr>
              <w:jc w:val="center"/>
              <w:rPr>
                <w:color w:val="000000"/>
              </w:rPr>
            </w:pPr>
            <w:r w:rsidRPr="008D01DD">
              <w:rPr>
                <w:color w:val="000000"/>
              </w:rPr>
              <w:t>4,0</w:t>
            </w:r>
          </w:p>
        </w:tc>
        <w:tc>
          <w:tcPr>
            <w:tcW w:w="960" w:type="dxa"/>
            <w:tcBorders>
              <w:top w:val="nil"/>
              <w:left w:val="nil"/>
              <w:bottom w:val="single" w:sz="4" w:space="0" w:color="000000"/>
              <w:right w:val="single" w:sz="4" w:space="0" w:color="000000"/>
            </w:tcBorders>
            <w:shd w:val="clear" w:color="auto" w:fill="F2F2F2" w:themeFill="background1" w:themeFillShade="F2"/>
            <w:noWrap/>
            <w:vAlign w:val="center"/>
            <w:hideMark/>
          </w:tcPr>
          <w:p w:rsidR="008D01DD" w:rsidRPr="008D01DD" w:rsidRDefault="008D01DD" w:rsidP="008D01DD">
            <w:pPr>
              <w:jc w:val="center"/>
              <w:rPr>
                <w:color w:val="000000"/>
              </w:rPr>
            </w:pPr>
            <w:r>
              <w:rPr>
                <w:color w:val="000000"/>
              </w:rPr>
              <w:t>-</w:t>
            </w:r>
          </w:p>
        </w:tc>
        <w:tc>
          <w:tcPr>
            <w:tcW w:w="960" w:type="dxa"/>
            <w:tcBorders>
              <w:top w:val="nil"/>
              <w:left w:val="nil"/>
              <w:bottom w:val="single" w:sz="4" w:space="0" w:color="000000"/>
              <w:right w:val="single" w:sz="12" w:space="0" w:color="000000"/>
            </w:tcBorders>
            <w:shd w:val="clear" w:color="auto" w:fill="F2F2F2" w:themeFill="background1" w:themeFillShade="F2"/>
            <w:noWrap/>
            <w:vAlign w:val="center"/>
            <w:hideMark/>
          </w:tcPr>
          <w:p w:rsidR="008D01DD" w:rsidRPr="008D01DD" w:rsidRDefault="008D01DD" w:rsidP="008D01DD">
            <w:pPr>
              <w:jc w:val="center"/>
              <w:rPr>
                <w:color w:val="000000"/>
              </w:rPr>
            </w:pPr>
            <w:r w:rsidRPr="008D01DD">
              <w:rPr>
                <w:color w:val="000000"/>
              </w:rPr>
              <w:t>100,0</w:t>
            </w:r>
          </w:p>
        </w:tc>
      </w:tr>
      <w:tr w:rsidR="008D01DD" w:rsidRPr="008D01DD" w:rsidTr="008D01DD">
        <w:trPr>
          <w:trHeight w:val="300"/>
        </w:trPr>
        <w:tc>
          <w:tcPr>
            <w:tcW w:w="1575" w:type="dxa"/>
            <w:vMerge w:val="restart"/>
            <w:tcBorders>
              <w:top w:val="nil"/>
              <w:left w:val="single" w:sz="12" w:space="0" w:color="000000"/>
              <w:bottom w:val="single" w:sz="4" w:space="0" w:color="000000"/>
              <w:right w:val="nil"/>
            </w:tcBorders>
            <w:shd w:val="clear" w:color="auto" w:fill="auto"/>
            <w:hideMark/>
          </w:tcPr>
          <w:p w:rsidR="008D01DD" w:rsidRPr="008D01DD" w:rsidRDefault="008D01DD">
            <w:pPr>
              <w:rPr>
                <w:color w:val="000000"/>
              </w:rPr>
            </w:pPr>
            <w:r w:rsidRPr="008D01DD">
              <w:rPr>
                <w:color w:val="000000"/>
              </w:rPr>
              <w:t>Крупные предприятия</w:t>
            </w:r>
          </w:p>
        </w:tc>
        <w:tc>
          <w:tcPr>
            <w:tcW w:w="1842" w:type="dxa"/>
            <w:tcBorders>
              <w:top w:val="nil"/>
              <w:left w:val="nil"/>
              <w:bottom w:val="nil"/>
              <w:right w:val="single" w:sz="12" w:space="0" w:color="000000"/>
            </w:tcBorders>
            <w:shd w:val="clear" w:color="auto" w:fill="auto"/>
            <w:hideMark/>
          </w:tcPr>
          <w:p w:rsidR="008D01DD" w:rsidRPr="008D01DD" w:rsidRDefault="008D01DD">
            <w:pPr>
              <w:rPr>
                <w:color w:val="000000"/>
              </w:rPr>
            </w:pPr>
            <w:r w:rsidRPr="008D01DD">
              <w:rPr>
                <w:color w:val="000000"/>
              </w:rPr>
              <w:t>Количество</w:t>
            </w:r>
            <w:r>
              <w:rPr>
                <w:color w:val="000000"/>
              </w:rPr>
              <w:t xml:space="preserve"> респондентов</w:t>
            </w:r>
          </w:p>
        </w:tc>
        <w:tc>
          <w:tcPr>
            <w:tcW w:w="960" w:type="dxa"/>
            <w:tcBorders>
              <w:top w:val="nil"/>
              <w:left w:val="nil"/>
              <w:bottom w:val="nil"/>
              <w:right w:val="single" w:sz="4" w:space="0" w:color="000000"/>
            </w:tcBorders>
            <w:shd w:val="clear" w:color="auto" w:fill="auto"/>
            <w:noWrap/>
            <w:vAlign w:val="center"/>
            <w:hideMark/>
          </w:tcPr>
          <w:p w:rsidR="008D01DD" w:rsidRPr="008D01DD" w:rsidRDefault="008D01DD" w:rsidP="008D01DD">
            <w:pPr>
              <w:jc w:val="center"/>
              <w:rPr>
                <w:color w:val="000000"/>
              </w:rPr>
            </w:pPr>
            <w:r w:rsidRPr="008D01DD">
              <w:rPr>
                <w:color w:val="000000"/>
              </w:rPr>
              <w:t>7</w:t>
            </w:r>
          </w:p>
        </w:tc>
        <w:tc>
          <w:tcPr>
            <w:tcW w:w="960" w:type="dxa"/>
            <w:tcBorders>
              <w:top w:val="nil"/>
              <w:left w:val="nil"/>
              <w:bottom w:val="nil"/>
              <w:right w:val="single" w:sz="4" w:space="0" w:color="000000"/>
            </w:tcBorders>
            <w:shd w:val="clear" w:color="auto" w:fill="auto"/>
            <w:noWrap/>
            <w:vAlign w:val="center"/>
            <w:hideMark/>
          </w:tcPr>
          <w:p w:rsidR="008D01DD" w:rsidRPr="008D01DD" w:rsidRDefault="008D01DD" w:rsidP="008D01DD">
            <w:pPr>
              <w:jc w:val="center"/>
              <w:rPr>
                <w:color w:val="000000"/>
              </w:rPr>
            </w:pPr>
            <w:r w:rsidRPr="008D01DD">
              <w:rPr>
                <w:color w:val="000000"/>
              </w:rPr>
              <w:t>5</w:t>
            </w:r>
          </w:p>
        </w:tc>
        <w:tc>
          <w:tcPr>
            <w:tcW w:w="960" w:type="dxa"/>
            <w:tcBorders>
              <w:top w:val="nil"/>
              <w:left w:val="nil"/>
              <w:bottom w:val="nil"/>
              <w:right w:val="single" w:sz="4" w:space="0" w:color="000000"/>
            </w:tcBorders>
            <w:shd w:val="clear" w:color="auto" w:fill="auto"/>
            <w:noWrap/>
            <w:vAlign w:val="center"/>
            <w:hideMark/>
          </w:tcPr>
          <w:p w:rsidR="008D01DD" w:rsidRPr="008D01DD" w:rsidRDefault="008D01DD" w:rsidP="008D01DD">
            <w:pPr>
              <w:jc w:val="center"/>
              <w:rPr>
                <w:color w:val="000000"/>
              </w:rPr>
            </w:pPr>
            <w:r w:rsidRPr="008D01DD">
              <w:rPr>
                <w:color w:val="000000"/>
              </w:rPr>
              <w:t>2</w:t>
            </w:r>
          </w:p>
        </w:tc>
        <w:tc>
          <w:tcPr>
            <w:tcW w:w="960" w:type="dxa"/>
            <w:tcBorders>
              <w:top w:val="nil"/>
              <w:left w:val="nil"/>
              <w:bottom w:val="nil"/>
              <w:right w:val="single" w:sz="4" w:space="0" w:color="000000"/>
            </w:tcBorders>
            <w:shd w:val="clear" w:color="auto" w:fill="auto"/>
            <w:noWrap/>
            <w:vAlign w:val="center"/>
            <w:hideMark/>
          </w:tcPr>
          <w:p w:rsidR="008D01DD" w:rsidRPr="008D01DD" w:rsidRDefault="008D01DD" w:rsidP="008D01DD">
            <w:pPr>
              <w:jc w:val="center"/>
              <w:rPr>
                <w:color w:val="000000"/>
              </w:rPr>
            </w:pPr>
            <w:r>
              <w:rPr>
                <w:color w:val="000000"/>
              </w:rPr>
              <w:t>-</w:t>
            </w:r>
          </w:p>
        </w:tc>
        <w:tc>
          <w:tcPr>
            <w:tcW w:w="960" w:type="dxa"/>
            <w:tcBorders>
              <w:top w:val="nil"/>
              <w:left w:val="nil"/>
              <w:bottom w:val="nil"/>
              <w:right w:val="single" w:sz="4" w:space="0" w:color="000000"/>
            </w:tcBorders>
            <w:shd w:val="clear" w:color="auto" w:fill="auto"/>
            <w:noWrap/>
            <w:vAlign w:val="center"/>
            <w:hideMark/>
          </w:tcPr>
          <w:p w:rsidR="008D01DD" w:rsidRPr="008D01DD" w:rsidRDefault="008D01DD" w:rsidP="008D01DD">
            <w:pPr>
              <w:jc w:val="center"/>
              <w:rPr>
                <w:color w:val="000000"/>
              </w:rPr>
            </w:pPr>
            <w:r w:rsidRPr="008D01DD">
              <w:rPr>
                <w:color w:val="000000"/>
              </w:rPr>
              <w:t>2</w:t>
            </w:r>
          </w:p>
        </w:tc>
        <w:tc>
          <w:tcPr>
            <w:tcW w:w="960" w:type="dxa"/>
            <w:tcBorders>
              <w:top w:val="nil"/>
              <w:left w:val="nil"/>
              <w:bottom w:val="nil"/>
              <w:right w:val="single" w:sz="12" w:space="0" w:color="000000"/>
            </w:tcBorders>
            <w:shd w:val="clear" w:color="auto" w:fill="auto"/>
            <w:noWrap/>
            <w:vAlign w:val="center"/>
            <w:hideMark/>
          </w:tcPr>
          <w:p w:rsidR="008D01DD" w:rsidRPr="008D01DD" w:rsidRDefault="008D01DD" w:rsidP="008D01DD">
            <w:pPr>
              <w:jc w:val="center"/>
              <w:rPr>
                <w:color w:val="000000"/>
              </w:rPr>
            </w:pPr>
            <w:r w:rsidRPr="008D01DD">
              <w:rPr>
                <w:color w:val="000000"/>
              </w:rPr>
              <w:t>16</w:t>
            </w:r>
          </w:p>
        </w:tc>
      </w:tr>
      <w:tr w:rsidR="008D01DD" w:rsidRPr="008D01DD" w:rsidTr="008D01DD">
        <w:trPr>
          <w:trHeight w:val="300"/>
        </w:trPr>
        <w:tc>
          <w:tcPr>
            <w:tcW w:w="1575" w:type="dxa"/>
            <w:vMerge/>
            <w:tcBorders>
              <w:top w:val="nil"/>
              <w:left w:val="single" w:sz="12" w:space="0" w:color="000000"/>
              <w:bottom w:val="single" w:sz="4" w:space="0" w:color="000000"/>
              <w:right w:val="nil"/>
            </w:tcBorders>
            <w:vAlign w:val="center"/>
            <w:hideMark/>
          </w:tcPr>
          <w:p w:rsidR="008D01DD" w:rsidRPr="008D01DD" w:rsidRDefault="008D01DD">
            <w:pPr>
              <w:rPr>
                <w:color w:val="000000"/>
              </w:rPr>
            </w:pPr>
          </w:p>
        </w:tc>
        <w:tc>
          <w:tcPr>
            <w:tcW w:w="1842" w:type="dxa"/>
            <w:tcBorders>
              <w:top w:val="nil"/>
              <w:left w:val="nil"/>
              <w:bottom w:val="single" w:sz="4" w:space="0" w:color="000000"/>
              <w:right w:val="single" w:sz="12" w:space="0" w:color="000000"/>
            </w:tcBorders>
            <w:shd w:val="clear" w:color="auto" w:fill="F2F2F2" w:themeFill="background1" w:themeFillShade="F2"/>
            <w:hideMark/>
          </w:tcPr>
          <w:p w:rsidR="008D01DD" w:rsidRPr="008D01DD" w:rsidRDefault="008D01DD">
            <w:pPr>
              <w:rPr>
                <w:color w:val="000000"/>
              </w:rPr>
            </w:pPr>
            <w:r w:rsidRPr="008D01DD">
              <w:rPr>
                <w:color w:val="000000"/>
              </w:rPr>
              <w:t xml:space="preserve">доля в числе </w:t>
            </w:r>
            <w:proofErr w:type="gramStart"/>
            <w:r w:rsidRPr="008D01DD">
              <w:rPr>
                <w:color w:val="000000"/>
              </w:rPr>
              <w:t>крупных</w:t>
            </w:r>
            <w:proofErr w:type="gramEnd"/>
            <w:r>
              <w:rPr>
                <w:color w:val="000000"/>
              </w:rPr>
              <w:t>, %</w:t>
            </w:r>
          </w:p>
        </w:tc>
        <w:tc>
          <w:tcPr>
            <w:tcW w:w="960" w:type="dxa"/>
            <w:tcBorders>
              <w:top w:val="nil"/>
              <w:left w:val="nil"/>
              <w:bottom w:val="single" w:sz="4" w:space="0" w:color="000000"/>
              <w:right w:val="single" w:sz="4" w:space="0" w:color="000000"/>
            </w:tcBorders>
            <w:shd w:val="clear" w:color="auto" w:fill="F2F2F2" w:themeFill="background1" w:themeFillShade="F2"/>
            <w:noWrap/>
            <w:vAlign w:val="center"/>
            <w:hideMark/>
          </w:tcPr>
          <w:p w:rsidR="008D01DD" w:rsidRPr="008D01DD" w:rsidRDefault="008D01DD" w:rsidP="008D01DD">
            <w:pPr>
              <w:jc w:val="center"/>
              <w:rPr>
                <w:color w:val="000000"/>
              </w:rPr>
            </w:pPr>
            <w:r w:rsidRPr="008D01DD">
              <w:rPr>
                <w:color w:val="000000"/>
              </w:rPr>
              <w:t>43,8</w:t>
            </w:r>
          </w:p>
        </w:tc>
        <w:tc>
          <w:tcPr>
            <w:tcW w:w="960" w:type="dxa"/>
            <w:tcBorders>
              <w:top w:val="nil"/>
              <w:left w:val="nil"/>
              <w:bottom w:val="single" w:sz="4" w:space="0" w:color="000000"/>
              <w:right w:val="single" w:sz="4" w:space="0" w:color="000000"/>
            </w:tcBorders>
            <w:shd w:val="clear" w:color="auto" w:fill="F2F2F2" w:themeFill="background1" w:themeFillShade="F2"/>
            <w:noWrap/>
            <w:vAlign w:val="center"/>
            <w:hideMark/>
          </w:tcPr>
          <w:p w:rsidR="008D01DD" w:rsidRPr="008D01DD" w:rsidRDefault="008D01DD" w:rsidP="008D01DD">
            <w:pPr>
              <w:jc w:val="center"/>
              <w:rPr>
                <w:color w:val="000000"/>
              </w:rPr>
            </w:pPr>
            <w:r w:rsidRPr="008D01DD">
              <w:rPr>
                <w:color w:val="000000"/>
              </w:rPr>
              <w:t>31,3</w:t>
            </w:r>
          </w:p>
        </w:tc>
        <w:tc>
          <w:tcPr>
            <w:tcW w:w="960" w:type="dxa"/>
            <w:tcBorders>
              <w:top w:val="nil"/>
              <w:left w:val="nil"/>
              <w:bottom w:val="single" w:sz="4" w:space="0" w:color="000000"/>
              <w:right w:val="single" w:sz="4" w:space="0" w:color="000000"/>
            </w:tcBorders>
            <w:shd w:val="clear" w:color="auto" w:fill="F2F2F2" w:themeFill="background1" w:themeFillShade="F2"/>
            <w:noWrap/>
            <w:vAlign w:val="center"/>
            <w:hideMark/>
          </w:tcPr>
          <w:p w:rsidR="008D01DD" w:rsidRPr="008D01DD" w:rsidRDefault="008D01DD" w:rsidP="008D01DD">
            <w:pPr>
              <w:jc w:val="center"/>
              <w:rPr>
                <w:color w:val="000000"/>
              </w:rPr>
            </w:pPr>
            <w:r w:rsidRPr="008D01DD">
              <w:rPr>
                <w:color w:val="000000"/>
              </w:rPr>
              <w:t>12,5</w:t>
            </w:r>
          </w:p>
        </w:tc>
        <w:tc>
          <w:tcPr>
            <w:tcW w:w="960" w:type="dxa"/>
            <w:tcBorders>
              <w:top w:val="nil"/>
              <w:left w:val="nil"/>
              <w:bottom w:val="single" w:sz="4" w:space="0" w:color="000000"/>
              <w:right w:val="single" w:sz="4" w:space="0" w:color="000000"/>
            </w:tcBorders>
            <w:shd w:val="clear" w:color="auto" w:fill="F2F2F2" w:themeFill="background1" w:themeFillShade="F2"/>
            <w:noWrap/>
            <w:vAlign w:val="center"/>
            <w:hideMark/>
          </w:tcPr>
          <w:p w:rsidR="008D01DD" w:rsidRPr="008D01DD" w:rsidRDefault="008D01DD" w:rsidP="008D01DD">
            <w:pPr>
              <w:jc w:val="center"/>
              <w:rPr>
                <w:color w:val="000000"/>
              </w:rPr>
            </w:pPr>
            <w:r>
              <w:rPr>
                <w:color w:val="000000"/>
              </w:rPr>
              <w:t>-</w:t>
            </w:r>
          </w:p>
        </w:tc>
        <w:tc>
          <w:tcPr>
            <w:tcW w:w="960" w:type="dxa"/>
            <w:tcBorders>
              <w:top w:val="nil"/>
              <w:left w:val="nil"/>
              <w:bottom w:val="single" w:sz="4" w:space="0" w:color="000000"/>
              <w:right w:val="single" w:sz="4" w:space="0" w:color="000000"/>
            </w:tcBorders>
            <w:shd w:val="clear" w:color="auto" w:fill="F2F2F2" w:themeFill="background1" w:themeFillShade="F2"/>
            <w:noWrap/>
            <w:vAlign w:val="center"/>
            <w:hideMark/>
          </w:tcPr>
          <w:p w:rsidR="008D01DD" w:rsidRPr="008D01DD" w:rsidRDefault="008D01DD" w:rsidP="008D01DD">
            <w:pPr>
              <w:jc w:val="center"/>
              <w:rPr>
                <w:color w:val="000000"/>
              </w:rPr>
            </w:pPr>
            <w:r w:rsidRPr="008D01DD">
              <w:rPr>
                <w:color w:val="000000"/>
              </w:rPr>
              <w:t>12,5</w:t>
            </w:r>
          </w:p>
        </w:tc>
        <w:tc>
          <w:tcPr>
            <w:tcW w:w="960" w:type="dxa"/>
            <w:tcBorders>
              <w:top w:val="nil"/>
              <w:left w:val="nil"/>
              <w:bottom w:val="single" w:sz="4" w:space="0" w:color="000000"/>
              <w:right w:val="single" w:sz="12" w:space="0" w:color="000000"/>
            </w:tcBorders>
            <w:shd w:val="clear" w:color="auto" w:fill="F2F2F2" w:themeFill="background1" w:themeFillShade="F2"/>
            <w:noWrap/>
            <w:vAlign w:val="center"/>
            <w:hideMark/>
          </w:tcPr>
          <w:p w:rsidR="008D01DD" w:rsidRPr="008D01DD" w:rsidRDefault="008D01DD" w:rsidP="008D01DD">
            <w:pPr>
              <w:jc w:val="center"/>
              <w:rPr>
                <w:color w:val="000000"/>
              </w:rPr>
            </w:pPr>
            <w:r w:rsidRPr="008D01DD">
              <w:rPr>
                <w:color w:val="000000"/>
              </w:rPr>
              <w:t>100,0</w:t>
            </w:r>
          </w:p>
        </w:tc>
      </w:tr>
      <w:tr w:rsidR="008D01DD" w:rsidRPr="008D01DD" w:rsidTr="008D01DD">
        <w:trPr>
          <w:trHeight w:val="300"/>
        </w:trPr>
        <w:tc>
          <w:tcPr>
            <w:tcW w:w="1575" w:type="dxa"/>
            <w:tcBorders>
              <w:top w:val="nil"/>
              <w:left w:val="single" w:sz="12" w:space="0" w:color="000000"/>
              <w:bottom w:val="nil"/>
              <w:right w:val="nil"/>
            </w:tcBorders>
            <w:shd w:val="clear" w:color="auto" w:fill="auto"/>
            <w:hideMark/>
          </w:tcPr>
          <w:p w:rsidR="008D01DD" w:rsidRPr="008D01DD" w:rsidRDefault="008D01DD">
            <w:pPr>
              <w:rPr>
                <w:color w:val="000000"/>
              </w:rPr>
            </w:pPr>
            <w:r w:rsidRPr="008D01DD">
              <w:rPr>
                <w:color w:val="000000"/>
              </w:rPr>
              <w:t>Всего</w:t>
            </w:r>
          </w:p>
        </w:tc>
        <w:tc>
          <w:tcPr>
            <w:tcW w:w="1842" w:type="dxa"/>
            <w:tcBorders>
              <w:top w:val="nil"/>
              <w:left w:val="nil"/>
              <w:bottom w:val="nil"/>
              <w:right w:val="single" w:sz="12" w:space="0" w:color="000000"/>
            </w:tcBorders>
            <w:shd w:val="clear" w:color="auto" w:fill="auto"/>
            <w:hideMark/>
          </w:tcPr>
          <w:p w:rsidR="008D01DD" w:rsidRPr="008D01DD" w:rsidRDefault="008D01DD">
            <w:pPr>
              <w:rPr>
                <w:color w:val="000000"/>
              </w:rPr>
            </w:pPr>
            <w:r w:rsidRPr="008D01DD">
              <w:rPr>
                <w:color w:val="000000"/>
              </w:rPr>
              <w:t>Количество</w:t>
            </w:r>
            <w:r>
              <w:rPr>
                <w:color w:val="000000"/>
              </w:rPr>
              <w:t xml:space="preserve"> респондентов</w:t>
            </w:r>
          </w:p>
        </w:tc>
        <w:tc>
          <w:tcPr>
            <w:tcW w:w="960" w:type="dxa"/>
            <w:tcBorders>
              <w:top w:val="nil"/>
              <w:left w:val="nil"/>
              <w:bottom w:val="nil"/>
              <w:right w:val="single" w:sz="4" w:space="0" w:color="000000"/>
            </w:tcBorders>
            <w:shd w:val="clear" w:color="auto" w:fill="auto"/>
            <w:noWrap/>
            <w:vAlign w:val="center"/>
            <w:hideMark/>
          </w:tcPr>
          <w:p w:rsidR="008D01DD" w:rsidRPr="008D01DD" w:rsidRDefault="008D01DD" w:rsidP="008D01DD">
            <w:pPr>
              <w:jc w:val="center"/>
              <w:rPr>
                <w:color w:val="000000"/>
              </w:rPr>
            </w:pPr>
            <w:r w:rsidRPr="008D01DD">
              <w:rPr>
                <w:color w:val="000000"/>
              </w:rPr>
              <w:t>218</w:t>
            </w:r>
          </w:p>
        </w:tc>
        <w:tc>
          <w:tcPr>
            <w:tcW w:w="960" w:type="dxa"/>
            <w:tcBorders>
              <w:top w:val="nil"/>
              <w:left w:val="nil"/>
              <w:bottom w:val="nil"/>
              <w:right w:val="single" w:sz="4" w:space="0" w:color="000000"/>
            </w:tcBorders>
            <w:shd w:val="clear" w:color="auto" w:fill="auto"/>
            <w:noWrap/>
            <w:vAlign w:val="center"/>
            <w:hideMark/>
          </w:tcPr>
          <w:p w:rsidR="008D01DD" w:rsidRPr="008D01DD" w:rsidRDefault="008D01DD" w:rsidP="008D01DD">
            <w:pPr>
              <w:jc w:val="center"/>
              <w:rPr>
                <w:color w:val="000000"/>
              </w:rPr>
            </w:pPr>
            <w:r w:rsidRPr="008D01DD">
              <w:rPr>
                <w:color w:val="000000"/>
              </w:rPr>
              <w:t>16</w:t>
            </w:r>
          </w:p>
        </w:tc>
        <w:tc>
          <w:tcPr>
            <w:tcW w:w="960" w:type="dxa"/>
            <w:tcBorders>
              <w:top w:val="nil"/>
              <w:left w:val="nil"/>
              <w:bottom w:val="nil"/>
              <w:right w:val="single" w:sz="4" w:space="0" w:color="000000"/>
            </w:tcBorders>
            <w:shd w:val="clear" w:color="auto" w:fill="auto"/>
            <w:noWrap/>
            <w:vAlign w:val="center"/>
            <w:hideMark/>
          </w:tcPr>
          <w:p w:rsidR="008D01DD" w:rsidRPr="008D01DD" w:rsidRDefault="008D01DD" w:rsidP="008D01DD">
            <w:pPr>
              <w:jc w:val="center"/>
              <w:rPr>
                <w:color w:val="000000"/>
              </w:rPr>
            </w:pPr>
            <w:r w:rsidRPr="008D01DD">
              <w:rPr>
                <w:color w:val="000000"/>
              </w:rPr>
              <w:t>8</w:t>
            </w:r>
          </w:p>
        </w:tc>
        <w:tc>
          <w:tcPr>
            <w:tcW w:w="960" w:type="dxa"/>
            <w:tcBorders>
              <w:top w:val="nil"/>
              <w:left w:val="nil"/>
              <w:bottom w:val="nil"/>
              <w:right w:val="single" w:sz="4" w:space="0" w:color="000000"/>
            </w:tcBorders>
            <w:shd w:val="clear" w:color="auto" w:fill="auto"/>
            <w:noWrap/>
            <w:vAlign w:val="center"/>
            <w:hideMark/>
          </w:tcPr>
          <w:p w:rsidR="008D01DD" w:rsidRPr="008D01DD" w:rsidRDefault="008D01DD" w:rsidP="008D01DD">
            <w:pPr>
              <w:jc w:val="center"/>
              <w:rPr>
                <w:color w:val="000000"/>
              </w:rPr>
            </w:pPr>
            <w:r w:rsidRPr="008D01DD">
              <w:rPr>
                <w:color w:val="000000"/>
              </w:rPr>
              <w:t>4</w:t>
            </w:r>
          </w:p>
        </w:tc>
        <w:tc>
          <w:tcPr>
            <w:tcW w:w="960" w:type="dxa"/>
            <w:tcBorders>
              <w:top w:val="nil"/>
              <w:left w:val="nil"/>
              <w:bottom w:val="nil"/>
              <w:right w:val="single" w:sz="4" w:space="0" w:color="000000"/>
            </w:tcBorders>
            <w:shd w:val="clear" w:color="auto" w:fill="auto"/>
            <w:noWrap/>
            <w:vAlign w:val="center"/>
            <w:hideMark/>
          </w:tcPr>
          <w:p w:rsidR="008D01DD" w:rsidRPr="008D01DD" w:rsidRDefault="008D01DD" w:rsidP="008D01DD">
            <w:pPr>
              <w:jc w:val="center"/>
              <w:rPr>
                <w:color w:val="000000"/>
              </w:rPr>
            </w:pPr>
            <w:r w:rsidRPr="008D01DD">
              <w:rPr>
                <w:color w:val="000000"/>
              </w:rPr>
              <w:t>2</w:t>
            </w:r>
          </w:p>
        </w:tc>
        <w:tc>
          <w:tcPr>
            <w:tcW w:w="960" w:type="dxa"/>
            <w:tcBorders>
              <w:top w:val="nil"/>
              <w:left w:val="nil"/>
              <w:bottom w:val="nil"/>
              <w:right w:val="single" w:sz="12" w:space="0" w:color="000000"/>
            </w:tcBorders>
            <w:shd w:val="clear" w:color="auto" w:fill="auto"/>
            <w:noWrap/>
            <w:vAlign w:val="center"/>
            <w:hideMark/>
          </w:tcPr>
          <w:p w:rsidR="008D01DD" w:rsidRPr="008D01DD" w:rsidRDefault="008D01DD" w:rsidP="008D01DD">
            <w:pPr>
              <w:jc w:val="center"/>
              <w:rPr>
                <w:color w:val="000000"/>
              </w:rPr>
            </w:pPr>
            <w:r w:rsidRPr="008D01DD">
              <w:rPr>
                <w:color w:val="000000"/>
              </w:rPr>
              <w:t>248</w:t>
            </w:r>
          </w:p>
        </w:tc>
      </w:tr>
      <w:tr w:rsidR="008D01DD" w:rsidRPr="008D01DD" w:rsidTr="008D01DD">
        <w:trPr>
          <w:trHeight w:val="315"/>
        </w:trPr>
        <w:tc>
          <w:tcPr>
            <w:tcW w:w="1575" w:type="dxa"/>
            <w:tcBorders>
              <w:top w:val="nil"/>
              <w:left w:val="single" w:sz="12" w:space="0" w:color="000000"/>
              <w:bottom w:val="single" w:sz="12" w:space="0" w:color="000000"/>
              <w:right w:val="nil"/>
            </w:tcBorders>
            <w:shd w:val="clear" w:color="auto" w:fill="auto"/>
            <w:hideMark/>
          </w:tcPr>
          <w:p w:rsidR="008D01DD" w:rsidRPr="008D01DD" w:rsidRDefault="008D01DD">
            <w:pPr>
              <w:rPr>
                <w:color w:val="000000"/>
              </w:rPr>
            </w:pPr>
            <w:r w:rsidRPr="008D01DD">
              <w:rPr>
                <w:color w:val="000000"/>
              </w:rPr>
              <w:lastRenderedPageBreak/>
              <w:t> </w:t>
            </w:r>
          </w:p>
        </w:tc>
        <w:tc>
          <w:tcPr>
            <w:tcW w:w="1842" w:type="dxa"/>
            <w:tcBorders>
              <w:top w:val="nil"/>
              <w:left w:val="nil"/>
              <w:bottom w:val="single" w:sz="4" w:space="0" w:color="000000"/>
              <w:right w:val="single" w:sz="12" w:space="0" w:color="000000"/>
            </w:tcBorders>
            <w:shd w:val="clear" w:color="auto" w:fill="F2F2F2" w:themeFill="background1" w:themeFillShade="F2"/>
            <w:hideMark/>
          </w:tcPr>
          <w:p w:rsidR="008D01DD" w:rsidRPr="008D01DD" w:rsidRDefault="008D01DD">
            <w:pPr>
              <w:rPr>
                <w:color w:val="000000"/>
              </w:rPr>
            </w:pPr>
            <w:r w:rsidRPr="008D01DD">
              <w:rPr>
                <w:color w:val="000000"/>
              </w:rPr>
              <w:t>доля в общем числе</w:t>
            </w:r>
            <w:r>
              <w:rPr>
                <w:color w:val="000000"/>
              </w:rPr>
              <w:t>, %</w:t>
            </w:r>
          </w:p>
        </w:tc>
        <w:tc>
          <w:tcPr>
            <w:tcW w:w="960" w:type="dxa"/>
            <w:tcBorders>
              <w:top w:val="nil"/>
              <w:left w:val="nil"/>
              <w:bottom w:val="single" w:sz="12" w:space="0" w:color="000000"/>
              <w:right w:val="single" w:sz="4" w:space="0" w:color="000000"/>
            </w:tcBorders>
            <w:shd w:val="clear" w:color="auto" w:fill="F2F2F2" w:themeFill="background1" w:themeFillShade="F2"/>
            <w:noWrap/>
            <w:vAlign w:val="center"/>
            <w:hideMark/>
          </w:tcPr>
          <w:p w:rsidR="008D01DD" w:rsidRPr="008D01DD" w:rsidRDefault="008D01DD" w:rsidP="008D01DD">
            <w:pPr>
              <w:jc w:val="center"/>
              <w:rPr>
                <w:color w:val="000000"/>
              </w:rPr>
            </w:pPr>
            <w:r w:rsidRPr="008D01DD">
              <w:rPr>
                <w:color w:val="000000"/>
              </w:rPr>
              <w:t>87,9</w:t>
            </w:r>
          </w:p>
        </w:tc>
        <w:tc>
          <w:tcPr>
            <w:tcW w:w="960" w:type="dxa"/>
            <w:tcBorders>
              <w:top w:val="nil"/>
              <w:left w:val="nil"/>
              <w:bottom w:val="single" w:sz="12" w:space="0" w:color="000000"/>
              <w:right w:val="single" w:sz="4" w:space="0" w:color="000000"/>
            </w:tcBorders>
            <w:shd w:val="clear" w:color="auto" w:fill="F2F2F2" w:themeFill="background1" w:themeFillShade="F2"/>
            <w:noWrap/>
            <w:vAlign w:val="center"/>
            <w:hideMark/>
          </w:tcPr>
          <w:p w:rsidR="008D01DD" w:rsidRPr="008D01DD" w:rsidRDefault="008D01DD" w:rsidP="008D01DD">
            <w:pPr>
              <w:jc w:val="center"/>
              <w:rPr>
                <w:color w:val="000000"/>
              </w:rPr>
            </w:pPr>
            <w:r w:rsidRPr="008D01DD">
              <w:rPr>
                <w:color w:val="000000"/>
              </w:rPr>
              <w:t>6,5</w:t>
            </w:r>
          </w:p>
        </w:tc>
        <w:tc>
          <w:tcPr>
            <w:tcW w:w="960" w:type="dxa"/>
            <w:tcBorders>
              <w:top w:val="nil"/>
              <w:left w:val="nil"/>
              <w:bottom w:val="single" w:sz="12" w:space="0" w:color="000000"/>
              <w:right w:val="single" w:sz="4" w:space="0" w:color="000000"/>
            </w:tcBorders>
            <w:shd w:val="clear" w:color="auto" w:fill="F2F2F2" w:themeFill="background1" w:themeFillShade="F2"/>
            <w:noWrap/>
            <w:vAlign w:val="center"/>
            <w:hideMark/>
          </w:tcPr>
          <w:p w:rsidR="008D01DD" w:rsidRPr="008D01DD" w:rsidRDefault="008D01DD" w:rsidP="008D01DD">
            <w:pPr>
              <w:jc w:val="center"/>
              <w:rPr>
                <w:color w:val="000000"/>
              </w:rPr>
            </w:pPr>
            <w:r w:rsidRPr="008D01DD">
              <w:rPr>
                <w:color w:val="000000"/>
              </w:rPr>
              <w:t>3,2</w:t>
            </w:r>
          </w:p>
        </w:tc>
        <w:tc>
          <w:tcPr>
            <w:tcW w:w="960" w:type="dxa"/>
            <w:tcBorders>
              <w:top w:val="nil"/>
              <w:left w:val="nil"/>
              <w:bottom w:val="single" w:sz="12" w:space="0" w:color="000000"/>
              <w:right w:val="single" w:sz="4" w:space="0" w:color="000000"/>
            </w:tcBorders>
            <w:shd w:val="clear" w:color="auto" w:fill="F2F2F2" w:themeFill="background1" w:themeFillShade="F2"/>
            <w:noWrap/>
            <w:vAlign w:val="center"/>
            <w:hideMark/>
          </w:tcPr>
          <w:p w:rsidR="008D01DD" w:rsidRPr="008D01DD" w:rsidRDefault="008D01DD" w:rsidP="008D01DD">
            <w:pPr>
              <w:jc w:val="center"/>
              <w:rPr>
                <w:color w:val="000000"/>
              </w:rPr>
            </w:pPr>
            <w:r w:rsidRPr="008D01DD">
              <w:rPr>
                <w:color w:val="000000"/>
              </w:rPr>
              <w:t>1,6</w:t>
            </w:r>
          </w:p>
        </w:tc>
        <w:tc>
          <w:tcPr>
            <w:tcW w:w="960" w:type="dxa"/>
            <w:tcBorders>
              <w:top w:val="nil"/>
              <w:left w:val="nil"/>
              <w:bottom w:val="single" w:sz="12" w:space="0" w:color="000000"/>
              <w:right w:val="single" w:sz="4" w:space="0" w:color="000000"/>
            </w:tcBorders>
            <w:shd w:val="clear" w:color="auto" w:fill="F2F2F2" w:themeFill="background1" w:themeFillShade="F2"/>
            <w:noWrap/>
            <w:vAlign w:val="center"/>
            <w:hideMark/>
          </w:tcPr>
          <w:p w:rsidR="008D01DD" w:rsidRPr="008D01DD" w:rsidRDefault="008D01DD" w:rsidP="008D01DD">
            <w:pPr>
              <w:jc w:val="center"/>
              <w:rPr>
                <w:color w:val="000000"/>
              </w:rPr>
            </w:pPr>
            <w:r>
              <w:rPr>
                <w:color w:val="000000"/>
              </w:rPr>
              <w:t>0</w:t>
            </w:r>
            <w:r w:rsidRPr="008D01DD">
              <w:rPr>
                <w:color w:val="000000"/>
              </w:rPr>
              <w:t>,8</w:t>
            </w:r>
          </w:p>
        </w:tc>
        <w:tc>
          <w:tcPr>
            <w:tcW w:w="960" w:type="dxa"/>
            <w:tcBorders>
              <w:top w:val="nil"/>
              <w:left w:val="nil"/>
              <w:bottom w:val="single" w:sz="12" w:space="0" w:color="000000"/>
              <w:right w:val="single" w:sz="12" w:space="0" w:color="000000"/>
            </w:tcBorders>
            <w:shd w:val="clear" w:color="auto" w:fill="F2F2F2" w:themeFill="background1" w:themeFillShade="F2"/>
            <w:noWrap/>
            <w:vAlign w:val="center"/>
            <w:hideMark/>
          </w:tcPr>
          <w:p w:rsidR="008D01DD" w:rsidRPr="008D01DD" w:rsidRDefault="008D01DD" w:rsidP="008D01DD">
            <w:pPr>
              <w:jc w:val="center"/>
              <w:rPr>
                <w:color w:val="000000"/>
              </w:rPr>
            </w:pPr>
            <w:r w:rsidRPr="008D01DD">
              <w:rPr>
                <w:color w:val="000000"/>
              </w:rPr>
              <w:t>100,0</w:t>
            </w:r>
          </w:p>
        </w:tc>
      </w:tr>
    </w:tbl>
    <w:p w:rsidR="008D01DD" w:rsidRDefault="008D01DD" w:rsidP="008D4B4A">
      <w:pPr>
        <w:spacing w:line="360" w:lineRule="auto"/>
        <w:ind w:firstLine="709"/>
        <w:jc w:val="both"/>
        <w:rPr>
          <w:sz w:val="28"/>
          <w:szCs w:val="28"/>
        </w:rPr>
      </w:pPr>
    </w:p>
    <w:p w:rsidR="007F1880" w:rsidRDefault="007F1880" w:rsidP="008D4B4A">
      <w:pPr>
        <w:spacing w:line="360" w:lineRule="auto"/>
        <w:ind w:firstLine="709"/>
        <w:jc w:val="both"/>
        <w:rPr>
          <w:sz w:val="28"/>
          <w:szCs w:val="28"/>
        </w:rPr>
      </w:pPr>
      <w:r>
        <w:rPr>
          <w:sz w:val="28"/>
          <w:szCs w:val="28"/>
        </w:rPr>
        <w:t>Наиболее многочисленная группа предприятий имеет в 2016 году опыт проведения от 1 до 5 проверок (87,9% из числа ответивших на данный вопрос).</w:t>
      </w:r>
      <w:r w:rsidR="00C52AF5">
        <w:rPr>
          <w:sz w:val="28"/>
          <w:szCs w:val="28"/>
        </w:rPr>
        <w:t xml:space="preserve"> В отношении небольшой доли предприятий проводилось от 6 до 10 проверок (6,5% из числа ответивших на данный вопрос) и еще меньшей – от 11 до 20 проверок (3,2% из числа ответивших на данный вопрос). Кроме этого, 3 малых и 1 среднее предприятие попали в категорию от 21 до 50 проверок, а 2 крупных предприятия – более 50 проверок.</w:t>
      </w:r>
    </w:p>
    <w:p w:rsidR="00C52AF5" w:rsidRDefault="0037748E" w:rsidP="008D4B4A">
      <w:pPr>
        <w:spacing w:line="360" w:lineRule="auto"/>
        <w:ind w:firstLine="709"/>
        <w:jc w:val="both"/>
        <w:rPr>
          <w:sz w:val="28"/>
          <w:szCs w:val="28"/>
        </w:rPr>
      </w:pPr>
      <w:r>
        <w:rPr>
          <w:sz w:val="28"/>
          <w:szCs w:val="28"/>
        </w:rPr>
        <w:t>Детализация количественных данные по видам проверок представляет собой еще более чувствительную тему для респондентов, поэтому количественный анализ в да</w:t>
      </w:r>
      <w:r w:rsidR="00902E13">
        <w:rPr>
          <w:sz w:val="28"/>
          <w:szCs w:val="28"/>
        </w:rPr>
        <w:t>нном отношении весьма затруднен.</w:t>
      </w:r>
      <w:r>
        <w:rPr>
          <w:sz w:val="28"/>
          <w:szCs w:val="28"/>
        </w:rPr>
        <w:t xml:space="preserve"> </w:t>
      </w:r>
      <w:proofErr w:type="gramStart"/>
      <w:r w:rsidR="00902E13">
        <w:rPr>
          <w:sz w:val="28"/>
          <w:szCs w:val="28"/>
        </w:rPr>
        <w:t>О</w:t>
      </w:r>
      <w:r>
        <w:rPr>
          <w:sz w:val="28"/>
          <w:szCs w:val="28"/>
        </w:rPr>
        <w:t xml:space="preserve">днако можно сказать, что из упомянутого числа предпринимателей, которые предоставили количественные данные о проверках в целом, 128 </w:t>
      </w:r>
      <w:r w:rsidR="00BE2CDD">
        <w:rPr>
          <w:sz w:val="28"/>
          <w:szCs w:val="28"/>
        </w:rPr>
        <w:t xml:space="preserve">предприятий </w:t>
      </w:r>
      <w:r>
        <w:rPr>
          <w:sz w:val="28"/>
          <w:szCs w:val="28"/>
        </w:rPr>
        <w:t>(</w:t>
      </w:r>
      <w:r w:rsidR="00BE2CDD">
        <w:rPr>
          <w:sz w:val="28"/>
          <w:szCs w:val="28"/>
        </w:rPr>
        <w:t>51,6% от числа предприятий, ответивших на вопрос об общем количестве проверок) подвергл</w:t>
      </w:r>
      <w:r w:rsidR="00902E13">
        <w:rPr>
          <w:sz w:val="28"/>
          <w:szCs w:val="28"/>
        </w:rPr>
        <w:t>и</w:t>
      </w:r>
      <w:r w:rsidR="00BE2CDD">
        <w:rPr>
          <w:sz w:val="28"/>
          <w:szCs w:val="28"/>
        </w:rPr>
        <w:t>сь плановым проверкам, 124 предприятия (50% от числа предприятий, ответивших на вопрос об общем количестве проверок) подвергл</w:t>
      </w:r>
      <w:r w:rsidR="00902E13">
        <w:rPr>
          <w:sz w:val="28"/>
          <w:szCs w:val="28"/>
        </w:rPr>
        <w:t>и</w:t>
      </w:r>
      <w:r w:rsidR="00BE2CDD">
        <w:rPr>
          <w:sz w:val="28"/>
          <w:szCs w:val="28"/>
        </w:rPr>
        <w:t>сь внеплановым проверкам, при этом одновременно плановым и внеплановым проверкам подвергались 38 предприятий (15,3% от</w:t>
      </w:r>
      <w:proofErr w:type="gramEnd"/>
      <w:r w:rsidR="00BE2CDD">
        <w:rPr>
          <w:sz w:val="28"/>
          <w:szCs w:val="28"/>
        </w:rPr>
        <w:t xml:space="preserve"> числа предприятий, ответивших на вопрос об общем количестве проверок). 22 предприятия (8,9% от числа ответивших на вопрос об общем количестве проверок) подверглись проверкам в составе комплексных бригад.</w:t>
      </w:r>
    </w:p>
    <w:p w:rsidR="00902E13" w:rsidRDefault="0062551C" w:rsidP="008D4B4A">
      <w:pPr>
        <w:spacing w:line="360" w:lineRule="auto"/>
        <w:ind w:firstLine="709"/>
        <w:jc w:val="both"/>
        <w:rPr>
          <w:sz w:val="28"/>
          <w:szCs w:val="28"/>
        </w:rPr>
      </w:pPr>
      <w:r>
        <w:rPr>
          <w:sz w:val="28"/>
          <w:szCs w:val="28"/>
        </w:rPr>
        <w:t>На следующей диаграмме представлено распределение долей предприятий, подвергшихся проверкам, в разрезе административных районов Санкт-Петербурга, которые упорядочены по убыванию доли проверяемых предприятий.</w:t>
      </w:r>
    </w:p>
    <w:p w:rsidR="0062551C" w:rsidRDefault="003450F5" w:rsidP="0062551C">
      <w:pPr>
        <w:spacing w:line="360" w:lineRule="auto"/>
        <w:jc w:val="center"/>
        <w:rPr>
          <w:sz w:val="28"/>
          <w:szCs w:val="28"/>
        </w:rPr>
      </w:pPr>
      <w:r>
        <w:rPr>
          <w:noProof/>
        </w:rPr>
        <w:lastRenderedPageBreak/>
        <w:drawing>
          <wp:inline distT="0" distB="0" distL="0" distR="0" wp14:anchorId="5B0AC0FD" wp14:editId="469A8FF6">
            <wp:extent cx="4572000" cy="4692581"/>
            <wp:effectExtent l="0" t="0" r="0" b="0"/>
            <wp:docPr id="47" name="Диаграмма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62551C" w:rsidRDefault="0062551C" w:rsidP="0062551C">
      <w:pPr>
        <w:jc w:val="center"/>
        <w:rPr>
          <w:i/>
          <w:sz w:val="28"/>
          <w:szCs w:val="28"/>
        </w:rPr>
      </w:pPr>
      <w:r w:rsidRPr="0086480E">
        <w:rPr>
          <w:i/>
          <w:sz w:val="28"/>
          <w:szCs w:val="28"/>
        </w:rPr>
        <w:t>Рисунок 2.</w:t>
      </w:r>
      <w:r w:rsidR="00FE344A">
        <w:rPr>
          <w:i/>
          <w:sz w:val="28"/>
          <w:szCs w:val="28"/>
        </w:rPr>
        <w:t>24</w:t>
      </w:r>
      <w:r w:rsidRPr="0086480E">
        <w:rPr>
          <w:i/>
          <w:sz w:val="28"/>
          <w:szCs w:val="28"/>
        </w:rPr>
        <w:t xml:space="preserve"> – </w:t>
      </w:r>
      <w:r w:rsidR="003450F5">
        <w:rPr>
          <w:i/>
          <w:sz w:val="28"/>
          <w:szCs w:val="28"/>
        </w:rPr>
        <w:t>Доля предприятий, подвергшихся проверкам в 2016 году, в разрезе администраций районов Санкт-Петербурга</w:t>
      </w:r>
    </w:p>
    <w:p w:rsidR="00E73EFB" w:rsidRPr="00653145" w:rsidRDefault="00E73EFB" w:rsidP="00E73EFB">
      <w:pPr>
        <w:jc w:val="center"/>
        <w:rPr>
          <w:i/>
          <w:sz w:val="28"/>
          <w:szCs w:val="28"/>
        </w:rPr>
      </w:pPr>
      <w:proofErr w:type="gramStart"/>
      <w:r>
        <w:rPr>
          <w:i/>
          <w:sz w:val="28"/>
          <w:szCs w:val="28"/>
        </w:rPr>
        <w:t xml:space="preserve">Примечание: на данном рисунке представлены доли предприятий в числе предприятий </w:t>
      </w:r>
      <w:r w:rsidR="00FB07EE">
        <w:rPr>
          <w:i/>
          <w:sz w:val="28"/>
          <w:szCs w:val="28"/>
        </w:rPr>
        <w:t>каждого из</w:t>
      </w:r>
      <w:r>
        <w:rPr>
          <w:i/>
          <w:sz w:val="28"/>
          <w:szCs w:val="28"/>
        </w:rPr>
        <w:t xml:space="preserve"> административн</w:t>
      </w:r>
      <w:r w:rsidR="00FB07EE">
        <w:rPr>
          <w:i/>
          <w:sz w:val="28"/>
          <w:szCs w:val="28"/>
        </w:rPr>
        <w:t>ых</w:t>
      </w:r>
      <w:r>
        <w:rPr>
          <w:i/>
          <w:sz w:val="28"/>
          <w:szCs w:val="28"/>
        </w:rPr>
        <w:t xml:space="preserve"> район</w:t>
      </w:r>
      <w:r w:rsidR="00FB07EE">
        <w:rPr>
          <w:i/>
          <w:sz w:val="28"/>
          <w:szCs w:val="28"/>
        </w:rPr>
        <w:t>ов</w:t>
      </w:r>
      <w:r>
        <w:rPr>
          <w:i/>
          <w:sz w:val="28"/>
          <w:szCs w:val="28"/>
        </w:rPr>
        <w:t>, указавших проведение в их отношении определенного количества проверок в 2016 году, данные о долях предприятий, в отношении которых проверки не проводились, а также не давших ответ на данный вопрос, в целях повышения наглядности не указаны, таким образом сумма долей по каждой сроке составляет менее 100%</w:t>
      </w:r>
      <w:proofErr w:type="gramEnd"/>
    </w:p>
    <w:p w:rsidR="0062551C" w:rsidRDefault="0062551C" w:rsidP="003450F5">
      <w:pPr>
        <w:spacing w:line="360" w:lineRule="auto"/>
        <w:ind w:firstLine="709"/>
        <w:jc w:val="both"/>
        <w:rPr>
          <w:sz w:val="28"/>
          <w:szCs w:val="28"/>
        </w:rPr>
      </w:pPr>
    </w:p>
    <w:p w:rsidR="0062551C" w:rsidRDefault="004B3531" w:rsidP="003450F5">
      <w:pPr>
        <w:spacing w:line="360" w:lineRule="auto"/>
        <w:ind w:firstLine="709"/>
        <w:jc w:val="both"/>
        <w:rPr>
          <w:sz w:val="28"/>
          <w:szCs w:val="28"/>
        </w:rPr>
      </w:pPr>
      <w:proofErr w:type="gramStart"/>
      <w:r>
        <w:rPr>
          <w:sz w:val="28"/>
          <w:szCs w:val="28"/>
        </w:rPr>
        <w:t>Наибольшие доли предприятий, подвергшихся проверкам в 2016 году, отмечены в Пушкинском (</w:t>
      </w:r>
      <w:r w:rsidR="00AF7E56">
        <w:rPr>
          <w:sz w:val="28"/>
          <w:szCs w:val="28"/>
        </w:rPr>
        <w:t>34,7%)</w:t>
      </w:r>
      <w:r>
        <w:rPr>
          <w:sz w:val="28"/>
          <w:szCs w:val="28"/>
        </w:rPr>
        <w:t xml:space="preserve">, </w:t>
      </w:r>
      <w:proofErr w:type="spellStart"/>
      <w:r>
        <w:rPr>
          <w:sz w:val="28"/>
          <w:szCs w:val="28"/>
        </w:rPr>
        <w:t>Колпинском</w:t>
      </w:r>
      <w:proofErr w:type="spellEnd"/>
      <w:r>
        <w:rPr>
          <w:sz w:val="28"/>
          <w:szCs w:val="28"/>
        </w:rPr>
        <w:t xml:space="preserve"> </w:t>
      </w:r>
      <w:r w:rsidR="00AF7E56">
        <w:rPr>
          <w:sz w:val="28"/>
          <w:szCs w:val="28"/>
        </w:rPr>
        <w:t xml:space="preserve">(33,3%) </w:t>
      </w:r>
      <w:r>
        <w:rPr>
          <w:sz w:val="28"/>
          <w:szCs w:val="28"/>
        </w:rPr>
        <w:t xml:space="preserve">и Адмиралтейском </w:t>
      </w:r>
      <w:r w:rsidR="00AF7E56">
        <w:rPr>
          <w:sz w:val="28"/>
          <w:szCs w:val="28"/>
        </w:rPr>
        <w:t xml:space="preserve">(31,3%) </w:t>
      </w:r>
      <w:r>
        <w:rPr>
          <w:sz w:val="28"/>
          <w:szCs w:val="28"/>
        </w:rPr>
        <w:t>районах.</w:t>
      </w:r>
      <w:proofErr w:type="gramEnd"/>
      <w:r w:rsidR="00AF7E56">
        <w:rPr>
          <w:sz w:val="28"/>
          <w:szCs w:val="28"/>
        </w:rPr>
        <w:t xml:space="preserve"> Наименьшие доли, не принимая в расчет Кронштадтский район, – соответственно в Василеостровском (12,5%), Фрунзенском (17,0%) и Центральном (26,8%) районах.</w:t>
      </w:r>
    </w:p>
    <w:p w:rsidR="00D930C2" w:rsidRPr="002B4F71" w:rsidRDefault="00D930C2" w:rsidP="008D4B4A">
      <w:pPr>
        <w:keepNext/>
        <w:numPr>
          <w:ilvl w:val="1"/>
          <w:numId w:val="17"/>
        </w:numPr>
        <w:spacing w:before="240" w:after="240"/>
        <w:jc w:val="center"/>
        <w:outlineLvl w:val="1"/>
        <w:rPr>
          <w:bCs/>
          <w:i/>
          <w:iCs/>
          <w:sz w:val="28"/>
          <w:szCs w:val="28"/>
        </w:rPr>
      </w:pPr>
      <w:bookmarkStart w:id="40" w:name="_Toc475421823"/>
      <w:r>
        <w:rPr>
          <w:bCs/>
          <w:i/>
          <w:iCs/>
          <w:sz w:val="28"/>
          <w:szCs w:val="28"/>
        </w:rPr>
        <w:lastRenderedPageBreak/>
        <w:t>Проблемы при проведении проверок</w:t>
      </w:r>
      <w:bookmarkEnd w:id="40"/>
    </w:p>
    <w:p w:rsidR="005F279E" w:rsidRDefault="00BD08A2" w:rsidP="00D930C2">
      <w:pPr>
        <w:spacing w:line="360" w:lineRule="auto"/>
        <w:ind w:firstLine="709"/>
        <w:jc w:val="both"/>
        <w:rPr>
          <w:sz w:val="28"/>
          <w:szCs w:val="28"/>
        </w:rPr>
      </w:pPr>
      <w:r>
        <w:rPr>
          <w:sz w:val="28"/>
          <w:szCs w:val="28"/>
        </w:rPr>
        <w:t>Следует отметить, что в ходе опроса только 98 представителей предприятий указали на наличие каких-либо проблем, связанных с проведением проверок</w:t>
      </w:r>
      <w:r w:rsidR="00DC5956">
        <w:rPr>
          <w:sz w:val="28"/>
          <w:szCs w:val="28"/>
        </w:rPr>
        <w:t xml:space="preserve"> в 2016 году</w:t>
      </w:r>
      <w:r>
        <w:rPr>
          <w:sz w:val="28"/>
          <w:szCs w:val="28"/>
        </w:rPr>
        <w:t xml:space="preserve">, что составляет 39,5% от числа давших ответ на вопрос об общем количестве проверок </w:t>
      </w:r>
      <w:r w:rsidR="00DC5956">
        <w:rPr>
          <w:sz w:val="28"/>
          <w:szCs w:val="28"/>
        </w:rPr>
        <w:t xml:space="preserve">(далее – предприятия, подвергавшиеся проверкам; их количество – 248 предприятий) </w:t>
      </w:r>
      <w:r>
        <w:rPr>
          <w:sz w:val="28"/>
          <w:szCs w:val="28"/>
        </w:rPr>
        <w:t>или 9,8% от общей выборки</w:t>
      </w:r>
      <w:r w:rsidR="006302BC">
        <w:rPr>
          <w:rStyle w:val="af3"/>
          <w:sz w:val="28"/>
          <w:szCs w:val="28"/>
        </w:rPr>
        <w:footnoteReference w:id="11"/>
      </w:r>
      <w:r>
        <w:rPr>
          <w:sz w:val="28"/>
          <w:szCs w:val="28"/>
        </w:rPr>
        <w:t>.</w:t>
      </w:r>
      <w:r w:rsidR="005F279E">
        <w:rPr>
          <w:sz w:val="28"/>
          <w:szCs w:val="28"/>
        </w:rPr>
        <w:t xml:space="preserve"> Это говорит о снижении </w:t>
      </w:r>
      <w:proofErr w:type="spellStart"/>
      <w:r w:rsidR="005F279E">
        <w:rPr>
          <w:sz w:val="28"/>
          <w:szCs w:val="28"/>
        </w:rPr>
        <w:t>проблемности</w:t>
      </w:r>
      <w:proofErr w:type="spellEnd"/>
      <w:r w:rsidR="005F279E">
        <w:rPr>
          <w:sz w:val="28"/>
          <w:szCs w:val="28"/>
        </w:rPr>
        <w:t xml:space="preserve"> контрольно-надзорной деятельности для бизнеса</w:t>
      </w:r>
      <w:r w:rsidR="009E27F9">
        <w:rPr>
          <w:sz w:val="28"/>
          <w:szCs w:val="28"/>
        </w:rPr>
        <w:t xml:space="preserve"> Санкт-Петербурга в целом</w:t>
      </w:r>
      <w:r w:rsidR="005F279E">
        <w:rPr>
          <w:sz w:val="28"/>
          <w:szCs w:val="28"/>
        </w:rPr>
        <w:t>.</w:t>
      </w:r>
    </w:p>
    <w:p w:rsidR="004B22DD" w:rsidRDefault="004B22DD" w:rsidP="00D930C2">
      <w:pPr>
        <w:spacing w:line="360" w:lineRule="auto"/>
        <w:ind w:firstLine="709"/>
        <w:jc w:val="both"/>
        <w:rPr>
          <w:sz w:val="28"/>
          <w:szCs w:val="28"/>
        </w:rPr>
      </w:pPr>
      <w:r>
        <w:rPr>
          <w:sz w:val="28"/>
          <w:szCs w:val="28"/>
        </w:rPr>
        <w:t>При этом выявлена закономерность в возникновении проблем, связанных с проведением проверок, от размерной группы предприятия. Если среди малых предприятий, подвергавшихся проверкам, проблемы испытали 37,2%, то в числе средних – уже 40,0%, а среди крупных – 68,8%.</w:t>
      </w:r>
      <w:r w:rsidR="009E27F9">
        <w:rPr>
          <w:sz w:val="28"/>
          <w:szCs w:val="28"/>
        </w:rPr>
        <w:t xml:space="preserve"> Таким образом, можно сказать, что </w:t>
      </w:r>
      <w:proofErr w:type="spellStart"/>
      <w:r w:rsidR="009E27F9">
        <w:rPr>
          <w:sz w:val="28"/>
          <w:szCs w:val="28"/>
        </w:rPr>
        <w:t>проблемность</w:t>
      </w:r>
      <w:proofErr w:type="spellEnd"/>
      <w:r w:rsidR="009E27F9">
        <w:rPr>
          <w:sz w:val="28"/>
          <w:szCs w:val="28"/>
        </w:rPr>
        <w:t xml:space="preserve"> контрольно-надзорной деятельности снижена в основном в отношении малого бизнеса, а в отношении среднего и крупного она сохраняется в большей степени.</w:t>
      </w:r>
    </w:p>
    <w:p w:rsidR="002E2B46" w:rsidRPr="00BC0F81" w:rsidRDefault="002E2B46" w:rsidP="002E2B46">
      <w:pPr>
        <w:spacing w:line="360" w:lineRule="auto"/>
        <w:ind w:firstLine="709"/>
        <w:jc w:val="both"/>
        <w:rPr>
          <w:sz w:val="28"/>
          <w:szCs w:val="28"/>
        </w:rPr>
      </w:pPr>
      <w:r>
        <w:rPr>
          <w:sz w:val="28"/>
          <w:szCs w:val="28"/>
        </w:rPr>
        <w:t>Самыми распространенными проблемами в 2016 году стали н</w:t>
      </w:r>
      <w:r w:rsidRPr="00BC0F81">
        <w:rPr>
          <w:sz w:val="28"/>
          <w:szCs w:val="28"/>
        </w:rPr>
        <w:t>едостаточная компетентность должностных лиц, проводящих проверки</w:t>
      </w:r>
      <w:r w:rsidRPr="005E280A">
        <w:rPr>
          <w:sz w:val="28"/>
          <w:szCs w:val="28"/>
        </w:rPr>
        <w:t xml:space="preserve"> </w:t>
      </w:r>
      <w:r>
        <w:rPr>
          <w:sz w:val="28"/>
          <w:szCs w:val="28"/>
        </w:rPr>
        <w:t>(указали 18,3% респондентов из числа предприятий, подвергавшихся проверкам); ч</w:t>
      </w:r>
      <w:r w:rsidRPr="00BC0F81">
        <w:rPr>
          <w:sz w:val="28"/>
          <w:szCs w:val="28"/>
        </w:rPr>
        <w:t>резмерная частота проверок</w:t>
      </w:r>
      <w:r>
        <w:rPr>
          <w:sz w:val="28"/>
          <w:szCs w:val="28"/>
        </w:rPr>
        <w:t xml:space="preserve"> (16,1%); т</w:t>
      </w:r>
      <w:r w:rsidRPr="00BC0F81">
        <w:rPr>
          <w:sz w:val="28"/>
          <w:szCs w:val="28"/>
        </w:rPr>
        <w:t>ребования избыточного, по сравнению с законом, числа документов</w:t>
      </w:r>
      <w:r>
        <w:rPr>
          <w:sz w:val="28"/>
          <w:szCs w:val="28"/>
        </w:rPr>
        <w:t xml:space="preserve"> (15,7%). Далее следуют о</w:t>
      </w:r>
      <w:r w:rsidRPr="00BC0F81">
        <w:rPr>
          <w:sz w:val="28"/>
          <w:szCs w:val="28"/>
        </w:rPr>
        <w:t>ткровенно «заказные» проверки</w:t>
      </w:r>
      <w:r>
        <w:rPr>
          <w:sz w:val="28"/>
          <w:szCs w:val="28"/>
        </w:rPr>
        <w:t xml:space="preserve"> (11,2%) и прочие проблемы.</w:t>
      </w:r>
    </w:p>
    <w:p w:rsidR="002E2B46" w:rsidRDefault="002E2B46" w:rsidP="002E2B46">
      <w:pPr>
        <w:spacing w:line="360" w:lineRule="auto"/>
        <w:ind w:firstLine="709"/>
        <w:jc w:val="both"/>
        <w:rPr>
          <w:sz w:val="28"/>
          <w:szCs w:val="28"/>
        </w:rPr>
      </w:pPr>
      <w:r>
        <w:rPr>
          <w:sz w:val="28"/>
          <w:szCs w:val="28"/>
        </w:rPr>
        <w:t xml:space="preserve">Указанная проблемная ситуация весьма похожа на </w:t>
      </w:r>
      <w:proofErr w:type="gramStart"/>
      <w:r>
        <w:rPr>
          <w:sz w:val="28"/>
          <w:szCs w:val="28"/>
        </w:rPr>
        <w:t>прошлогоднюю</w:t>
      </w:r>
      <w:proofErr w:type="gramEnd"/>
      <w:r>
        <w:rPr>
          <w:sz w:val="28"/>
          <w:szCs w:val="28"/>
        </w:rPr>
        <w:t xml:space="preserve">. Так, в 2015 году </w:t>
      </w:r>
      <w:r w:rsidRPr="00507177">
        <w:rPr>
          <w:sz w:val="28"/>
          <w:szCs w:val="28"/>
        </w:rPr>
        <w:t>наибольшее недовольство вызвали</w:t>
      </w:r>
      <w:r>
        <w:rPr>
          <w:sz w:val="28"/>
          <w:szCs w:val="28"/>
        </w:rPr>
        <w:t xml:space="preserve"> такие проблемы как </w:t>
      </w:r>
      <w:r w:rsidRPr="00507177">
        <w:rPr>
          <w:sz w:val="28"/>
          <w:szCs w:val="28"/>
        </w:rPr>
        <w:t>чрезмерная частота проведения проверок;</w:t>
      </w:r>
      <w:r>
        <w:rPr>
          <w:sz w:val="28"/>
          <w:szCs w:val="28"/>
        </w:rPr>
        <w:t xml:space="preserve"> </w:t>
      </w:r>
      <w:r w:rsidRPr="00507177">
        <w:rPr>
          <w:sz w:val="28"/>
          <w:szCs w:val="28"/>
        </w:rPr>
        <w:t xml:space="preserve">требования избыточного, по </w:t>
      </w:r>
      <w:r w:rsidRPr="00507177">
        <w:rPr>
          <w:sz w:val="28"/>
          <w:szCs w:val="28"/>
        </w:rPr>
        <w:lastRenderedPageBreak/>
        <w:t>сравнению с законом, числа документов;</w:t>
      </w:r>
      <w:r>
        <w:rPr>
          <w:sz w:val="28"/>
          <w:szCs w:val="28"/>
        </w:rPr>
        <w:t xml:space="preserve"> </w:t>
      </w:r>
      <w:r w:rsidRPr="00507177">
        <w:rPr>
          <w:sz w:val="28"/>
          <w:szCs w:val="28"/>
        </w:rPr>
        <w:t>откровенно «заказные» проверки.</w:t>
      </w:r>
      <w:r>
        <w:rPr>
          <w:sz w:val="28"/>
          <w:szCs w:val="28"/>
        </w:rPr>
        <w:t xml:space="preserve"> Однако в 2016 году на первое место вышла недостаточная компетентность должностных лиц, занимавшая в 2015 году лишь 4 место.</w:t>
      </w:r>
    </w:p>
    <w:p w:rsidR="00B532B3" w:rsidRDefault="00B532B3" w:rsidP="00507177">
      <w:pPr>
        <w:spacing w:line="360" w:lineRule="auto"/>
        <w:ind w:firstLine="709"/>
        <w:jc w:val="both"/>
        <w:rPr>
          <w:sz w:val="28"/>
          <w:szCs w:val="28"/>
        </w:rPr>
      </w:pPr>
      <w:r>
        <w:rPr>
          <w:sz w:val="28"/>
          <w:szCs w:val="28"/>
        </w:rPr>
        <w:t xml:space="preserve">Долевые показатели распространенности (значимости) проблем, связанных с проверками, для предприятий, которые </w:t>
      </w:r>
      <w:r w:rsidR="00EF643F">
        <w:rPr>
          <w:sz w:val="28"/>
          <w:szCs w:val="28"/>
        </w:rPr>
        <w:t xml:space="preserve">им </w:t>
      </w:r>
      <w:r>
        <w:rPr>
          <w:sz w:val="28"/>
          <w:szCs w:val="28"/>
        </w:rPr>
        <w:t xml:space="preserve">подвергались в 2016 году, представлены </w:t>
      </w:r>
      <w:r w:rsidR="005E280A">
        <w:rPr>
          <w:sz w:val="28"/>
          <w:szCs w:val="28"/>
        </w:rPr>
        <w:t xml:space="preserve">в порядке убывания распространенности </w:t>
      </w:r>
      <w:r>
        <w:rPr>
          <w:sz w:val="28"/>
          <w:szCs w:val="28"/>
        </w:rPr>
        <w:t>на следующей диаграмме в разрезе размерных групп.</w:t>
      </w:r>
    </w:p>
    <w:p w:rsidR="00DC5956" w:rsidRDefault="005E280A" w:rsidP="00B532B3">
      <w:pPr>
        <w:spacing w:line="360" w:lineRule="auto"/>
        <w:jc w:val="both"/>
        <w:rPr>
          <w:sz w:val="28"/>
          <w:szCs w:val="28"/>
        </w:rPr>
      </w:pPr>
      <w:r>
        <w:rPr>
          <w:noProof/>
        </w:rPr>
        <w:drawing>
          <wp:inline distT="0" distB="0" distL="0" distR="0" wp14:anchorId="3291B958" wp14:editId="1B802ACE">
            <wp:extent cx="5843239" cy="5508703"/>
            <wp:effectExtent l="0" t="0" r="5715" b="0"/>
            <wp:docPr id="55" name="Диаграмма 55"/>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150689" w:rsidRDefault="00150689" w:rsidP="00150689">
      <w:pPr>
        <w:jc w:val="center"/>
        <w:rPr>
          <w:i/>
          <w:sz w:val="28"/>
          <w:szCs w:val="28"/>
        </w:rPr>
      </w:pPr>
      <w:r w:rsidRPr="0086480E">
        <w:rPr>
          <w:i/>
          <w:sz w:val="28"/>
          <w:szCs w:val="28"/>
        </w:rPr>
        <w:t>Рисунок 2.</w:t>
      </w:r>
      <w:r w:rsidR="00FE344A">
        <w:rPr>
          <w:i/>
          <w:sz w:val="28"/>
          <w:szCs w:val="28"/>
        </w:rPr>
        <w:t>25</w:t>
      </w:r>
      <w:r w:rsidRPr="0086480E">
        <w:rPr>
          <w:i/>
          <w:sz w:val="28"/>
          <w:szCs w:val="28"/>
        </w:rPr>
        <w:t xml:space="preserve"> – Оценка </w:t>
      </w:r>
      <w:r>
        <w:rPr>
          <w:i/>
          <w:sz w:val="28"/>
          <w:szCs w:val="28"/>
        </w:rPr>
        <w:t>распространенности проблем среди предприятий, подвергавшихся проверкам</w:t>
      </w:r>
      <w:r w:rsidRPr="0086480E">
        <w:rPr>
          <w:i/>
          <w:sz w:val="28"/>
          <w:szCs w:val="28"/>
        </w:rPr>
        <w:t xml:space="preserve"> в 2016 году</w:t>
      </w:r>
      <w:r>
        <w:rPr>
          <w:i/>
          <w:sz w:val="28"/>
          <w:szCs w:val="28"/>
        </w:rPr>
        <w:t>, по размерам</w:t>
      </w:r>
    </w:p>
    <w:p w:rsidR="00E73EFB" w:rsidRPr="00653145" w:rsidRDefault="00E73EFB" w:rsidP="00E73EFB">
      <w:pPr>
        <w:jc w:val="center"/>
        <w:rPr>
          <w:i/>
          <w:sz w:val="28"/>
          <w:szCs w:val="28"/>
        </w:rPr>
      </w:pPr>
      <w:r>
        <w:rPr>
          <w:i/>
          <w:sz w:val="28"/>
          <w:szCs w:val="28"/>
        </w:rPr>
        <w:t>Примечание: на данном рисунке представлены доли предприятий в числе предприятий каждого размера, указавших наличие соответствующих угроз и рисков, поскольку респонденты имели возможность указывать более одной проблемы, сумма долей по каждой размерной категории не должна составлять 100%</w:t>
      </w:r>
    </w:p>
    <w:p w:rsidR="00150689" w:rsidRDefault="00150689" w:rsidP="004778A4">
      <w:pPr>
        <w:spacing w:line="360" w:lineRule="auto"/>
        <w:ind w:firstLine="709"/>
        <w:jc w:val="both"/>
        <w:rPr>
          <w:sz w:val="28"/>
          <w:szCs w:val="28"/>
        </w:rPr>
      </w:pPr>
    </w:p>
    <w:p w:rsidR="00DC5956" w:rsidRDefault="00BC108F" w:rsidP="00507177">
      <w:pPr>
        <w:spacing w:line="360" w:lineRule="auto"/>
        <w:ind w:firstLine="709"/>
        <w:jc w:val="both"/>
        <w:rPr>
          <w:sz w:val="28"/>
          <w:szCs w:val="28"/>
        </w:rPr>
      </w:pPr>
      <w:r>
        <w:rPr>
          <w:sz w:val="28"/>
          <w:szCs w:val="28"/>
        </w:rPr>
        <w:t>Для крупных предприятий в 2016 году выявилась яркая специфика. Проблемы ч</w:t>
      </w:r>
      <w:r w:rsidRPr="00BC0F81">
        <w:rPr>
          <w:sz w:val="28"/>
          <w:szCs w:val="28"/>
        </w:rPr>
        <w:t>резмерн</w:t>
      </w:r>
      <w:r>
        <w:rPr>
          <w:sz w:val="28"/>
          <w:szCs w:val="28"/>
        </w:rPr>
        <w:t>ой</w:t>
      </w:r>
      <w:r w:rsidRPr="00BC0F81">
        <w:rPr>
          <w:sz w:val="28"/>
          <w:szCs w:val="28"/>
        </w:rPr>
        <w:t xml:space="preserve"> частот</w:t>
      </w:r>
      <w:r>
        <w:rPr>
          <w:sz w:val="28"/>
          <w:szCs w:val="28"/>
        </w:rPr>
        <w:t>ы</w:t>
      </w:r>
      <w:r w:rsidRPr="00BC0F81">
        <w:rPr>
          <w:sz w:val="28"/>
          <w:szCs w:val="28"/>
        </w:rPr>
        <w:t xml:space="preserve"> проверок</w:t>
      </w:r>
      <w:r>
        <w:rPr>
          <w:sz w:val="28"/>
          <w:szCs w:val="28"/>
        </w:rPr>
        <w:t xml:space="preserve"> и т</w:t>
      </w:r>
      <w:r w:rsidRPr="00BC0F81">
        <w:rPr>
          <w:sz w:val="28"/>
          <w:szCs w:val="28"/>
        </w:rPr>
        <w:t>ребования избыточного, по сравнению с законом, числа документов</w:t>
      </w:r>
      <w:r>
        <w:rPr>
          <w:sz w:val="28"/>
          <w:szCs w:val="28"/>
        </w:rPr>
        <w:t xml:space="preserve"> среди крупных предприятий получили </w:t>
      </w:r>
      <w:r w:rsidR="001D6562">
        <w:rPr>
          <w:sz w:val="28"/>
          <w:szCs w:val="28"/>
        </w:rPr>
        <w:t xml:space="preserve">в 2016 году </w:t>
      </w:r>
      <w:r>
        <w:rPr>
          <w:sz w:val="28"/>
          <w:szCs w:val="28"/>
        </w:rPr>
        <w:t xml:space="preserve">существенно большее </w:t>
      </w:r>
      <w:r w:rsidR="001D6562">
        <w:rPr>
          <w:sz w:val="28"/>
          <w:szCs w:val="28"/>
        </w:rPr>
        <w:t>распространение (37,5% и 25,0%). Данная особенность сохранилась с 2015 года.</w:t>
      </w:r>
      <w:r>
        <w:rPr>
          <w:sz w:val="28"/>
          <w:szCs w:val="28"/>
        </w:rPr>
        <w:t xml:space="preserve"> </w:t>
      </w:r>
      <w:r w:rsidR="001D6562">
        <w:rPr>
          <w:sz w:val="28"/>
          <w:szCs w:val="28"/>
        </w:rPr>
        <w:t>О</w:t>
      </w:r>
      <w:r>
        <w:rPr>
          <w:sz w:val="28"/>
          <w:szCs w:val="28"/>
        </w:rPr>
        <w:t xml:space="preserve">днако это вполне укладывается в логику </w:t>
      </w:r>
      <w:proofErr w:type="gramStart"/>
      <w:r>
        <w:rPr>
          <w:sz w:val="28"/>
          <w:szCs w:val="28"/>
        </w:rPr>
        <w:t>риск-ориентированного</w:t>
      </w:r>
      <w:proofErr w:type="gramEnd"/>
      <w:r>
        <w:rPr>
          <w:sz w:val="28"/>
          <w:szCs w:val="28"/>
        </w:rPr>
        <w:t xml:space="preserve"> подхода к контрольно-надзорной деятельности, в соответствии с которым более интенсивным проверкам должны подвергаться объекты с относительно более высокими рисками. Также </w:t>
      </w:r>
      <w:proofErr w:type="gramStart"/>
      <w:r>
        <w:rPr>
          <w:sz w:val="28"/>
          <w:szCs w:val="28"/>
        </w:rPr>
        <w:t>значимыми</w:t>
      </w:r>
      <w:proofErr w:type="gramEnd"/>
      <w:r>
        <w:rPr>
          <w:sz w:val="28"/>
          <w:szCs w:val="28"/>
        </w:rPr>
        <w:t xml:space="preserve"> для крупных предприятий стали проблемы вымогательства путем намеков о необходимости </w:t>
      </w:r>
      <w:r w:rsidR="005658C0">
        <w:rPr>
          <w:sz w:val="28"/>
          <w:szCs w:val="28"/>
        </w:rPr>
        <w:t>взятки для прекращения проверки (25,0%), откровенно «заказные» проверки (18,8%) и другие проблемы (20,0%), близкие по содержанию к указанным выше.</w:t>
      </w:r>
    </w:p>
    <w:p w:rsidR="002E2B46" w:rsidRDefault="00150689" w:rsidP="00507177">
      <w:pPr>
        <w:spacing w:line="360" w:lineRule="auto"/>
        <w:ind w:firstLine="709"/>
        <w:jc w:val="both"/>
        <w:rPr>
          <w:sz w:val="28"/>
          <w:szCs w:val="28"/>
        </w:rPr>
      </w:pPr>
      <w:r>
        <w:rPr>
          <w:sz w:val="28"/>
          <w:szCs w:val="28"/>
        </w:rPr>
        <w:t>Проблемная ситуация в сфере проверочной деятельности имеет также ярко выраженную отраслевую специфику</w:t>
      </w:r>
      <w:r w:rsidR="002E2B46">
        <w:rPr>
          <w:sz w:val="28"/>
          <w:szCs w:val="28"/>
        </w:rPr>
        <w:t>, что наглядно продемонстрировано на следующей диаграмме</w:t>
      </w:r>
      <w:r>
        <w:rPr>
          <w:sz w:val="28"/>
          <w:szCs w:val="28"/>
        </w:rPr>
        <w:t>.</w:t>
      </w:r>
    </w:p>
    <w:p w:rsidR="00150689" w:rsidRDefault="00150689" w:rsidP="00507177">
      <w:pPr>
        <w:spacing w:line="360" w:lineRule="auto"/>
        <w:ind w:firstLine="709"/>
        <w:jc w:val="both"/>
        <w:rPr>
          <w:sz w:val="28"/>
          <w:szCs w:val="28"/>
        </w:rPr>
      </w:pPr>
    </w:p>
    <w:p w:rsidR="00150689" w:rsidRDefault="00150689" w:rsidP="00507177">
      <w:pPr>
        <w:spacing w:line="360" w:lineRule="auto"/>
        <w:ind w:firstLine="709"/>
        <w:jc w:val="both"/>
        <w:rPr>
          <w:sz w:val="28"/>
          <w:szCs w:val="28"/>
        </w:rPr>
      </w:pPr>
    </w:p>
    <w:p w:rsidR="00150689" w:rsidRDefault="00150689" w:rsidP="00150689">
      <w:pPr>
        <w:spacing w:line="360" w:lineRule="auto"/>
        <w:jc w:val="both"/>
        <w:rPr>
          <w:sz w:val="28"/>
          <w:szCs w:val="28"/>
        </w:rPr>
      </w:pPr>
      <w:r>
        <w:rPr>
          <w:noProof/>
        </w:rPr>
        <w:lastRenderedPageBreak/>
        <w:drawing>
          <wp:inline distT="0" distB="0" distL="0" distR="0" wp14:anchorId="1EF6DF67" wp14:editId="7FE53F97">
            <wp:extent cx="5820937" cy="6802244"/>
            <wp:effectExtent l="0" t="0" r="8890" b="0"/>
            <wp:docPr id="56" name="Диаграмма 56"/>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150689" w:rsidRDefault="00150689" w:rsidP="00150689">
      <w:pPr>
        <w:jc w:val="center"/>
        <w:rPr>
          <w:i/>
          <w:sz w:val="28"/>
          <w:szCs w:val="28"/>
        </w:rPr>
      </w:pPr>
      <w:r w:rsidRPr="0086480E">
        <w:rPr>
          <w:i/>
          <w:sz w:val="28"/>
          <w:szCs w:val="28"/>
        </w:rPr>
        <w:t>Рисунок 2.</w:t>
      </w:r>
      <w:r w:rsidR="00FE344A">
        <w:rPr>
          <w:i/>
          <w:sz w:val="28"/>
          <w:szCs w:val="28"/>
        </w:rPr>
        <w:t>26</w:t>
      </w:r>
      <w:r w:rsidRPr="0086480E">
        <w:rPr>
          <w:i/>
          <w:sz w:val="28"/>
          <w:szCs w:val="28"/>
        </w:rPr>
        <w:t xml:space="preserve"> – Оценка </w:t>
      </w:r>
      <w:r>
        <w:rPr>
          <w:i/>
          <w:sz w:val="28"/>
          <w:szCs w:val="28"/>
        </w:rPr>
        <w:t>распространенности проблем среди предприятий, подвергавшихся проверкам</w:t>
      </w:r>
      <w:r w:rsidRPr="0086480E">
        <w:rPr>
          <w:i/>
          <w:sz w:val="28"/>
          <w:szCs w:val="28"/>
        </w:rPr>
        <w:t xml:space="preserve"> в 2016 году</w:t>
      </w:r>
      <w:r>
        <w:rPr>
          <w:i/>
          <w:sz w:val="28"/>
          <w:szCs w:val="28"/>
        </w:rPr>
        <w:t>, по сферам деятельности</w:t>
      </w:r>
    </w:p>
    <w:p w:rsidR="00FB07EE" w:rsidRPr="00653145" w:rsidRDefault="00FB07EE" w:rsidP="00FB07EE">
      <w:pPr>
        <w:jc w:val="center"/>
        <w:rPr>
          <w:i/>
          <w:sz w:val="28"/>
          <w:szCs w:val="28"/>
        </w:rPr>
      </w:pPr>
      <w:r>
        <w:rPr>
          <w:i/>
          <w:sz w:val="28"/>
          <w:szCs w:val="28"/>
        </w:rPr>
        <w:t>Примечание: на данном рисунке представлены доли предприятий в числе предприятий, принадлежащих к каждой из сфер деятельности, указавших наличие соответствующих угроз и рисков, поскольку респонденты имели возможность указывать более одной проблемы, сумма долей по каждой сфере деятельности не должна составлять 100%</w:t>
      </w:r>
    </w:p>
    <w:p w:rsidR="00BC0F81" w:rsidRDefault="00BC0F81" w:rsidP="00BC0F81">
      <w:pPr>
        <w:spacing w:line="360" w:lineRule="auto"/>
        <w:ind w:firstLine="709"/>
        <w:jc w:val="both"/>
        <w:rPr>
          <w:sz w:val="28"/>
          <w:szCs w:val="28"/>
        </w:rPr>
      </w:pPr>
    </w:p>
    <w:p w:rsidR="002E2B46" w:rsidRDefault="002E2B46" w:rsidP="002E2B46">
      <w:pPr>
        <w:spacing w:line="360" w:lineRule="auto"/>
        <w:ind w:firstLine="709"/>
        <w:jc w:val="both"/>
        <w:rPr>
          <w:sz w:val="28"/>
          <w:szCs w:val="28"/>
        </w:rPr>
      </w:pPr>
      <w:r>
        <w:rPr>
          <w:sz w:val="28"/>
          <w:szCs w:val="28"/>
        </w:rPr>
        <w:t xml:space="preserve">Наиболее заметный вывод состоит в том, что наиболее страдающая от проверочной деятельности в 2015 году сфера деятельности – услуги, оценки </w:t>
      </w:r>
      <w:r>
        <w:rPr>
          <w:sz w:val="28"/>
          <w:szCs w:val="28"/>
        </w:rPr>
        <w:lastRenderedPageBreak/>
        <w:t>по которой превышали средние по выборке, в 2016 году оказалась наоборот – наименее затронутой со стороны наиболее распространенных проблем.</w:t>
      </w:r>
    </w:p>
    <w:p w:rsidR="001832AE" w:rsidRDefault="001832AE" w:rsidP="002E2B46">
      <w:pPr>
        <w:spacing w:line="360" w:lineRule="auto"/>
        <w:ind w:firstLine="709"/>
        <w:jc w:val="both"/>
        <w:rPr>
          <w:sz w:val="28"/>
          <w:szCs w:val="28"/>
        </w:rPr>
      </w:pPr>
      <w:r>
        <w:rPr>
          <w:sz w:val="28"/>
          <w:szCs w:val="28"/>
        </w:rPr>
        <w:t>Наиболее распространенная в 2016 году п</w:t>
      </w:r>
      <w:r>
        <w:rPr>
          <w:sz w:val="28"/>
          <w:szCs w:val="28"/>
        </w:rPr>
        <w:t>роблема недостаточной компетенции проверяющих</w:t>
      </w:r>
      <w:r>
        <w:rPr>
          <w:sz w:val="28"/>
          <w:szCs w:val="28"/>
        </w:rPr>
        <w:t xml:space="preserve"> оказалась в</w:t>
      </w:r>
      <w:r>
        <w:rPr>
          <w:sz w:val="28"/>
          <w:szCs w:val="28"/>
        </w:rPr>
        <w:t xml:space="preserve"> наибольшей степени актуальн</w:t>
      </w:r>
      <w:r>
        <w:rPr>
          <w:sz w:val="28"/>
          <w:szCs w:val="28"/>
        </w:rPr>
        <w:t>ой</w:t>
      </w:r>
      <w:r>
        <w:rPr>
          <w:sz w:val="28"/>
          <w:szCs w:val="28"/>
        </w:rPr>
        <w:t xml:space="preserve"> для предприятий в сферах строительства (33,3%), образования и науки (33,3%), недвижимости и финансов (28,6%). Вообще в строительной сфере три в целом наиболее значимые </w:t>
      </w:r>
      <w:r w:rsidR="00A012C9">
        <w:rPr>
          <w:sz w:val="28"/>
          <w:szCs w:val="28"/>
        </w:rPr>
        <w:t xml:space="preserve">в 2016 году </w:t>
      </w:r>
      <w:r>
        <w:rPr>
          <w:sz w:val="28"/>
          <w:szCs w:val="28"/>
        </w:rPr>
        <w:t xml:space="preserve">проблемы </w:t>
      </w:r>
      <w:r>
        <w:rPr>
          <w:sz w:val="28"/>
          <w:szCs w:val="28"/>
        </w:rPr>
        <w:t xml:space="preserve">являются </w:t>
      </w:r>
      <w:proofErr w:type="spellStart"/>
      <w:r>
        <w:rPr>
          <w:sz w:val="28"/>
          <w:szCs w:val="28"/>
        </w:rPr>
        <w:t>повышенно</w:t>
      </w:r>
      <w:proofErr w:type="spellEnd"/>
      <w:r>
        <w:rPr>
          <w:sz w:val="28"/>
          <w:szCs w:val="28"/>
        </w:rPr>
        <w:t xml:space="preserve"> актуальными</w:t>
      </w:r>
      <w:r w:rsidR="00A012C9">
        <w:rPr>
          <w:sz w:val="28"/>
          <w:szCs w:val="28"/>
        </w:rPr>
        <w:t xml:space="preserve">, проблема взяток, зафиксированная в 2015 году также находится на 3 месте </w:t>
      </w:r>
      <w:proofErr w:type="gramStart"/>
      <w:r w:rsidR="00A012C9">
        <w:rPr>
          <w:sz w:val="28"/>
          <w:szCs w:val="28"/>
        </w:rPr>
        <w:t>на ряду</w:t>
      </w:r>
      <w:proofErr w:type="gramEnd"/>
      <w:r w:rsidR="00A012C9">
        <w:rPr>
          <w:sz w:val="28"/>
          <w:szCs w:val="28"/>
        </w:rPr>
        <w:t xml:space="preserve"> с требованием избыточного количества документов и откровенно «заказными» проверками</w:t>
      </w:r>
      <w:r>
        <w:rPr>
          <w:sz w:val="28"/>
          <w:szCs w:val="28"/>
        </w:rPr>
        <w:t>.</w:t>
      </w:r>
    </w:p>
    <w:p w:rsidR="001832AE" w:rsidRDefault="001832AE" w:rsidP="002E2B46">
      <w:pPr>
        <w:spacing w:line="360" w:lineRule="auto"/>
        <w:ind w:firstLine="709"/>
        <w:jc w:val="both"/>
        <w:rPr>
          <w:sz w:val="28"/>
          <w:szCs w:val="28"/>
        </w:rPr>
      </w:pPr>
      <w:r>
        <w:rPr>
          <w:sz w:val="28"/>
          <w:szCs w:val="28"/>
        </w:rPr>
        <w:t xml:space="preserve">Для сферы производства в 2016 году </w:t>
      </w:r>
      <w:r>
        <w:rPr>
          <w:sz w:val="28"/>
          <w:szCs w:val="28"/>
        </w:rPr>
        <w:t xml:space="preserve">общая для всего бизнеса проблема недостаточной компетенции </w:t>
      </w:r>
      <w:proofErr w:type="gramStart"/>
      <w:r>
        <w:rPr>
          <w:sz w:val="28"/>
          <w:szCs w:val="28"/>
        </w:rPr>
        <w:t>проверяющих</w:t>
      </w:r>
      <w:proofErr w:type="gramEnd"/>
      <w:r>
        <w:rPr>
          <w:sz w:val="28"/>
          <w:szCs w:val="28"/>
        </w:rPr>
        <w:t xml:space="preserve"> </w:t>
      </w:r>
      <w:r>
        <w:rPr>
          <w:sz w:val="28"/>
          <w:szCs w:val="28"/>
        </w:rPr>
        <w:t>стала</w:t>
      </w:r>
      <w:r>
        <w:rPr>
          <w:sz w:val="28"/>
          <w:szCs w:val="28"/>
        </w:rPr>
        <w:t xml:space="preserve"> также наиболее актуальной. А проблемный лидер в промышленности 2015 года – требование избыточного количества документов – переместилось на 2 место для данной сферы.</w:t>
      </w:r>
    </w:p>
    <w:p w:rsidR="00A012C9" w:rsidRDefault="00A012C9" w:rsidP="002E2B46">
      <w:pPr>
        <w:spacing w:line="360" w:lineRule="auto"/>
        <w:ind w:firstLine="709"/>
        <w:jc w:val="both"/>
        <w:rPr>
          <w:sz w:val="28"/>
          <w:szCs w:val="28"/>
        </w:rPr>
      </w:pPr>
      <w:r>
        <w:rPr>
          <w:sz w:val="28"/>
          <w:szCs w:val="28"/>
        </w:rPr>
        <w:t>Если в 2015 году в сфере торговли наибольшую проблему составляла чрезмерная частота проверок, то в 2016 году она уступила место</w:t>
      </w:r>
      <w:r>
        <w:rPr>
          <w:sz w:val="28"/>
          <w:szCs w:val="28"/>
        </w:rPr>
        <w:t xml:space="preserve">, во-первых, </w:t>
      </w:r>
      <w:r>
        <w:rPr>
          <w:sz w:val="28"/>
          <w:szCs w:val="28"/>
        </w:rPr>
        <w:t xml:space="preserve"> недостаточной компетентности проверяющих и, во-вторых, требованию избыточного числа документов.</w:t>
      </w:r>
    </w:p>
    <w:p w:rsidR="002E2B46" w:rsidRDefault="002E2B46" w:rsidP="002E2B46">
      <w:pPr>
        <w:spacing w:line="360" w:lineRule="auto"/>
        <w:ind w:firstLine="709"/>
        <w:jc w:val="both"/>
        <w:rPr>
          <w:sz w:val="28"/>
          <w:szCs w:val="28"/>
        </w:rPr>
      </w:pPr>
      <w:r>
        <w:rPr>
          <w:sz w:val="28"/>
          <w:szCs w:val="28"/>
        </w:rPr>
        <w:t>Для предприятий в сфере финансов и недвижимости также практически одинаково высоко значимыми являются проблемы требования контролерами избыточной документации и откровенно «заказные» проверки (по 28,6%). Две данные проблемы являются весьма характерными для предприятий, попавших в категорию «другое» (соответственно 27,8% и 33,3%), в большинстве своем составляющей различные услуги, не относящиеся к социальной сфере (см. подраздел 2.4 «Сфера деятельности»).</w:t>
      </w:r>
    </w:p>
    <w:p w:rsidR="002E2B46" w:rsidRDefault="002E2B46" w:rsidP="00BC0F81">
      <w:pPr>
        <w:spacing w:line="360" w:lineRule="auto"/>
        <w:ind w:firstLine="709"/>
        <w:jc w:val="both"/>
        <w:rPr>
          <w:sz w:val="28"/>
          <w:szCs w:val="28"/>
        </w:rPr>
      </w:pPr>
    </w:p>
    <w:p w:rsidR="00380210" w:rsidRPr="002B4F71" w:rsidRDefault="00380210" w:rsidP="00380210">
      <w:pPr>
        <w:keepNext/>
        <w:numPr>
          <w:ilvl w:val="1"/>
          <w:numId w:val="17"/>
        </w:numPr>
        <w:spacing w:before="240" w:after="240"/>
        <w:jc w:val="center"/>
        <w:outlineLvl w:val="1"/>
        <w:rPr>
          <w:bCs/>
          <w:i/>
          <w:iCs/>
          <w:sz w:val="28"/>
          <w:szCs w:val="28"/>
        </w:rPr>
      </w:pPr>
      <w:bookmarkStart w:id="41" w:name="_Toc475421824"/>
      <w:r>
        <w:rPr>
          <w:bCs/>
          <w:i/>
          <w:iCs/>
          <w:sz w:val="28"/>
          <w:szCs w:val="28"/>
        </w:rPr>
        <w:lastRenderedPageBreak/>
        <w:t>Результаты проведения проверок различными контрольно-надзорными организациями</w:t>
      </w:r>
      <w:bookmarkEnd w:id="41"/>
    </w:p>
    <w:p w:rsidR="001D6E41" w:rsidRDefault="001D6E41" w:rsidP="00380210">
      <w:pPr>
        <w:spacing w:line="360" w:lineRule="auto"/>
        <w:ind w:firstLine="709"/>
        <w:jc w:val="both"/>
        <w:rPr>
          <w:sz w:val="28"/>
          <w:szCs w:val="28"/>
        </w:rPr>
      </w:pPr>
      <w:r>
        <w:rPr>
          <w:sz w:val="28"/>
          <w:szCs w:val="28"/>
        </w:rPr>
        <w:t>Х</w:t>
      </w:r>
      <w:r w:rsidR="00417981">
        <w:rPr>
          <w:sz w:val="28"/>
          <w:szCs w:val="28"/>
        </w:rPr>
        <w:t xml:space="preserve">арактер воздействия проверочной деятельности на функционирование предприятий </w:t>
      </w:r>
      <w:r>
        <w:rPr>
          <w:sz w:val="28"/>
          <w:szCs w:val="28"/>
        </w:rPr>
        <w:t>оценивался на основе показателя доли респондентов, указавших определенный результат проверочной деятельности, из числа предприятий, подвергавшихся проверкам в 2016 году</w:t>
      </w:r>
      <w:r w:rsidR="008B2197">
        <w:rPr>
          <w:sz w:val="28"/>
          <w:szCs w:val="28"/>
        </w:rPr>
        <w:t xml:space="preserve"> (общее число таких предприятий – 248)</w:t>
      </w:r>
      <w:r w:rsidR="00E10257">
        <w:rPr>
          <w:rStyle w:val="af3"/>
          <w:sz w:val="28"/>
          <w:szCs w:val="28"/>
        </w:rPr>
        <w:footnoteReference w:id="12"/>
      </w:r>
      <w:r>
        <w:rPr>
          <w:sz w:val="28"/>
          <w:szCs w:val="28"/>
        </w:rPr>
        <w:t>.</w:t>
      </w:r>
    </w:p>
    <w:p w:rsidR="00A012C9" w:rsidRDefault="00E10257" w:rsidP="00380210">
      <w:pPr>
        <w:spacing w:line="360" w:lineRule="auto"/>
        <w:ind w:firstLine="709"/>
        <w:jc w:val="both"/>
        <w:rPr>
          <w:sz w:val="28"/>
          <w:szCs w:val="28"/>
        </w:rPr>
      </w:pPr>
      <w:r>
        <w:rPr>
          <w:sz w:val="28"/>
          <w:szCs w:val="28"/>
        </w:rPr>
        <w:t>На следующей диаграмме представлены соответствующие результаты</w:t>
      </w:r>
      <w:r w:rsidR="00460A86">
        <w:rPr>
          <w:sz w:val="28"/>
          <w:szCs w:val="28"/>
        </w:rPr>
        <w:t xml:space="preserve"> распределения влияния проверок по контрольно-надзорным организациям</w:t>
      </w:r>
      <w:r>
        <w:rPr>
          <w:sz w:val="28"/>
          <w:szCs w:val="28"/>
        </w:rPr>
        <w:t xml:space="preserve">, </w:t>
      </w:r>
      <w:r w:rsidR="00460A86">
        <w:rPr>
          <w:sz w:val="28"/>
          <w:szCs w:val="28"/>
        </w:rPr>
        <w:t>упорядоченные по убыванию масштаба проверок (количества респондентов, указавших на их наличие)</w:t>
      </w:r>
      <w:r w:rsidR="00A012C9">
        <w:rPr>
          <w:sz w:val="28"/>
          <w:szCs w:val="28"/>
        </w:rPr>
        <w:t>.</w:t>
      </w:r>
    </w:p>
    <w:p w:rsidR="00DB023C" w:rsidRDefault="00E75530" w:rsidP="00380210">
      <w:pPr>
        <w:spacing w:line="360" w:lineRule="auto"/>
        <w:ind w:firstLine="709"/>
        <w:jc w:val="both"/>
        <w:rPr>
          <w:sz w:val="28"/>
          <w:szCs w:val="28"/>
        </w:rPr>
      </w:pPr>
      <w:r>
        <w:rPr>
          <w:sz w:val="28"/>
          <w:szCs w:val="28"/>
        </w:rPr>
        <w:t xml:space="preserve">Следует отметить, что </w:t>
      </w:r>
      <w:proofErr w:type="gramStart"/>
      <w:r w:rsidR="00DB023C">
        <w:rPr>
          <w:sz w:val="28"/>
          <w:szCs w:val="28"/>
        </w:rPr>
        <w:t>ситуация, зафиксированная по результатам исследования 2016 года достаточно отличается</w:t>
      </w:r>
      <w:proofErr w:type="gramEnd"/>
      <w:r w:rsidR="00DB023C">
        <w:rPr>
          <w:sz w:val="28"/>
          <w:szCs w:val="28"/>
        </w:rPr>
        <w:t xml:space="preserve"> от картины 2015 года.</w:t>
      </w:r>
    </w:p>
    <w:p w:rsidR="00DB023C" w:rsidRDefault="00DB023C" w:rsidP="00380210">
      <w:pPr>
        <w:spacing w:line="360" w:lineRule="auto"/>
        <w:ind w:firstLine="709"/>
        <w:jc w:val="both"/>
        <w:rPr>
          <w:sz w:val="28"/>
          <w:szCs w:val="28"/>
        </w:rPr>
      </w:pPr>
      <w:r>
        <w:rPr>
          <w:sz w:val="28"/>
          <w:szCs w:val="28"/>
        </w:rPr>
        <w:t>В</w:t>
      </w:r>
      <w:r w:rsidR="00E75530">
        <w:rPr>
          <w:sz w:val="28"/>
          <w:szCs w:val="28"/>
        </w:rPr>
        <w:t>изуально восприятие представленного распределения с точки зрения тяжести последствия проверок может рассматриваться как нормальное, то есть основная доля проверок в основном никак не отражается на текущей деятельности предприятий или отражается, но не очень сильно.</w:t>
      </w:r>
    </w:p>
    <w:p w:rsidR="00E75530" w:rsidRDefault="00E75530" w:rsidP="00380210">
      <w:pPr>
        <w:spacing w:line="360" w:lineRule="auto"/>
        <w:ind w:firstLine="709"/>
        <w:jc w:val="both"/>
        <w:rPr>
          <w:sz w:val="28"/>
          <w:szCs w:val="28"/>
        </w:rPr>
      </w:pPr>
      <w:proofErr w:type="gramStart"/>
      <w:r>
        <w:rPr>
          <w:sz w:val="28"/>
          <w:szCs w:val="28"/>
        </w:rPr>
        <w:t xml:space="preserve">Особенно это заметно по тем органам, количество проверок которых было наибольшим (УФНС по Санкт-Петербургу, ГУ МЧС России по Санкт-Петербургу, Управление </w:t>
      </w:r>
      <w:proofErr w:type="spellStart"/>
      <w:r>
        <w:rPr>
          <w:sz w:val="28"/>
          <w:szCs w:val="28"/>
        </w:rPr>
        <w:t>Роспотребнадзора</w:t>
      </w:r>
      <w:proofErr w:type="spellEnd"/>
      <w:r>
        <w:rPr>
          <w:sz w:val="28"/>
          <w:szCs w:val="28"/>
        </w:rPr>
        <w:t xml:space="preserve"> России по Санкт-Петербургу</w:t>
      </w:r>
      <w:r w:rsidR="00545CB4">
        <w:rPr>
          <w:sz w:val="28"/>
          <w:szCs w:val="28"/>
        </w:rPr>
        <w:t xml:space="preserve">, </w:t>
      </w:r>
      <w:r w:rsidR="00545CB4" w:rsidRPr="00417981">
        <w:rPr>
          <w:sz w:val="28"/>
          <w:szCs w:val="28"/>
        </w:rPr>
        <w:t>ГУ МВД России по г. СПб и Ленинградской области</w:t>
      </w:r>
      <w:r>
        <w:rPr>
          <w:sz w:val="28"/>
          <w:szCs w:val="28"/>
        </w:rPr>
        <w:t>)</w:t>
      </w:r>
      <w:r w:rsidR="00545CB4">
        <w:rPr>
          <w:sz w:val="28"/>
          <w:szCs w:val="28"/>
        </w:rPr>
        <w:t xml:space="preserve"> – в абсолютном выражении именно они могут претендовать на звание контролирующих инстанций, вызва</w:t>
      </w:r>
      <w:r w:rsidR="00DB023C">
        <w:rPr>
          <w:sz w:val="28"/>
          <w:szCs w:val="28"/>
        </w:rPr>
        <w:t>вш</w:t>
      </w:r>
      <w:r w:rsidR="00545CB4">
        <w:rPr>
          <w:sz w:val="28"/>
          <w:szCs w:val="28"/>
        </w:rPr>
        <w:t xml:space="preserve">их наибольшее количество </w:t>
      </w:r>
      <w:r w:rsidR="00DB023C">
        <w:rPr>
          <w:sz w:val="28"/>
          <w:szCs w:val="28"/>
        </w:rPr>
        <w:t>забот бизнеса Санкт-Петербурга в 2016 году</w:t>
      </w:r>
      <w:r w:rsidR="00545CB4">
        <w:rPr>
          <w:sz w:val="28"/>
          <w:szCs w:val="28"/>
        </w:rPr>
        <w:t>.</w:t>
      </w:r>
      <w:proofErr w:type="gramEnd"/>
    </w:p>
    <w:p w:rsidR="00DB023C" w:rsidRDefault="00DB023C" w:rsidP="00DB023C">
      <w:pPr>
        <w:spacing w:line="360" w:lineRule="auto"/>
        <w:ind w:firstLine="709"/>
        <w:jc w:val="both"/>
        <w:rPr>
          <w:sz w:val="28"/>
          <w:szCs w:val="28"/>
        </w:rPr>
      </w:pPr>
      <w:r>
        <w:rPr>
          <w:sz w:val="28"/>
          <w:szCs w:val="28"/>
        </w:rPr>
        <w:t xml:space="preserve">В отличие от 2015 года, проверки </w:t>
      </w:r>
      <w:r w:rsidRPr="00853D24">
        <w:rPr>
          <w:sz w:val="28"/>
          <w:szCs w:val="28"/>
        </w:rPr>
        <w:t>Комитета по государственному контролю, использованию и охране памятников истории и культуры</w:t>
      </w:r>
      <w:r>
        <w:rPr>
          <w:sz w:val="28"/>
          <w:szCs w:val="28"/>
        </w:rPr>
        <w:t xml:space="preserve"> (КГИОП) в 2016 году были весьма малочисленными и не повлекли никаких последствий для деятельности предприятий.</w:t>
      </w:r>
    </w:p>
    <w:p w:rsidR="00E75530" w:rsidRDefault="00E75530" w:rsidP="00380210">
      <w:pPr>
        <w:spacing w:line="360" w:lineRule="auto"/>
        <w:ind w:firstLine="709"/>
        <w:jc w:val="both"/>
        <w:rPr>
          <w:sz w:val="28"/>
          <w:szCs w:val="28"/>
        </w:rPr>
      </w:pPr>
    </w:p>
    <w:p w:rsidR="00923EAE" w:rsidRDefault="00BA3A53" w:rsidP="009B09C4">
      <w:pPr>
        <w:spacing w:line="360" w:lineRule="auto"/>
        <w:jc w:val="both"/>
        <w:rPr>
          <w:sz w:val="28"/>
          <w:szCs w:val="28"/>
        </w:rPr>
      </w:pPr>
      <w:r>
        <w:rPr>
          <w:noProof/>
        </w:rPr>
        <w:drawing>
          <wp:inline distT="0" distB="0" distL="0" distR="0" wp14:anchorId="18C58782" wp14:editId="6CEC3F3F">
            <wp:extent cx="5808980" cy="8618220"/>
            <wp:effectExtent l="0" t="0" r="1270" b="0"/>
            <wp:docPr id="57" name="Диаграмма 57"/>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BA3A53" w:rsidRDefault="00BA3A53" w:rsidP="00BA3A53">
      <w:pPr>
        <w:jc w:val="center"/>
        <w:rPr>
          <w:i/>
          <w:sz w:val="28"/>
          <w:szCs w:val="28"/>
        </w:rPr>
      </w:pPr>
      <w:r w:rsidRPr="0086480E">
        <w:rPr>
          <w:i/>
          <w:sz w:val="28"/>
          <w:szCs w:val="28"/>
        </w:rPr>
        <w:lastRenderedPageBreak/>
        <w:t>Рисунок 2.</w:t>
      </w:r>
      <w:r w:rsidR="00FE344A">
        <w:rPr>
          <w:i/>
          <w:sz w:val="28"/>
          <w:szCs w:val="28"/>
        </w:rPr>
        <w:t>27</w:t>
      </w:r>
      <w:r w:rsidRPr="0086480E">
        <w:rPr>
          <w:i/>
          <w:sz w:val="28"/>
          <w:szCs w:val="28"/>
        </w:rPr>
        <w:t xml:space="preserve"> – Оценка </w:t>
      </w:r>
      <w:r w:rsidR="00750414">
        <w:rPr>
          <w:i/>
          <w:sz w:val="28"/>
          <w:szCs w:val="28"/>
        </w:rPr>
        <w:t>р</w:t>
      </w:r>
      <w:r w:rsidRPr="00BA3A53">
        <w:rPr>
          <w:i/>
          <w:sz w:val="28"/>
          <w:szCs w:val="28"/>
        </w:rPr>
        <w:t>езультат</w:t>
      </w:r>
      <w:r w:rsidR="00750414">
        <w:rPr>
          <w:i/>
          <w:sz w:val="28"/>
          <w:szCs w:val="28"/>
        </w:rPr>
        <w:t>ов</w:t>
      </w:r>
      <w:r w:rsidRPr="00BA3A53">
        <w:rPr>
          <w:i/>
          <w:sz w:val="28"/>
          <w:szCs w:val="28"/>
        </w:rPr>
        <w:t xml:space="preserve"> проведения проверок различными контрольно-надзорными организациями</w:t>
      </w:r>
      <w:r w:rsidRPr="0086480E">
        <w:rPr>
          <w:i/>
          <w:sz w:val="28"/>
          <w:szCs w:val="28"/>
        </w:rPr>
        <w:t xml:space="preserve"> в 2016 году</w:t>
      </w:r>
    </w:p>
    <w:p w:rsidR="00FB07EE" w:rsidRPr="00653145" w:rsidRDefault="00FB07EE" w:rsidP="00FB07EE">
      <w:pPr>
        <w:jc w:val="center"/>
        <w:rPr>
          <w:i/>
          <w:sz w:val="28"/>
          <w:szCs w:val="28"/>
        </w:rPr>
      </w:pPr>
      <w:r>
        <w:rPr>
          <w:i/>
          <w:sz w:val="28"/>
          <w:szCs w:val="28"/>
        </w:rPr>
        <w:t>Примечание: на данном рисунке представлены доли предприятий в числе подве</w:t>
      </w:r>
      <w:r w:rsidR="00DB023C">
        <w:rPr>
          <w:i/>
          <w:sz w:val="28"/>
          <w:szCs w:val="28"/>
        </w:rPr>
        <w:t>ргавшихся проверкам в 2016 году;</w:t>
      </w:r>
      <w:r>
        <w:rPr>
          <w:i/>
          <w:sz w:val="28"/>
          <w:szCs w:val="28"/>
        </w:rPr>
        <w:t xml:space="preserve"> </w:t>
      </w:r>
      <w:proofErr w:type="gramStart"/>
      <w:r>
        <w:rPr>
          <w:i/>
          <w:sz w:val="28"/>
          <w:szCs w:val="28"/>
        </w:rPr>
        <w:t>данные о долях предприятий, в отношении которых проверки не проводились, а также не давших ответ на данный вопрос, в целях повышения наглядности не указаны, таким образом сумма долей по каждой сроке составляет менее 100%, поскольку в отношении предприятий могли проводиться проверки более чем одной организацией, общая сумма долей не равна 100%.</w:t>
      </w:r>
      <w:proofErr w:type="gramEnd"/>
    </w:p>
    <w:p w:rsidR="00FB07EE" w:rsidRDefault="00FB07EE" w:rsidP="00AB3F48">
      <w:pPr>
        <w:spacing w:line="360" w:lineRule="auto"/>
        <w:ind w:firstLine="709"/>
        <w:jc w:val="both"/>
        <w:rPr>
          <w:sz w:val="28"/>
          <w:szCs w:val="28"/>
        </w:rPr>
      </w:pPr>
    </w:p>
    <w:p w:rsidR="00DB023C" w:rsidRDefault="00AB3F48" w:rsidP="00DB023C">
      <w:pPr>
        <w:spacing w:line="360" w:lineRule="auto"/>
        <w:ind w:firstLine="709"/>
        <w:jc w:val="both"/>
        <w:rPr>
          <w:sz w:val="28"/>
          <w:szCs w:val="28"/>
        </w:rPr>
      </w:pPr>
      <w:r>
        <w:rPr>
          <w:sz w:val="28"/>
          <w:szCs w:val="28"/>
        </w:rPr>
        <w:t>При этом</w:t>
      </w:r>
      <w:proofErr w:type="gramStart"/>
      <w:r>
        <w:rPr>
          <w:sz w:val="28"/>
          <w:szCs w:val="28"/>
        </w:rPr>
        <w:t>,</w:t>
      </w:r>
      <w:proofErr w:type="gramEnd"/>
      <w:r>
        <w:rPr>
          <w:sz w:val="28"/>
          <w:szCs w:val="28"/>
        </w:rPr>
        <w:t xml:space="preserve"> </w:t>
      </w:r>
      <w:r w:rsidR="00DB023C">
        <w:rPr>
          <w:sz w:val="28"/>
          <w:szCs w:val="28"/>
        </w:rPr>
        <w:t xml:space="preserve">по итогам 2016 года </w:t>
      </w:r>
      <w:r>
        <w:rPr>
          <w:sz w:val="28"/>
          <w:szCs w:val="28"/>
        </w:rPr>
        <w:t>следует обра</w:t>
      </w:r>
      <w:r w:rsidR="00DB023C">
        <w:rPr>
          <w:sz w:val="28"/>
          <w:szCs w:val="28"/>
        </w:rPr>
        <w:t>ти</w:t>
      </w:r>
      <w:r>
        <w:rPr>
          <w:sz w:val="28"/>
          <w:szCs w:val="28"/>
        </w:rPr>
        <w:t xml:space="preserve">ть </w:t>
      </w:r>
      <w:r w:rsidR="00853D24">
        <w:rPr>
          <w:sz w:val="28"/>
          <w:szCs w:val="28"/>
        </w:rPr>
        <w:t xml:space="preserve">внимание </w:t>
      </w:r>
      <w:r>
        <w:rPr>
          <w:sz w:val="28"/>
          <w:szCs w:val="28"/>
        </w:rPr>
        <w:t xml:space="preserve">на те проверяющие организации, наибольшая доля проверок которых была связана с сильным торможением или полной остановкой деятельности предприятий. </w:t>
      </w:r>
      <w:r w:rsidR="00DB023C">
        <w:rPr>
          <w:sz w:val="28"/>
          <w:szCs w:val="28"/>
        </w:rPr>
        <w:t xml:space="preserve">Наиболее отягощающим деятельность предприятий в относительном выражении является </w:t>
      </w:r>
      <w:r w:rsidR="00DB023C" w:rsidRPr="00545CB4">
        <w:rPr>
          <w:sz w:val="28"/>
          <w:szCs w:val="28"/>
        </w:rPr>
        <w:t>ГУ МВД России по г. СПб и Ленинградской области</w:t>
      </w:r>
      <w:r w:rsidR="00DB023C">
        <w:rPr>
          <w:sz w:val="28"/>
          <w:szCs w:val="28"/>
        </w:rPr>
        <w:t>, которое также характеризуется и существенным количеством проверок.</w:t>
      </w:r>
    </w:p>
    <w:p w:rsidR="00853D24" w:rsidRDefault="00AB3F48" w:rsidP="00AB3F48">
      <w:pPr>
        <w:spacing w:line="360" w:lineRule="auto"/>
        <w:ind w:firstLine="709"/>
        <w:jc w:val="both"/>
        <w:rPr>
          <w:sz w:val="28"/>
          <w:szCs w:val="28"/>
        </w:rPr>
      </w:pPr>
      <w:r>
        <w:rPr>
          <w:sz w:val="28"/>
          <w:szCs w:val="28"/>
        </w:rPr>
        <w:t>ГУ МЧС России, несмотря на существенное количество провер</w:t>
      </w:r>
      <w:r w:rsidR="00DB023C">
        <w:rPr>
          <w:sz w:val="28"/>
          <w:szCs w:val="28"/>
        </w:rPr>
        <w:t>енных предприятий (25,8% от общего числа подвергшихся проверкам предприятий)</w:t>
      </w:r>
      <w:r>
        <w:rPr>
          <w:sz w:val="28"/>
          <w:szCs w:val="28"/>
        </w:rPr>
        <w:t>, нельзя отнести к числу контролирующих органов, сильнее всех мешающих ведению предпринимательской деятельности.</w:t>
      </w:r>
      <w:r w:rsidR="00853D24">
        <w:rPr>
          <w:sz w:val="28"/>
          <w:szCs w:val="28"/>
        </w:rPr>
        <w:t xml:space="preserve"> Как и в 2015 году он данный орган не сильно затрагивает деятельность предприятий.</w:t>
      </w:r>
    </w:p>
    <w:p w:rsidR="0013594A" w:rsidRPr="00417981" w:rsidRDefault="00AB3F48" w:rsidP="0013594A">
      <w:pPr>
        <w:spacing w:line="360" w:lineRule="auto"/>
        <w:ind w:firstLine="709"/>
        <w:jc w:val="both"/>
        <w:rPr>
          <w:sz w:val="28"/>
          <w:szCs w:val="28"/>
        </w:rPr>
      </w:pPr>
      <w:proofErr w:type="gramStart"/>
      <w:r>
        <w:rPr>
          <w:sz w:val="28"/>
          <w:szCs w:val="28"/>
        </w:rPr>
        <w:t xml:space="preserve">Прочие контролирующие инстанции, как показал опрос, оказывают не очень существенное по масштабам влияние на предпринимательскую деятельность, хотя отдельные проверки таких органов как </w:t>
      </w:r>
      <w:r w:rsidRPr="00417981">
        <w:rPr>
          <w:sz w:val="28"/>
          <w:szCs w:val="28"/>
        </w:rPr>
        <w:t>УФМС России по Санкт-Петербургу и Ленинградской области</w:t>
      </w:r>
      <w:r>
        <w:rPr>
          <w:sz w:val="28"/>
          <w:szCs w:val="28"/>
        </w:rPr>
        <w:t>,</w:t>
      </w:r>
      <w:r w:rsidRPr="00AB3F48">
        <w:rPr>
          <w:sz w:val="28"/>
          <w:szCs w:val="28"/>
        </w:rPr>
        <w:t xml:space="preserve"> </w:t>
      </w:r>
      <w:r>
        <w:rPr>
          <w:sz w:val="28"/>
          <w:szCs w:val="28"/>
        </w:rPr>
        <w:t xml:space="preserve">Управление </w:t>
      </w:r>
      <w:proofErr w:type="spellStart"/>
      <w:r w:rsidRPr="00417981">
        <w:rPr>
          <w:sz w:val="28"/>
          <w:szCs w:val="28"/>
        </w:rPr>
        <w:t>Ростехнадзор</w:t>
      </w:r>
      <w:r>
        <w:rPr>
          <w:sz w:val="28"/>
          <w:szCs w:val="28"/>
        </w:rPr>
        <w:t>а</w:t>
      </w:r>
      <w:proofErr w:type="spellEnd"/>
      <w:r>
        <w:rPr>
          <w:sz w:val="28"/>
          <w:szCs w:val="28"/>
        </w:rPr>
        <w:t xml:space="preserve"> по Санкт-Петербургу</w:t>
      </w:r>
      <w:r w:rsidR="0013594A">
        <w:rPr>
          <w:sz w:val="28"/>
          <w:szCs w:val="28"/>
        </w:rPr>
        <w:t>,</w:t>
      </w:r>
      <w:r w:rsidR="0013594A" w:rsidRPr="0013594A">
        <w:rPr>
          <w:sz w:val="28"/>
          <w:szCs w:val="28"/>
        </w:rPr>
        <w:t xml:space="preserve"> </w:t>
      </w:r>
      <w:r w:rsidR="0013594A" w:rsidRPr="00417981">
        <w:rPr>
          <w:sz w:val="28"/>
          <w:szCs w:val="28"/>
        </w:rPr>
        <w:t>Комитет по развитию предпринимательства и потребительского рынка С</w:t>
      </w:r>
      <w:r w:rsidR="0013594A">
        <w:rPr>
          <w:sz w:val="28"/>
          <w:szCs w:val="28"/>
        </w:rPr>
        <w:t>анкт-Петербурга,</w:t>
      </w:r>
      <w:r w:rsidR="0013594A" w:rsidRPr="0013594A">
        <w:rPr>
          <w:sz w:val="28"/>
          <w:szCs w:val="28"/>
        </w:rPr>
        <w:t xml:space="preserve"> </w:t>
      </w:r>
      <w:r w:rsidR="0013594A" w:rsidRPr="00417981">
        <w:rPr>
          <w:sz w:val="28"/>
          <w:szCs w:val="28"/>
        </w:rPr>
        <w:t>Служба строительного надзора и экспертизы С</w:t>
      </w:r>
      <w:r w:rsidR="0013594A">
        <w:rPr>
          <w:sz w:val="28"/>
          <w:szCs w:val="28"/>
        </w:rPr>
        <w:t>анкт-Петербурга,</w:t>
      </w:r>
      <w:r w:rsidR="0013594A" w:rsidRPr="0013594A">
        <w:rPr>
          <w:sz w:val="28"/>
          <w:szCs w:val="28"/>
        </w:rPr>
        <w:t xml:space="preserve"> </w:t>
      </w:r>
      <w:r w:rsidR="0013594A" w:rsidRPr="00417981">
        <w:rPr>
          <w:sz w:val="28"/>
          <w:szCs w:val="28"/>
        </w:rPr>
        <w:t>Государственная административно-техническая инспекция (ГАТИ)</w:t>
      </w:r>
      <w:r w:rsidR="0013594A">
        <w:rPr>
          <w:sz w:val="28"/>
          <w:szCs w:val="28"/>
        </w:rPr>
        <w:t xml:space="preserve"> по ответам респондентов вызывали полную остановку деятельности предприятий.</w:t>
      </w:r>
      <w:proofErr w:type="gramEnd"/>
    </w:p>
    <w:p w:rsidR="004732FA" w:rsidRPr="002B4F71" w:rsidRDefault="008F321F" w:rsidP="004732FA">
      <w:pPr>
        <w:keepNext/>
        <w:numPr>
          <w:ilvl w:val="1"/>
          <w:numId w:val="17"/>
        </w:numPr>
        <w:spacing w:before="240" w:after="240"/>
        <w:jc w:val="center"/>
        <w:outlineLvl w:val="1"/>
        <w:rPr>
          <w:bCs/>
          <w:i/>
          <w:iCs/>
          <w:sz w:val="28"/>
          <w:szCs w:val="28"/>
        </w:rPr>
      </w:pPr>
      <w:bookmarkStart w:id="42" w:name="_Toc475421825"/>
      <w:r>
        <w:rPr>
          <w:bCs/>
          <w:i/>
          <w:iCs/>
          <w:sz w:val="28"/>
          <w:szCs w:val="28"/>
        </w:rPr>
        <w:lastRenderedPageBreak/>
        <w:t>Запись на прием к главе администрации района или его заместителю</w:t>
      </w:r>
      <w:bookmarkEnd w:id="42"/>
    </w:p>
    <w:p w:rsidR="008F6573" w:rsidRDefault="003B566F" w:rsidP="009B0B32">
      <w:pPr>
        <w:spacing w:line="360" w:lineRule="auto"/>
        <w:ind w:firstLine="709"/>
        <w:jc w:val="both"/>
        <w:rPr>
          <w:sz w:val="28"/>
          <w:szCs w:val="28"/>
        </w:rPr>
      </w:pPr>
      <w:r>
        <w:rPr>
          <w:sz w:val="28"/>
          <w:szCs w:val="28"/>
        </w:rPr>
        <w:t>Одной из наглядных характеристик взаимодействия предпринимателей с районными администрациями является оценка простоты записи и попадания на прием к руководству.</w:t>
      </w:r>
    </w:p>
    <w:p w:rsidR="00750414" w:rsidRDefault="009B0B32" w:rsidP="009B0B32">
      <w:pPr>
        <w:spacing w:line="360" w:lineRule="auto"/>
        <w:ind w:firstLine="709"/>
        <w:jc w:val="both"/>
        <w:rPr>
          <w:sz w:val="28"/>
          <w:szCs w:val="28"/>
        </w:rPr>
      </w:pPr>
      <w:r>
        <w:rPr>
          <w:sz w:val="28"/>
          <w:szCs w:val="28"/>
        </w:rPr>
        <w:t>В рамках исследования 2015 года было выявлено, что т</w:t>
      </w:r>
      <w:r w:rsidRPr="009B0B32">
        <w:rPr>
          <w:sz w:val="28"/>
          <w:szCs w:val="28"/>
        </w:rPr>
        <w:t xml:space="preserve">ри четверти </w:t>
      </w:r>
      <w:r>
        <w:rPr>
          <w:sz w:val="28"/>
          <w:szCs w:val="28"/>
        </w:rPr>
        <w:t>респондентов</w:t>
      </w:r>
      <w:r w:rsidRPr="009B0B32">
        <w:rPr>
          <w:sz w:val="28"/>
          <w:szCs w:val="28"/>
        </w:rPr>
        <w:t xml:space="preserve"> (73,6%) никогда не предпринимали попыток записаться </w:t>
      </w:r>
      <w:r>
        <w:rPr>
          <w:sz w:val="28"/>
          <w:szCs w:val="28"/>
        </w:rPr>
        <w:t xml:space="preserve">и попасть на прием Главе района, а </w:t>
      </w:r>
      <w:r w:rsidRPr="009B0B32">
        <w:rPr>
          <w:sz w:val="28"/>
          <w:szCs w:val="28"/>
        </w:rPr>
        <w:t xml:space="preserve">13,6% </w:t>
      </w:r>
      <w:r>
        <w:rPr>
          <w:sz w:val="28"/>
          <w:szCs w:val="28"/>
        </w:rPr>
        <w:t>респондентов</w:t>
      </w:r>
      <w:r w:rsidRPr="009B0B32">
        <w:rPr>
          <w:sz w:val="28"/>
          <w:szCs w:val="28"/>
        </w:rPr>
        <w:t xml:space="preserve"> указали на то, чт</w:t>
      </w:r>
      <w:r w:rsidR="00C15962">
        <w:rPr>
          <w:sz w:val="28"/>
          <w:szCs w:val="28"/>
        </w:rPr>
        <w:t>о сделать это достаточно просто</w:t>
      </w:r>
      <w:r>
        <w:rPr>
          <w:sz w:val="28"/>
          <w:szCs w:val="28"/>
        </w:rPr>
        <w:t>.</w:t>
      </w:r>
    </w:p>
    <w:p w:rsidR="003B566F" w:rsidRDefault="00944857" w:rsidP="004732FA">
      <w:pPr>
        <w:spacing w:line="360" w:lineRule="auto"/>
        <w:ind w:firstLine="709"/>
        <w:jc w:val="both"/>
        <w:rPr>
          <w:sz w:val="28"/>
          <w:szCs w:val="28"/>
        </w:rPr>
      </w:pPr>
      <w:r>
        <w:rPr>
          <w:sz w:val="28"/>
          <w:szCs w:val="28"/>
        </w:rPr>
        <w:t xml:space="preserve">В 2016 году возможность записи на прием исследована в </w:t>
      </w:r>
      <w:proofErr w:type="gramStart"/>
      <w:r>
        <w:rPr>
          <w:sz w:val="28"/>
          <w:szCs w:val="28"/>
        </w:rPr>
        <w:t>отношении</w:t>
      </w:r>
      <w:proofErr w:type="gramEnd"/>
      <w:r>
        <w:rPr>
          <w:sz w:val="28"/>
          <w:szCs w:val="28"/>
        </w:rPr>
        <w:t xml:space="preserve"> как глав администраций районов, так и их заместителей. </w:t>
      </w:r>
      <w:proofErr w:type="gramStart"/>
      <w:r>
        <w:rPr>
          <w:sz w:val="28"/>
          <w:szCs w:val="28"/>
        </w:rPr>
        <w:t>Приблизительно</w:t>
      </w:r>
      <w:proofErr w:type="gramEnd"/>
      <w:r>
        <w:rPr>
          <w:sz w:val="28"/>
          <w:szCs w:val="28"/>
        </w:rPr>
        <w:t xml:space="preserve"> как и в предыдущем году не предпринимали попыток записи к главам администраций – 77,5%, а к их заместителям – 78,0% опрошенных предпринимателей.</w:t>
      </w:r>
    </w:p>
    <w:p w:rsidR="00944857" w:rsidRDefault="00944857" w:rsidP="004732FA">
      <w:pPr>
        <w:spacing w:line="360" w:lineRule="auto"/>
        <w:ind w:firstLine="709"/>
        <w:jc w:val="both"/>
        <w:rPr>
          <w:sz w:val="28"/>
          <w:szCs w:val="28"/>
        </w:rPr>
      </w:pPr>
      <w:r>
        <w:rPr>
          <w:sz w:val="28"/>
          <w:szCs w:val="28"/>
        </w:rPr>
        <w:t>На следующих диаграммах представлены оценки сложности попадания представителей предпринимательства на прием к районному руководству с учетом размера предприятия.</w:t>
      </w:r>
    </w:p>
    <w:p w:rsidR="00933A9D" w:rsidRDefault="00933A9D" w:rsidP="00944857">
      <w:pPr>
        <w:spacing w:line="360" w:lineRule="auto"/>
        <w:jc w:val="both"/>
        <w:rPr>
          <w:noProof/>
        </w:rPr>
      </w:pPr>
      <w:r>
        <w:rPr>
          <w:noProof/>
        </w:rPr>
        <w:drawing>
          <wp:inline distT="0" distB="0" distL="0" distR="0" wp14:anchorId="3E43367E" wp14:editId="338E5B1D">
            <wp:extent cx="5245239" cy="2361363"/>
            <wp:effectExtent l="0" t="0" r="0" b="1270"/>
            <wp:docPr id="50" name="Диаграмма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r w:rsidRPr="00933A9D">
        <w:rPr>
          <w:noProof/>
        </w:rPr>
        <w:t xml:space="preserve"> </w:t>
      </w:r>
    </w:p>
    <w:p w:rsidR="00944857" w:rsidRPr="00750414" w:rsidRDefault="00933A9D" w:rsidP="00944857">
      <w:pPr>
        <w:spacing w:line="360" w:lineRule="auto"/>
        <w:jc w:val="both"/>
        <w:rPr>
          <w:sz w:val="28"/>
          <w:szCs w:val="28"/>
        </w:rPr>
      </w:pPr>
      <w:r>
        <w:rPr>
          <w:noProof/>
        </w:rPr>
        <w:lastRenderedPageBreak/>
        <w:drawing>
          <wp:inline distT="0" distB="0" distL="0" distR="0" wp14:anchorId="774A2B1E" wp14:editId="736517F4">
            <wp:extent cx="5457825" cy="4105274"/>
            <wp:effectExtent l="0" t="0" r="0" b="0"/>
            <wp:docPr id="53" name="Диаграмма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360346" w:rsidRDefault="00360346" w:rsidP="00360346">
      <w:pPr>
        <w:jc w:val="center"/>
        <w:rPr>
          <w:i/>
          <w:sz w:val="28"/>
          <w:szCs w:val="28"/>
        </w:rPr>
      </w:pPr>
      <w:r w:rsidRPr="0086480E">
        <w:rPr>
          <w:i/>
          <w:sz w:val="28"/>
          <w:szCs w:val="28"/>
        </w:rPr>
        <w:t>Рисунок 2.</w:t>
      </w:r>
      <w:r>
        <w:rPr>
          <w:i/>
          <w:sz w:val="28"/>
          <w:szCs w:val="28"/>
        </w:rPr>
        <w:t>2</w:t>
      </w:r>
      <w:r w:rsidR="00FE344A">
        <w:rPr>
          <w:i/>
          <w:sz w:val="28"/>
          <w:szCs w:val="28"/>
        </w:rPr>
        <w:t>8</w:t>
      </w:r>
      <w:r w:rsidRPr="0086480E">
        <w:rPr>
          <w:i/>
          <w:sz w:val="28"/>
          <w:szCs w:val="28"/>
        </w:rPr>
        <w:t xml:space="preserve"> – </w:t>
      </w:r>
      <w:r>
        <w:rPr>
          <w:i/>
          <w:sz w:val="28"/>
          <w:szCs w:val="28"/>
        </w:rPr>
        <w:t>Оценка сложности записи на прием к главам администраций районов Санкт-Петербурга и их заместителям</w:t>
      </w:r>
      <w:r w:rsidR="00584E57">
        <w:rPr>
          <w:i/>
          <w:sz w:val="28"/>
          <w:szCs w:val="28"/>
        </w:rPr>
        <w:t xml:space="preserve"> в целом в 2016 году</w:t>
      </w:r>
    </w:p>
    <w:p w:rsidR="00FB07EE" w:rsidRPr="00653145" w:rsidRDefault="00FB07EE" w:rsidP="00FB07EE">
      <w:pPr>
        <w:jc w:val="center"/>
        <w:rPr>
          <w:i/>
          <w:sz w:val="28"/>
          <w:szCs w:val="28"/>
        </w:rPr>
      </w:pPr>
      <w:r>
        <w:rPr>
          <w:i/>
          <w:sz w:val="28"/>
          <w:szCs w:val="28"/>
        </w:rPr>
        <w:t>Примечание: на данном рисунке в строках представлены доли предприятий в процентах от соответствующей категории, сумма долей по каждой строке составляет 100%</w:t>
      </w:r>
    </w:p>
    <w:p w:rsidR="00750414" w:rsidRPr="00750414" w:rsidRDefault="00750414" w:rsidP="00750414">
      <w:pPr>
        <w:spacing w:line="360" w:lineRule="auto"/>
        <w:ind w:firstLine="709"/>
        <w:jc w:val="both"/>
        <w:rPr>
          <w:sz w:val="28"/>
          <w:szCs w:val="28"/>
        </w:rPr>
      </w:pPr>
    </w:p>
    <w:p w:rsidR="00750414" w:rsidRDefault="00360346" w:rsidP="00750414">
      <w:pPr>
        <w:spacing w:line="360" w:lineRule="auto"/>
        <w:ind w:firstLine="709"/>
        <w:jc w:val="both"/>
        <w:rPr>
          <w:sz w:val="28"/>
          <w:szCs w:val="28"/>
        </w:rPr>
      </w:pPr>
      <w:r>
        <w:rPr>
          <w:sz w:val="28"/>
          <w:szCs w:val="28"/>
        </w:rPr>
        <w:t xml:space="preserve">Большинство активных предпринимателей считает, что </w:t>
      </w:r>
      <w:r w:rsidR="00E94C5D">
        <w:rPr>
          <w:sz w:val="28"/>
          <w:szCs w:val="28"/>
        </w:rPr>
        <w:t>записаться на прием как к Главе администрации района, так и к его заместителю достаточно легко (12,6% и 14,1% соответственно); трудности с записью и попаданием на прием испытали соответственно только 7% и 5% предпринимателей.</w:t>
      </w:r>
    </w:p>
    <w:p w:rsidR="00584E57" w:rsidRDefault="00584E57" w:rsidP="00750414">
      <w:pPr>
        <w:spacing w:line="360" w:lineRule="auto"/>
        <w:ind w:firstLine="709"/>
        <w:jc w:val="both"/>
        <w:rPr>
          <w:sz w:val="28"/>
          <w:szCs w:val="28"/>
        </w:rPr>
      </w:pPr>
      <w:r>
        <w:rPr>
          <w:sz w:val="28"/>
          <w:szCs w:val="28"/>
        </w:rPr>
        <w:t>На следующих диаграммах представлены оценки сложности попадания на прием к главе администрации района и заместителю главы администрации района, упорядоченные по убыванию сложности.</w:t>
      </w:r>
    </w:p>
    <w:p w:rsidR="004E659D" w:rsidRDefault="00584E57" w:rsidP="00584E57">
      <w:pPr>
        <w:spacing w:line="360" w:lineRule="auto"/>
        <w:jc w:val="both"/>
        <w:rPr>
          <w:sz w:val="28"/>
          <w:szCs w:val="28"/>
        </w:rPr>
      </w:pPr>
      <w:r>
        <w:rPr>
          <w:noProof/>
        </w:rPr>
        <w:lastRenderedPageBreak/>
        <w:drawing>
          <wp:inline distT="0" distB="0" distL="0" distR="0" wp14:anchorId="0854E7CD" wp14:editId="3C4D5633">
            <wp:extent cx="5921298" cy="5575609"/>
            <wp:effectExtent l="0" t="0" r="3810" b="6350"/>
            <wp:docPr id="62" name="Диаграмма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221F9D" w:rsidRDefault="00221F9D" w:rsidP="00584E57">
      <w:pPr>
        <w:jc w:val="center"/>
        <w:rPr>
          <w:i/>
          <w:sz w:val="28"/>
          <w:szCs w:val="28"/>
        </w:rPr>
      </w:pPr>
      <w:r>
        <w:rPr>
          <w:noProof/>
        </w:rPr>
        <w:lastRenderedPageBreak/>
        <w:drawing>
          <wp:inline distT="0" distB="0" distL="0" distR="0" wp14:anchorId="7DF0BB3D" wp14:editId="174C15C3">
            <wp:extent cx="5248275" cy="6962775"/>
            <wp:effectExtent l="0" t="0" r="0" b="0"/>
            <wp:docPr id="63" name="Диаграмма 63"/>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rsidR="00584E57" w:rsidRDefault="00584E57" w:rsidP="00584E57">
      <w:pPr>
        <w:jc w:val="center"/>
        <w:rPr>
          <w:i/>
          <w:sz w:val="28"/>
          <w:szCs w:val="28"/>
        </w:rPr>
      </w:pPr>
      <w:r w:rsidRPr="0086480E">
        <w:rPr>
          <w:i/>
          <w:sz w:val="28"/>
          <w:szCs w:val="28"/>
        </w:rPr>
        <w:t>Рисунок 2.</w:t>
      </w:r>
      <w:r>
        <w:rPr>
          <w:i/>
          <w:sz w:val="28"/>
          <w:szCs w:val="28"/>
        </w:rPr>
        <w:t>2</w:t>
      </w:r>
      <w:r w:rsidR="00FE344A">
        <w:rPr>
          <w:i/>
          <w:sz w:val="28"/>
          <w:szCs w:val="28"/>
        </w:rPr>
        <w:t>9</w:t>
      </w:r>
      <w:r w:rsidRPr="0086480E">
        <w:rPr>
          <w:i/>
          <w:sz w:val="28"/>
          <w:szCs w:val="28"/>
        </w:rPr>
        <w:t xml:space="preserve"> – </w:t>
      </w:r>
      <w:r w:rsidR="00221F9D">
        <w:rPr>
          <w:i/>
          <w:sz w:val="28"/>
          <w:szCs w:val="28"/>
        </w:rPr>
        <w:t>Упорядоченные по убыванию о</w:t>
      </w:r>
      <w:r>
        <w:rPr>
          <w:i/>
          <w:sz w:val="28"/>
          <w:szCs w:val="28"/>
        </w:rPr>
        <w:t>ценк</w:t>
      </w:r>
      <w:r w:rsidR="00221F9D">
        <w:rPr>
          <w:i/>
          <w:sz w:val="28"/>
          <w:szCs w:val="28"/>
        </w:rPr>
        <w:t>и</w:t>
      </w:r>
      <w:r>
        <w:rPr>
          <w:i/>
          <w:sz w:val="28"/>
          <w:szCs w:val="28"/>
        </w:rPr>
        <w:t xml:space="preserve"> сложност</w:t>
      </w:r>
      <w:r w:rsidR="00221F9D">
        <w:rPr>
          <w:i/>
          <w:sz w:val="28"/>
          <w:szCs w:val="28"/>
        </w:rPr>
        <w:t>и</w:t>
      </w:r>
      <w:r>
        <w:rPr>
          <w:i/>
          <w:sz w:val="28"/>
          <w:szCs w:val="28"/>
        </w:rPr>
        <w:t xml:space="preserve"> записи на прием к главам администраций районов Санкт-Петербурга и их заместителям в 2016 году</w:t>
      </w:r>
    </w:p>
    <w:p w:rsidR="006309C2" w:rsidRPr="00653145" w:rsidRDefault="006309C2" w:rsidP="006309C2">
      <w:pPr>
        <w:jc w:val="center"/>
        <w:rPr>
          <w:i/>
          <w:sz w:val="28"/>
          <w:szCs w:val="28"/>
        </w:rPr>
      </w:pPr>
      <w:r>
        <w:rPr>
          <w:i/>
          <w:sz w:val="28"/>
          <w:szCs w:val="28"/>
        </w:rPr>
        <w:t>Примечание: на данном рисунке представлены доли предприятий в числе предприятий каждого из административных районов, данные о долях предприятий, не пытавшихся взаимодействовать с администрациями районов, а также не давших ответ на данный вопрос, в целях повышения наглядности не указаны, таким образом сумма долей по каждой сроке составляет менее 100%</w:t>
      </w:r>
    </w:p>
    <w:p w:rsidR="004E659D" w:rsidRDefault="004E659D" w:rsidP="00750414">
      <w:pPr>
        <w:spacing w:line="360" w:lineRule="auto"/>
        <w:ind w:firstLine="709"/>
        <w:jc w:val="both"/>
        <w:rPr>
          <w:sz w:val="28"/>
          <w:szCs w:val="28"/>
        </w:rPr>
      </w:pPr>
    </w:p>
    <w:p w:rsidR="004E659D" w:rsidRDefault="00221F9D" w:rsidP="00750414">
      <w:pPr>
        <w:spacing w:line="360" w:lineRule="auto"/>
        <w:ind w:firstLine="709"/>
        <w:jc w:val="both"/>
        <w:rPr>
          <w:sz w:val="28"/>
          <w:szCs w:val="28"/>
        </w:rPr>
      </w:pPr>
      <w:r>
        <w:rPr>
          <w:sz w:val="28"/>
          <w:szCs w:val="28"/>
        </w:rPr>
        <w:lastRenderedPageBreak/>
        <w:t>Наиболее сложно записаться к главам администраций Красносельского, Калининского и Невского районов; к заместителям глав Красносельского, Невского, Пушкинского районов.</w:t>
      </w:r>
    </w:p>
    <w:p w:rsidR="004E659D" w:rsidRDefault="004E659D" w:rsidP="00750414">
      <w:pPr>
        <w:spacing w:line="360" w:lineRule="auto"/>
        <w:ind w:firstLine="709"/>
        <w:jc w:val="both"/>
        <w:rPr>
          <w:sz w:val="28"/>
          <w:szCs w:val="28"/>
        </w:rPr>
      </w:pPr>
    </w:p>
    <w:p w:rsidR="00E9668F" w:rsidRPr="002B4F71" w:rsidRDefault="00A76A84" w:rsidP="007C6AE6">
      <w:pPr>
        <w:keepNext/>
        <w:numPr>
          <w:ilvl w:val="1"/>
          <w:numId w:val="17"/>
        </w:numPr>
        <w:spacing w:before="240" w:after="240"/>
        <w:jc w:val="center"/>
        <w:outlineLvl w:val="1"/>
        <w:rPr>
          <w:bCs/>
          <w:i/>
          <w:iCs/>
          <w:sz w:val="28"/>
          <w:szCs w:val="28"/>
        </w:rPr>
      </w:pPr>
      <w:bookmarkStart w:id="43" w:name="_Toc475421826"/>
      <w:r>
        <w:rPr>
          <w:bCs/>
          <w:i/>
          <w:iCs/>
          <w:sz w:val="28"/>
          <w:szCs w:val="28"/>
        </w:rPr>
        <w:t>Оценка с</w:t>
      </w:r>
      <w:r w:rsidR="00E9668F">
        <w:rPr>
          <w:bCs/>
          <w:i/>
          <w:iCs/>
          <w:sz w:val="28"/>
          <w:szCs w:val="28"/>
        </w:rPr>
        <w:t>тепен</w:t>
      </w:r>
      <w:r>
        <w:rPr>
          <w:bCs/>
          <w:i/>
          <w:iCs/>
          <w:sz w:val="28"/>
          <w:szCs w:val="28"/>
        </w:rPr>
        <w:t>и</w:t>
      </w:r>
      <w:r w:rsidR="00E9668F">
        <w:rPr>
          <w:bCs/>
          <w:i/>
          <w:iCs/>
          <w:sz w:val="28"/>
          <w:szCs w:val="28"/>
        </w:rPr>
        <w:t xml:space="preserve"> регламентации исполнения администрациями районов Санкт-Петербурга </w:t>
      </w:r>
      <w:r w:rsidR="00E9668F" w:rsidRPr="00E9668F">
        <w:rPr>
          <w:bCs/>
          <w:i/>
          <w:iCs/>
          <w:sz w:val="28"/>
          <w:szCs w:val="28"/>
        </w:rPr>
        <w:t xml:space="preserve">полномочий в </w:t>
      </w:r>
      <w:r w:rsidR="007C6AE6">
        <w:rPr>
          <w:bCs/>
          <w:i/>
          <w:iCs/>
          <w:sz w:val="28"/>
          <w:szCs w:val="28"/>
        </w:rPr>
        <w:t xml:space="preserve">сфере </w:t>
      </w:r>
      <w:r w:rsidR="007C6AE6" w:rsidRPr="007C6AE6">
        <w:rPr>
          <w:bCs/>
          <w:i/>
          <w:iCs/>
          <w:sz w:val="28"/>
          <w:szCs w:val="28"/>
        </w:rPr>
        <w:t xml:space="preserve">развития и поддержки </w:t>
      </w:r>
      <w:r w:rsidR="00E9668F" w:rsidRPr="00E9668F">
        <w:rPr>
          <w:bCs/>
          <w:i/>
          <w:iCs/>
          <w:sz w:val="28"/>
          <w:szCs w:val="28"/>
        </w:rPr>
        <w:t xml:space="preserve">предпринимательской </w:t>
      </w:r>
      <w:r w:rsidR="007C6AE6">
        <w:rPr>
          <w:bCs/>
          <w:i/>
          <w:iCs/>
          <w:sz w:val="28"/>
          <w:szCs w:val="28"/>
        </w:rPr>
        <w:t>деятельности</w:t>
      </w:r>
      <w:bookmarkEnd w:id="43"/>
    </w:p>
    <w:p w:rsidR="004E659D" w:rsidRDefault="00724B18" w:rsidP="00E9668F">
      <w:pPr>
        <w:spacing w:line="360" w:lineRule="auto"/>
        <w:ind w:firstLine="709"/>
        <w:jc w:val="both"/>
        <w:rPr>
          <w:sz w:val="28"/>
          <w:szCs w:val="28"/>
        </w:rPr>
      </w:pPr>
      <w:r>
        <w:rPr>
          <w:sz w:val="28"/>
          <w:szCs w:val="28"/>
        </w:rPr>
        <w:t xml:space="preserve">Анализ регламентации полномочий администраций районов Санкт-Петербурга на основе законодательства составляет самостоятельный </w:t>
      </w:r>
      <w:proofErr w:type="gramStart"/>
      <w:r>
        <w:rPr>
          <w:sz w:val="28"/>
          <w:szCs w:val="28"/>
        </w:rPr>
        <w:t>предмет</w:t>
      </w:r>
      <w:proofErr w:type="gramEnd"/>
      <w:r>
        <w:rPr>
          <w:sz w:val="28"/>
          <w:szCs w:val="28"/>
        </w:rPr>
        <w:t xml:space="preserve"> и его результаты представлены в следующем разделе настоящего отчета. В рамках социологического исследования интерес представляет субъективная оценка регламентации полномочий администраций районов глазами самих предпринимателей.</w:t>
      </w:r>
    </w:p>
    <w:p w:rsidR="009C564D" w:rsidRDefault="009C564D" w:rsidP="00E9668F">
      <w:pPr>
        <w:spacing w:line="360" w:lineRule="auto"/>
        <w:ind w:firstLine="709"/>
        <w:jc w:val="both"/>
        <w:rPr>
          <w:sz w:val="28"/>
          <w:szCs w:val="28"/>
        </w:rPr>
      </w:pPr>
      <w:r>
        <w:rPr>
          <w:sz w:val="28"/>
          <w:szCs w:val="28"/>
        </w:rPr>
        <w:t>В целях оценки степени регламентации респондентам предлагалось выбрать один из следующих вариантов ответа:</w:t>
      </w:r>
    </w:p>
    <w:p w:rsidR="009C564D" w:rsidRPr="009C564D" w:rsidRDefault="009C564D" w:rsidP="00367F59">
      <w:pPr>
        <w:pStyle w:val="aff0"/>
        <w:numPr>
          <w:ilvl w:val="0"/>
          <w:numId w:val="44"/>
        </w:numPr>
        <w:spacing w:line="360" w:lineRule="auto"/>
        <w:jc w:val="both"/>
        <w:rPr>
          <w:sz w:val="28"/>
          <w:szCs w:val="28"/>
        </w:rPr>
      </w:pPr>
      <w:r w:rsidRPr="009C564D">
        <w:rPr>
          <w:sz w:val="28"/>
          <w:szCs w:val="28"/>
        </w:rPr>
        <w:t xml:space="preserve">Полномочия детально регламентированы по срокам и иным процедурным условиям (в </w:t>
      </w:r>
      <w:proofErr w:type="spellStart"/>
      <w:r w:rsidRPr="009C564D">
        <w:rPr>
          <w:sz w:val="28"/>
          <w:szCs w:val="28"/>
        </w:rPr>
        <w:t>т.ч</w:t>
      </w:r>
      <w:proofErr w:type="spellEnd"/>
      <w:r w:rsidRPr="009C564D">
        <w:rPr>
          <w:sz w:val="28"/>
          <w:szCs w:val="28"/>
        </w:rPr>
        <w:t>. перечень требуемых документов и оснований для принятия определенных решений) и четко исполняются</w:t>
      </w:r>
      <w:r>
        <w:rPr>
          <w:sz w:val="28"/>
          <w:szCs w:val="28"/>
        </w:rPr>
        <w:t xml:space="preserve"> (высокая степень регламентации)</w:t>
      </w:r>
      <w:r w:rsidR="007E7475">
        <w:rPr>
          <w:sz w:val="28"/>
          <w:szCs w:val="28"/>
        </w:rPr>
        <w:t>;</w:t>
      </w:r>
    </w:p>
    <w:p w:rsidR="009C564D" w:rsidRPr="009C564D" w:rsidRDefault="009C564D" w:rsidP="00367F59">
      <w:pPr>
        <w:pStyle w:val="aff0"/>
        <w:numPr>
          <w:ilvl w:val="0"/>
          <w:numId w:val="44"/>
        </w:numPr>
        <w:spacing w:line="360" w:lineRule="auto"/>
        <w:jc w:val="both"/>
        <w:rPr>
          <w:sz w:val="28"/>
          <w:szCs w:val="28"/>
        </w:rPr>
      </w:pPr>
      <w:r w:rsidRPr="009C564D">
        <w:rPr>
          <w:sz w:val="28"/>
          <w:szCs w:val="28"/>
        </w:rPr>
        <w:t>Полномочия формально регламентированы, но их исполнение фактически остается на усмотрение представителей Администрации района</w:t>
      </w:r>
      <w:r>
        <w:rPr>
          <w:sz w:val="28"/>
          <w:szCs w:val="28"/>
        </w:rPr>
        <w:t xml:space="preserve"> (удовлетворительная степень регламентации)</w:t>
      </w:r>
      <w:r w:rsidR="007E7475">
        <w:rPr>
          <w:sz w:val="28"/>
          <w:szCs w:val="28"/>
        </w:rPr>
        <w:t>;</w:t>
      </w:r>
    </w:p>
    <w:p w:rsidR="009C564D" w:rsidRPr="009C564D" w:rsidRDefault="009C564D" w:rsidP="00367F59">
      <w:pPr>
        <w:pStyle w:val="aff0"/>
        <w:numPr>
          <w:ilvl w:val="0"/>
          <w:numId w:val="44"/>
        </w:numPr>
        <w:spacing w:line="360" w:lineRule="auto"/>
        <w:jc w:val="both"/>
        <w:rPr>
          <w:sz w:val="28"/>
          <w:szCs w:val="28"/>
        </w:rPr>
      </w:pPr>
      <w:r w:rsidRPr="009C564D">
        <w:rPr>
          <w:sz w:val="28"/>
          <w:szCs w:val="28"/>
        </w:rPr>
        <w:t xml:space="preserve">Полномочия установлены лишь </w:t>
      </w:r>
      <w:proofErr w:type="spellStart"/>
      <w:r w:rsidRPr="009C564D">
        <w:rPr>
          <w:sz w:val="28"/>
          <w:szCs w:val="28"/>
        </w:rPr>
        <w:t>рамочно</w:t>
      </w:r>
      <w:proofErr w:type="spellEnd"/>
      <w:r w:rsidRPr="009C564D">
        <w:rPr>
          <w:sz w:val="28"/>
          <w:szCs w:val="28"/>
        </w:rPr>
        <w:t>, у представителей Администрации имеется высокая свобода действий</w:t>
      </w:r>
      <w:r w:rsidR="007E7475">
        <w:rPr>
          <w:sz w:val="28"/>
          <w:szCs w:val="28"/>
        </w:rPr>
        <w:t xml:space="preserve"> (неудовлетворительная степень регламентации).</w:t>
      </w:r>
    </w:p>
    <w:p w:rsidR="009C564D" w:rsidRDefault="007E7475" w:rsidP="00E9668F">
      <w:pPr>
        <w:spacing w:line="360" w:lineRule="auto"/>
        <w:ind w:firstLine="709"/>
        <w:jc w:val="both"/>
        <w:rPr>
          <w:sz w:val="28"/>
          <w:szCs w:val="28"/>
        </w:rPr>
      </w:pPr>
      <w:r>
        <w:rPr>
          <w:sz w:val="28"/>
          <w:szCs w:val="28"/>
        </w:rPr>
        <w:t>На следующей диаграмме представлены результаты оценки, упорядоченные по возрастани</w:t>
      </w:r>
      <w:r w:rsidR="00AB7679">
        <w:rPr>
          <w:sz w:val="28"/>
          <w:szCs w:val="28"/>
        </w:rPr>
        <w:t>ю</w:t>
      </w:r>
      <w:r>
        <w:rPr>
          <w:sz w:val="28"/>
          <w:szCs w:val="28"/>
        </w:rPr>
        <w:t xml:space="preserve"> качества регламентации (убывания суммы удовлетворительной и неудовлетворительной степеней). Наименее качественная регламентация полномочий, по оценкам респондентов, </w:t>
      </w:r>
      <w:r>
        <w:rPr>
          <w:sz w:val="28"/>
          <w:szCs w:val="28"/>
        </w:rPr>
        <w:lastRenderedPageBreak/>
        <w:t>присутствует у администраций Красносельского, Невского и Пушкинского районов. Заметим, что как раз эти районы являются лидерами по сложности записи и попадания на прием к руководству.</w:t>
      </w:r>
    </w:p>
    <w:p w:rsidR="009C564D" w:rsidRDefault="007E7475" w:rsidP="009C564D">
      <w:pPr>
        <w:spacing w:line="360" w:lineRule="auto"/>
        <w:jc w:val="both"/>
        <w:rPr>
          <w:sz w:val="28"/>
          <w:szCs w:val="28"/>
        </w:rPr>
      </w:pPr>
      <w:r>
        <w:rPr>
          <w:noProof/>
        </w:rPr>
        <w:drawing>
          <wp:inline distT="0" distB="0" distL="0" distR="0" wp14:anchorId="5CEBA464" wp14:editId="570E8644">
            <wp:extent cx="5887844" cy="6947210"/>
            <wp:effectExtent l="0" t="0" r="0" b="6350"/>
            <wp:docPr id="65" name="Диаграмма 65"/>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7E7475" w:rsidRDefault="007E7475" w:rsidP="007E7475">
      <w:pPr>
        <w:jc w:val="center"/>
        <w:rPr>
          <w:i/>
          <w:sz w:val="28"/>
          <w:szCs w:val="28"/>
        </w:rPr>
      </w:pPr>
      <w:r w:rsidRPr="0086480E">
        <w:rPr>
          <w:i/>
          <w:sz w:val="28"/>
          <w:szCs w:val="28"/>
        </w:rPr>
        <w:t>Рисунок 2.</w:t>
      </w:r>
      <w:r w:rsidR="00FE344A">
        <w:rPr>
          <w:i/>
          <w:sz w:val="28"/>
          <w:szCs w:val="28"/>
        </w:rPr>
        <w:t>30</w:t>
      </w:r>
      <w:r w:rsidRPr="0086480E">
        <w:rPr>
          <w:i/>
          <w:sz w:val="28"/>
          <w:szCs w:val="28"/>
        </w:rPr>
        <w:t xml:space="preserve"> – </w:t>
      </w:r>
      <w:r>
        <w:rPr>
          <w:i/>
          <w:sz w:val="28"/>
          <w:szCs w:val="28"/>
        </w:rPr>
        <w:t xml:space="preserve">Упорядоченные по убыванию оценки </w:t>
      </w:r>
      <w:r w:rsidR="009C1B70">
        <w:rPr>
          <w:i/>
          <w:sz w:val="28"/>
          <w:szCs w:val="28"/>
        </w:rPr>
        <w:t xml:space="preserve">проблем в </w:t>
      </w:r>
      <w:r w:rsidRPr="007E7475">
        <w:rPr>
          <w:i/>
          <w:sz w:val="28"/>
          <w:szCs w:val="28"/>
        </w:rPr>
        <w:t>регламентации полномочий администраций районов Санкт-Петербурга</w:t>
      </w:r>
      <w:r>
        <w:rPr>
          <w:i/>
          <w:sz w:val="28"/>
          <w:szCs w:val="28"/>
        </w:rPr>
        <w:t xml:space="preserve"> </w:t>
      </w:r>
      <w:r w:rsidR="005636C3" w:rsidRPr="005636C3">
        <w:rPr>
          <w:i/>
          <w:sz w:val="28"/>
          <w:szCs w:val="28"/>
        </w:rPr>
        <w:t xml:space="preserve">в сфере развития и поддержки предпринимательской деятельности </w:t>
      </w:r>
      <w:r>
        <w:rPr>
          <w:i/>
          <w:sz w:val="28"/>
          <w:szCs w:val="28"/>
        </w:rPr>
        <w:t>в 2016 году</w:t>
      </w:r>
    </w:p>
    <w:p w:rsidR="006309C2" w:rsidRPr="00653145" w:rsidRDefault="006309C2" w:rsidP="006309C2">
      <w:pPr>
        <w:jc w:val="center"/>
        <w:rPr>
          <w:i/>
          <w:sz w:val="28"/>
          <w:szCs w:val="28"/>
        </w:rPr>
      </w:pPr>
      <w:r>
        <w:rPr>
          <w:i/>
          <w:sz w:val="28"/>
          <w:szCs w:val="28"/>
        </w:rPr>
        <w:t xml:space="preserve">Примечание: на данном рисунке представлены доли предприятий в числе предприятий каждого из административных районов, данные о долях предприятий, не пытавшихся взаимодействовать с администрациями </w:t>
      </w:r>
      <w:r>
        <w:rPr>
          <w:i/>
          <w:sz w:val="28"/>
          <w:szCs w:val="28"/>
        </w:rPr>
        <w:lastRenderedPageBreak/>
        <w:t>районов, а также не давших ответ на данный вопрос, в целях повышения наглядности не указаны, таким образом сумма долей по каждой сроке составляет менее 100%</w:t>
      </w:r>
    </w:p>
    <w:p w:rsidR="004E659D" w:rsidRDefault="004E659D" w:rsidP="00750414">
      <w:pPr>
        <w:spacing w:line="360" w:lineRule="auto"/>
        <w:ind w:firstLine="709"/>
        <w:jc w:val="both"/>
        <w:rPr>
          <w:sz w:val="28"/>
          <w:szCs w:val="28"/>
        </w:rPr>
      </w:pPr>
    </w:p>
    <w:p w:rsidR="007E7475" w:rsidRDefault="007E7475" w:rsidP="00750414">
      <w:pPr>
        <w:spacing w:line="360" w:lineRule="auto"/>
        <w:ind w:firstLine="709"/>
        <w:jc w:val="both"/>
        <w:rPr>
          <w:sz w:val="28"/>
          <w:szCs w:val="28"/>
        </w:rPr>
      </w:pPr>
    </w:p>
    <w:p w:rsidR="007E7475" w:rsidRPr="002B4F71" w:rsidRDefault="007E7475" w:rsidP="005636C3">
      <w:pPr>
        <w:keepNext/>
        <w:numPr>
          <w:ilvl w:val="1"/>
          <w:numId w:val="17"/>
        </w:numPr>
        <w:spacing w:before="240" w:after="240"/>
        <w:jc w:val="center"/>
        <w:outlineLvl w:val="1"/>
        <w:rPr>
          <w:bCs/>
          <w:i/>
          <w:iCs/>
          <w:sz w:val="28"/>
          <w:szCs w:val="28"/>
        </w:rPr>
      </w:pPr>
      <w:bookmarkStart w:id="44" w:name="_Toc475421827"/>
      <w:r>
        <w:rPr>
          <w:bCs/>
          <w:i/>
          <w:iCs/>
          <w:sz w:val="28"/>
          <w:szCs w:val="28"/>
        </w:rPr>
        <w:t xml:space="preserve">Оценка степени </w:t>
      </w:r>
      <w:r w:rsidR="005636C3" w:rsidRPr="005636C3">
        <w:rPr>
          <w:bCs/>
          <w:i/>
          <w:iCs/>
          <w:sz w:val="28"/>
          <w:szCs w:val="28"/>
        </w:rPr>
        <w:t xml:space="preserve">прозрачности и обоснованности решений </w:t>
      </w:r>
      <w:r>
        <w:rPr>
          <w:bCs/>
          <w:i/>
          <w:iCs/>
          <w:sz w:val="28"/>
          <w:szCs w:val="28"/>
        </w:rPr>
        <w:t xml:space="preserve">администрациями районов Санкт-Петербурга </w:t>
      </w:r>
      <w:r w:rsidRPr="00E9668F">
        <w:rPr>
          <w:bCs/>
          <w:i/>
          <w:iCs/>
          <w:sz w:val="28"/>
          <w:szCs w:val="28"/>
        </w:rPr>
        <w:t xml:space="preserve">полномочий в </w:t>
      </w:r>
      <w:r>
        <w:rPr>
          <w:bCs/>
          <w:i/>
          <w:iCs/>
          <w:sz w:val="28"/>
          <w:szCs w:val="28"/>
        </w:rPr>
        <w:t xml:space="preserve">сфере </w:t>
      </w:r>
      <w:r w:rsidRPr="007C6AE6">
        <w:rPr>
          <w:bCs/>
          <w:i/>
          <w:iCs/>
          <w:sz w:val="28"/>
          <w:szCs w:val="28"/>
        </w:rPr>
        <w:t xml:space="preserve">развития и поддержки </w:t>
      </w:r>
      <w:r w:rsidRPr="00E9668F">
        <w:rPr>
          <w:bCs/>
          <w:i/>
          <w:iCs/>
          <w:sz w:val="28"/>
          <w:szCs w:val="28"/>
        </w:rPr>
        <w:t xml:space="preserve">предпринимательской </w:t>
      </w:r>
      <w:r>
        <w:rPr>
          <w:bCs/>
          <w:i/>
          <w:iCs/>
          <w:sz w:val="28"/>
          <w:szCs w:val="28"/>
        </w:rPr>
        <w:t>деятельности</w:t>
      </w:r>
      <w:bookmarkEnd w:id="44"/>
    </w:p>
    <w:p w:rsidR="007E7475" w:rsidRDefault="00D458D8" w:rsidP="007E7475">
      <w:pPr>
        <w:spacing w:line="360" w:lineRule="auto"/>
        <w:ind w:firstLine="709"/>
        <w:jc w:val="both"/>
        <w:rPr>
          <w:sz w:val="28"/>
          <w:szCs w:val="28"/>
        </w:rPr>
      </w:pPr>
      <w:r>
        <w:rPr>
          <w:sz w:val="28"/>
          <w:szCs w:val="28"/>
        </w:rPr>
        <w:t xml:space="preserve">Важным показателем качества работы администраций районов также является оценка степени прозрачности и обоснованности принимаемых ими решений. </w:t>
      </w:r>
      <w:proofErr w:type="gramStart"/>
      <w:r>
        <w:rPr>
          <w:sz w:val="28"/>
          <w:szCs w:val="28"/>
        </w:rPr>
        <w:t>Для</w:t>
      </w:r>
      <w:proofErr w:type="gramEnd"/>
      <w:r>
        <w:rPr>
          <w:sz w:val="28"/>
          <w:szCs w:val="28"/>
        </w:rPr>
        <w:t xml:space="preserve"> это респондентам предлагалась следующая шкала:</w:t>
      </w:r>
    </w:p>
    <w:p w:rsidR="00D458D8" w:rsidRPr="00D458D8" w:rsidRDefault="00D458D8" w:rsidP="00367F59">
      <w:pPr>
        <w:pStyle w:val="aff0"/>
        <w:numPr>
          <w:ilvl w:val="0"/>
          <w:numId w:val="44"/>
        </w:numPr>
        <w:spacing w:line="360" w:lineRule="auto"/>
        <w:jc w:val="both"/>
        <w:rPr>
          <w:sz w:val="28"/>
          <w:szCs w:val="28"/>
        </w:rPr>
      </w:pPr>
      <w:proofErr w:type="gramStart"/>
      <w:r w:rsidRPr="00D458D8">
        <w:rPr>
          <w:sz w:val="28"/>
          <w:szCs w:val="28"/>
        </w:rPr>
        <w:t>Высокая</w:t>
      </w:r>
      <w:proofErr w:type="gramEnd"/>
      <w:r w:rsidRPr="00D458D8">
        <w:rPr>
          <w:sz w:val="28"/>
          <w:szCs w:val="28"/>
        </w:rPr>
        <w:t xml:space="preserve"> (решения Администрации района представляются прозрачными и обоснованными)</w:t>
      </w:r>
    </w:p>
    <w:p w:rsidR="00D458D8" w:rsidRPr="00D458D8" w:rsidRDefault="00D458D8" w:rsidP="00367F59">
      <w:pPr>
        <w:pStyle w:val="aff0"/>
        <w:numPr>
          <w:ilvl w:val="0"/>
          <w:numId w:val="44"/>
        </w:numPr>
        <w:spacing w:line="360" w:lineRule="auto"/>
        <w:jc w:val="both"/>
        <w:rPr>
          <w:sz w:val="28"/>
          <w:szCs w:val="28"/>
        </w:rPr>
      </w:pPr>
      <w:proofErr w:type="gramStart"/>
      <w:r w:rsidRPr="00D458D8">
        <w:rPr>
          <w:sz w:val="28"/>
          <w:szCs w:val="28"/>
        </w:rPr>
        <w:t>Средняя</w:t>
      </w:r>
      <w:proofErr w:type="gramEnd"/>
      <w:r w:rsidRPr="00D458D8">
        <w:rPr>
          <w:sz w:val="28"/>
          <w:szCs w:val="28"/>
        </w:rPr>
        <w:t xml:space="preserve"> (решения Администрации района представляются не вполне прозрачными и обоснованными)</w:t>
      </w:r>
    </w:p>
    <w:p w:rsidR="00D458D8" w:rsidRDefault="00D458D8" w:rsidP="00367F59">
      <w:pPr>
        <w:pStyle w:val="aff0"/>
        <w:numPr>
          <w:ilvl w:val="0"/>
          <w:numId w:val="44"/>
        </w:numPr>
        <w:spacing w:line="360" w:lineRule="auto"/>
        <w:jc w:val="both"/>
        <w:rPr>
          <w:sz w:val="28"/>
          <w:szCs w:val="28"/>
        </w:rPr>
      </w:pPr>
      <w:proofErr w:type="gramStart"/>
      <w:r w:rsidRPr="00D458D8">
        <w:rPr>
          <w:sz w:val="28"/>
          <w:szCs w:val="28"/>
        </w:rPr>
        <w:t>Низкая</w:t>
      </w:r>
      <w:proofErr w:type="gramEnd"/>
      <w:r w:rsidRPr="00D458D8">
        <w:rPr>
          <w:sz w:val="28"/>
          <w:szCs w:val="28"/>
        </w:rPr>
        <w:t xml:space="preserve"> (решения Администрации района представляются непрозрачными и необоснованными)</w:t>
      </w:r>
    </w:p>
    <w:p w:rsidR="00D458D8" w:rsidRDefault="00D458D8" w:rsidP="00D458D8">
      <w:pPr>
        <w:spacing w:line="360" w:lineRule="auto"/>
        <w:ind w:firstLine="709"/>
        <w:jc w:val="both"/>
        <w:rPr>
          <w:sz w:val="28"/>
          <w:szCs w:val="28"/>
        </w:rPr>
      </w:pPr>
      <w:r>
        <w:rPr>
          <w:sz w:val="28"/>
          <w:szCs w:val="28"/>
        </w:rPr>
        <w:t>Результаты данной оценки представлены на следующей ди</w:t>
      </w:r>
      <w:r w:rsidR="00286687">
        <w:rPr>
          <w:sz w:val="28"/>
          <w:szCs w:val="28"/>
        </w:rPr>
        <w:t>а</w:t>
      </w:r>
      <w:r>
        <w:rPr>
          <w:sz w:val="28"/>
          <w:szCs w:val="28"/>
        </w:rPr>
        <w:t>грамме</w:t>
      </w:r>
      <w:r w:rsidR="00286687">
        <w:rPr>
          <w:sz w:val="28"/>
          <w:szCs w:val="28"/>
        </w:rPr>
        <w:t xml:space="preserve"> (упорядочены по убывани</w:t>
      </w:r>
      <w:r w:rsidR="00AB7679">
        <w:rPr>
          <w:sz w:val="28"/>
          <w:szCs w:val="28"/>
        </w:rPr>
        <w:t>ю степени</w:t>
      </w:r>
      <w:r w:rsidR="00286687">
        <w:rPr>
          <w:sz w:val="28"/>
          <w:szCs w:val="28"/>
        </w:rPr>
        <w:t xml:space="preserve"> непрозрачности и необоснованности). Помимо </w:t>
      </w:r>
      <w:proofErr w:type="spellStart"/>
      <w:r w:rsidR="00286687">
        <w:rPr>
          <w:sz w:val="28"/>
          <w:szCs w:val="28"/>
        </w:rPr>
        <w:t>Кронштадского</w:t>
      </w:r>
      <w:proofErr w:type="spellEnd"/>
      <w:r w:rsidR="00286687">
        <w:rPr>
          <w:sz w:val="28"/>
          <w:szCs w:val="28"/>
        </w:rPr>
        <w:t xml:space="preserve"> района, </w:t>
      </w:r>
      <w:proofErr w:type="gramStart"/>
      <w:r w:rsidR="00286687">
        <w:rPr>
          <w:sz w:val="28"/>
          <w:szCs w:val="28"/>
        </w:rPr>
        <w:t>взаимодействие</w:t>
      </w:r>
      <w:proofErr w:type="gramEnd"/>
      <w:r w:rsidR="00286687">
        <w:rPr>
          <w:sz w:val="28"/>
          <w:szCs w:val="28"/>
        </w:rPr>
        <w:t xml:space="preserve"> с администрацией которого указали только 5 респондентов, наименее прозрачные и обоснованные решения, по мнению опрошенных, принимаются администрациями Невского, Красногвардейского и Василеостровского районов.</w:t>
      </w:r>
    </w:p>
    <w:p w:rsidR="00286687" w:rsidRDefault="00286687" w:rsidP="00D458D8">
      <w:pPr>
        <w:spacing w:line="360" w:lineRule="auto"/>
        <w:ind w:firstLine="709"/>
        <w:jc w:val="both"/>
        <w:rPr>
          <w:sz w:val="28"/>
          <w:szCs w:val="28"/>
        </w:rPr>
      </w:pPr>
      <w:r>
        <w:rPr>
          <w:sz w:val="28"/>
          <w:szCs w:val="28"/>
        </w:rPr>
        <w:t>При этом</w:t>
      </w:r>
      <w:proofErr w:type="gramStart"/>
      <w:r>
        <w:rPr>
          <w:sz w:val="28"/>
          <w:szCs w:val="28"/>
        </w:rPr>
        <w:t>,</w:t>
      </w:r>
      <w:proofErr w:type="gramEnd"/>
      <w:r>
        <w:rPr>
          <w:sz w:val="28"/>
          <w:szCs w:val="28"/>
        </w:rPr>
        <w:t xml:space="preserve"> следует отметить, что, по сравнению с оценками регламентации полномочий, оценки прозрачности и обоснованности решений распределились между администрациями районов</w:t>
      </w:r>
      <w:r w:rsidRPr="00286687">
        <w:rPr>
          <w:sz w:val="28"/>
          <w:szCs w:val="28"/>
        </w:rPr>
        <w:t xml:space="preserve"> </w:t>
      </w:r>
      <w:r>
        <w:rPr>
          <w:sz w:val="28"/>
          <w:szCs w:val="28"/>
        </w:rPr>
        <w:t>Санкт-Петербурга более равномерно.</w:t>
      </w:r>
    </w:p>
    <w:p w:rsidR="00286687" w:rsidRDefault="00286687" w:rsidP="00D458D8">
      <w:pPr>
        <w:spacing w:line="360" w:lineRule="auto"/>
        <w:ind w:firstLine="709"/>
        <w:jc w:val="both"/>
        <w:rPr>
          <w:sz w:val="28"/>
          <w:szCs w:val="28"/>
        </w:rPr>
      </w:pPr>
    </w:p>
    <w:p w:rsidR="00286687" w:rsidRDefault="00286687" w:rsidP="00286687">
      <w:pPr>
        <w:spacing w:line="360" w:lineRule="auto"/>
        <w:jc w:val="both"/>
        <w:rPr>
          <w:sz w:val="28"/>
          <w:szCs w:val="28"/>
        </w:rPr>
      </w:pPr>
      <w:r>
        <w:rPr>
          <w:noProof/>
        </w:rPr>
        <w:lastRenderedPageBreak/>
        <w:drawing>
          <wp:inline distT="0" distB="0" distL="0" distR="0" wp14:anchorId="6341B4CB" wp14:editId="6AC1C4A2">
            <wp:extent cx="5943600" cy="6947210"/>
            <wp:effectExtent l="0" t="0" r="0" b="6350"/>
            <wp:docPr id="66" name="Диаграмма 66"/>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286687" w:rsidRDefault="00286687" w:rsidP="00286687">
      <w:pPr>
        <w:jc w:val="center"/>
        <w:rPr>
          <w:i/>
          <w:sz w:val="28"/>
          <w:szCs w:val="28"/>
        </w:rPr>
      </w:pPr>
      <w:r w:rsidRPr="0086480E">
        <w:rPr>
          <w:i/>
          <w:sz w:val="28"/>
          <w:szCs w:val="28"/>
        </w:rPr>
        <w:t>Рисунок 2.</w:t>
      </w:r>
      <w:r w:rsidR="00FE344A">
        <w:rPr>
          <w:i/>
          <w:sz w:val="28"/>
          <w:szCs w:val="28"/>
        </w:rPr>
        <w:t>31</w:t>
      </w:r>
      <w:r w:rsidRPr="0086480E">
        <w:rPr>
          <w:i/>
          <w:sz w:val="28"/>
          <w:szCs w:val="28"/>
        </w:rPr>
        <w:t xml:space="preserve"> – </w:t>
      </w:r>
      <w:r>
        <w:rPr>
          <w:i/>
          <w:sz w:val="28"/>
          <w:szCs w:val="28"/>
        </w:rPr>
        <w:t xml:space="preserve">Упорядоченные по убыванию оценки </w:t>
      </w:r>
      <w:r w:rsidR="009C1B70">
        <w:rPr>
          <w:i/>
          <w:sz w:val="28"/>
          <w:szCs w:val="28"/>
        </w:rPr>
        <w:t>не</w:t>
      </w:r>
      <w:r>
        <w:rPr>
          <w:i/>
          <w:sz w:val="28"/>
          <w:szCs w:val="28"/>
        </w:rPr>
        <w:t xml:space="preserve">прозрачности и </w:t>
      </w:r>
      <w:r w:rsidR="009C1B70">
        <w:rPr>
          <w:i/>
          <w:sz w:val="28"/>
          <w:szCs w:val="28"/>
        </w:rPr>
        <w:t>не</w:t>
      </w:r>
      <w:r>
        <w:rPr>
          <w:i/>
          <w:sz w:val="28"/>
          <w:szCs w:val="28"/>
        </w:rPr>
        <w:t>обоснованности решений</w:t>
      </w:r>
      <w:r w:rsidRPr="007E7475">
        <w:rPr>
          <w:i/>
          <w:sz w:val="28"/>
          <w:szCs w:val="28"/>
        </w:rPr>
        <w:t xml:space="preserve"> администраций районов Санкт-Петербурга</w:t>
      </w:r>
      <w:r>
        <w:rPr>
          <w:i/>
          <w:sz w:val="28"/>
          <w:szCs w:val="28"/>
        </w:rPr>
        <w:t xml:space="preserve"> </w:t>
      </w:r>
      <w:r w:rsidRPr="005636C3">
        <w:rPr>
          <w:i/>
          <w:sz w:val="28"/>
          <w:szCs w:val="28"/>
        </w:rPr>
        <w:t xml:space="preserve">в сфере развития и поддержки предпринимательской деятельности </w:t>
      </w:r>
      <w:r>
        <w:rPr>
          <w:i/>
          <w:sz w:val="28"/>
          <w:szCs w:val="28"/>
        </w:rPr>
        <w:t>в 2016 году</w:t>
      </w:r>
    </w:p>
    <w:p w:rsidR="006309C2" w:rsidRPr="00653145" w:rsidRDefault="006309C2" w:rsidP="006309C2">
      <w:pPr>
        <w:jc w:val="center"/>
        <w:rPr>
          <w:i/>
          <w:sz w:val="28"/>
          <w:szCs w:val="28"/>
        </w:rPr>
      </w:pPr>
      <w:r>
        <w:rPr>
          <w:i/>
          <w:sz w:val="28"/>
          <w:szCs w:val="28"/>
        </w:rPr>
        <w:t>Примечание: на данном рисунке представлены доли предприятий в числе предприятий каждого из административных районов, данные о долях предприятий, не пытавшихся взаимодействовать с администрациями районов, а также не давших ответ на данный вопрос, в целях повышения наглядности не указаны, таким образом сумма долей по каждой сроке составляет менее 100%</w:t>
      </w:r>
    </w:p>
    <w:p w:rsidR="00D458D8" w:rsidRDefault="00D458D8" w:rsidP="00D458D8">
      <w:pPr>
        <w:spacing w:line="360" w:lineRule="auto"/>
        <w:ind w:firstLine="709"/>
        <w:jc w:val="both"/>
        <w:rPr>
          <w:sz w:val="28"/>
          <w:szCs w:val="28"/>
        </w:rPr>
      </w:pPr>
    </w:p>
    <w:p w:rsidR="006266B6" w:rsidRPr="002B4F71" w:rsidRDefault="006266B6" w:rsidP="006266B6">
      <w:pPr>
        <w:keepNext/>
        <w:numPr>
          <w:ilvl w:val="1"/>
          <w:numId w:val="17"/>
        </w:numPr>
        <w:spacing w:before="240" w:after="240"/>
        <w:jc w:val="center"/>
        <w:outlineLvl w:val="1"/>
        <w:rPr>
          <w:bCs/>
          <w:i/>
          <w:iCs/>
          <w:sz w:val="28"/>
          <w:szCs w:val="28"/>
        </w:rPr>
      </w:pPr>
      <w:bookmarkStart w:id="45" w:name="_Toc475421828"/>
      <w:r>
        <w:rPr>
          <w:bCs/>
          <w:i/>
          <w:iCs/>
          <w:sz w:val="28"/>
          <w:szCs w:val="28"/>
        </w:rPr>
        <w:t>Принятие</w:t>
      </w:r>
      <w:r w:rsidRPr="005636C3">
        <w:rPr>
          <w:bCs/>
          <w:i/>
          <w:iCs/>
          <w:sz w:val="28"/>
          <w:szCs w:val="28"/>
        </w:rPr>
        <w:t xml:space="preserve"> </w:t>
      </w:r>
      <w:r>
        <w:rPr>
          <w:bCs/>
          <w:i/>
          <w:iCs/>
          <w:sz w:val="28"/>
          <w:szCs w:val="28"/>
        </w:rPr>
        <w:t xml:space="preserve">администрациями районов Санкт-Петербурга </w:t>
      </w:r>
      <w:r w:rsidRPr="005636C3">
        <w:rPr>
          <w:bCs/>
          <w:i/>
          <w:iCs/>
          <w:sz w:val="28"/>
          <w:szCs w:val="28"/>
        </w:rPr>
        <w:t>решений</w:t>
      </w:r>
      <w:r>
        <w:rPr>
          <w:bCs/>
          <w:i/>
          <w:iCs/>
          <w:sz w:val="28"/>
          <w:szCs w:val="28"/>
        </w:rPr>
        <w:t>,</w:t>
      </w:r>
      <w:r w:rsidRPr="005636C3">
        <w:rPr>
          <w:bCs/>
          <w:i/>
          <w:iCs/>
          <w:sz w:val="28"/>
          <w:szCs w:val="28"/>
        </w:rPr>
        <w:t xml:space="preserve"> </w:t>
      </w:r>
      <w:r>
        <w:rPr>
          <w:bCs/>
          <w:i/>
          <w:iCs/>
          <w:sz w:val="28"/>
          <w:szCs w:val="28"/>
        </w:rPr>
        <w:t xml:space="preserve">выходящих за рамки имеющихся </w:t>
      </w:r>
      <w:r w:rsidR="002B75FF">
        <w:rPr>
          <w:bCs/>
          <w:i/>
          <w:iCs/>
          <w:sz w:val="28"/>
          <w:szCs w:val="28"/>
        </w:rPr>
        <w:t>полномочий</w:t>
      </w:r>
      <w:bookmarkEnd w:id="45"/>
    </w:p>
    <w:p w:rsidR="00D458D8" w:rsidRDefault="00E3410F" w:rsidP="006266B6">
      <w:pPr>
        <w:spacing w:line="360" w:lineRule="auto"/>
        <w:ind w:firstLine="709"/>
        <w:jc w:val="both"/>
        <w:rPr>
          <w:sz w:val="28"/>
          <w:szCs w:val="28"/>
        </w:rPr>
      </w:pPr>
      <w:r>
        <w:rPr>
          <w:sz w:val="28"/>
          <w:szCs w:val="28"/>
        </w:rPr>
        <w:t>Пожалуй, одной из наиболее важных составляющих оценки качества работы администраций районов с точки зрения развития предпринимательства является оценка предпринимателями законности (наличия соответствующих полномочий) при принятии решений.</w:t>
      </w:r>
    </w:p>
    <w:p w:rsidR="00E3410F" w:rsidRDefault="00E3410F" w:rsidP="006266B6">
      <w:pPr>
        <w:spacing w:line="360" w:lineRule="auto"/>
        <w:ind w:firstLine="709"/>
        <w:jc w:val="both"/>
        <w:rPr>
          <w:sz w:val="28"/>
          <w:szCs w:val="28"/>
        </w:rPr>
      </w:pPr>
      <w:r>
        <w:rPr>
          <w:sz w:val="28"/>
          <w:szCs w:val="28"/>
        </w:rPr>
        <w:t>Следующая диаграмма представляет результаты такой оценки</w:t>
      </w:r>
      <w:r w:rsidR="009C1B70">
        <w:rPr>
          <w:sz w:val="28"/>
          <w:szCs w:val="28"/>
        </w:rPr>
        <w:t xml:space="preserve"> (упорядочены по убывани</w:t>
      </w:r>
      <w:r w:rsidR="00AB7679">
        <w:rPr>
          <w:sz w:val="28"/>
          <w:szCs w:val="28"/>
        </w:rPr>
        <w:t>ю</w:t>
      </w:r>
      <w:r w:rsidR="009C1B70">
        <w:rPr>
          <w:sz w:val="28"/>
          <w:szCs w:val="28"/>
        </w:rPr>
        <w:t xml:space="preserve"> доли респондентов, которым известно о случаях принятия администрацией района решений, выходящих за рамки имеющихся полномочий)</w:t>
      </w:r>
      <w:r>
        <w:rPr>
          <w:sz w:val="28"/>
          <w:szCs w:val="28"/>
        </w:rPr>
        <w:t>.</w:t>
      </w:r>
    </w:p>
    <w:p w:rsidR="00E3410F" w:rsidRDefault="008B5430" w:rsidP="00E3410F">
      <w:pPr>
        <w:spacing w:line="360" w:lineRule="auto"/>
        <w:jc w:val="both"/>
        <w:rPr>
          <w:sz w:val="28"/>
          <w:szCs w:val="28"/>
        </w:rPr>
      </w:pPr>
      <w:r>
        <w:rPr>
          <w:noProof/>
        </w:rPr>
        <w:drawing>
          <wp:inline distT="0" distB="0" distL="0" distR="0" wp14:anchorId="26A1627B" wp14:editId="184BC42E">
            <wp:extent cx="5988205" cy="4962292"/>
            <wp:effectExtent l="0" t="0" r="0" b="0"/>
            <wp:docPr id="67" name="Диаграмма 67"/>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9C1B70" w:rsidRPr="009C1B70" w:rsidRDefault="009C1B70" w:rsidP="009C1B70">
      <w:pPr>
        <w:jc w:val="center"/>
        <w:rPr>
          <w:i/>
          <w:sz w:val="28"/>
          <w:szCs w:val="28"/>
        </w:rPr>
      </w:pPr>
      <w:r w:rsidRPr="0086480E">
        <w:rPr>
          <w:i/>
          <w:sz w:val="28"/>
          <w:szCs w:val="28"/>
        </w:rPr>
        <w:t>Рисунок 2.</w:t>
      </w:r>
      <w:r w:rsidR="00FE344A">
        <w:rPr>
          <w:i/>
          <w:sz w:val="28"/>
          <w:szCs w:val="28"/>
        </w:rPr>
        <w:t>32</w:t>
      </w:r>
      <w:r w:rsidRPr="0086480E">
        <w:rPr>
          <w:i/>
          <w:sz w:val="28"/>
          <w:szCs w:val="28"/>
        </w:rPr>
        <w:t xml:space="preserve"> – </w:t>
      </w:r>
      <w:r>
        <w:rPr>
          <w:i/>
          <w:sz w:val="28"/>
          <w:szCs w:val="28"/>
        </w:rPr>
        <w:t xml:space="preserve">Упорядоченные по убыванию оценки распространенности случаев принятия </w:t>
      </w:r>
      <w:r w:rsidRPr="009C1B70">
        <w:rPr>
          <w:i/>
          <w:sz w:val="28"/>
          <w:szCs w:val="28"/>
        </w:rPr>
        <w:t>администраци</w:t>
      </w:r>
      <w:r>
        <w:rPr>
          <w:i/>
          <w:sz w:val="28"/>
          <w:szCs w:val="28"/>
        </w:rPr>
        <w:t>ями</w:t>
      </w:r>
      <w:r w:rsidRPr="009C1B70">
        <w:rPr>
          <w:i/>
          <w:sz w:val="28"/>
          <w:szCs w:val="28"/>
        </w:rPr>
        <w:t xml:space="preserve"> районов Санкт-Петербурга </w:t>
      </w:r>
    </w:p>
    <w:p w:rsidR="009C1B70" w:rsidRDefault="009C1B70" w:rsidP="009C1B70">
      <w:pPr>
        <w:jc w:val="center"/>
        <w:rPr>
          <w:i/>
          <w:sz w:val="28"/>
          <w:szCs w:val="28"/>
        </w:rPr>
      </w:pPr>
      <w:r w:rsidRPr="009C1B70">
        <w:rPr>
          <w:i/>
          <w:sz w:val="28"/>
          <w:szCs w:val="28"/>
        </w:rPr>
        <w:t>решений, выходящих за рамки имеющихся полномочий</w:t>
      </w:r>
      <w:r>
        <w:rPr>
          <w:i/>
          <w:sz w:val="28"/>
          <w:szCs w:val="28"/>
        </w:rPr>
        <w:t>,</w:t>
      </w:r>
      <w:r w:rsidRPr="005636C3">
        <w:rPr>
          <w:i/>
          <w:sz w:val="28"/>
          <w:szCs w:val="28"/>
        </w:rPr>
        <w:t xml:space="preserve"> </w:t>
      </w:r>
      <w:r>
        <w:rPr>
          <w:i/>
          <w:sz w:val="28"/>
          <w:szCs w:val="28"/>
        </w:rPr>
        <w:t>в 2016 году</w:t>
      </w:r>
    </w:p>
    <w:p w:rsidR="006309C2" w:rsidRPr="00653145" w:rsidRDefault="006309C2" w:rsidP="006309C2">
      <w:pPr>
        <w:jc w:val="center"/>
        <w:rPr>
          <w:i/>
          <w:sz w:val="28"/>
          <w:szCs w:val="28"/>
        </w:rPr>
      </w:pPr>
      <w:r>
        <w:rPr>
          <w:i/>
          <w:sz w:val="28"/>
          <w:szCs w:val="28"/>
        </w:rPr>
        <w:lastRenderedPageBreak/>
        <w:t>Примечание: на данном рисунке представлены доли предприятий в числе предприятий каждого из административных районов, данные о долях предприятий, представителям которых не известно о таких случаях, а также не давших ответ на данный вопрос, в целях повышения наглядности не указаны, таким образом сумма долей по каждой сроке составляет менее 100%</w:t>
      </w:r>
    </w:p>
    <w:p w:rsidR="007E7475" w:rsidRDefault="007E7475" w:rsidP="00750414">
      <w:pPr>
        <w:spacing w:line="360" w:lineRule="auto"/>
        <w:ind w:firstLine="709"/>
        <w:jc w:val="both"/>
        <w:rPr>
          <w:sz w:val="28"/>
          <w:szCs w:val="28"/>
        </w:rPr>
      </w:pPr>
    </w:p>
    <w:p w:rsidR="0034103C" w:rsidRDefault="0034103C" w:rsidP="0034103C">
      <w:pPr>
        <w:spacing w:line="360" w:lineRule="auto"/>
        <w:ind w:firstLine="709"/>
        <w:jc w:val="both"/>
        <w:rPr>
          <w:sz w:val="28"/>
          <w:szCs w:val="28"/>
        </w:rPr>
      </w:pPr>
      <w:r>
        <w:rPr>
          <w:sz w:val="28"/>
          <w:szCs w:val="28"/>
        </w:rPr>
        <w:t xml:space="preserve">Помимо </w:t>
      </w:r>
      <w:proofErr w:type="spellStart"/>
      <w:r>
        <w:rPr>
          <w:sz w:val="28"/>
          <w:szCs w:val="28"/>
        </w:rPr>
        <w:t>Кронштадского</w:t>
      </w:r>
      <w:proofErr w:type="spellEnd"/>
      <w:r>
        <w:rPr>
          <w:sz w:val="28"/>
          <w:szCs w:val="28"/>
        </w:rPr>
        <w:t xml:space="preserve"> района, </w:t>
      </w:r>
      <w:proofErr w:type="gramStart"/>
      <w:r>
        <w:rPr>
          <w:sz w:val="28"/>
          <w:szCs w:val="28"/>
        </w:rPr>
        <w:t>взаимодействие</w:t>
      </w:r>
      <w:proofErr w:type="gramEnd"/>
      <w:r>
        <w:rPr>
          <w:sz w:val="28"/>
          <w:szCs w:val="28"/>
        </w:rPr>
        <w:t xml:space="preserve"> с администрацией которого указали только 5 респондентов, наихудшие оценки по данному показателю получили администрации Красносельского, Пушкинского и Адмиралтейского районов.</w:t>
      </w:r>
    </w:p>
    <w:p w:rsidR="00810357" w:rsidRDefault="00810357" w:rsidP="0034103C">
      <w:pPr>
        <w:spacing w:line="360" w:lineRule="auto"/>
        <w:ind w:firstLine="709"/>
        <w:jc w:val="both"/>
        <w:rPr>
          <w:sz w:val="28"/>
          <w:szCs w:val="28"/>
        </w:rPr>
      </w:pPr>
      <w:proofErr w:type="gramStart"/>
      <w:r>
        <w:rPr>
          <w:sz w:val="28"/>
          <w:szCs w:val="28"/>
        </w:rPr>
        <w:t xml:space="preserve">По словам </w:t>
      </w:r>
      <w:r w:rsidR="00D463F0">
        <w:rPr>
          <w:sz w:val="28"/>
          <w:szCs w:val="28"/>
        </w:rPr>
        <w:t xml:space="preserve">некоторых </w:t>
      </w:r>
      <w:r>
        <w:rPr>
          <w:sz w:val="28"/>
          <w:szCs w:val="28"/>
        </w:rPr>
        <w:t xml:space="preserve">респондентов, рассматриваемые решения связаны </w:t>
      </w:r>
      <w:r w:rsidR="00D463F0">
        <w:rPr>
          <w:sz w:val="28"/>
          <w:szCs w:val="28"/>
        </w:rPr>
        <w:t xml:space="preserve">в основном </w:t>
      </w:r>
      <w:r>
        <w:rPr>
          <w:sz w:val="28"/>
          <w:szCs w:val="28"/>
        </w:rPr>
        <w:t>с присуждением победы в торгах «своим фирмам</w:t>
      </w:r>
      <w:r w:rsidR="00D463F0">
        <w:rPr>
          <w:sz w:val="28"/>
          <w:szCs w:val="28"/>
        </w:rPr>
        <w:t xml:space="preserve">», а также </w:t>
      </w:r>
      <w:proofErr w:type="spellStart"/>
      <w:r w:rsidR="00D463F0">
        <w:rPr>
          <w:sz w:val="28"/>
          <w:szCs w:val="28"/>
        </w:rPr>
        <w:t>чинением</w:t>
      </w:r>
      <w:proofErr w:type="spellEnd"/>
      <w:r w:rsidR="00D463F0">
        <w:rPr>
          <w:sz w:val="28"/>
          <w:szCs w:val="28"/>
        </w:rPr>
        <w:t xml:space="preserve"> препятствий в ходе процедуры перевода помещений из жилого фонда в нежилой и наоборот, иными решениями в сфере строительства и жилищно-коммунального хозяйства.</w:t>
      </w:r>
      <w:proofErr w:type="gramEnd"/>
    </w:p>
    <w:p w:rsidR="00ED2468" w:rsidRPr="002B4F71" w:rsidRDefault="00ED2468" w:rsidP="00ED2468">
      <w:pPr>
        <w:keepNext/>
        <w:numPr>
          <w:ilvl w:val="1"/>
          <w:numId w:val="17"/>
        </w:numPr>
        <w:spacing w:before="240" w:after="240"/>
        <w:jc w:val="center"/>
        <w:outlineLvl w:val="1"/>
        <w:rPr>
          <w:bCs/>
          <w:i/>
          <w:iCs/>
          <w:sz w:val="28"/>
          <w:szCs w:val="28"/>
        </w:rPr>
      </w:pPr>
      <w:bookmarkStart w:id="46" w:name="_Toc475421829"/>
      <w:r>
        <w:rPr>
          <w:bCs/>
          <w:i/>
          <w:iCs/>
          <w:sz w:val="28"/>
          <w:szCs w:val="28"/>
        </w:rPr>
        <w:t>Характер влияния</w:t>
      </w:r>
      <w:r w:rsidRPr="005636C3">
        <w:rPr>
          <w:bCs/>
          <w:i/>
          <w:iCs/>
          <w:sz w:val="28"/>
          <w:szCs w:val="28"/>
        </w:rPr>
        <w:t xml:space="preserve"> </w:t>
      </w:r>
      <w:r>
        <w:rPr>
          <w:bCs/>
          <w:i/>
          <w:iCs/>
          <w:sz w:val="28"/>
          <w:szCs w:val="28"/>
        </w:rPr>
        <w:t>администраций районов Санкт-Петербурга на деятельность предприятий</w:t>
      </w:r>
      <w:bookmarkEnd w:id="46"/>
    </w:p>
    <w:p w:rsidR="00330332" w:rsidRDefault="00177AE0" w:rsidP="00ED2468">
      <w:pPr>
        <w:spacing w:line="360" w:lineRule="auto"/>
        <w:ind w:firstLine="709"/>
        <w:jc w:val="both"/>
        <w:rPr>
          <w:sz w:val="28"/>
          <w:szCs w:val="28"/>
        </w:rPr>
      </w:pPr>
      <w:r>
        <w:rPr>
          <w:sz w:val="28"/>
          <w:szCs w:val="28"/>
        </w:rPr>
        <w:t xml:space="preserve">Влияние администраций районов в целом на деятельность предприятий по данным 2016 года в сравнении с оценками, полученными в исследовании 2015 года, </w:t>
      </w:r>
      <w:r w:rsidR="00517A5E">
        <w:rPr>
          <w:sz w:val="28"/>
          <w:szCs w:val="28"/>
        </w:rPr>
        <w:t xml:space="preserve">может быть оценено в первую очередь на основе доли предприятий, на которые такое влияние оказывается или не оказывается. Если в 2015 году доля предприятий, </w:t>
      </w:r>
      <w:proofErr w:type="gramStart"/>
      <w:r w:rsidR="00517A5E">
        <w:rPr>
          <w:sz w:val="28"/>
          <w:szCs w:val="28"/>
        </w:rPr>
        <w:t>влияния</w:t>
      </w:r>
      <w:proofErr w:type="gramEnd"/>
      <w:r w:rsidR="00517A5E">
        <w:rPr>
          <w:sz w:val="28"/>
          <w:szCs w:val="28"/>
        </w:rPr>
        <w:t xml:space="preserve"> на деятельность которых со стороны администраций районов оказано не было, составляла 72,1%, то в 2016 году их доля ув</w:t>
      </w:r>
      <w:r w:rsidR="00330332">
        <w:rPr>
          <w:sz w:val="28"/>
          <w:szCs w:val="28"/>
        </w:rPr>
        <w:t xml:space="preserve">еличилась до 84,8% предприятий. Это может означать, что деятельность администраций районов не несет явных для предпринимателей результатов и сводится к выполнению возложенных на них внутренних полномочий, не связанных прямо с </w:t>
      </w:r>
      <w:r w:rsidR="002117A5">
        <w:rPr>
          <w:sz w:val="28"/>
          <w:szCs w:val="28"/>
        </w:rPr>
        <w:t>взаимодействием с предпринимателями.</w:t>
      </w:r>
    </w:p>
    <w:p w:rsidR="002117A5" w:rsidRDefault="002117A5" w:rsidP="00ED2468">
      <w:pPr>
        <w:spacing w:line="360" w:lineRule="auto"/>
        <w:ind w:firstLine="709"/>
        <w:jc w:val="both"/>
        <w:rPr>
          <w:sz w:val="28"/>
          <w:szCs w:val="28"/>
        </w:rPr>
      </w:pPr>
      <w:r>
        <w:rPr>
          <w:sz w:val="28"/>
          <w:szCs w:val="28"/>
        </w:rPr>
        <w:t>Также указанное</w:t>
      </w:r>
      <w:r w:rsidR="00517A5E">
        <w:rPr>
          <w:sz w:val="28"/>
          <w:szCs w:val="28"/>
        </w:rPr>
        <w:t xml:space="preserve"> увеличение</w:t>
      </w:r>
      <w:r>
        <w:rPr>
          <w:sz w:val="28"/>
          <w:szCs w:val="28"/>
        </w:rPr>
        <w:t xml:space="preserve"> доли предприятий, на которых администрации районов не оказывают влияния,</w:t>
      </w:r>
      <w:r w:rsidR="00517A5E">
        <w:rPr>
          <w:sz w:val="28"/>
          <w:szCs w:val="28"/>
        </w:rPr>
        <w:t xml:space="preserve"> может быть связано с тем, </w:t>
      </w:r>
      <w:r>
        <w:rPr>
          <w:sz w:val="28"/>
          <w:szCs w:val="28"/>
        </w:rPr>
        <w:t xml:space="preserve">последние в меньшей степени заинтересованы во взаимодействии с малыми </w:t>
      </w:r>
      <w:r>
        <w:rPr>
          <w:sz w:val="28"/>
          <w:szCs w:val="28"/>
        </w:rPr>
        <w:lastRenderedPageBreak/>
        <w:t>предприятиями и предпочитают сосредотачивать свою деятельность на крупном бизнесе.</w:t>
      </w:r>
    </w:p>
    <w:p w:rsidR="00D463F0" w:rsidRDefault="002117A5" w:rsidP="00ED2468">
      <w:pPr>
        <w:spacing w:line="360" w:lineRule="auto"/>
        <w:ind w:firstLine="709"/>
        <w:jc w:val="both"/>
        <w:rPr>
          <w:sz w:val="28"/>
          <w:szCs w:val="28"/>
        </w:rPr>
      </w:pPr>
      <w:r>
        <w:rPr>
          <w:sz w:val="28"/>
          <w:szCs w:val="28"/>
        </w:rPr>
        <w:t>Данный вывод основан на том, что в</w:t>
      </w:r>
      <w:r w:rsidR="00517A5E">
        <w:rPr>
          <w:sz w:val="28"/>
          <w:szCs w:val="28"/>
        </w:rPr>
        <w:t xml:space="preserve"> исследование 2016 года попало большее количество малых предприятий. </w:t>
      </w:r>
      <w:proofErr w:type="gramStart"/>
      <w:r>
        <w:rPr>
          <w:sz w:val="28"/>
          <w:szCs w:val="28"/>
        </w:rPr>
        <w:t>И е</w:t>
      </w:r>
      <w:r w:rsidR="00517A5E">
        <w:rPr>
          <w:sz w:val="28"/>
          <w:szCs w:val="28"/>
        </w:rPr>
        <w:t>сли по данным 2015 года зависимости между долей предприятий, на которые деятельность администраций районов не оказывает влияние, и размерами предприятий практически не было выявлено, то по данным 2016 года эта зависимость выглядит достаточно заметной и показывает, что деятельность администраций районов оказывает влияние в большей степени на крупные, затем на средние и только в последнюю очередь на малые предприятия</w:t>
      </w:r>
      <w:r>
        <w:rPr>
          <w:sz w:val="28"/>
          <w:szCs w:val="28"/>
        </w:rPr>
        <w:t>, что</w:t>
      </w:r>
      <w:proofErr w:type="gramEnd"/>
      <w:r>
        <w:rPr>
          <w:sz w:val="28"/>
          <w:szCs w:val="28"/>
        </w:rPr>
        <w:t xml:space="preserve"> представлено на следующей диаграмме</w:t>
      </w:r>
      <w:r w:rsidR="00517A5E">
        <w:rPr>
          <w:sz w:val="28"/>
          <w:szCs w:val="28"/>
        </w:rPr>
        <w:t>.</w:t>
      </w:r>
      <w:r w:rsidR="001E7A36">
        <w:rPr>
          <w:sz w:val="28"/>
          <w:szCs w:val="28"/>
        </w:rPr>
        <w:t xml:space="preserve"> Отраслевой специфики по данному показателю не выявлено.</w:t>
      </w:r>
    </w:p>
    <w:p w:rsidR="00517A5E" w:rsidRDefault="00517A5E" w:rsidP="00ED2468">
      <w:pPr>
        <w:spacing w:line="360" w:lineRule="auto"/>
        <w:ind w:firstLine="709"/>
        <w:jc w:val="both"/>
        <w:rPr>
          <w:sz w:val="28"/>
          <w:szCs w:val="28"/>
        </w:rPr>
      </w:pPr>
    </w:p>
    <w:p w:rsidR="00177AE0" w:rsidRDefault="00963D82" w:rsidP="00963D82">
      <w:pPr>
        <w:spacing w:line="360" w:lineRule="auto"/>
        <w:jc w:val="center"/>
        <w:rPr>
          <w:sz w:val="28"/>
          <w:szCs w:val="28"/>
        </w:rPr>
      </w:pPr>
      <w:r>
        <w:rPr>
          <w:noProof/>
        </w:rPr>
        <w:drawing>
          <wp:inline distT="0" distB="0" distL="0" distR="0" wp14:anchorId="2DB1D4BB" wp14:editId="1A3AD05E">
            <wp:extent cx="4581525" cy="2190750"/>
            <wp:effectExtent l="0" t="0" r="0" b="0"/>
            <wp:docPr id="68" name="Диаграмма 68"/>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963D82" w:rsidRDefault="00963D82" w:rsidP="00963D82">
      <w:pPr>
        <w:jc w:val="center"/>
        <w:rPr>
          <w:i/>
          <w:sz w:val="28"/>
          <w:szCs w:val="28"/>
        </w:rPr>
      </w:pPr>
      <w:r w:rsidRPr="0086480E">
        <w:rPr>
          <w:i/>
          <w:sz w:val="28"/>
          <w:szCs w:val="28"/>
        </w:rPr>
        <w:t>Рисунок 2.</w:t>
      </w:r>
      <w:r w:rsidR="00FE344A">
        <w:rPr>
          <w:i/>
          <w:sz w:val="28"/>
          <w:szCs w:val="28"/>
        </w:rPr>
        <w:t>33</w:t>
      </w:r>
      <w:r w:rsidRPr="0086480E">
        <w:rPr>
          <w:i/>
          <w:sz w:val="28"/>
          <w:szCs w:val="28"/>
        </w:rPr>
        <w:t xml:space="preserve"> –</w:t>
      </w:r>
      <w:r>
        <w:rPr>
          <w:i/>
          <w:sz w:val="28"/>
          <w:szCs w:val="28"/>
        </w:rPr>
        <w:t xml:space="preserve"> </w:t>
      </w:r>
      <w:r w:rsidR="00897135">
        <w:rPr>
          <w:i/>
          <w:sz w:val="28"/>
          <w:szCs w:val="28"/>
        </w:rPr>
        <w:t>Доля предприятий, на деятельность которых администрации районов Санкт-Петербурга не оказывают влияния, по размерам предприятий в 2016 году в сравнении с 2015 годом</w:t>
      </w:r>
    </w:p>
    <w:p w:rsidR="007E7475" w:rsidRDefault="007E7475" w:rsidP="00750414">
      <w:pPr>
        <w:spacing w:line="360" w:lineRule="auto"/>
        <w:ind w:firstLine="709"/>
        <w:jc w:val="both"/>
        <w:rPr>
          <w:sz w:val="28"/>
          <w:szCs w:val="28"/>
        </w:rPr>
      </w:pPr>
    </w:p>
    <w:p w:rsidR="009C46C7" w:rsidRDefault="009C46C7" w:rsidP="00750414">
      <w:pPr>
        <w:spacing w:line="360" w:lineRule="auto"/>
        <w:ind w:firstLine="709"/>
        <w:jc w:val="both"/>
        <w:rPr>
          <w:sz w:val="28"/>
          <w:szCs w:val="28"/>
        </w:rPr>
      </w:pPr>
      <w:r>
        <w:rPr>
          <w:sz w:val="28"/>
          <w:szCs w:val="28"/>
        </w:rPr>
        <w:t xml:space="preserve">На следующей </w:t>
      </w:r>
      <w:r w:rsidR="00545BD3">
        <w:rPr>
          <w:sz w:val="28"/>
          <w:szCs w:val="28"/>
        </w:rPr>
        <w:t xml:space="preserve">ниже </w:t>
      </w:r>
      <w:r>
        <w:rPr>
          <w:sz w:val="28"/>
          <w:szCs w:val="28"/>
        </w:rPr>
        <w:t>диаграмме представлены результаты сравнительной оценки влияния на деятельность предприятий между администрациями районов Санкт-Петербурга в 2016 году.</w:t>
      </w:r>
      <w:r w:rsidR="00322CA5">
        <w:rPr>
          <w:sz w:val="28"/>
          <w:szCs w:val="28"/>
        </w:rPr>
        <w:t xml:space="preserve"> В целях повышения наглядности данные представлены только по группам предприятий, на которые администрациями районов влияние оказывалось.</w:t>
      </w:r>
      <w:r w:rsidR="00545BD3">
        <w:rPr>
          <w:sz w:val="28"/>
          <w:szCs w:val="28"/>
        </w:rPr>
        <w:t xml:space="preserve"> Районы упорядочены по убывани</w:t>
      </w:r>
      <w:r w:rsidR="00AB7679">
        <w:rPr>
          <w:sz w:val="28"/>
          <w:szCs w:val="28"/>
        </w:rPr>
        <w:t>ю</w:t>
      </w:r>
      <w:r w:rsidR="00545BD3">
        <w:rPr>
          <w:sz w:val="28"/>
          <w:szCs w:val="28"/>
        </w:rPr>
        <w:t xml:space="preserve"> суммарной доли респондентов, по мнению которых деятельность администраций районов мешает работать и </w:t>
      </w:r>
      <w:r w:rsidR="00545BD3">
        <w:rPr>
          <w:sz w:val="28"/>
          <w:szCs w:val="28"/>
        </w:rPr>
        <w:lastRenderedPageBreak/>
        <w:t xml:space="preserve">развиваться или скорее мешает, чем помогает. Наибольшая доля предпринимателей, которым деятельность администраций района мешает, относится к ведению администраций Красногвардейского и </w:t>
      </w:r>
      <w:proofErr w:type="spellStart"/>
      <w:r w:rsidR="00545BD3">
        <w:rPr>
          <w:sz w:val="28"/>
          <w:szCs w:val="28"/>
        </w:rPr>
        <w:t>Колпинского</w:t>
      </w:r>
      <w:proofErr w:type="spellEnd"/>
      <w:r w:rsidR="00545BD3">
        <w:rPr>
          <w:sz w:val="28"/>
          <w:szCs w:val="28"/>
        </w:rPr>
        <w:t xml:space="preserve"> районов, что может быть связано с тем, что администрации указанных районов оказывают воздействие на наибольшую долю опрошенных в данных районов предпринимателей. Деятельность администраций Курортного, </w:t>
      </w:r>
      <w:proofErr w:type="spellStart"/>
      <w:r w:rsidR="00545BD3">
        <w:rPr>
          <w:sz w:val="28"/>
          <w:szCs w:val="28"/>
        </w:rPr>
        <w:t>Петродворцового</w:t>
      </w:r>
      <w:proofErr w:type="spellEnd"/>
      <w:r w:rsidR="00545BD3">
        <w:rPr>
          <w:sz w:val="28"/>
          <w:szCs w:val="28"/>
        </w:rPr>
        <w:t xml:space="preserve"> и Калининского районов оказывает исключительно </w:t>
      </w:r>
      <w:r w:rsidR="0015696F">
        <w:rPr>
          <w:sz w:val="28"/>
          <w:szCs w:val="28"/>
        </w:rPr>
        <w:t>помощь по оценкам опрошенных предпринимателей</w:t>
      </w:r>
      <w:r w:rsidR="00545BD3">
        <w:rPr>
          <w:sz w:val="28"/>
          <w:szCs w:val="28"/>
        </w:rPr>
        <w:t>.</w:t>
      </w:r>
      <w:r w:rsidR="0015696F">
        <w:rPr>
          <w:sz w:val="28"/>
          <w:szCs w:val="28"/>
        </w:rPr>
        <w:t xml:space="preserve"> </w:t>
      </w:r>
      <w:r w:rsidR="002237B5">
        <w:rPr>
          <w:sz w:val="28"/>
          <w:szCs w:val="28"/>
        </w:rPr>
        <w:t>Д</w:t>
      </w:r>
      <w:r w:rsidR="0015696F">
        <w:rPr>
          <w:sz w:val="28"/>
          <w:szCs w:val="28"/>
        </w:rPr>
        <w:t>еятельност</w:t>
      </w:r>
      <w:r w:rsidR="002237B5">
        <w:rPr>
          <w:sz w:val="28"/>
          <w:szCs w:val="28"/>
        </w:rPr>
        <w:t>ь</w:t>
      </w:r>
      <w:r w:rsidR="0015696F">
        <w:rPr>
          <w:sz w:val="28"/>
          <w:szCs w:val="28"/>
        </w:rPr>
        <w:t xml:space="preserve"> администраций Петрогра</w:t>
      </w:r>
      <w:r w:rsidR="002237B5">
        <w:rPr>
          <w:sz w:val="28"/>
          <w:szCs w:val="28"/>
        </w:rPr>
        <w:t>дского и Кронштадтского районов</w:t>
      </w:r>
      <w:r w:rsidR="0015696F">
        <w:rPr>
          <w:sz w:val="28"/>
          <w:szCs w:val="28"/>
        </w:rPr>
        <w:t xml:space="preserve"> </w:t>
      </w:r>
      <w:r w:rsidR="002237B5">
        <w:rPr>
          <w:sz w:val="28"/>
          <w:szCs w:val="28"/>
        </w:rPr>
        <w:t>в</w:t>
      </w:r>
      <w:r w:rsidR="0015696F">
        <w:rPr>
          <w:sz w:val="28"/>
          <w:szCs w:val="28"/>
        </w:rPr>
        <w:t xml:space="preserve"> </w:t>
      </w:r>
      <w:proofErr w:type="gramStart"/>
      <w:r w:rsidR="0015696F">
        <w:rPr>
          <w:sz w:val="28"/>
          <w:szCs w:val="28"/>
        </w:rPr>
        <w:t>ответа</w:t>
      </w:r>
      <w:r w:rsidR="002237B5">
        <w:rPr>
          <w:sz w:val="28"/>
          <w:szCs w:val="28"/>
        </w:rPr>
        <w:t>х</w:t>
      </w:r>
      <w:proofErr w:type="gramEnd"/>
      <w:r w:rsidR="0015696F">
        <w:rPr>
          <w:sz w:val="28"/>
          <w:szCs w:val="28"/>
        </w:rPr>
        <w:t xml:space="preserve"> опрошенных</w:t>
      </w:r>
      <w:r w:rsidR="002237B5">
        <w:rPr>
          <w:sz w:val="28"/>
          <w:szCs w:val="28"/>
        </w:rPr>
        <w:t xml:space="preserve"> с точки зрения </w:t>
      </w:r>
      <w:r w:rsidR="0015696F">
        <w:rPr>
          <w:sz w:val="28"/>
          <w:szCs w:val="28"/>
        </w:rPr>
        <w:t>влияни</w:t>
      </w:r>
      <w:r w:rsidR="002237B5">
        <w:rPr>
          <w:sz w:val="28"/>
          <w:szCs w:val="28"/>
        </w:rPr>
        <w:t>я</w:t>
      </w:r>
      <w:r w:rsidR="0015696F">
        <w:rPr>
          <w:sz w:val="28"/>
          <w:szCs w:val="28"/>
        </w:rPr>
        <w:t xml:space="preserve"> на деятельность их предприятий не </w:t>
      </w:r>
      <w:r w:rsidR="002237B5">
        <w:rPr>
          <w:sz w:val="28"/>
          <w:szCs w:val="28"/>
        </w:rPr>
        <w:t>была оценена</w:t>
      </w:r>
      <w:r w:rsidR="0015696F">
        <w:rPr>
          <w:sz w:val="28"/>
          <w:szCs w:val="28"/>
        </w:rPr>
        <w:t>.</w:t>
      </w:r>
    </w:p>
    <w:p w:rsidR="009C46C7" w:rsidRPr="00750414" w:rsidRDefault="00545BD3" w:rsidP="00322CA5">
      <w:pPr>
        <w:spacing w:line="360" w:lineRule="auto"/>
        <w:jc w:val="both"/>
        <w:rPr>
          <w:sz w:val="28"/>
          <w:szCs w:val="28"/>
        </w:rPr>
      </w:pPr>
      <w:r>
        <w:rPr>
          <w:noProof/>
        </w:rPr>
        <w:drawing>
          <wp:inline distT="0" distB="0" distL="0" distR="0" wp14:anchorId="5D587618" wp14:editId="25B76FA8">
            <wp:extent cx="5898995" cy="5787483"/>
            <wp:effectExtent l="0" t="0" r="6985" b="3810"/>
            <wp:docPr id="70" name="Диаграмма 70"/>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AB7679" w:rsidRDefault="00AB7679" w:rsidP="00AB7679">
      <w:pPr>
        <w:jc w:val="center"/>
        <w:rPr>
          <w:i/>
          <w:sz w:val="28"/>
          <w:szCs w:val="28"/>
        </w:rPr>
      </w:pPr>
      <w:r w:rsidRPr="0086480E">
        <w:rPr>
          <w:i/>
          <w:sz w:val="28"/>
          <w:szCs w:val="28"/>
        </w:rPr>
        <w:lastRenderedPageBreak/>
        <w:t>Рисунок 2.</w:t>
      </w:r>
      <w:r w:rsidR="00FE344A">
        <w:rPr>
          <w:i/>
          <w:sz w:val="28"/>
          <w:szCs w:val="28"/>
        </w:rPr>
        <w:t>34</w:t>
      </w:r>
      <w:r w:rsidRPr="0086480E">
        <w:rPr>
          <w:i/>
          <w:sz w:val="28"/>
          <w:szCs w:val="28"/>
        </w:rPr>
        <w:t xml:space="preserve"> –</w:t>
      </w:r>
      <w:r>
        <w:rPr>
          <w:i/>
          <w:sz w:val="28"/>
          <w:szCs w:val="28"/>
        </w:rPr>
        <w:t xml:space="preserve"> Оценки </w:t>
      </w:r>
      <w:proofErr w:type="gramStart"/>
      <w:r>
        <w:rPr>
          <w:i/>
          <w:sz w:val="28"/>
          <w:szCs w:val="28"/>
        </w:rPr>
        <w:t xml:space="preserve">характера влияния деятельности </w:t>
      </w:r>
      <w:r w:rsidRPr="007E7475">
        <w:rPr>
          <w:i/>
          <w:sz w:val="28"/>
          <w:szCs w:val="28"/>
        </w:rPr>
        <w:t>администраций районов Санкт-Петербурга</w:t>
      </w:r>
      <w:proofErr w:type="gramEnd"/>
      <w:r>
        <w:rPr>
          <w:i/>
          <w:sz w:val="28"/>
          <w:szCs w:val="28"/>
        </w:rPr>
        <w:t xml:space="preserve"> на</w:t>
      </w:r>
      <w:r w:rsidRPr="005636C3">
        <w:rPr>
          <w:i/>
          <w:sz w:val="28"/>
          <w:szCs w:val="28"/>
        </w:rPr>
        <w:t xml:space="preserve"> деятельност</w:t>
      </w:r>
      <w:r>
        <w:rPr>
          <w:i/>
          <w:sz w:val="28"/>
          <w:szCs w:val="28"/>
        </w:rPr>
        <w:t>ь предприятий</w:t>
      </w:r>
      <w:r w:rsidRPr="005636C3">
        <w:rPr>
          <w:i/>
          <w:sz w:val="28"/>
          <w:szCs w:val="28"/>
        </w:rPr>
        <w:t xml:space="preserve"> </w:t>
      </w:r>
      <w:r>
        <w:rPr>
          <w:i/>
          <w:sz w:val="28"/>
          <w:szCs w:val="28"/>
        </w:rPr>
        <w:t>в 2016 году, упорядоченные по убыванию масштаба негативного влияния</w:t>
      </w:r>
    </w:p>
    <w:p w:rsidR="006309C2" w:rsidRPr="00653145" w:rsidRDefault="006309C2" w:rsidP="006309C2">
      <w:pPr>
        <w:jc w:val="center"/>
        <w:rPr>
          <w:i/>
          <w:sz w:val="28"/>
          <w:szCs w:val="28"/>
        </w:rPr>
      </w:pPr>
      <w:r>
        <w:rPr>
          <w:i/>
          <w:sz w:val="28"/>
          <w:szCs w:val="28"/>
        </w:rPr>
        <w:t>Примечание: на данном рисунке представлены доли предприятий в числе предприятий каждого из административных районов, данные о долях предприятий, влияние на деятельность которых администрациями районов не оказывается, а также не давших ответ на данный вопрос, в целях повышения наглядности не указаны, таким образом сумма долей по каждой сроке составляет менее 100%</w:t>
      </w:r>
    </w:p>
    <w:p w:rsidR="0015696F" w:rsidRPr="0015696F" w:rsidRDefault="0015696F" w:rsidP="0015696F">
      <w:pPr>
        <w:spacing w:line="360" w:lineRule="auto"/>
        <w:ind w:firstLine="709"/>
        <w:jc w:val="both"/>
        <w:rPr>
          <w:sz w:val="28"/>
          <w:szCs w:val="28"/>
        </w:rPr>
      </w:pPr>
    </w:p>
    <w:p w:rsidR="0015696F" w:rsidRPr="002B4F71" w:rsidRDefault="0015696F" w:rsidP="0015696F">
      <w:pPr>
        <w:keepNext/>
        <w:numPr>
          <w:ilvl w:val="1"/>
          <w:numId w:val="17"/>
        </w:numPr>
        <w:spacing w:before="240" w:after="240"/>
        <w:jc w:val="center"/>
        <w:outlineLvl w:val="1"/>
        <w:rPr>
          <w:bCs/>
          <w:i/>
          <w:iCs/>
          <w:sz w:val="28"/>
          <w:szCs w:val="28"/>
        </w:rPr>
      </w:pPr>
      <w:bookmarkStart w:id="47" w:name="_Toc475421830"/>
      <w:r>
        <w:rPr>
          <w:bCs/>
          <w:i/>
          <w:iCs/>
          <w:sz w:val="28"/>
          <w:szCs w:val="28"/>
        </w:rPr>
        <w:t xml:space="preserve">Оценка </w:t>
      </w:r>
      <w:proofErr w:type="gramStart"/>
      <w:r>
        <w:rPr>
          <w:bCs/>
          <w:i/>
          <w:iCs/>
          <w:sz w:val="28"/>
          <w:szCs w:val="28"/>
        </w:rPr>
        <w:t>качества работы</w:t>
      </w:r>
      <w:r w:rsidRPr="005636C3">
        <w:rPr>
          <w:bCs/>
          <w:i/>
          <w:iCs/>
          <w:sz w:val="28"/>
          <w:szCs w:val="28"/>
        </w:rPr>
        <w:t xml:space="preserve"> </w:t>
      </w:r>
      <w:r>
        <w:rPr>
          <w:bCs/>
          <w:i/>
          <w:iCs/>
          <w:sz w:val="28"/>
          <w:szCs w:val="28"/>
        </w:rPr>
        <w:t>администраций районов Санкт-Петербурга</w:t>
      </w:r>
      <w:proofErr w:type="gramEnd"/>
      <w:r>
        <w:rPr>
          <w:bCs/>
          <w:i/>
          <w:iCs/>
          <w:sz w:val="28"/>
          <w:szCs w:val="28"/>
        </w:rPr>
        <w:t xml:space="preserve"> в 2016 году по отдельным полномочиям </w:t>
      </w:r>
      <w:r w:rsidRPr="005636C3">
        <w:rPr>
          <w:i/>
          <w:sz w:val="28"/>
          <w:szCs w:val="28"/>
        </w:rPr>
        <w:t>в сфере развития и поддержки предпринимательской деятельности</w:t>
      </w:r>
      <w:bookmarkEnd w:id="47"/>
    </w:p>
    <w:p w:rsidR="0015696F" w:rsidRDefault="00272F90" w:rsidP="0015696F">
      <w:pPr>
        <w:spacing w:line="360" w:lineRule="auto"/>
        <w:ind w:firstLine="709"/>
        <w:jc w:val="both"/>
        <w:rPr>
          <w:sz w:val="28"/>
          <w:szCs w:val="28"/>
        </w:rPr>
      </w:pPr>
      <w:r>
        <w:rPr>
          <w:sz w:val="28"/>
          <w:szCs w:val="28"/>
        </w:rPr>
        <w:t xml:space="preserve">Заключительным вопросом в рамках социологического исследования 2016 года является оценка </w:t>
      </w:r>
      <w:proofErr w:type="gramStart"/>
      <w:r>
        <w:rPr>
          <w:sz w:val="28"/>
          <w:szCs w:val="28"/>
        </w:rPr>
        <w:t xml:space="preserve">качества работы </w:t>
      </w:r>
      <w:r w:rsidRPr="00272F90">
        <w:rPr>
          <w:sz w:val="28"/>
          <w:szCs w:val="28"/>
        </w:rPr>
        <w:t>администраций районов Санкт-Петербурга</w:t>
      </w:r>
      <w:proofErr w:type="gramEnd"/>
      <w:r w:rsidRPr="00272F90">
        <w:rPr>
          <w:sz w:val="28"/>
          <w:szCs w:val="28"/>
        </w:rPr>
        <w:t xml:space="preserve"> по отдельным полномочиям в сфере развития и поддержки предпринимательской деятельности</w:t>
      </w:r>
      <w:r>
        <w:rPr>
          <w:sz w:val="28"/>
          <w:szCs w:val="28"/>
        </w:rPr>
        <w:t>, в том числе:</w:t>
      </w:r>
    </w:p>
    <w:p w:rsidR="00272F90" w:rsidRPr="00272F90" w:rsidRDefault="00272F90" w:rsidP="00367F59">
      <w:pPr>
        <w:pStyle w:val="aff0"/>
        <w:numPr>
          <w:ilvl w:val="0"/>
          <w:numId w:val="44"/>
        </w:numPr>
        <w:spacing w:line="360" w:lineRule="auto"/>
        <w:jc w:val="both"/>
        <w:rPr>
          <w:sz w:val="28"/>
          <w:szCs w:val="28"/>
        </w:rPr>
      </w:pPr>
      <w:r>
        <w:rPr>
          <w:sz w:val="28"/>
          <w:szCs w:val="28"/>
        </w:rPr>
        <w:t>п</w:t>
      </w:r>
      <w:r w:rsidRPr="00272F90">
        <w:rPr>
          <w:sz w:val="28"/>
          <w:szCs w:val="28"/>
        </w:rPr>
        <w:t xml:space="preserve">о рассмотрению обращений предпринимателей, например о включении земельных </w:t>
      </w:r>
      <w:proofErr w:type="gramStart"/>
      <w:r w:rsidRPr="00272F90">
        <w:rPr>
          <w:sz w:val="28"/>
          <w:szCs w:val="28"/>
        </w:rPr>
        <w:t>участков</w:t>
      </w:r>
      <w:proofErr w:type="gramEnd"/>
      <w:r w:rsidRPr="00272F90">
        <w:rPr>
          <w:sz w:val="28"/>
          <w:szCs w:val="28"/>
        </w:rPr>
        <w:t xml:space="preserve"> в схему размещения нестационарных торговых объектов (НТО)</w:t>
      </w:r>
      <w:r>
        <w:rPr>
          <w:sz w:val="28"/>
          <w:szCs w:val="28"/>
        </w:rPr>
        <w:t>;</w:t>
      </w:r>
    </w:p>
    <w:p w:rsidR="00272F90" w:rsidRPr="00272F90" w:rsidRDefault="00272F90" w:rsidP="00367F59">
      <w:pPr>
        <w:pStyle w:val="aff0"/>
        <w:numPr>
          <w:ilvl w:val="0"/>
          <w:numId w:val="44"/>
        </w:numPr>
        <w:spacing w:line="360" w:lineRule="auto"/>
        <w:jc w:val="both"/>
        <w:rPr>
          <w:sz w:val="28"/>
          <w:szCs w:val="28"/>
        </w:rPr>
      </w:pPr>
      <w:r>
        <w:rPr>
          <w:sz w:val="28"/>
          <w:szCs w:val="28"/>
        </w:rPr>
        <w:t>п</w:t>
      </w:r>
      <w:r w:rsidRPr="00272F90">
        <w:rPr>
          <w:sz w:val="28"/>
          <w:szCs w:val="28"/>
        </w:rPr>
        <w:t>о организации ярмарочной деятельности</w:t>
      </w:r>
      <w:r>
        <w:rPr>
          <w:sz w:val="28"/>
          <w:szCs w:val="28"/>
        </w:rPr>
        <w:t>;</w:t>
      </w:r>
    </w:p>
    <w:p w:rsidR="00272F90" w:rsidRPr="00272F90" w:rsidRDefault="00272F90" w:rsidP="00367F59">
      <w:pPr>
        <w:pStyle w:val="aff0"/>
        <w:numPr>
          <w:ilvl w:val="0"/>
          <w:numId w:val="44"/>
        </w:numPr>
        <w:spacing w:line="360" w:lineRule="auto"/>
        <w:jc w:val="both"/>
        <w:rPr>
          <w:sz w:val="28"/>
          <w:szCs w:val="28"/>
        </w:rPr>
      </w:pPr>
      <w:r>
        <w:rPr>
          <w:sz w:val="28"/>
          <w:szCs w:val="28"/>
        </w:rPr>
        <w:t>п</w:t>
      </w:r>
      <w:r w:rsidRPr="00272F90">
        <w:rPr>
          <w:sz w:val="28"/>
          <w:szCs w:val="28"/>
        </w:rPr>
        <w:t>о пресечению (освобождению земельных участков от) несанкционированной торговли</w:t>
      </w:r>
      <w:r>
        <w:rPr>
          <w:sz w:val="28"/>
          <w:szCs w:val="28"/>
        </w:rPr>
        <w:t>;</w:t>
      </w:r>
    </w:p>
    <w:p w:rsidR="00272F90" w:rsidRPr="00272F90" w:rsidRDefault="00272F90" w:rsidP="00367F59">
      <w:pPr>
        <w:pStyle w:val="aff0"/>
        <w:numPr>
          <w:ilvl w:val="0"/>
          <w:numId w:val="44"/>
        </w:numPr>
        <w:spacing w:line="360" w:lineRule="auto"/>
        <w:jc w:val="both"/>
        <w:rPr>
          <w:sz w:val="28"/>
          <w:szCs w:val="28"/>
        </w:rPr>
      </w:pPr>
      <w:r>
        <w:rPr>
          <w:sz w:val="28"/>
          <w:szCs w:val="28"/>
        </w:rPr>
        <w:t>п</w:t>
      </w:r>
      <w:r w:rsidRPr="00272F90">
        <w:rPr>
          <w:sz w:val="28"/>
          <w:szCs w:val="28"/>
        </w:rPr>
        <w:t>о предоставлению различных согласований / разрешений</w:t>
      </w:r>
      <w:r>
        <w:rPr>
          <w:sz w:val="28"/>
          <w:szCs w:val="28"/>
        </w:rPr>
        <w:t>;</w:t>
      </w:r>
    </w:p>
    <w:p w:rsidR="00272F90" w:rsidRPr="00272F90" w:rsidRDefault="00272F90" w:rsidP="00367F59">
      <w:pPr>
        <w:pStyle w:val="aff0"/>
        <w:numPr>
          <w:ilvl w:val="0"/>
          <w:numId w:val="44"/>
        </w:numPr>
        <w:spacing w:line="360" w:lineRule="auto"/>
        <w:jc w:val="both"/>
        <w:rPr>
          <w:sz w:val="28"/>
          <w:szCs w:val="28"/>
        </w:rPr>
      </w:pPr>
      <w:r>
        <w:rPr>
          <w:sz w:val="28"/>
          <w:szCs w:val="28"/>
        </w:rPr>
        <w:t>п</w:t>
      </w:r>
      <w:r w:rsidRPr="00272F90">
        <w:rPr>
          <w:sz w:val="28"/>
          <w:szCs w:val="28"/>
        </w:rPr>
        <w:t>о информационному или иному содействию предпринимательству</w:t>
      </w:r>
      <w:r>
        <w:rPr>
          <w:sz w:val="28"/>
          <w:szCs w:val="28"/>
        </w:rPr>
        <w:t>;</w:t>
      </w:r>
    </w:p>
    <w:p w:rsidR="00272F90" w:rsidRPr="00272F90" w:rsidRDefault="00272F90" w:rsidP="00367F59">
      <w:pPr>
        <w:pStyle w:val="aff0"/>
        <w:numPr>
          <w:ilvl w:val="0"/>
          <w:numId w:val="44"/>
        </w:numPr>
        <w:spacing w:line="360" w:lineRule="auto"/>
        <w:jc w:val="both"/>
        <w:rPr>
          <w:sz w:val="28"/>
          <w:szCs w:val="28"/>
        </w:rPr>
      </w:pPr>
      <w:r>
        <w:rPr>
          <w:sz w:val="28"/>
          <w:szCs w:val="28"/>
        </w:rPr>
        <w:t>п</w:t>
      </w:r>
      <w:r w:rsidRPr="00272F90">
        <w:rPr>
          <w:sz w:val="28"/>
          <w:szCs w:val="28"/>
        </w:rPr>
        <w:t>о иным известным для представителей предприятий вопросам, относящимся к сфере предпринимательской деятельности</w:t>
      </w:r>
      <w:r>
        <w:rPr>
          <w:sz w:val="28"/>
          <w:szCs w:val="28"/>
        </w:rPr>
        <w:t>.</w:t>
      </w:r>
    </w:p>
    <w:p w:rsidR="0015696F" w:rsidRDefault="00B8613C" w:rsidP="0015696F">
      <w:pPr>
        <w:spacing w:line="360" w:lineRule="auto"/>
        <w:ind w:firstLine="709"/>
        <w:jc w:val="both"/>
        <w:rPr>
          <w:sz w:val="28"/>
          <w:szCs w:val="28"/>
        </w:rPr>
      </w:pPr>
      <w:r>
        <w:rPr>
          <w:sz w:val="28"/>
          <w:szCs w:val="28"/>
        </w:rPr>
        <w:t>На следующей ниже диаграмме представлены усредненные по всем администрациям районов оценки качество работы по указанным полномочиям. Так, по большинству полномочий о</w:t>
      </w:r>
      <w:r w:rsidR="00AB7679">
        <w:rPr>
          <w:sz w:val="28"/>
          <w:szCs w:val="28"/>
        </w:rPr>
        <w:t>ценка качества работы администраций районов в 2016 году составила приблизительно 3,2 балла.</w:t>
      </w:r>
      <w:r w:rsidR="00B3408D">
        <w:rPr>
          <w:sz w:val="28"/>
          <w:szCs w:val="28"/>
        </w:rPr>
        <w:t xml:space="preserve"> </w:t>
      </w:r>
      <w:r>
        <w:rPr>
          <w:sz w:val="28"/>
          <w:szCs w:val="28"/>
        </w:rPr>
        <w:t>При этом</w:t>
      </w:r>
      <w:proofErr w:type="gramStart"/>
      <w:r>
        <w:rPr>
          <w:sz w:val="28"/>
          <w:szCs w:val="28"/>
        </w:rPr>
        <w:t>,</w:t>
      </w:r>
      <w:proofErr w:type="gramEnd"/>
      <w:r>
        <w:rPr>
          <w:sz w:val="28"/>
          <w:szCs w:val="28"/>
        </w:rPr>
        <w:t xml:space="preserve"> б</w:t>
      </w:r>
      <w:r w:rsidR="00B3408D">
        <w:rPr>
          <w:sz w:val="28"/>
          <w:szCs w:val="28"/>
        </w:rPr>
        <w:t xml:space="preserve">олее высокую оценку в среднем получила часть работы </w:t>
      </w:r>
      <w:r w:rsidR="00B3408D">
        <w:rPr>
          <w:sz w:val="28"/>
          <w:szCs w:val="28"/>
        </w:rPr>
        <w:lastRenderedPageBreak/>
        <w:t>администраций районов, относящаяся к организации ярмарочной деятельности (3,6 баллов), что представляется вполне закономерным на фоне характера остальных полномочий.</w:t>
      </w:r>
      <w:r>
        <w:rPr>
          <w:sz w:val="28"/>
          <w:szCs w:val="28"/>
        </w:rPr>
        <w:t xml:space="preserve"> Менее высокая оценка (2,4 балла) соответствует категории </w:t>
      </w:r>
      <w:r w:rsidRPr="00272F90">
        <w:rPr>
          <w:sz w:val="28"/>
          <w:szCs w:val="28"/>
        </w:rPr>
        <w:t>ины</w:t>
      </w:r>
      <w:r>
        <w:rPr>
          <w:sz w:val="28"/>
          <w:szCs w:val="28"/>
        </w:rPr>
        <w:t>х</w:t>
      </w:r>
      <w:r w:rsidRPr="00272F90">
        <w:rPr>
          <w:sz w:val="28"/>
          <w:szCs w:val="28"/>
        </w:rPr>
        <w:t xml:space="preserve"> известны</w:t>
      </w:r>
      <w:r>
        <w:rPr>
          <w:sz w:val="28"/>
          <w:szCs w:val="28"/>
        </w:rPr>
        <w:t>х</w:t>
      </w:r>
      <w:r w:rsidRPr="00272F90">
        <w:rPr>
          <w:sz w:val="28"/>
          <w:szCs w:val="28"/>
        </w:rPr>
        <w:t xml:space="preserve"> для представителей предприятий вопрос</w:t>
      </w:r>
      <w:r>
        <w:rPr>
          <w:sz w:val="28"/>
          <w:szCs w:val="28"/>
        </w:rPr>
        <w:t>ов</w:t>
      </w:r>
      <w:r w:rsidRPr="00272F90">
        <w:rPr>
          <w:sz w:val="28"/>
          <w:szCs w:val="28"/>
        </w:rPr>
        <w:t>, относящи</w:t>
      </w:r>
      <w:r>
        <w:rPr>
          <w:sz w:val="28"/>
          <w:szCs w:val="28"/>
        </w:rPr>
        <w:t>х</w:t>
      </w:r>
      <w:r w:rsidRPr="00272F90">
        <w:rPr>
          <w:sz w:val="28"/>
          <w:szCs w:val="28"/>
        </w:rPr>
        <w:t>ся к сфере предпринимательской деятельности</w:t>
      </w:r>
      <w:r>
        <w:rPr>
          <w:sz w:val="28"/>
          <w:szCs w:val="28"/>
        </w:rPr>
        <w:t>.</w:t>
      </w:r>
    </w:p>
    <w:p w:rsidR="00416259" w:rsidRDefault="00416259" w:rsidP="0015696F">
      <w:pPr>
        <w:spacing w:line="360" w:lineRule="auto"/>
        <w:ind w:firstLine="709"/>
        <w:jc w:val="both"/>
        <w:rPr>
          <w:sz w:val="28"/>
          <w:szCs w:val="28"/>
        </w:rPr>
      </w:pPr>
      <w:r>
        <w:rPr>
          <w:sz w:val="28"/>
          <w:szCs w:val="28"/>
        </w:rPr>
        <w:t>Заметно, что представителями средних и крупных предприятий качество деятельности администраций районов было оценено в среднем выше, нежели представителями малых предприятий.</w:t>
      </w:r>
    </w:p>
    <w:p w:rsidR="00AB7679" w:rsidRPr="0015696F" w:rsidRDefault="00AB7679" w:rsidP="00AB7679">
      <w:pPr>
        <w:spacing w:line="360" w:lineRule="auto"/>
        <w:jc w:val="both"/>
        <w:rPr>
          <w:sz w:val="28"/>
          <w:szCs w:val="28"/>
        </w:rPr>
      </w:pPr>
      <w:r>
        <w:rPr>
          <w:noProof/>
        </w:rPr>
        <w:drawing>
          <wp:inline distT="0" distB="0" distL="0" distR="0" wp14:anchorId="094339F4" wp14:editId="731308C6">
            <wp:extent cx="5609064" cy="4471639"/>
            <wp:effectExtent l="0" t="0" r="0" b="5715"/>
            <wp:docPr id="71" name="Диаграмма 71"/>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rsidR="00AB7679" w:rsidRDefault="00AB7679" w:rsidP="00AB7679">
      <w:pPr>
        <w:jc w:val="center"/>
        <w:rPr>
          <w:i/>
          <w:sz w:val="28"/>
          <w:szCs w:val="28"/>
        </w:rPr>
      </w:pPr>
      <w:r w:rsidRPr="0086480E">
        <w:rPr>
          <w:i/>
          <w:sz w:val="28"/>
          <w:szCs w:val="28"/>
        </w:rPr>
        <w:t>Рисунок 2.</w:t>
      </w:r>
      <w:r w:rsidR="00FE344A">
        <w:rPr>
          <w:i/>
          <w:sz w:val="28"/>
          <w:szCs w:val="28"/>
        </w:rPr>
        <w:t>35</w:t>
      </w:r>
      <w:r w:rsidRPr="0086480E">
        <w:rPr>
          <w:i/>
          <w:sz w:val="28"/>
          <w:szCs w:val="28"/>
        </w:rPr>
        <w:t xml:space="preserve"> –</w:t>
      </w:r>
      <w:r>
        <w:rPr>
          <w:i/>
          <w:sz w:val="28"/>
          <w:szCs w:val="28"/>
        </w:rPr>
        <w:t xml:space="preserve"> Балльная оценка </w:t>
      </w:r>
      <w:proofErr w:type="gramStart"/>
      <w:r w:rsidRPr="00AB7679">
        <w:rPr>
          <w:i/>
          <w:sz w:val="28"/>
          <w:szCs w:val="28"/>
        </w:rPr>
        <w:t>качества работы администраций районов Санкт-Петербурга</w:t>
      </w:r>
      <w:proofErr w:type="gramEnd"/>
      <w:r w:rsidRPr="00AB7679">
        <w:rPr>
          <w:i/>
          <w:sz w:val="28"/>
          <w:szCs w:val="28"/>
        </w:rPr>
        <w:t xml:space="preserve"> в 2016 году по отдельным полномочиям в сфере развития и поддержки предпринимательской деятельности</w:t>
      </w:r>
      <w:r>
        <w:rPr>
          <w:i/>
          <w:sz w:val="28"/>
          <w:szCs w:val="28"/>
        </w:rPr>
        <w:t xml:space="preserve"> в зависимости от размеров предприятий</w:t>
      </w:r>
    </w:p>
    <w:p w:rsidR="0015696F" w:rsidRDefault="0015696F" w:rsidP="0015696F">
      <w:pPr>
        <w:spacing w:line="360" w:lineRule="auto"/>
        <w:ind w:firstLine="709"/>
        <w:jc w:val="both"/>
        <w:rPr>
          <w:sz w:val="28"/>
          <w:szCs w:val="28"/>
        </w:rPr>
      </w:pPr>
    </w:p>
    <w:p w:rsidR="00374A9C" w:rsidRDefault="00075A6A" w:rsidP="0015696F">
      <w:pPr>
        <w:spacing w:line="360" w:lineRule="auto"/>
        <w:ind w:firstLine="709"/>
        <w:jc w:val="both"/>
        <w:rPr>
          <w:sz w:val="28"/>
          <w:szCs w:val="28"/>
        </w:rPr>
      </w:pPr>
      <w:r>
        <w:rPr>
          <w:sz w:val="28"/>
          <w:szCs w:val="28"/>
        </w:rPr>
        <w:t xml:space="preserve">Результаты </w:t>
      </w:r>
      <w:proofErr w:type="gramStart"/>
      <w:r>
        <w:rPr>
          <w:sz w:val="28"/>
          <w:szCs w:val="28"/>
        </w:rPr>
        <w:t>оценки качества работы админи</w:t>
      </w:r>
      <w:r w:rsidR="00DD5213">
        <w:rPr>
          <w:sz w:val="28"/>
          <w:szCs w:val="28"/>
        </w:rPr>
        <w:t>страций районов</w:t>
      </w:r>
      <w:proofErr w:type="gramEnd"/>
      <w:r w:rsidR="00DD5213">
        <w:rPr>
          <w:sz w:val="28"/>
          <w:szCs w:val="28"/>
        </w:rPr>
        <w:t xml:space="preserve"> по отдельным полномочиям пред</w:t>
      </w:r>
      <w:r w:rsidR="00374A9C">
        <w:rPr>
          <w:sz w:val="28"/>
          <w:szCs w:val="28"/>
        </w:rPr>
        <w:t>ставлены в следующих диаграммах. Районы упорядочены по убыванию средних оценок.</w:t>
      </w:r>
    </w:p>
    <w:p w:rsidR="00416259" w:rsidRDefault="00374A9C" w:rsidP="0015696F">
      <w:pPr>
        <w:spacing w:line="360" w:lineRule="auto"/>
        <w:ind w:firstLine="709"/>
        <w:jc w:val="both"/>
        <w:rPr>
          <w:sz w:val="28"/>
          <w:szCs w:val="28"/>
        </w:rPr>
      </w:pPr>
      <w:r>
        <w:rPr>
          <w:sz w:val="28"/>
          <w:szCs w:val="28"/>
        </w:rPr>
        <w:lastRenderedPageBreak/>
        <w:t>На последней подобной диаграмме представлены средние арифметические значения оценок по отдельным полномочиям.</w:t>
      </w:r>
    </w:p>
    <w:p w:rsidR="00C944FE" w:rsidRDefault="00C944FE" w:rsidP="0015696F">
      <w:pPr>
        <w:spacing w:line="360" w:lineRule="auto"/>
        <w:ind w:firstLine="709"/>
        <w:jc w:val="both"/>
        <w:rPr>
          <w:sz w:val="28"/>
          <w:szCs w:val="28"/>
        </w:rPr>
      </w:pPr>
      <w:r>
        <w:rPr>
          <w:sz w:val="28"/>
          <w:szCs w:val="28"/>
        </w:rPr>
        <w:t xml:space="preserve">Наихудшие оценки качества работы в среднем получили администрации Пушкинского, Кронштадтского, Фрунзенского, Приморского районов (приблизительно по 2,8 баллов). Наилучшие оценки качества работы получили администрации Курортного (4,0), </w:t>
      </w:r>
      <w:proofErr w:type="spellStart"/>
      <w:r>
        <w:rPr>
          <w:sz w:val="28"/>
          <w:szCs w:val="28"/>
        </w:rPr>
        <w:t>Петродворцового</w:t>
      </w:r>
      <w:proofErr w:type="spellEnd"/>
      <w:r>
        <w:rPr>
          <w:sz w:val="28"/>
          <w:szCs w:val="28"/>
        </w:rPr>
        <w:t xml:space="preserve"> (3,9) и Кировского (3,7) районов Санкт-Петербурга.</w:t>
      </w:r>
    </w:p>
    <w:p w:rsidR="00DD5213" w:rsidRDefault="00374A9C" w:rsidP="00374A9C">
      <w:pPr>
        <w:spacing w:line="360" w:lineRule="auto"/>
        <w:jc w:val="center"/>
        <w:rPr>
          <w:sz w:val="28"/>
          <w:szCs w:val="28"/>
        </w:rPr>
      </w:pPr>
      <w:r>
        <w:rPr>
          <w:noProof/>
        </w:rPr>
        <w:drawing>
          <wp:inline distT="0" distB="0" distL="0" distR="0" wp14:anchorId="3C448A8B" wp14:editId="2C83BEA7">
            <wp:extent cx="4029389" cy="4200211"/>
            <wp:effectExtent l="0" t="0" r="0" b="0"/>
            <wp:docPr id="72" name="Диаграмма 72"/>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rsidR="00DD5213" w:rsidRDefault="00374A9C" w:rsidP="00374A9C">
      <w:pPr>
        <w:spacing w:line="360" w:lineRule="auto"/>
        <w:jc w:val="center"/>
        <w:rPr>
          <w:sz w:val="28"/>
          <w:szCs w:val="28"/>
        </w:rPr>
      </w:pPr>
      <w:r>
        <w:rPr>
          <w:noProof/>
        </w:rPr>
        <w:lastRenderedPageBreak/>
        <w:drawing>
          <wp:inline distT="0" distB="0" distL="0" distR="0" wp14:anchorId="5535E36F" wp14:editId="0F630034">
            <wp:extent cx="4014439" cy="4237463"/>
            <wp:effectExtent l="0" t="0" r="5715" b="0"/>
            <wp:docPr id="73" name="Диаграмма 73"/>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rsidR="00DD5213" w:rsidRDefault="00374A9C" w:rsidP="00374A9C">
      <w:pPr>
        <w:spacing w:line="360" w:lineRule="auto"/>
        <w:jc w:val="center"/>
        <w:rPr>
          <w:sz w:val="28"/>
          <w:szCs w:val="28"/>
        </w:rPr>
      </w:pPr>
      <w:r>
        <w:rPr>
          <w:noProof/>
        </w:rPr>
        <w:drawing>
          <wp:inline distT="0" distB="0" distL="0" distR="0" wp14:anchorId="640B8D6D" wp14:editId="2A3D73D4">
            <wp:extent cx="4014439" cy="3980986"/>
            <wp:effectExtent l="0" t="0" r="5715" b="635"/>
            <wp:docPr id="74" name="Диаграмма 74"/>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rsidR="00DD5213" w:rsidRDefault="00374A9C" w:rsidP="00374A9C">
      <w:pPr>
        <w:spacing w:line="360" w:lineRule="auto"/>
        <w:jc w:val="center"/>
        <w:rPr>
          <w:sz w:val="28"/>
          <w:szCs w:val="28"/>
        </w:rPr>
      </w:pPr>
      <w:r>
        <w:rPr>
          <w:noProof/>
        </w:rPr>
        <w:lastRenderedPageBreak/>
        <w:drawing>
          <wp:inline distT="0" distB="0" distL="0" distR="0" wp14:anchorId="12914EB4" wp14:editId="6B851C31">
            <wp:extent cx="4014439" cy="4114800"/>
            <wp:effectExtent l="0" t="0" r="5715" b="0"/>
            <wp:docPr id="75" name="Диаграмма 75"/>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rsidR="00DD5213" w:rsidRDefault="00374A9C" w:rsidP="00374A9C">
      <w:pPr>
        <w:spacing w:line="360" w:lineRule="auto"/>
        <w:jc w:val="center"/>
        <w:rPr>
          <w:sz w:val="28"/>
          <w:szCs w:val="28"/>
        </w:rPr>
      </w:pPr>
      <w:r>
        <w:rPr>
          <w:noProof/>
        </w:rPr>
        <w:drawing>
          <wp:inline distT="0" distB="0" distL="0" distR="0" wp14:anchorId="6C97649B" wp14:editId="06FB823A">
            <wp:extent cx="4019550" cy="3914775"/>
            <wp:effectExtent l="0" t="0" r="0" b="0"/>
            <wp:docPr id="76" name="Диаграмма 76"/>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rsidR="00374A9C" w:rsidRDefault="00374A9C" w:rsidP="00374A9C">
      <w:pPr>
        <w:spacing w:line="360" w:lineRule="auto"/>
        <w:jc w:val="center"/>
        <w:rPr>
          <w:sz w:val="28"/>
          <w:szCs w:val="28"/>
        </w:rPr>
      </w:pPr>
      <w:r>
        <w:rPr>
          <w:noProof/>
        </w:rPr>
        <w:lastRenderedPageBreak/>
        <w:drawing>
          <wp:inline distT="0" distB="0" distL="0" distR="0" wp14:anchorId="79BF9E8B" wp14:editId="47323288">
            <wp:extent cx="4003288" cy="3947532"/>
            <wp:effectExtent l="0" t="0" r="0" b="0"/>
            <wp:docPr id="77" name="Диаграмма 77"/>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rsidR="00374A9C" w:rsidRDefault="00374A9C" w:rsidP="00374A9C">
      <w:pPr>
        <w:spacing w:line="360" w:lineRule="auto"/>
        <w:jc w:val="center"/>
        <w:rPr>
          <w:sz w:val="28"/>
          <w:szCs w:val="28"/>
        </w:rPr>
      </w:pPr>
    </w:p>
    <w:p w:rsidR="00374A9C" w:rsidRDefault="00374A9C" w:rsidP="00374A9C">
      <w:pPr>
        <w:spacing w:line="360" w:lineRule="auto"/>
        <w:jc w:val="center"/>
        <w:rPr>
          <w:sz w:val="28"/>
          <w:szCs w:val="28"/>
        </w:rPr>
      </w:pPr>
    </w:p>
    <w:p w:rsidR="00374A9C" w:rsidRDefault="00374A9C" w:rsidP="00374A9C">
      <w:pPr>
        <w:spacing w:line="360" w:lineRule="auto"/>
        <w:jc w:val="center"/>
        <w:rPr>
          <w:sz w:val="28"/>
          <w:szCs w:val="28"/>
        </w:rPr>
      </w:pPr>
    </w:p>
    <w:p w:rsidR="00374A9C" w:rsidRDefault="00374A9C" w:rsidP="00374A9C">
      <w:pPr>
        <w:spacing w:line="360" w:lineRule="auto"/>
        <w:jc w:val="center"/>
        <w:rPr>
          <w:sz w:val="28"/>
          <w:szCs w:val="28"/>
        </w:rPr>
      </w:pPr>
    </w:p>
    <w:p w:rsidR="00DD5213" w:rsidRDefault="00374A9C" w:rsidP="00374A9C">
      <w:pPr>
        <w:spacing w:line="360" w:lineRule="auto"/>
        <w:jc w:val="center"/>
        <w:rPr>
          <w:sz w:val="28"/>
          <w:szCs w:val="28"/>
        </w:rPr>
      </w:pPr>
      <w:r>
        <w:rPr>
          <w:noProof/>
        </w:rPr>
        <w:lastRenderedPageBreak/>
        <w:drawing>
          <wp:inline distT="0" distB="0" distL="0" distR="0" wp14:anchorId="6BC964CB" wp14:editId="282CB456">
            <wp:extent cx="3981450" cy="4943475"/>
            <wp:effectExtent l="0" t="0" r="0" b="0"/>
            <wp:docPr id="78" name="Диаграмма 78"/>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rsidR="00374A9C" w:rsidRDefault="00374A9C" w:rsidP="00374A9C">
      <w:pPr>
        <w:jc w:val="center"/>
        <w:rPr>
          <w:i/>
          <w:sz w:val="28"/>
          <w:szCs w:val="28"/>
        </w:rPr>
      </w:pPr>
      <w:r w:rsidRPr="0086480E">
        <w:rPr>
          <w:i/>
          <w:sz w:val="28"/>
          <w:szCs w:val="28"/>
        </w:rPr>
        <w:t>Рисунок 2.</w:t>
      </w:r>
      <w:r w:rsidR="00FE344A">
        <w:rPr>
          <w:i/>
          <w:sz w:val="28"/>
          <w:szCs w:val="28"/>
        </w:rPr>
        <w:t>36</w:t>
      </w:r>
      <w:r w:rsidRPr="0086480E">
        <w:rPr>
          <w:i/>
          <w:sz w:val="28"/>
          <w:szCs w:val="28"/>
        </w:rPr>
        <w:t xml:space="preserve"> –</w:t>
      </w:r>
      <w:r>
        <w:rPr>
          <w:i/>
          <w:sz w:val="28"/>
          <w:szCs w:val="28"/>
        </w:rPr>
        <w:t xml:space="preserve"> Балльные оценки </w:t>
      </w:r>
      <w:proofErr w:type="gramStart"/>
      <w:r w:rsidRPr="00AB7679">
        <w:rPr>
          <w:i/>
          <w:sz w:val="28"/>
          <w:szCs w:val="28"/>
        </w:rPr>
        <w:t>качества работы администраций районов Санкт-Петербурга</w:t>
      </w:r>
      <w:proofErr w:type="gramEnd"/>
      <w:r w:rsidRPr="00AB7679">
        <w:rPr>
          <w:i/>
          <w:sz w:val="28"/>
          <w:szCs w:val="28"/>
        </w:rPr>
        <w:t xml:space="preserve"> в 2016 году по отдельным полномочиям в сфере развития и поддержки предпринимательской деятельности</w:t>
      </w:r>
    </w:p>
    <w:p w:rsidR="00DD5213" w:rsidRDefault="00DD5213" w:rsidP="00DD5213">
      <w:pPr>
        <w:spacing w:line="360" w:lineRule="auto"/>
        <w:jc w:val="both"/>
        <w:rPr>
          <w:sz w:val="28"/>
          <w:szCs w:val="28"/>
        </w:rPr>
      </w:pPr>
    </w:p>
    <w:p w:rsidR="007840BD" w:rsidRPr="002B4F71" w:rsidRDefault="007840BD" w:rsidP="007840BD">
      <w:pPr>
        <w:keepNext/>
        <w:numPr>
          <w:ilvl w:val="1"/>
          <w:numId w:val="17"/>
        </w:numPr>
        <w:spacing w:before="240" w:after="240"/>
        <w:jc w:val="center"/>
        <w:outlineLvl w:val="1"/>
        <w:rPr>
          <w:bCs/>
          <w:i/>
          <w:iCs/>
          <w:sz w:val="28"/>
          <w:szCs w:val="28"/>
        </w:rPr>
      </w:pPr>
      <w:bookmarkStart w:id="48" w:name="_Toc475421831"/>
      <w:r>
        <w:rPr>
          <w:bCs/>
          <w:i/>
          <w:iCs/>
          <w:sz w:val="28"/>
          <w:szCs w:val="28"/>
        </w:rPr>
        <w:t xml:space="preserve">Интегральная оценка </w:t>
      </w:r>
      <w:proofErr w:type="gramStart"/>
      <w:r>
        <w:rPr>
          <w:bCs/>
          <w:i/>
          <w:iCs/>
          <w:sz w:val="28"/>
          <w:szCs w:val="28"/>
        </w:rPr>
        <w:t>качества работы</w:t>
      </w:r>
      <w:r w:rsidRPr="005636C3">
        <w:rPr>
          <w:bCs/>
          <w:i/>
          <w:iCs/>
          <w:sz w:val="28"/>
          <w:szCs w:val="28"/>
        </w:rPr>
        <w:t xml:space="preserve"> </w:t>
      </w:r>
      <w:r>
        <w:rPr>
          <w:bCs/>
          <w:i/>
          <w:iCs/>
          <w:sz w:val="28"/>
          <w:szCs w:val="28"/>
        </w:rPr>
        <w:t>администраций районов Санкт-Петербурга</w:t>
      </w:r>
      <w:proofErr w:type="gramEnd"/>
      <w:r>
        <w:rPr>
          <w:bCs/>
          <w:i/>
          <w:iCs/>
          <w:sz w:val="28"/>
          <w:szCs w:val="28"/>
        </w:rPr>
        <w:t xml:space="preserve"> в 2016 году</w:t>
      </w:r>
      <w:bookmarkEnd w:id="48"/>
    </w:p>
    <w:p w:rsidR="00DD5213" w:rsidRDefault="007840BD" w:rsidP="002B37A6">
      <w:pPr>
        <w:spacing w:line="360" w:lineRule="auto"/>
        <w:ind w:firstLine="709"/>
        <w:jc w:val="both"/>
        <w:rPr>
          <w:sz w:val="28"/>
          <w:szCs w:val="28"/>
        </w:rPr>
      </w:pPr>
      <w:r>
        <w:rPr>
          <w:sz w:val="28"/>
          <w:szCs w:val="28"/>
        </w:rPr>
        <w:t>На основе показателей качества (подразделы 2.15-2.20) работы администрации районов Санкт-Петербурга могут быть ранжированы по сводному показателю «</w:t>
      </w:r>
      <w:r w:rsidRPr="007840BD">
        <w:rPr>
          <w:sz w:val="28"/>
          <w:szCs w:val="28"/>
        </w:rPr>
        <w:t>оценка удовлетворенности предпринимателями качества работы администраций районов</w:t>
      </w:r>
      <w:r>
        <w:rPr>
          <w:sz w:val="28"/>
          <w:szCs w:val="28"/>
        </w:rPr>
        <w:t>», рассчитываемому по формуле, представленной в подразделе 4.3.</w:t>
      </w:r>
      <w:r w:rsidR="002B37A6">
        <w:rPr>
          <w:sz w:val="28"/>
          <w:szCs w:val="28"/>
        </w:rPr>
        <w:t xml:space="preserve"> Результаты ранжирования представлены на следующей диаграмме.</w:t>
      </w:r>
    </w:p>
    <w:p w:rsidR="002B37A6" w:rsidRDefault="002B37A6" w:rsidP="002B37A6">
      <w:pPr>
        <w:spacing w:line="360" w:lineRule="auto"/>
        <w:jc w:val="center"/>
        <w:rPr>
          <w:sz w:val="28"/>
          <w:szCs w:val="28"/>
        </w:rPr>
      </w:pPr>
      <w:r>
        <w:rPr>
          <w:noProof/>
        </w:rPr>
        <w:lastRenderedPageBreak/>
        <w:drawing>
          <wp:inline distT="0" distB="0" distL="0" distR="0" wp14:anchorId="560F12FE" wp14:editId="1B588C9E">
            <wp:extent cx="4014439" cy="3980986"/>
            <wp:effectExtent l="0" t="0" r="5715" b="635"/>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rsidR="002B37A6" w:rsidRDefault="002B37A6" w:rsidP="002B37A6">
      <w:pPr>
        <w:jc w:val="center"/>
        <w:rPr>
          <w:i/>
          <w:sz w:val="28"/>
          <w:szCs w:val="28"/>
        </w:rPr>
      </w:pPr>
      <w:r w:rsidRPr="0086480E">
        <w:rPr>
          <w:i/>
          <w:sz w:val="28"/>
          <w:szCs w:val="28"/>
        </w:rPr>
        <w:t>Рисунок 2.</w:t>
      </w:r>
      <w:r w:rsidR="00FE344A">
        <w:rPr>
          <w:i/>
          <w:sz w:val="28"/>
          <w:szCs w:val="28"/>
        </w:rPr>
        <w:t>37</w:t>
      </w:r>
      <w:r w:rsidRPr="0086480E">
        <w:rPr>
          <w:i/>
          <w:sz w:val="28"/>
          <w:szCs w:val="28"/>
        </w:rPr>
        <w:t xml:space="preserve"> –</w:t>
      </w:r>
      <w:r>
        <w:rPr>
          <w:i/>
          <w:sz w:val="28"/>
          <w:szCs w:val="28"/>
        </w:rPr>
        <w:t xml:space="preserve"> Сводная о</w:t>
      </w:r>
      <w:r w:rsidRPr="002B37A6">
        <w:rPr>
          <w:i/>
          <w:sz w:val="28"/>
          <w:szCs w:val="28"/>
        </w:rPr>
        <w:t>ценка удовлетворенности предпринимателями качества работы администраций районов</w:t>
      </w:r>
      <w:r>
        <w:rPr>
          <w:i/>
          <w:sz w:val="28"/>
          <w:szCs w:val="28"/>
        </w:rPr>
        <w:t xml:space="preserve"> в 2016 году</w:t>
      </w:r>
    </w:p>
    <w:p w:rsidR="00FE344A" w:rsidRPr="00653145" w:rsidRDefault="00FE344A" w:rsidP="00FE344A">
      <w:pPr>
        <w:jc w:val="center"/>
        <w:rPr>
          <w:i/>
          <w:sz w:val="28"/>
          <w:szCs w:val="28"/>
        </w:rPr>
      </w:pPr>
      <w:r>
        <w:rPr>
          <w:i/>
          <w:sz w:val="28"/>
          <w:szCs w:val="28"/>
        </w:rPr>
        <w:t xml:space="preserve">Примечание: на данном рисунке представлены </w:t>
      </w:r>
      <w:r>
        <w:rPr>
          <w:i/>
          <w:sz w:val="28"/>
          <w:szCs w:val="28"/>
        </w:rPr>
        <w:t>средние оценки по каждому административному району</w:t>
      </w:r>
      <w:r>
        <w:rPr>
          <w:i/>
          <w:sz w:val="28"/>
          <w:szCs w:val="28"/>
        </w:rPr>
        <w:t>,</w:t>
      </w:r>
      <w:r>
        <w:rPr>
          <w:i/>
          <w:sz w:val="28"/>
          <w:szCs w:val="28"/>
        </w:rPr>
        <w:t xml:space="preserve"> </w:t>
      </w:r>
      <w:r>
        <w:rPr>
          <w:i/>
          <w:sz w:val="28"/>
          <w:szCs w:val="28"/>
        </w:rPr>
        <w:t xml:space="preserve">сумма </w:t>
      </w:r>
      <w:r>
        <w:rPr>
          <w:i/>
          <w:sz w:val="28"/>
          <w:szCs w:val="28"/>
        </w:rPr>
        <w:t>оценок</w:t>
      </w:r>
      <w:r>
        <w:rPr>
          <w:i/>
          <w:sz w:val="28"/>
          <w:szCs w:val="28"/>
        </w:rPr>
        <w:t xml:space="preserve"> </w:t>
      </w:r>
      <w:r>
        <w:rPr>
          <w:i/>
          <w:sz w:val="28"/>
          <w:szCs w:val="28"/>
        </w:rPr>
        <w:t xml:space="preserve">не равна </w:t>
      </w:r>
      <w:r>
        <w:rPr>
          <w:i/>
          <w:sz w:val="28"/>
          <w:szCs w:val="28"/>
        </w:rPr>
        <w:t>100%</w:t>
      </w:r>
    </w:p>
    <w:p w:rsidR="002B37A6" w:rsidRDefault="002B37A6" w:rsidP="002B37A6">
      <w:pPr>
        <w:spacing w:line="360" w:lineRule="auto"/>
        <w:jc w:val="both"/>
        <w:rPr>
          <w:sz w:val="28"/>
          <w:szCs w:val="28"/>
        </w:rPr>
      </w:pPr>
    </w:p>
    <w:p w:rsidR="002B37A6" w:rsidRPr="0015696F" w:rsidRDefault="002B37A6" w:rsidP="002B37A6">
      <w:pPr>
        <w:spacing w:line="360" w:lineRule="auto"/>
        <w:ind w:firstLine="709"/>
        <w:jc w:val="both"/>
        <w:rPr>
          <w:sz w:val="28"/>
          <w:szCs w:val="28"/>
        </w:rPr>
      </w:pPr>
      <w:r>
        <w:rPr>
          <w:sz w:val="28"/>
          <w:szCs w:val="28"/>
        </w:rPr>
        <w:t xml:space="preserve">Поскольку при расчете данного сводного показателя учитывались факторы, связанные с административными районами Санкт-Петербурга, данный показатель может быть использован для сравнительной оценки </w:t>
      </w:r>
      <w:r w:rsidRPr="002B37A6">
        <w:rPr>
          <w:sz w:val="28"/>
          <w:szCs w:val="28"/>
        </w:rPr>
        <w:t>услови</w:t>
      </w:r>
      <w:r>
        <w:rPr>
          <w:sz w:val="28"/>
          <w:szCs w:val="28"/>
        </w:rPr>
        <w:t>й</w:t>
      </w:r>
      <w:r w:rsidRPr="002B37A6">
        <w:rPr>
          <w:sz w:val="28"/>
          <w:szCs w:val="28"/>
        </w:rPr>
        <w:t xml:space="preserve"> осуществления предпринимательской деятельности</w:t>
      </w:r>
      <w:r>
        <w:rPr>
          <w:sz w:val="28"/>
          <w:szCs w:val="28"/>
        </w:rPr>
        <w:t xml:space="preserve"> в районах города.</w:t>
      </w:r>
    </w:p>
    <w:p w:rsidR="00FE6A41" w:rsidRPr="00186DA8" w:rsidRDefault="00FE6A41" w:rsidP="007840BD">
      <w:pPr>
        <w:pStyle w:val="11"/>
        <w:numPr>
          <w:ilvl w:val="0"/>
          <w:numId w:val="17"/>
        </w:numPr>
        <w:spacing w:after="240"/>
        <w:jc w:val="center"/>
        <w:rPr>
          <w:rFonts w:ascii="Times New Roman" w:hAnsi="Times New Roman" w:cs="Times New Roman"/>
          <w:b w:val="0"/>
        </w:rPr>
      </w:pPr>
      <w:r>
        <w:rPr>
          <w:sz w:val="28"/>
          <w:szCs w:val="28"/>
        </w:rPr>
        <w:br w:type="page"/>
      </w:r>
      <w:bookmarkStart w:id="49" w:name="_Toc475421832"/>
      <w:r w:rsidRPr="00186DA8">
        <w:rPr>
          <w:rFonts w:ascii="Times New Roman" w:hAnsi="Times New Roman" w:cs="Times New Roman"/>
          <w:b w:val="0"/>
        </w:rPr>
        <w:lastRenderedPageBreak/>
        <w:t xml:space="preserve">Исследование законодательного регулирования предпринимательской </w:t>
      </w:r>
      <w:r w:rsidR="00186DA8" w:rsidRPr="00186DA8">
        <w:rPr>
          <w:rFonts w:ascii="Times New Roman" w:hAnsi="Times New Roman" w:cs="Times New Roman"/>
          <w:b w:val="0"/>
        </w:rPr>
        <w:t>деятельности в Санкт-Петербурге</w:t>
      </w:r>
      <w:bookmarkEnd w:id="49"/>
    </w:p>
    <w:p w:rsidR="003772CD" w:rsidRPr="00875035" w:rsidRDefault="003772CD" w:rsidP="003772CD">
      <w:pPr>
        <w:keepNext/>
        <w:numPr>
          <w:ilvl w:val="1"/>
          <w:numId w:val="17"/>
        </w:numPr>
        <w:spacing w:before="240" w:after="240"/>
        <w:jc w:val="center"/>
        <w:outlineLvl w:val="1"/>
        <w:rPr>
          <w:bCs/>
          <w:i/>
          <w:iCs/>
          <w:sz w:val="28"/>
          <w:szCs w:val="28"/>
          <w:lang w:val="x-none" w:eastAsia="x-none"/>
        </w:rPr>
      </w:pPr>
      <w:bookmarkStart w:id="50" w:name="_Toc472684845"/>
      <w:bookmarkStart w:id="51" w:name="_Toc473560436"/>
      <w:bookmarkStart w:id="52" w:name="_Toc475421833"/>
      <w:r w:rsidRPr="00875035">
        <w:rPr>
          <w:bCs/>
          <w:i/>
          <w:iCs/>
          <w:sz w:val="28"/>
          <w:szCs w:val="28"/>
          <w:lang w:val="x-none" w:eastAsia="x-none"/>
        </w:rPr>
        <w:t>Выявление наличия (отсутствия) недостаточной регламентации обязанностей администраций районов в части поддержки и развития предпринимательской деятельности.</w:t>
      </w:r>
      <w:bookmarkEnd w:id="50"/>
      <w:bookmarkEnd w:id="51"/>
      <w:bookmarkEnd w:id="52"/>
    </w:p>
    <w:p w:rsidR="003772CD" w:rsidRPr="00875035" w:rsidRDefault="003772CD" w:rsidP="003772CD">
      <w:pPr>
        <w:spacing w:line="360" w:lineRule="auto"/>
        <w:ind w:firstLine="709"/>
        <w:jc w:val="both"/>
        <w:rPr>
          <w:sz w:val="28"/>
          <w:szCs w:val="28"/>
        </w:rPr>
      </w:pPr>
      <w:r w:rsidRPr="00875035">
        <w:rPr>
          <w:sz w:val="28"/>
          <w:szCs w:val="28"/>
        </w:rPr>
        <w:t>Законодательное регулирование предпринимательской деятельности в части осуществления поддержки и развития предпринимательства в Санкт-Петербурге осуществляется в соответствии со следующими нормативными актами:</w:t>
      </w:r>
    </w:p>
    <w:p w:rsidR="003772CD" w:rsidRPr="00875035" w:rsidRDefault="003772CD" w:rsidP="003772CD">
      <w:pPr>
        <w:numPr>
          <w:ilvl w:val="0"/>
          <w:numId w:val="43"/>
        </w:numPr>
        <w:tabs>
          <w:tab w:val="left" w:pos="993"/>
        </w:tabs>
        <w:autoSpaceDE w:val="0"/>
        <w:autoSpaceDN w:val="0"/>
        <w:adjustRightInd w:val="0"/>
        <w:spacing w:after="200" w:line="360" w:lineRule="auto"/>
        <w:ind w:left="851"/>
        <w:contextualSpacing/>
        <w:jc w:val="both"/>
        <w:rPr>
          <w:sz w:val="28"/>
          <w:szCs w:val="28"/>
        </w:rPr>
      </w:pPr>
      <w:r w:rsidRPr="00875035">
        <w:rPr>
          <w:sz w:val="28"/>
          <w:szCs w:val="28"/>
        </w:rPr>
        <w:t>Основополагающие акты в сфере развития и поддержки предпринимательской деятельности в Российской Федерации:</w:t>
      </w:r>
    </w:p>
    <w:p w:rsidR="003772CD" w:rsidRPr="00875035" w:rsidRDefault="003772CD" w:rsidP="003772CD">
      <w:pPr>
        <w:numPr>
          <w:ilvl w:val="1"/>
          <w:numId w:val="43"/>
        </w:numPr>
        <w:tabs>
          <w:tab w:val="left" w:pos="993"/>
        </w:tabs>
        <w:autoSpaceDE w:val="0"/>
        <w:autoSpaceDN w:val="0"/>
        <w:adjustRightInd w:val="0"/>
        <w:spacing w:after="200" w:line="360" w:lineRule="auto"/>
        <w:ind w:left="1134"/>
        <w:contextualSpacing/>
        <w:jc w:val="both"/>
        <w:rPr>
          <w:sz w:val="28"/>
          <w:szCs w:val="28"/>
        </w:rPr>
      </w:pPr>
      <w:r w:rsidRPr="00875035">
        <w:rPr>
          <w:sz w:val="28"/>
          <w:szCs w:val="28"/>
        </w:rPr>
        <w:t xml:space="preserve"> Федеральный закон от 24.07.2007 № 209-ФЗ «О развитии малого и среднего предпринимательства в Российской Федерации»;</w:t>
      </w:r>
    </w:p>
    <w:p w:rsidR="003772CD" w:rsidRPr="00875035" w:rsidRDefault="003772CD" w:rsidP="003772CD">
      <w:pPr>
        <w:numPr>
          <w:ilvl w:val="1"/>
          <w:numId w:val="43"/>
        </w:numPr>
        <w:tabs>
          <w:tab w:val="left" w:pos="993"/>
        </w:tabs>
        <w:autoSpaceDE w:val="0"/>
        <w:autoSpaceDN w:val="0"/>
        <w:adjustRightInd w:val="0"/>
        <w:spacing w:after="200" w:line="360" w:lineRule="auto"/>
        <w:ind w:left="1134"/>
        <w:contextualSpacing/>
        <w:jc w:val="both"/>
        <w:rPr>
          <w:sz w:val="28"/>
          <w:szCs w:val="28"/>
        </w:rPr>
      </w:pPr>
      <w:r w:rsidRPr="00875035">
        <w:rPr>
          <w:sz w:val="28"/>
          <w:szCs w:val="28"/>
        </w:rPr>
        <w:t xml:space="preserve"> Федеральный закон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3772CD" w:rsidRPr="00875035" w:rsidRDefault="003772CD" w:rsidP="003772CD">
      <w:pPr>
        <w:numPr>
          <w:ilvl w:val="1"/>
          <w:numId w:val="43"/>
        </w:numPr>
        <w:tabs>
          <w:tab w:val="left" w:pos="993"/>
        </w:tabs>
        <w:autoSpaceDE w:val="0"/>
        <w:autoSpaceDN w:val="0"/>
        <w:adjustRightInd w:val="0"/>
        <w:spacing w:after="200" w:line="360" w:lineRule="auto"/>
        <w:ind w:left="1134"/>
        <w:contextualSpacing/>
        <w:jc w:val="both"/>
        <w:rPr>
          <w:sz w:val="28"/>
          <w:szCs w:val="28"/>
        </w:rPr>
      </w:pPr>
      <w:r w:rsidRPr="00875035">
        <w:rPr>
          <w:sz w:val="28"/>
          <w:szCs w:val="28"/>
        </w:rPr>
        <w:t xml:space="preserve"> Распоряжение Правительства Российской Федерации от 2 июня 2016 г. № 1083-р об утверждении Стратегии развития малого и среднего предпринимательства в Российской Федерации на период до 2030 года</w:t>
      </w:r>
    </w:p>
    <w:p w:rsidR="003772CD" w:rsidRPr="00875035" w:rsidRDefault="003772CD" w:rsidP="003772CD">
      <w:pPr>
        <w:numPr>
          <w:ilvl w:val="0"/>
          <w:numId w:val="43"/>
        </w:numPr>
        <w:tabs>
          <w:tab w:val="left" w:pos="993"/>
        </w:tabs>
        <w:autoSpaceDE w:val="0"/>
        <w:autoSpaceDN w:val="0"/>
        <w:adjustRightInd w:val="0"/>
        <w:spacing w:after="200" w:line="360" w:lineRule="auto"/>
        <w:ind w:left="851"/>
        <w:contextualSpacing/>
        <w:jc w:val="both"/>
        <w:rPr>
          <w:sz w:val="28"/>
          <w:szCs w:val="28"/>
        </w:rPr>
      </w:pPr>
      <w:r w:rsidRPr="00875035">
        <w:rPr>
          <w:sz w:val="28"/>
          <w:szCs w:val="28"/>
        </w:rPr>
        <w:t>Основополагающие акты в сфере развития и поддержки предпринимательской деятельности в Санкт-Петербурге:</w:t>
      </w:r>
    </w:p>
    <w:p w:rsidR="003772CD" w:rsidRPr="00875035" w:rsidRDefault="003772CD" w:rsidP="003772CD">
      <w:pPr>
        <w:numPr>
          <w:ilvl w:val="1"/>
          <w:numId w:val="43"/>
        </w:numPr>
        <w:tabs>
          <w:tab w:val="left" w:pos="993"/>
        </w:tabs>
        <w:autoSpaceDE w:val="0"/>
        <w:autoSpaceDN w:val="0"/>
        <w:adjustRightInd w:val="0"/>
        <w:spacing w:after="200" w:line="360" w:lineRule="auto"/>
        <w:ind w:left="1134"/>
        <w:contextualSpacing/>
        <w:jc w:val="both"/>
        <w:rPr>
          <w:sz w:val="28"/>
          <w:szCs w:val="28"/>
        </w:rPr>
      </w:pPr>
      <w:r w:rsidRPr="00875035">
        <w:rPr>
          <w:sz w:val="28"/>
          <w:szCs w:val="28"/>
        </w:rPr>
        <w:t xml:space="preserve"> Закон Санкт-Петербурга от 17.04.2008 № 194-32 «О развитии малого и среднего предпринимательства в Санкт-Петербурге»;</w:t>
      </w:r>
    </w:p>
    <w:p w:rsidR="003772CD" w:rsidRPr="00875035" w:rsidRDefault="003772CD" w:rsidP="003772CD">
      <w:pPr>
        <w:numPr>
          <w:ilvl w:val="1"/>
          <w:numId w:val="43"/>
        </w:numPr>
        <w:tabs>
          <w:tab w:val="left" w:pos="993"/>
        </w:tabs>
        <w:autoSpaceDE w:val="0"/>
        <w:autoSpaceDN w:val="0"/>
        <w:adjustRightInd w:val="0"/>
        <w:spacing w:after="200" w:line="360" w:lineRule="auto"/>
        <w:ind w:left="1134"/>
        <w:contextualSpacing/>
        <w:jc w:val="both"/>
        <w:rPr>
          <w:sz w:val="28"/>
          <w:szCs w:val="28"/>
        </w:rPr>
      </w:pPr>
      <w:r w:rsidRPr="00875035">
        <w:rPr>
          <w:sz w:val="28"/>
          <w:szCs w:val="28"/>
        </w:rPr>
        <w:t xml:space="preserve"> Постановление Правительства Санкт-Петербурга от 30.03.2016 № 219 «О порядке предоставления в 2016 году субсидий на поддержку и развитие малого и среднего предпринимательства в Санкт-Петербурге и внесении изменений в постановление Правительства Санкт-Петербурга от 30.06.2014 № 554»;</w:t>
      </w:r>
    </w:p>
    <w:p w:rsidR="003772CD" w:rsidRPr="00875035" w:rsidRDefault="003772CD" w:rsidP="003772CD">
      <w:pPr>
        <w:numPr>
          <w:ilvl w:val="1"/>
          <w:numId w:val="43"/>
        </w:numPr>
        <w:tabs>
          <w:tab w:val="left" w:pos="993"/>
        </w:tabs>
        <w:autoSpaceDE w:val="0"/>
        <w:autoSpaceDN w:val="0"/>
        <w:adjustRightInd w:val="0"/>
        <w:spacing w:after="200" w:line="360" w:lineRule="auto"/>
        <w:ind w:left="1134"/>
        <w:contextualSpacing/>
        <w:jc w:val="both"/>
        <w:rPr>
          <w:sz w:val="28"/>
          <w:szCs w:val="28"/>
        </w:rPr>
      </w:pPr>
      <w:r w:rsidRPr="00875035">
        <w:rPr>
          <w:sz w:val="28"/>
          <w:szCs w:val="28"/>
        </w:rPr>
        <w:lastRenderedPageBreak/>
        <w:t xml:space="preserve"> Постановление Правительства Санкт-Петербурга от 30.06.2014 № 554 «О государственной программе Санкт-Петербурга «Развитие предпринимательства и потребительского рынка в Санкт-Петербурге» на 2015-2020 годы».</w:t>
      </w:r>
    </w:p>
    <w:p w:rsidR="003772CD" w:rsidRPr="00875035" w:rsidRDefault="003772CD" w:rsidP="003772CD">
      <w:pPr>
        <w:spacing w:line="360" w:lineRule="auto"/>
        <w:ind w:firstLine="709"/>
        <w:jc w:val="both"/>
        <w:rPr>
          <w:sz w:val="28"/>
          <w:szCs w:val="28"/>
        </w:rPr>
      </w:pPr>
      <w:r w:rsidRPr="00875035">
        <w:rPr>
          <w:sz w:val="28"/>
          <w:szCs w:val="28"/>
        </w:rPr>
        <w:t>Полномочия субъектов федерации в сфере поддержки и развития предпринимательства представлены в приложении</w:t>
      </w:r>
      <w:proofErr w:type="gramStart"/>
      <w:r w:rsidRPr="00875035">
        <w:rPr>
          <w:sz w:val="28"/>
          <w:szCs w:val="28"/>
        </w:rPr>
        <w:t xml:space="preserve"> Б</w:t>
      </w:r>
      <w:proofErr w:type="gramEnd"/>
      <w:r w:rsidRPr="00875035">
        <w:rPr>
          <w:sz w:val="28"/>
          <w:szCs w:val="28"/>
        </w:rPr>
        <w:t xml:space="preserve"> (таблица Б.1, разделы </w:t>
      </w:r>
      <w:r w:rsidRPr="00875035">
        <w:rPr>
          <w:sz w:val="28"/>
          <w:szCs w:val="28"/>
          <w:lang w:val="en-US"/>
        </w:rPr>
        <w:t>I</w:t>
      </w:r>
      <w:r w:rsidRPr="00875035">
        <w:rPr>
          <w:sz w:val="28"/>
          <w:szCs w:val="28"/>
        </w:rPr>
        <w:t>-</w:t>
      </w:r>
      <w:r w:rsidRPr="00875035">
        <w:rPr>
          <w:sz w:val="28"/>
          <w:szCs w:val="28"/>
          <w:lang w:val="en-US"/>
        </w:rPr>
        <w:t>III</w:t>
      </w:r>
      <w:r w:rsidRPr="00875035">
        <w:rPr>
          <w:sz w:val="28"/>
          <w:szCs w:val="28"/>
        </w:rPr>
        <w:t xml:space="preserve">). Распределение исполнения указанных полномочий по органам власти Санкт-Петербурга представлено в разделах </w:t>
      </w:r>
      <w:r w:rsidRPr="00875035">
        <w:rPr>
          <w:sz w:val="28"/>
          <w:szCs w:val="28"/>
          <w:lang w:val="en-US"/>
        </w:rPr>
        <w:t>IV</w:t>
      </w:r>
      <w:r w:rsidRPr="00875035">
        <w:rPr>
          <w:sz w:val="28"/>
          <w:szCs w:val="28"/>
        </w:rPr>
        <w:t>-</w:t>
      </w:r>
      <w:r w:rsidRPr="00875035">
        <w:rPr>
          <w:sz w:val="28"/>
          <w:szCs w:val="28"/>
          <w:lang w:val="en-US"/>
        </w:rPr>
        <w:t>VI</w:t>
      </w:r>
      <w:r w:rsidRPr="00875035">
        <w:rPr>
          <w:sz w:val="28"/>
          <w:szCs w:val="28"/>
        </w:rPr>
        <w:t xml:space="preserve"> таблицы Б.1.</w:t>
      </w:r>
    </w:p>
    <w:p w:rsidR="003772CD" w:rsidRPr="00875035" w:rsidRDefault="003772CD" w:rsidP="003772CD">
      <w:pPr>
        <w:spacing w:line="360" w:lineRule="auto"/>
        <w:ind w:firstLine="709"/>
        <w:jc w:val="both"/>
        <w:rPr>
          <w:sz w:val="28"/>
          <w:szCs w:val="28"/>
        </w:rPr>
      </w:pPr>
      <w:r w:rsidRPr="00875035">
        <w:rPr>
          <w:sz w:val="28"/>
          <w:szCs w:val="28"/>
        </w:rPr>
        <w:t>В рамках настоящего исследования особое внимание уделяется полномочиям таких органов исполнительной власти Санкт-Петербурга как администрации районов Санкт-Петербурга. В целях выявления полномочий, реализуемых администрациями районов Санкт-Петербурга, был проведен анализ нормативных правовых актов, устанавливающих данные полномочия, в том числе:</w:t>
      </w:r>
    </w:p>
    <w:p w:rsidR="003772CD" w:rsidRPr="00875035" w:rsidRDefault="003772CD" w:rsidP="003772CD">
      <w:pPr>
        <w:spacing w:line="360" w:lineRule="auto"/>
        <w:ind w:left="1134" w:hanging="567"/>
        <w:jc w:val="both"/>
        <w:rPr>
          <w:sz w:val="28"/>
          <w:szCs w:val="28"/>
        </w:rPr>
      </w:pPr>
      <w:r w:rsidRPr="00875035">
        <w:rPr>
          <w:sz w:val="28"/>
          <w:szCs w:val="28"/>
        </w:rPr>
        <w:t>1.</w:t>
      </w:r>
      <w:r w:rsidRPr="00875035">
        <w:rPr>
          <w:sz w:val="28"/>
          <w:szCs w:val="28"/>
        </w:rPr>
        <w:tab/>
        <w:t>Постановление Правительства Санкт-Петербурга от 30.06.2014 № 554 «О государственной программе Санкт-Петербурга «Развитие предпринимательства и потребительского рынка в Санкт-Петербурге» на 2015-2020 годы»;</w:t>
      </w:r>
    </w:p>
    <w:p w:rsidR="003772CD" w:rsidRPr="00875035" w:rsidRDefault="003772CD" w:rsidP="003772CD">
      <w:pPr>
        <w:spacing w:line="360" w:lineRule="auto"/>
        <w:ind w:left="1134" w:hanging="567"/>
        <w:jc w:val="both"/>
        <w:rPr>
          <w:sz w:val="28"/>
          <w:szCs w:val="28"/>
        </w:rPr>
      </w:pPr>
      <w:r w:rsidRPr="00875035">
        <w:rPr>
          <w:sz w:val="28"/>
          <w:szCs w:val="28"/>
        </w:rPr>
        <w:t>2.</w:t>
      </w:r>
      <w:r w:rsidRPr="00875035">
        <w:rPr>
          <w:sz w:val="28"/>
          <w:szCs w:val="28"/>
        </w:rPr>
        <w:tab/>
        <w:t>Постановление Правительства Санкт-Петербурга от 26.08.2008 № 1078 «Об администрациях районов Санкт-Петербурга»;</w:t>
      </w:r>
    </w:p>
    <w:p w:rsidR="003772CD" w:rsidRPr="00875035" w:rsidRDefault="003772CD" w:rsidP="003772CD">
      <w:pPr>
        <w:spacing w:line="360" w:lineRule="auto"/>
        <w:ind w:left="1134" w:hanging="567"/>
        <w:jc w:val="both"/>
        <w:rPr>
          <w:sz w:val="28"/>
          <w:szCs w:val="28"/>
        </w:rPr>
      </w:pPr>
      <w:r w:rsidRPr="00875035">
        <w:rPr>
          <w:sz w:val="28"/>
          <w:szCs w:val="28"/>
        </w:rPr>
        <w:t>3.</w:t>
      </w:r>
      <w:r w:rsidRPr="00875035">
        <w:rPr>
          <w:sz w:val="28"/>
          <w:szCs w:val="28"/>
        </w:rPr>
        <w:tab/>
        <w:t>Распоряжение Комитета экономического развития, промышленной политики и торговли Правительства Санкт-Петербурга от 22.09.2005 № 65-р «Об утверждении Типового положения об Общественном совете по малому предпринимательству при администрации района Санкт-Петербурга»;</w:t>
      </w:r>
    </w:p>
    <w:p w:rsidR="003772CD" w:rsidRPr="00875035" w:rsidRDefault="003772CD" w:rsidP="003772CD">
      <w:pPr>
        <w:spacing w:line="360" w:lineRule="auto"/>
        <w:ind w:left="1134" w:hanging="567"/>
        <w:jc w:val="both"/>
        <w:rPr>
          <w:sz w:val="28"/>
          <w:szCs w:val="28"/>
        </w:rPr>
      </w:pPr>
      <w:r w:rsidRPr="00875035">
        <w:rPr>
          <w:sz w:val="28"/>
          <w:szCs w:val="28"/>
        </w:rPr>
        <w:t>4.</w:t>
      </w:r>
      <w:r w:rsidRPr="00875035">
        <w:rPr>
          <w:sz w:val="28"/>
          <w:szCs w:val="28"/>
        </w:rPr>
        <w:tab/>
        <w:t>Постановление Правительства Санкт-Петербурга от 16.02.2016 № 108 «О предоставлении в 2016 году субсидий в целях возмещения затрат для реализации основных общеобразовательных программ частным образовательным организациям»;</w:t>
      </w:r>
    </w:p>
    <w:p w:rsidR="003772CD" w:rsidRPr="00875035" w:rsidRDefault="003772CD" w:rsidP="003772CD">
      <w:pPr>
        <w:spacing w:line="360" w:lineRule="auto"/>
        <w:ind w:left="1134" w:hanging="567"/>
        <w:jc w:val="both"/>
        <w:rPr>
          <w:sz w:val="28"/>
          <w:szCs w:val="28"/>
        </w:rPr>
      </w:pPr>
      <w:r w:rsidRPr="00875035">
        <w:rPr>
          <w:sz w:val="28"/>
          <w:szCs w:val="28"/>
        </w:rPr>
        <w:lastRenderedPageBreak/>
        <w:t>5.</w:t>
      </w:r>
      <w:r w:rsidRPr="00875035">
        <w:rPr>
          <w:sz w:val="28"/>
          <w:szCs w:val="28"/>
        </w:rPr>
        <w:tab/>
        <w:t>Постановление Правительства Санкт-Петербурга от 25.12.2015 № 1199 «О Порядке предоставления в 2016 году субсидий управляющим организациям по обслуживанию жилищного фонда на уборку внутриквартальных территорий, входящих в состав земель общего пользования, расположенных в границах Адмиралтейского, Василеостровского, Калининского, Кировского, Красногвардейского, Красносельского, Московского, Невского, Приморского, Фрунзенского, Центрального районов Санкт-Петербурга»;</w:t>
      </w:r>
    </w:p>
    <w:p w:rsidR="003772CD" w:rsidRPr="00875035" w:rsidRDefault="003772CD" w:rsidP="003772CD">
      <w:pPr>
        <w:spacing w:line="360" w:lineRule="auto"/>
        <w:ind w:left="1134" w:hanging="567"/>
        <w:jc w:val="both"/>
        <w:rPr>
          <w:sz w:val="28"/>
          <w:szCs w:val="28"/>
        </w:rPr>
      </w:pPr>
      <w:r w:rsidRPr="00875035">
        <w:rPr>
          <w:sz w:val="28"/>
          <w:szCs w:val="28"/>
        </w:rPr>
        <w:t>6.</w:t>
      </w:r>
      <w:r w:rsidRPr="00875035">
        <w:rPr>
          <w:sz w:val="28"/>
          <w:szCs w:val="28"/>
        </w:rPr>
        <w:tab/>
        <w:t>Постановление Правительства Санкт-Петербурга от 30.12.2015 № 1213 «О предоставлении в 2016 году субсидий в целях возмещения (финансового обеспечения) затрат по оказанию услуг банного хозяйства».</w:t>
      </w:r>
    </w:p>
    <w:p w:rsidR="003772CD" w:rsidRPr="00875035" w:rsidRDefault="003772CD" w:rsidP="003772CD">
      <w:pPr>
        <w:spacing w:line="360" w:lineRule="auto"/>
        <w:ind w:firstLine="709"/>
        <w:jc w:val="both"/>
        <w:rPr>
          <w:sz w:val="28"/>
          <w:szCs w:val="28"/>
        </w:rPr>
      </w:pPr>
      <w:r w:rsidRPr="00875035">
        <w:rPr>
          <w:sz w:val="28"/>
          <w:szCs w:val="28"/>
        </w:rPr>
        <w:t>В рамках анализа рассматривались не только полномочия администраций районов Санкт-Петербурга, непосредственно регулирующих деятельность, направленную на развитие и поддержку предпринимательства, но и полномочия, при исполнении которых администрации районов оказывают косвенное влияние на субъекты предпринимательской деятельности.</w:t>
      </w:r>
    </w:p>
    <w:p w:rsidR="003772CD" w:rsidRPr="00875035" w:rsidRDefault="003772CD" w:rsidP="003772CD">
      <w:pPr>
        <w:spacing w:line="360" w:lineRule="auto"/>
        <w:ind w:firstLine="709"/>
        <w:jc w:val="both"/>
        <w:rPr>
          <w:sz w:val="28"/>
          <w:szCs w:val="28"/>
        </w:rPr>
      </w:pPr>
      <w:r w:rsidRPr="00875035">
        <w:rPr>
          <w:sz w:val="28"/>
          <w:szCs w:val="28"/>
        </w:rPr>
        <w:t>В приложении</w:t>
      </w:r>
      <w:proofErr w:type="gramStart"/>
      <w:r w:rsidRPr="00875035">
        <w:rPr>
          <w:sz w:val="28"/>
          <w:szCs w:val="28"/>
        </w:rPr>
        <w:t xml:space="preserve"> Б</w:t>
      </w:r>
      <w:proofErr w:type="gramEnd"/>
      <w:r w:rsidRPr="00875035">
        <w:rPr>
          <w:sz w:val="28"/>
          <w:szCs w:val="28"/>
        </w:rPr>
        <w:t xml:space="preserve"> (таблица Б.2) представлен анализ полномочий администраций районов Санкт-Петербурга. </w:t>
      </w:r>
    </w:p>
    <w:p w:rsidR="003772CD" w:rsidRPr="00875035" w:rsidRDefault="003772CD" w:rsidP="003772CD">
      <w:pPr>
        <w:spacing w:line="360" w:lineRule="auto"/>
        <w:ind w:firstLine="709"/>
        <w:jc w:val="both"/>
        <w:rPr>
          <w:sz w:val="28"/>
          <w:szCs w:val="28"/>
        </w:rPr>
      </w:pPr>
      <w:r w:rsidRPr="00875035">
        <w:rPr>
          <w:sz w:val="28"/>
          <w:szCs w:val="28"/>
        </w:rPr>
        <w:t>В рамках настоящей работы проанализированы полномочия администраций районов в сфере поддержки и развития предпринимательства в Санкт-Петербурге. По результатам анализа были выявлены полномочия, относящиеся к различным категориям:</w:t>
      </w:r>
    </w:p>
    <w:p w:rsidR="003772CD" w:rsidRPr="00875035" w:rsidRDefault="003772CD" w:rsidP="003772CD">
      <w:pPr>
        <w:spacing w:line="360" w:lineRule="auto"/>
        <w:ind w:firstLine="709"/>
        <w:jc w:val="both"/>
        <w:rPr>
          <w:sz w:val="28"/>
          <w:szCs w:val="28"/>
        </w:rPr>
      </w:pPr>
      <w:r w:rsidRPr="00875035">
        <w:rPr>
          <w:sz w:val="28"/>
          <w:szCs w:val="28"/>
        </w:rPr>
        <w:t>- полномочия, связанные непосредственно с поддержкой предпринимательства в Санкт-Петербурге;</w:t>
      </w:r>
    </w:p>
    <w:p w:rsidR="003772CD" w:rsidRPr="00875035" w:rsidRDefault="003772CD" w:rsidP="003772CD">
      <w:pPr>
        <w:spacing w:line="360" w:lineRule="auto"/>
        <w:ind w:firstLine="709"/>
        <w:jc w:val="both"/>
        <w:rPr>
          <w:sz w:val="28"/>
          <w:szCs w:val="28"/>
        </w:rPr>
      </w:pPr>
      <w:r w:rsidRPr="00875035">
        <w:rPr>
          <w:sz w:val="28"/>
          <w:szCs w:val="28"/>
        </w:rPr>
        <w:t>- полномочия, предполагающие  взаимодействие и влияние на субъекты предпринимательской деятельности;</w:t>
      </w:r>
    </w:p>
    <w:p w:rsidR="003772CD" w:rsidRPr="00875035" w:rsidRDefault="003772CD" w:rsidP="003772CD">
      <w:pPr>
        <w:spacing w:line="360" w:lineRule="auto"/>
        <w:ind w:firstLine="709"/>
        <w:jc w:val="both"/>
        <w:rPr>
          <w:sz w:val="28"/>
          <w:szCs w:val="28"/>
        </w:rPr>
      </w:pPr>
      <w:r w:rsidRPr="00875035">
        <w:rPr>
          <w:sz w:val="28"/>
          <w:szCs w:val="28"/>
        </w:rPr>
        <w:t>- полномочия общего характера.</w:t>
      </w:r>
    </w:p>
    <w:p w:rsidR="003772CD" w:rsidRPr="00875035" w:rsidRDefault="003772CD" w:rsidP="003772CD">
      <w:pPr>
        <w:spacing w:line="360" w:lineRule="auto"/>
        <w:ind w:firstLine="709"/>
        <w:jc w:val="both"/>
        <w:rPr>
          <w:sz w:val="28"/>
          <w:szCs w:val="28"/>
        </w:rPr>
      </w:pPr>
      <w:r w:rsidRPr="00875035">
        <w:rPr>
          <w:sz w:val="28"/>
          <w:szCs w:val="28"/>
        </w:rPr>
        <w:lastRenderedPageBreak/>
        <w:t xml:space="preserve">К полномочиям, связанным непосредственно с поддержкой предпринимательства в Санкт-Петербурге, могут быть отнесены полномочия по  выдаче субсидий, поддержке малого и среднего предпринимательства. К полномочиям, предполагающим взаимодействие и влияние на субъекты предпринимательства в той или иной ситуации – осуществление контроля и надзора в некоторых сферах, координация действий организаций, выдача согласований. </w:t>
      </w:r>
    </w:p>
    <w:p w:rsidR="003772CD" w:rsidRPr="00875035" w:rsidRDefault="003772CD" w:rsidP="003772CD">
      <w:pPr>
        <w:spacing w:line="360" w:lineRule="auto"/>
        <w:ind w:firstLine="709"/>
        <w:jc w:val="both"/>
        <w:rPr>
          <w:sz w:val="28"/>
          <w:szCs w:val="28"/>
        </w:rPr>
      </w:pPr>
      <w:r w:rsidRPr="00875035">
        <w:rPr>
          <w:sz w:val="28"/>
          <w:szCs w:val="28"/>
        </w:rPr>
        <w:t xml:space="preserve">Кроме того, к сфере развития предпринимательства можно отнести полномочия общего характера, закрепляющие формы участия администраций районов в реализации государственной политики Санкт-Петербурга в сфере развития предпринимательства. </w:t>
      </w:r>
      <w:proofErr w:type="gramStart"/>
      <w:r w:rsidRPr="00875035">
        <w:rPr>
          <w:sz w:val="28"/>
          <w:szCs w:val="28"/>
        </w:rPr>
        <w:t>К таким полномочиям могут быть отнесены полномочия по согласованию документов городского уровня в определенных сферах, формирование предложений по вопросам развития предпринимательства в целом и некоторых частных вопросов (формирование адресной инвестиционной программы, предложение по приобретению помещений в собственность Санкт-Петербурга и т.д.), проведение мониторингов состояния некоторых правоотношений в сфере предпринимательской деятельности (мониторинг развития малого и среднего предпринимательства;</w:t>
      </w:r>
      <w:proofErr w:type="gramEnd"/>
      <w:r w:rsidRPr="00875035">
        <w:rPr>
          <w:sz w:val="28"/>
          <w:szCs w:val="28"/>
        </w:rPr>
        <w:t xml:space="preserve"> мониторинг цен; мониторинг обеспеченности населения услугами и т.д.), полномочия по анализу и прогнозированию. Также администрации районов участвуют в ведении реестров (торговый реестр, реестр объектов, на которых не допускается розничная продажа алкогольной продукции, а также объектов и территорий, на которых не допускается розничная продажа алкогольной продукции с содержанием этилового спирта более 15 процентов объема готовой продукции).</w:t>
      </w:r>
    </w:p>
    <w:p w:rsidR="003772CD" w:rsidRDefault="003772CD" w:rsidP="003772CD">
      <w:pPr>
        <w:spacing w:line="360" w:lineRule="auto"/>
        <w:ind w:firstLine="709"/>
        <w:jc w:val="both"/>
        <w:rPr>
          <w:sz w:val="28"/>
          <w:szCs w:val="28"/>
        </w:rPr>
      </w:pPr>
      <w:r>
        <w:rPr>
          <w:sz w:val="28"/>
          <w:szCs w:val="28"/>
        </w:rPr>
        <w:t xml:space="preserve">Общее количество полномочий администраций районов в сфере </w:t>
      </w:r>
      <w:r w:rsidRPr="00875035">
        <w:rPr>
          <w:sz w:val="28"/>
          <w:szCs w:val="28"/>
        </w:rPr>
        <w:t>развития и поддержки предпринимательской деятельности</w:t>
      </w:r>
      <w:r>
        <w:rPr>
          <w:sz w:val="28"/>
          <w:szCs w:val="28"/>
        </w:rPr>
        <w:t xml:space="preserve">, выявленных в указанных выше нормативных правовых актах, составило 64. </w:t>
      </w:r>
      <w:proofErr w:type="gramStart"/>
      <w:r>
        <w:rPr>
          <w:sz w:val="28"/>
          <w:szCs w:val="28"/>
        </w:rPr>
        <w:t xml:space="preserve">Однако в ходе анализа было обнаружено, что 2 рассмотренных полномочия администраций районов упоминаются одновременно в нескольких нормативных актах: </w:t>
      </w:r>
      <w:r>
        <w:rPr>
          <w:sz w:val="28"/>
          <w:szCs w:val="28"/>
        </w:rPr>
        <w:lastRenderedPageBreak/>
        <w:t>«участие в обеспечении актуализации базы данных торгового реестра» и «</w:t>
      </w:r>
      <w:r w:rsidRPr="009261EC">
        <w:rPr>
          <w:sz w:val="28"/>
          <w:szCs w:val="28"/>
        </w:rPr>
        <w:t xml:space="preserve">принятие решений о предоставлении субсидий в целях возмещения (финансового обеспечения) затрат по оказанию услуг банного хозяйства администрациями </w:t>
      </w:r>
      <w:proofErr w:type="spellStart"/>
      <w:r w:rsidRPr="009261EC">
        <w:rPr>
          <w:sz w:val="28"/>
          <w:szCs w:val="28"/>
        </w:rPr>
        <w:t>Колпинского</w:t>
      </w:r>
      <w:proofErr w:type="spellEnd"/>
      <w:r w:rsidRPr="009261EC">
        <w:rPr>
          <w:sz w:val="28"/>
          <w:szCs w:val="28"/>
        </w:rPr>
        <w:t xml:space="preserve"> и Пушкинского районов Санкт-Петербурга и заключение соответствующих договоров</w:t>
      </w:r>
      <w:r>
        <w:rPr>
          <w:sz w:val="28"/>
          <w:szCs w:val="28"/>
        </w:rPr>
        <w:t>»</w:t>
      </w:r>
      <w:r>
        <w:rPr>
          <w:rStyle w:val="af3"/>
          <w:sz w:val="28"/>
          <w:szCs w:val="28"/>
        </w:rPr>
        <w:footnoteReference w:id="13"/>
      </w:r>
      <w:r w:rsidRPr="009261EC">
        <w:rPr>
          <w:sz w:val="28"/>
          <w:szCs w:val="28"/>
        </w:rPr>
        <w:t>.</w:t>
      </w:r>
      <w:r>
        <w:rPr>
          <w:sz w:val="28"/>
          <w:szCs w:val="28"/>
        </w:rPr>
        <w:t xml:space="preserve"> Нормы, устанавливающие </w:t>
      </w:r>
      <w:r w:rsidRPr="00875035">
        <w:rPr>
          <w:sz w:val="28"/>
          <w:szCs w:val="28"/>
        </w:rPr>
        <w:t xml:space="preserve">3 </w:t>
      </w:r>
      <w:r>
        <w:rPr>
          <w:sz w:val="28"/>
          <w:szCs w:val="28"/>
        </w:rPr>
        <w:t xml:space="preserve">рассмотренных </w:t>
      </w:r>
      <w:r w:rsidRPr="00875035">
        <w:rPr>
          <w:sz w:val="28"/>
          <w:szCs w:val="28"/>
        </w:rPr>
        <w:t>полномочия с 1</w:t>
      </w:r>
      <w:proofErr w:type="gramEnd"/>
      <w:r w:rsidRPr="00875035">
        <w:rPr>
          <w:sz w:val="28"/>
          <w:szCs w:val="28"/>
        </w:rPr>
        <w:t xml:space="preserve"> января 2017 года исключаются</w:t>
      </w:r>
      <w:r>
        <w:rPr>
          <w:sz w:val="28"/>
          <w:szCs w:val="28"/>
        </w:rPr>
        <w:t>. Таким образом, в ходе настоящей работы проанализировано 59 полномочий администраций районов.</w:t>
      </w:r>
    </w:p>
    <w:p w:rsidR="003772CD" w:rsidRPr="00875035" w:rsidRDefault="003772CD" w:rsidP="003772CD">
      <w:pPr>
        <w:spacing w:line="360" w:lineRule="auto"/>
        <w:ind w:firstLine="709"/>
        <w:jc w:val="both"/>
        <w:rPr>
          <w:sz w:val="28"/>
          <w:szCs w:val="28"/>
        </w:rPr>
      </w:pPr>
      <w:r w:rsidRPr="00875035">
        <w:rPr>
          <w:sz w:val="28"/>
          <w:szCs w:val="28"/>
        </w:rPr>
        <w:t xml:space="preserve">В рамках проведенного в настоящем исследовании </w:t>
      </w:r>
      <w:proofErr w:type="gramStart"/>
      <w:r w:rsidRPr="00875035">
        <w:rPr>
          <w:sz w:val="28"/>
          <w:szCs w:val="28"/>
        </w:rPr>
        <w:t>анализа полномочий администраций районов Санкт-Петербурга</w:t>
      </w:r>
      <w:proofErr w:type="gramEnd"/>
      <w:r w:rsidRPr="00875035">
        <w:rPr>
          <w:sz w:val="28"/>
          <w:szCs w:val="28"/>
        </w:rPr>
        <w:t xml:space="preserve"> по каждому полномочию оценивались следующие параметры:</w:t>
      </w:r>
    </w:p>
    <w:p w:rsidR="003772CD" w:rsidRPr="00875035" w:rsidRDefault="003772CD" w:rsidP="003772CD">
      <w:pPr>
        <w:spacing w:line="360" w:lineRule="auto"/>
        <w:ind w:firstLine="709"/>
        <w:jc w:val="both"/>
        <w:rPr>
          <w:sz w:val="28"/>
          <w:szCs w:val="28"/>
        </w:rPr>
      </w:pPr>
      <w:r w:rsidRPr="00875035">
        <w:rPr>
          <w:sz w:val="28"/>
          <w:szCs w:val="28"/>
        </w:rPr>
        <w:t>1) наличие порядка осуществления полномочия (регламента);</w:t>
      </w:r>
    </w:p>
    <w:p w:rsidR="003772CD" w:rsidRPr="00875035" w:rsidRDefault="003772CD" w:rsidP="003772CD">
      <w:pPr>
        <w:spacing w:line="360" w:lineRule="auto"/>
        <w:ind w:firstLine="709"/>
        <w:jc w:val="both"/>
        <w:rPr>
          <w:sz w:val="28"/>
          <w:szCs w:val="28"/>
        </w:rPr>
      </w:pPr>
      <w:r w:rsidRPr="00875035">
        <w:rPr>
          <w:sz w:val="28"/>
          <w:szCs w:val="28"/>
        </w:rPr>
        <w:t>2)</w:t>
      </w:r>
      <w:r w:rsidRPr="00875035">
        <w:rPr>
          <w:sz w:val="28"/>
          <w:szCs w:val="28"/>
        </w:rPr>
        <w:tab/>
        <w:t>наличие нормативного акта администрации района, устанавливающего порядок реализации полномочия и предусмотренного вышестоящим нормативным правовым актом;</w:t>
      </w:r>
    </w:p>
    <w:p w:rsidR="003772CD" w:rsidRPr="00875035" w:rsidRDefault="003772CD" w:rsidP="003772CD">
      <w:pPr>
        <w:spacing w:line="360" w:lineRule="auto"/>
        <w:ind w:firstLine="709"/>
        <w:jc w:val="both"/>
        <w:rPr>
          <w:sz w:val="28"/>
          <w:szCs w:val="28"/>
        </w:rPr>
      </w:pPr>
      <w:r>
        <w:rPr>
          <w:sz w:val="28"/>
          <w:szCs w:val="28"/>
        </w:rPr>
        <w:t>3</w:t>
      </w:r>
      <w:r w:rsidRPr="00875035">
        <w:rPr>
          <w:sz w:val="28"/>
          <w:szCs w:val="28"/>
        </w:rPr>
        <w:t xml:space="preserve">) для полномочий, по которым установлены порядки их реализации – полнота регламентации полномочия, в том числе порядок, сроки реализации отдельных процедур, наличие форм необходимых документов (при необходимости), основания принятия решений администрациями районов. </w:t>
      </w:r>
    </w:p>
    <w:p w:rsidR="003772CD" w:rsidRPr="00875035" w:rsidRDefault="003772CD" w:rsidP="003772CD">
      <w:pPr>
        <w:spacing w:line="360" w:lineRule="auto"/>
        <w:ind w:firstLine="709"/>
        <w:jc w:val="both"/>
        <w:rPr>
          <w:sz w:val="28"/>
          <w:szCs w:val="28"/>
        </w:rPr>
      </w:pPr>
      <w:r>
        <w:rPr>
          <w:sz w:val="28"/>
          <w:szCs w:val="28"/>
        </w:rPr>
        <w:t>4</w:t>
      </w:r>
      <w:r w:rsidRPr="00875035">
        <w:rPr>
          <w:sz w:val="28"/>
          <w:szCs w:val="28"/>
        </w:rPr>
        <w:t xml:space="preserve">) </w:t>
      </w:r>
      <w:r>
        <w:rPr>
          <w:sz w:val="28"/>
          <w:szCs w:val="28"/>
        </w:rPr>
        <w:t xml:space="preserve">необходимость </w:t>
      </w:r>
      <w:r w:rsidRPr="00875035">
        <w:rPr>
          <w:sz w:val="28"/>
          <w:szCs w:val="28"/>
        </w:rPr>
        <w:t>осуществлени</w:t>
      </w:r>
      <w:r>
        <w:rPr>
          <w:sz w:val="28"/>
          <w:szCs w:val="28"/>
        </w:rPr>
        <w:t>я</w:t>
      </w:r>
      <w:r w:rsidRPr="00875035">
        <w:rPr>
          <w:sz w:val="28"/>
          <w:szCs w:val="28"/>
        </w:rPr>
        <w:t xml:space="preserve"> взаимодействия с субъектами предпринимательства при исполнении полномочий</w:t>
      </w:r>
      <w:r>
        <w:rPr>
          <w:sz w:val="28"/>
          <w:szCs w:val="28"/>
        </w:rPr>
        <w:t>.</w:t>
      </w:r>
    </w:p>
    <w:p w:rsidR="003772CD" w:rsidRPr="00E32E7A" w:rsidRDefault="003772CD" w:rsidP="003772CD">
      <w:pPr>
        <w:keepNext/>
        <w:numPr>
          <w:ilvl w:val="2"/>
          <w:numId w:val="17"/>
        </w:numPr>
        <w:spacing w:before="240" w:after="240"/>
        <w:jc w:val="center"/>
        <w:outlineLvl w:val="1"/>
        <w:rPr>
          <w:bCs/>
          <w:i/>
          <w:iCs/>
          <w:sz w:val="28"/>
          <w:szCs w:val="28"/>
          <w:lang w:val="x-none" w:eastAsia="x-none"/>
        </w:rPr>
      </w:pPr>
      <w:bookmarkStart w:id="53" w:name="_Toc475421834"/>
      <w:r w:rsidRPr="00E32E7A">
        <w:rPr>
          <w:bCs/>
          <w:i/>
          <w:iCs/>
          <w:sz w:val="28"/>
          <w:szCs w:val="28"/>
          <w:lang w:val="x-none" w:eastAsia="x-none"/>
        </w:rPr>
        <w:t>Выявление наличия порядков реализации полномочий администраций районов Санкт-Петербурга и оценка достаточности их регламентации в принятых порядках их реализации.</w:t>
      </w:r>
      <w:bookmarkEnd w:id="53"/>
    </w:p>
    <w:p w:rsidR="003772CD" w:rsidRDefault="003772CD" w:rsidP="003772CD">
      <w:pPr>
        <w:spacing w:line="360" w:lineRule="auto"/>
        <w:ind w:firstLine="709"/>
        <w:jc w:val="both"/>
        <w:rPr>
          <w:sz w:val="28"/>
          <w:szCs w:val="28"/>
        </w:rPr>
      </w:pPr>
      <w:r>
        <w:rPr>
          <w:sz w:val="28"/>
          <w:szCs w:val="28"/>
        </w:rPr>
        <w:t>И</w:t>
      </w:r>
      <w:r w:rsidRPr="00875035">
        <w:rPr>
          <w:sz w:val="28"/>
          <w:szCs w:val="28"/>
        </w:rPr>
        <w:t xml:space="preserve">з </w:t>
      </w:r>
      <w:r>
        <w:rPr>
          <w:sz w:val="28"/>
          <w:szCs w:val="28"/>
        </w:rPr>
        <w:t>59</w:t>
      </w:r>
      <w:r w:rsidRPr="00875035">
        <w:rPr>
          <w:sz w:val="28"/>
          <w:szCs w:val="28"/>
        </w:rPr>
        <w:t xml:space="preserve"> проанализированных полномочий администраций районов лишь в 19 случаях установлен порядок </w:t>
      </w:r>
      <w:r>
        <w:rPr>
          <w:sz w:val="28"/>
          <w:szCs w:val="28"/>
        </w:rPr>
        <w:t>реализации</w:t>
      </w:r>
      <w:r w:rsidRPr="00875035">
        <w:rPr>
          <w:sz w:val="28"/>
          <w:szCs w:val="28"/>
        </w:rPr>
        <w:t xml:space="preserve"> данных полномочий. </w:t>
      </w:r>
      <w:proofErr w:type="gramStart"/>
      <w:r>
        <w:rPr>
          <w:sz w:val="28"/>
          <w:szCs w:val="28"/>
        </w:rPr>
        <w:t>Указанные</w:t>
      </w:r>
      <w:proofErr w:type="gramEnd"/>
      <w:r>
        <w:rPr>
          <w:sz w:val="28"/>
          <w:szCs w:val="28"/>
        </w:rPr>
        <w:t xml:space="preserve"> 19</w:t>
      </w:r>
      <w:r w:rsidRPr="00875035">
        <w:rPr>
          <w:sz w:val="28"/>
          <w:szCs w:val="28"/>
        </w:rPr>
        <w:t xml:space="preserve"> полномочи</w:t>
      </w:r>
      <w:r>
        <w:rPr>
          <w:sz w:val="28"/>
          <w:szCs w:val="28"/>
        </w:rPr>
        <w:t>й</w:t>
      </w:r>
      <w:r w:rsidRPr="00875035">
        <w:rPr>
          <w:sz w:val="28"/>
          <w:szCs w:val="28"/>
        </w:rPr>
        <w:t xml:space="preserve"> представлены в таблице 3.1.</w:t>
      </w:r>
      <w:r>
        <w:rPr>
          <w:sz w:val="28"/>
          <w:szCs w:val="28"/>
        </w:rPr>
        <w:t xml:space="preserve"> По остальным 40 полномочиям </w:t>
      </w:r>
      <w:r>
        <w:rPr>
          <w:sz w:val="28"/>
          <w:szCs w:val="28"/>
        </w:rPr>
        <w:lastRenderedPageBreak/>
        <w:t xml:space="preserve">порядки их реализации не установлены, и в рамках настоящего подраздела 3.1.1 дальнейший анализ по указанным 40 полномочиям не проводится, однако они не исключаются из рассмотрения в рамках последующих разделов и подразделов настоящей работы. </w:t>
      </w:r>
    </w:p>
    <w:p w:rsidR="003772CD" w:rsidRPr="00875035" w:rsidRDefault="003772CD" w:rsidP="003772CD">
      <w:pPr>
        <w:spacing w:line="360" w:lineRule="auto"/>
        <w:ind w:firstLine="709"/>
        <w:jc w:val="both"/>
        <w:rPr>
          <w:sz w:val="28"/>
          <w:szCs w:val="28"/>
        </w:rPr>
      </w:pPr>
    </w:p>
    <w:p w:rsidR="003772CD" w:rsidRPr="00875035" w:rsidRDefault="003772CD" w:rsidP="003772CD">
      <w:pPr>
        <w:jc w:val="both"/>
        <w:rPr>
          <w:sz w:val="28"/>
          <w:szCs w:val="28"/>
        </w:rPr>
      </w:pPr>
      <w:r w:rsidRPr="00875035">
        <w:rPr>
          <w:sz w:val="28"/>
          <w:szCs w:val="28"/>
        </w:rPr>
        <w:t xml:space="preserve">Таблица 3.1 – Оценка </w:t>
      </w:r>
      <w:proofErr w:type="gramStart"/>
      <w:r w:rsidRPr="00875035">
        <w:rPr>
          <w:sz w:val="28"/>
          <w:szCs w:val="28"/>
        </w:rPr>
        <w:t>полноты регламентации полномочий администраций районов</w:t>
      </w:r>
      <w:proofErr w:type="gramEnd"/>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2596"/>
        <w:gridCol w:w="3100"/>
        <w:gridCol w:w="2977"/>
      </w:tblGrid>
      <w:tr w:rsidR="003772CD" w:rsidRPr="00875035" w:rsidTr="000B42B0">
        <w:trPr>
          <w:tblHeader/>
        </w:trPr>
        <w:tc>
          <w:tcPr>
            <w:tcW w:w="649" w:type="dxa"/>
            <w:shd w:val="clear" w:color="auto" w:fill="D9D9D9"/>
            <w:vAlign w:val="center"/>
          </w:tcPr>
          <w:p w:rsidR="003772CD" w:rsidRPr="00875035" w:rsidRDefault="003772CD" w:rsidP="000B42B0">
            <w:pPr>
              <w:jc w:val="center"/>
              <w:rPr>
                <w:b/>
                <w:sz w:val="20"/>
                <w:szCs w:val="20"/>
              </w:rPr>
            </w:pPr>
            <w:r w:rsidRPr="00875035">
              <w:rPr>
                <w:b/>
                <w:sz w:val="20"/>
                <w:szCs w:val="20"/>
              </w:rPr>
              <w:t>№</w:t>
            </w:r>
          </w:p>
        </w:tc>
        <w:tc>
          <w:tcPr>
            <w:tcW w:w="2596" w:type="dxa"/>
            <w:shd w:val="clear" w:color="auto" w:fill="D9D9D9"/>
            <w:vAlign w:val="center"/>
          </w:tcPr>
          <w:p w:rsidR="003772CD" w:rsidRPr="00875035" w:rsidRDefault="003772CD" w:rsidP="000B42B0">
            <w:pPr>
              <w:jc w:val="center"/>
              <w:rPr>
                <w:b/>
                <w:sz w:val="20"/>
                <w:szCs w:val="20"/>
              </w:rPr>
            </w:pPr>
            <w:r w:rsidRPr="00875035">
              <w:rPr>
                <w:b/>
                <w:sz w:val="20"/>
                <w:szCs w:val="20"/>
              </w:rPr>
              <w:t>Формулировка полномочия</w:t>
            </w:r>
          </w:p>
        </w:tc>
        <w:tc>
          <w:tcPr>
            <w:tcW w:w="3100" w:type="dxa"/>
            <w:shd w:val="clear" w:color="auto" w:fill="D9D9D9"/>
            <w:vAlign w:val="center"/>
          </w:tcPr>
          <w:p w:rsidR="003772CD" w:rsidRPr="00875035" w:rsidRDefault="003772CD" w:rsidP="000B42B0">
            <w:pPr>
              <w:jc w:val="center"/>
              <w:rPr>
                <w:b/>
                <w:sz w:val="20"/>
                <w:szCs w:val="20"/>
              </w:rPr>
            </w:pPr>
            <w:r w:rsidRPr="00875035">
              <w:rPr>
                <w:b/>
                <w:sz w:val="20"/>
                <w:szCs w:val="20"/>
              </w:rPr>
              <w:t>НПА, которым установлен порядок осуществления полномочия</w:t>
            </w:r>
          </w:p>
        </w:tc>
        <w:tc>
          <w:tcPr>
            <w:tcW w:w="2977" w:type="dxa"/>
            <w:shd w:val="clear" w:color="auto" w:fill="D9D9D9"/>
            <w:vAlign w:val="center"/>
          </w:tcPr>
          <w:p w:rsidR="003772CD" w:rsidRPr="00875035" w:rsidRDefault="003772CD" w:rsidP="000B42B0">
            <w:pPr>
              <w:jc w:val="center"/>
              <w:rPr>
                <w:b/>
                <w:sz w:val="20"/>
                <w:szCs w:val="20"/>
              </w:rPr>
            </w:pPr>
            <w:r w:rsidRPr="00875035">
              <w:rPr>
                <w:b/>
                <w:sz w:val="20"/>
                <w:szCs w:val="20"/>
              </w:rPr>
              <w:t>Характеристика полноты регламентации полномочия</w:t>
            </w:r>
          </w:p>
        </w:tc>
      </w:tr>
      <w:tr w:rsidR="003772CD" w:rsidRPr="00875035" w:rsidTr="000B42B0">
        <w:tc>
          <w:tcPr>
            <w:tcW w:w="9322" w:type="dxa"/>
            <w:gridSpan w:val="4"/>
            <w:shd w:val="clear" w:color="auto" w:fill="auto"/>
          </w:tcPr>
          <w:p w:rsidR="003772CD" w:rsidRPr="00AE1CCF" w:rsidRDefault="003772CD" w:rsidP="000B42B0">
            <w:pPr>
              <w:ind w:firstLine="183"/>
              <w:jc w:val="center"/>
              <w:rPr>
                <w:b/>
                <w:iCs/>
                <w:sz w:val="20"/>
                <w:szCs w:val="20"/>
              </w:rPr>
            </w:pPr>
            <w:r w:rsidRPr="00AE1CCF">
              <w:rPr>
                <w:b/>
                <w:iCs/>
                <w:sz w:val="20"/>
                <w:szCs w:val="20"/>
                <w:lang w:val="en-US"/>
              </w:rPr>
              <w:t>I</w:t>
            </w:r>
            <w:r w:rsidRPr="00AE1CCF">
              <w:rPr>
                <w:b/>
                <w:iCs/>
                <w:sz w:val="20"/>
                <w:szCs w:val="20"/>
              </w:rPr>
              <w:t xml:space="preserve">. </w:t>
            </w:r>
            <w:r>
              <w:rPr>
                <w:b/>
                <w:iCs/>
                <w:sz w:val="20"/>
                <w:szCs w:val="20"/>
              </w:rPr>
              <w:t>П</w:t>
            </w:r>
            <w:r w:rsidRPr="00AE1CCF">
              <w:rPr>
                <w:b/>
                <w:iCs/>
                <w:sz w:val="20"/>
                <w:szCs w:val="20"/>
              </w:rPr>
              <w:t>олномочия, регламентация которых в рамках принятых порядков их реализации достаточна</w:t>
            </w:r>
          </w:p>
        </w:tc>
      </w:tr>
      <w:tr w:rsidR="003772CD" w:rsidRPr="00875035" w:rsidTr="000B42B0">
        <w:tc>
          <w:tcPr>
            <w:tcW w:w="649" w:type="dxa"/>
            <w:shd w:val="clear" w:color="auto" w:fill="auto"/>
          </w:tcPr>
          <w:p w:rsidR="003772CD" w:rsidRPr="00875035" w:rsidRDefault="003772CD" w:rsidP="000B42B0">
            <w:pPr>
              <w:jc w:val="center"/>
              <w:rPr>
                <w:sz w:val="20"/>
                <w:szCs w:val="20"/>
              </w:rPr>
            </w:pPr>
            <w:r w:rsidRPr="00875035">
              <w:rPr>
                <w:sz w:val="20"/>
                <w:szCs w:val="20"/>
              </w:rPr>
              <w:t>1</w:t>
            </w:r>
          </w:p>
        </w:tc>
        <w:tc>
          <w:tcPr>
            <w:tcW w:w="2596" w:type="dxa"/>
            <w:shd w:val="clear" w:color="auto" w:fill="auto"/>
          </w:tcPr>
          <w:p w:rsidR="003772CD" w:rsidRPr="00875035" w:rsidRDefault="003772CD" w:rsidP="000B42B0">
            <w:pPr>
              <w:ind w:firstLine="183"/>
              <w:jc w:val="both"/>
              <w:rPr>
                <w:sz w:val="20"/>
                <w:szCs w:val="20"/>
              </w:rPr>
            </w:pPr>
            <w:r w:rsidRPr="00875035">
              <w:rPr>
                <w:iCs/>
                <w:sz w:val="20"/>
                <w:szCs w:val="20"/>
              </w:rPr>
              <w:t xml:space="preserve">Осуществлять в порядке, установленном Правительством Санкт-Петербурга, сбор предложений о земельных участках, находящихся в государственной собственности Санкт-Петербурга или государственная собственность на которые не разграничена, для </w:t>
            </w:r>
            <w:r w:rsidRPr="00875035">
              <w:rPr>
                <w:sz w:val="20"/>
                <w:szCs w:val="20"/>
              </w:rPr>
              <w:t>размещения</w:t>
            </w:r>
            <w:r w:rsidRPr="00875035">
              <w:rPr>
                <w:iCs/>
                <w:sz w:val="20"/>
                <w:szCs w:val="20"/>
              </w:rPr>
              <w:t xml:space="preserve"> нестационарных торговых объектов, подлежащих включению в схему размещения нестационарных торговых объектов либо исключению из схемы размещения нестационарных торговых объектов.</w:t>
            </w:r>
          </w:p>
        </w:tc>
        <w:tc>
          <w:tcPr>
            <w:tcW w:w="3100" w:type="dxa"/>
          </w:tcPr>
          <w:p w:rsidR="003772CD" w:rsidRPr="00875035" w:rsidRDefault="003772CD" w:rsidP="000B42B0">
            <w:pPr>
              <w:ind w:firstLine="183"/>
              <w:jc w:val="both"/>
              <w:rPr>
                <w:iCs/>
                <w:sz w:val="20"/>
                <w:szCs w:val="20"/>
              </w:rPr>
            </w:pPr>
            <w:r w:rsidRPr="00875035">
              <w:rPr>
                <w:iCs/>
                <w:sz w:val="20"/>
                <w:szCs w:val="20"/>
              </w:rPr>
              <w:t>Постановление Правительства Санкт-Петербурга от 27.09.2012 № 1045 «О размещении нестационарных торговых объектов на земельных участках, находящихся в государственной собственности Санкт-Петербурга или государственная собственность на которые не разграничена, внесении изменений в некоторые постановления Правительства Санкт-Петербурга и признании утратившими силу некоторых постановлений Правительства Санкт-Петербурга»</w:t>
            </w:r>
          </w:p>
        </w:tc>
        <w:tc>
          <w:tcPr>
            <w:tcW w:w="2977" w:type="dxa"/>
          </w:tcPr>
          <w:p w:rsidR="003772CD" w:rsidRPr="00875035" w:rsidRDefault="003772CD" w:rsidP="000B42B0">
            <w:pPr>
              <w:ind w:firstLine="183"/>
              <w:jc w:val="both"/>
              <w:rPr>
                <w:iCs/>
                <w:sz w:val="20"/>
                <w:szCs w:val="20"/>
              </w:rPr>
            </w:pPr>
            <w:r w:rsidRPr="00875035">
              <w:rPr>
                <w:iCs/>
                <w:sz w:val="20"/>
                <w:szCs w:val="20"/>
              </w:rPr>
              <w:t xml:space="preserve">Установлен </w:t>
            </w:r>
            <w:r w:rsidRPr="00875035">
              <w:rPr>
                <w:b/>
                <w:iCs/>
                <w:sz w:val="20"/>
                <w:szCs w:val="20"/>
              </w:rPr>
              <w:t>порядок и сроки</w:t>
            </w:r>
            <w:r w:rsidRPr="00875035">
              <w:rPr>
                <w:iCs/>
                <w:sz w:val="20"/>
                <w:szCs w:val="20"/>
              </w:rPr>
              <w:t xml:space="preserve"> реализации полномочия, а также </w:t>
            </w:r>
            <w:r w:rsidRPr="00875035">
              <w:rPr>
                <w:b/>
                <w:iCs/>
                <w:sz w:val="20"/>
                <w:szCs w:val="20"/>
              </w:rPr>
              <w:t>порядок взаимодействия</w:t>
            </w:r>
            <w:r w:rsidRPr="00875035">
              <w:rPr>
                <w:iCs/>
                <w:sz w:val="20"/>
                <w:szCs w:val="20"/>
              </w:rPr>
              <w:t xml:space="preserve"> с иными органами власти в рамках реализации полномочия.</w:t>
            </w:r>
          </w:p>
          <w:p w:rsidR="003772CD" w:rsidRPr="00875035" w:rsidRDefault="003772CD" w:rsidP="000B42B0">
            <w:pPr>
              <w:ind w:firstLine="183"/>
              <w:jc w:val="both"/>
              <w:rPr>
                <w:iCs/>
                <w:sz w:val="20"/>
                <w:szCs w:val="20"/>
              </w:rPr>
            </w:pPr>
            <w:r w:rsidRPr="00875035">
              <w:rPr>
                <w:iCs/>
                <w:sz w:val="20"/>
                <w:szCs w:val="20"/>
              </w:rPr>
              <w:t>Регламентация полномочия достаточна.</w:t>
            </w:r>
          </w:p>
        </w:tc>
      </w:tr>
      <w:tr w:rsidR="003772CD" w:rsidRPr="00875035" w:rsidTr="000B42B0">
        <w:tc>
          <w:tcPr>
            <w:tcW w:w="649" w:type="dxa"/>
            <w:shd w:val="clear" w:color="auto" w:fill="auto"/>
          </w:tcPr>
          <w:p w:rsidR="003772CD" w:rsidRPr="00875035" w:rsidRDefault="003772CD" w:rsidP="000B42B0">
            <w:pPr>
              <w:jc w:val="center"/>
              <w:rPr>
                <w:sz w:val="20"/>
                <w:szCs w:val="20"/>
              </w:rPr>
            </w:pPr>
            <w:r>
              <w:rPr>
                <w:sz w:val="20"/>
                <w:szCs w:val="20"/>
              </w:rPr>
              <w:t>2</w:t>
            </w:r>
          </w:p>
        </w:tc>
        <w:tc>
          <w:tcPr>
            <w:tcW w:w="2596" w:type="dxa"/>
            <w:shd w:val="clear" w:color="auto" w:fill="auto"/>
          </w:tcPr>
          <w:p w:rsidR="003772CD" w:rsidRPr="00875035" w:rsidRDefault="003772CD" w:rsidP="000B42B0">
            <w:pPr>
              <w:ind w:firstLine="183"/>
              <w:jc w:val="both"/>
              <w:rPr>
                <w:iCs/>
                <w:sz w:val="20"/>
                <w:szCs w:val="20"/>
              </w:rPr>
            </w:pPr>
            <w:r w:rsidRPr="00875035">
              <w:rPr>
                <w:iCs/>
                <w:sz w:val="20"/>
                <w:szCs w:val="20"/>
              </w:rPr>
              <w:t xml:space="preserve"> Осуществлять в установленном порядке информирование населения Санкт-Петербурга о возможном или предстоящем предоставлении земельных участков для строительства, в том числе в результате возможного изъятия земельного участка для государственных и муниципальных нужд для строительства, организацию и проведение публичных слушаний по проектам документов территориального планирования и документации по планировке территории</w:t>
            </w:r>
          </w:p>
        </w:tc>
        <w:tc>
          <w:tcPr>
            <w:tcW w:w="3100" w:type="dxa"/>
          </w:tcPr>
          <w:p w:rsidR="003772CD" w:rsidRPr="00875035" w:rsidRDefault="003772CD" w:rsidP="000B42B0">
            <w:pPr>
              <w:ind w:firstLine="183"/>
              <w:jc w:val="both"/>
              <w:rPr>
                <w:iCs/>
                <w:sz w:val="20"/>
                <w:szCs w:val="20"/>
              </w:rPr>
            </w:pPr>
            <w:r w:rsidRPr="00875035">
              <w:rPr>
                <w:iCs/>
                <w:sz w:val="20"/>
                <w:szCs w:val="20"/>
              </w:rPr>
              <w:t>Постановление Правительства Санкт-Петербурга от 15.05.2007 № 491 «Об утверждении Положения о порядке взаимодействия исполнительных органов государственной власти Санкт-Петербурга при организации и проведении публичных слушаний и информировании населения при осуществлении градостроительной деятельности в Санкт-Петербурге»</w:t>
            </w:r>
          </w:p>
        </w:tc>
        <w:tc>
          <w:tcPr>
            <w:tcW w:w="2977" w:type="dxa"/>
          </w:tcPr>
          <w:p w:rsidR="003772CD" w:rsidRPr="00875035" w:rsidRDefault="003772CD" w:rsidP="000B42B0">
            <w:pPr>
              <w:ind w:firstLine="183"/>
              <w:jc w:val="both"/>
              <w:rPr>
                <w:iCs/>
                <w:sz w:val="20"/>
                <w:szCs w:val="20"/>
              </w:rPr>
            </w:pPr>
            <w:r w:rsidRPr="00875035">
              <w:rPr>
                <w:iCs/>
                <w:sz w:val="20"/>
                <w:szCs w:val="20"/>
              </w:rPr>
              <w:t xml:space="preserve">Установлены </w:t>
            </w:r>
            <w:r w:rsidRPr="00875035">
              <w:rPr>
                <w:b/>
                <w:iCs/>
                <w:sz w:val="20"/>
                <w:szCs w:val="20"/>
              </w:rPr>
              <w:t xml:space="preserve">сроки и порядок </w:t>
            </w:r>
            <w:r w:rsidRPr="00875035">
              <w:rPr>
                <w:iCs/>
                <w:sz w:val="20"/>
                <w:szCs w:val="20"/>
              </w:rPr>
              <w:t>осуществления информирования населения.</w:t>
            </w:r>
          </w:p>
          <w:p w:rsidR="003772CD" w:rsidRPr="00875035" w:rsidRDefault="003772CD" w:rsidP="000B42B0">
            <w:pPr>
              <w:ind w:firstLine="183"/>
              <w:jc w:val="both"/>
              <w:rPr>
                <w:iCs/>
                <w:sz w:val="20"/>
                <w:szCs w:val="20"/>
              </w:rPr>
            </w:pPr>
            <w:r w:rsidRPr="00875035">
              <w:rPr>
                <w:iCs/>
                <w:sz w:val="20"/>
                <w:szCs w:val="20"/>
              </w:rPr>
              <w:t>Регламентация полномочия достаточна.</w:t>
            </w:r>
          </w:p>
        </w:tc>
      </w:tr>
      <w:tr w:rsidR="003772CD" w:rsidRPr="00875035" w:rsidTr="000B42B0">
        <w:tc>
          <w:tcPr>
            <w:tcW w:w="649" w:type="dxa"/>
            <w:shd w:val="clear" w:color="auto" w:fill="auto"/>
          </w:tcPr>
          <w:p w:rsidR="003772CD" w:rsidRPr="00875035" w:rsidRDefault="003772CD" w:rsidP="000B42B0">
            <w:pPr>
              <w:jc w:val="center"/>
              <w:rPr>
                <w:sz w:val="20"/>
                <w:szCs w:val="20"/>
              </w:rPr>
            </w:pPr>
            <w:r>
              <w:rPr>
                <w:sz w:val="20"/>
                <w:szCs w:val="20"/>
              </w:rPr>
              <w:t>3</w:t>
            </w:r>
          </w:p>
        </w:tc>
        <w:tc>
          <w:tcPr>
            <w:tcW w:w="2596" w:type="dxa"/>
            <w:shd w:val="clear" w:color="auto" w:fill="auto"/>
          </w:tcPr>
          <w:p w:rsidR="003772CD" w:rsidRPr="00875035" w:rsidRDefault="003772CD" w:rsidP="000B42B0">
            <w:pPr>
              <w:ind w:firstLine="183"/>
              <w:jc w:val="both"/>
              <w:rPr>
                <w:iCs/>
                <w:sz w:val="20"/>
                <w:szCs w:val="20"/>
              </w:rPr>
            </w:pPr>
            <w:r w:rsidRPr="00875035">
              <w:rPr>
                <w:iCs/>
                <w:sz w:val="20"/>
                <w:szCs w:val="20"/>
              </w:rPr>
              <w:t xml:space="preserve"> Осуществлять в случаях, </w:t>
            </w:r>
            <w:r w:rsidRPr="00875035">
              <w:rPr>
                <w:iCs/>
                <w:sz w:val="20"/>
                <w:szCs w:val="20"/>
              </w:rPr>
              <w:lastRenderedPageBreak/>
              <w:t>предусмотренных законодательством, и в порядке, установленном для официального опубликования, публикацию информационных сообщений о проведении публичных слушаний по документации, заключений о результатах публичных слушаний по документации, информационных сообщений о возможном или предстоящем предоставлении земельных участков для строительства</w:t>
            </w:r>
          </w:p>
        </w:tc>
        <w:tc>
          <w:tcPr>
            <w:tcW w:w="3100" w:type="dxa"/>
          </w:tcPr>
          <w:p w:rsidR="003772CD" w:rsidRPr="00875035" w:rsidRDefault="003772CD" w:rsidP="000B42B0">
            <w:pPr>
              <w:ind w:firstLine="183"/>
              <w:jc w:val="both"/>
              <w:rPr>
                <w:iCs/>
                <w:sz w:val="20"/>
                <w:szCs w:val="20"/>
              </w:rPr>
            </w:pPr>
            <w:r w:rsidRPr="00875035">
              <w:rPr>
                <w:iCs/>
                <w:sz w:val="20"/>
                <w:szCs w:val="20"/>
              </w:rPr>
              <w:lastRenderedPageBreak/>
              <w:t xml:space="preserve">Постановление Правительства </w:t>
            </w:r>
            <w:r w:rsidRPr="00875035">
              <w:rPr>
                <w:iCs/>
                <w:sz w:val="20"/>
                <w:szCs w:val="20"/>
              </w:rPr>
              <w:lastRenderedPageBreak/>
              <w:t>Санкт-Петербурга от 15.05.2007 № 491 «Об утверждении Положения о порядке взаимодействия исполнительных органов государственной власти Санкт-Петербурга при организации и проведении публичных слушаний и информировании населения при осуществлении градостроительной деятельности в Санкт-Петербурге»</w:t>
            </w:r>
          </w:p>
        </w:tc>
        <w:tc>
          <w:tcPr>
            <w:tcW w:w="2977" w:type="dxa"/>
          </w:tcPr>
          <w:p w:rsidR="003772CD" w:rsidRPr="00875035" w:rsidRDefault="003772CD" w:rsidP="000B42B0">
            <w:pPr>
              <w:ind w:firstLine="183"/>
              <w:jc w:val="both"/>
              <w:rPr>
                <w:iCs/>
                <w:sz w:val="20"/>
                <w:szCs w:val="20"/>
              </w:rPr>
            </w:pPr>
            <w:r w:rsidRPr="00875035">
              <w:rPr>
                <w:iCs/>
                <w:sz w:val="20"/>
                <w:szCs w:val="20"/>
              </w:rPr>
              <w:lastRenderedPageBreak/>
              <w:t xml:space="preserve">Установлен </w:t>
            </w:r>
            <w:r w:rsidRPr="00875035">
              <w:rPr>
                <w:b/>
                <w:iCs/>
                <w:sz w:val="20"/>
                <w:szCs w:val="20"/>
              </w:rPr>
              <w:t xml:space="preserve">порядок и сроки </w:t>
            </w:r>
            <w:r w:rsidRPr="00875035">
              <w:rPr>
                <w:b/>
                <w:iCs/>
                <w:sz w:val="20"/>
                <w:szCs w:val="20"/>
              </w:rPr>
              <w:lastRenderedPageBreak/>
              <w:t>подготовки</w:t>
            </w:r>
            <w:r w:rsidRPr="00875035">
              <w:rPr>
                <w:iCs/>
                <w:sz w:val="20"/>
                <w:szCs w:val="20"/>
              </w:rPr>
              <w:t xml:space="preserve"> заключения, а также утверждена его </w:t>
            </w:r>
            <w:r w:rsidRPr="00875035">
              <w:rPr>
                <w:b/>
                <w:iCs/>
                <w:sz w:val="20"/>
                <w:szCs w:val="20"/>
              </w:rPr>
              <w:t>форма</w:t>
            </w:r>
            <w:r w:rsidRPr="00875035">
              <w:rPr>
                <w:iCs/>
                <w:sz w:val="20"/>
                <w:szCs w:val="20"/>
              </w:rPr>
              <w:t>.</w:t>
            </w:r>
          </w:p>
          <w:p w:rsidR="003772CD" w:rsidRPr="00875035" w:rsidRDefault="003772CD" w:rsidP="000B42B0">
            <w:pPr>
              <w:ind w:firstLine="183"/>
              <w:jc w:val="both"/>
              <w:rPr>
                <w:iCs/>
                <w:sz w:val="20"/>
                <w:szCs w:val="20"/>
              </w:rPr>
            </w:pPr>
            <w:r w:rsidRPr="00875035">
              <w:rPr>
                <w:iCs/>
                <w:sz w:val="20"/>
                <w:szCs w:val="20"/>
              </w:rPr>
              <w:t>Регламентация полномочия достаточна.</w:t>
            </w:r>
          </w:p>
        </w:tc>
      </w:tr>
      <w:tr w:rsidR="003772CD" w:rsidRPr="00875035" w:rsidTr="000B42B0">
        <w:tc>
          <w:tcPr>
            <w:tcW w:w="649" w:type="dxa"/>
            <w:shd w:val="clear" w:color="auto" w:fill="auto"/>
          </w:tcPr>
          <w:p w:rsidR="003772CD" w:rsidRPr="00875035" w:rsidRDefault="003772CD" w:rsidP="000B42B0">
            <w:pPr>
              <w:jc w:val="center"/>
              <w:rPr>
                <w:sz w:val="20"/>
                <w:szCs w:val="20"/>
              </w:rPr>
            </w:pPr>
            <w:r>
              <w:rPr>
                <w:sz w:val="20"/>
                <w:szCs w:val="20"/>
              </w:rPr>
              <w:lastRenderedPageBreak/>
              <w:t>4</w:t>
            </w:r>
          </w:p>
        </w:tc>
        <w:tc>
          <w:tcPr>
            <w:tcW w:w="2596" w:type="dxa"/>
            <w:shd w:val="clear" w:color="auto" w:fill="auto"/>
          </w:tcPr>
          <w:p w:rsidR="003772CD" w:rsidRPr="00875035" w:rsidRDefault="003772CD" w:rsidP="000B42B0">
            <w:pPr>
              <w:ind w:firstLine="183"/>
              <w:jc w:val="both"/>
              <w:rPr>
                <w:iCs/>
                <w:sz w:val="20"/>
                <w:szCs w:val="20"/>
              </w:rPr>
            </w:pPr>
            <w:r w:rsidRPr="00875035">
              <w:rPr>
                <w:iCs/>
                <w:sz w:val="20"/>
                <w:szCs w:val="20"/>
              </w:rPr>
              <w:t xml:space="preserve"> Осуществлять в порядке, установленном Правительством Санкт-Петербурга, подготовку заключения о согласовании или отказе в согласовании документации по планировке территории</w:t>
            </w:r>
          </w:p>
        </w:tc>
        <w:tc>
          <w:tcPr>
            <w:tcW w:w="3100" w:type="dxa"/>
          </w:tcPr>
          <w:p w:rsidR="003772CD" w:rsidRPr="00875035" w:rsidRDefault="003772CD" w:rsidP="000B42B0">
            <w:pPr>
              <w:ind w:firstLine="183"/>
              <w:jc w:val="both"/>
              <w:rPr>
                <w:iCs/>
                <w:sz w:val="20"/>
                <w:szCs w:val="20"/>
              </w:rPr>
            </w:pPr>
            <w:r w:rsidRPr="00875035">
              <w:rPr>
                <w:iCs/>
                <w:sz w:val="20"/>
                <w:szCs w:val="20"/>
              </w:rPr>
              <w:t>Постановление Правительства Санкт-Петербурга от 21.05.2015 № 438 «Об утверждении Положения о порядке взаимодействия исполнительных органов государственной власти Санкт-Петербурга при подготовке документации по планировке территории»</w:t>
            </w:r>
          </w:p>
          <w:p w:rsidR="003772CD" w:rsidRPr="00875035" w:rsidRDefault="003772CD" w:rsidP="000B42B0">
            <w:pPr>
              <w:ind w:firstLine="183"/>
              <w:jc w:val="both"/>
              <w:rPr>
                <w:iCs/>
                <w:sz w:val="20"/>
                <w:szCs w:val="20"/>
              </w:rPr>
            </w:pPr>
          </w:p>
        </w:tc>
        <w:tc>
          <w:tcPr>
            <w:tcW w:w="2977" w:type="dxa"/>
          </w:tcPr>
          <w:p w:rsidR="003772CD" w:rsidRPr="00875035" w:rsidRDefault="003772CD" w:rsidP="000B42B0">
            <w:pPr>
              <w:ind w:firstLine="183"/>
              <w:jc w:val="both"/>
              <w:rPr>
                <w:iCs/>
                <w:sz w:val="20"/>
                <w:szCs w:val="20"/>
              </w:rPr>
            </w:pPr>
            <w:r w:rsidRPr="00875035">
              <w:rPr>
                <w:iCs/>
                <w:sz w:val="20"/>
                <w:szCs w:val="20"/>
              </w:rPr>
              <w:t xml:space="preserve">Установлен </w:t>
            </w:r>
            <w:r w:rsidRPr="00875035">
              <w:rPr>
                <w:b/>
                <w:iCs/>
                <w:sz w:val="20"/>
                <w:szCs w:val="20"/>
              </w:rPr>
              <w:t>срок</w:t>
            </w:r>
            <w:r w:rsidRPr="00875035">
              <w:rPr>
                <w:iCs/>
                <w:sz w:val="20"/>
                <w:szCs w:val="20"/>
              </w:rPr>
              <w:t xml:space="preserve"> подготовки заключения, а также </w:t>
            </w:r>
            <w:r w:rsidRPr="00875035">
              <w:rPr>
                <w:b/>
                <w:iCs/>
                <w:sz w:val="20"/>
                <w:szCs w:val="20"/>
              </w:rPr>
              <w:t>предмет</w:t>
            </w:r>
            <w:r w:rsidRPr="00875035">
              <w:rPr>
                <w:iCs/>
                <w:sz w:val="20"/>
                <w:szCs w:val="20"/>
              </w:rPr>
              <w:t xml:space="preserve"> согласования.</w:t>
            </w:r>
          </w:p>
          <w:p w:rsidR="003772CD" w:rsidRPr="00875035" w:rsidRDefault="003772CD" w:rsidP="000B42B0">
            <w:pPr>
              <w:ind w:firstLine="183"/>
              <w:jc w:val="both"/>
              <w:rPr>
                <w:iCs/>
                <w:sz w:val="20"/>
                <w:szCs w:val="20"/>
              </w:rPr>
            </w:pPr>
            <w:r w:rsidRPr="00875035">
              <w:rPr>
                <w:iCs/>
                <w:sz w:val="20"/>
                <w:szCs w:val="20"/>
              </w:rPr>
              <w:t>Регламентация полномочия достаточна.</w:t>
            </w:r>
          </w:p>
        </w:tc>
      </w:tr>
      <w:tr w:rsidR="003772CD" w:rsidRPr="00875035" w:rsidTr="000B42B0">
        <w:tc>
          <w:tcPr>
            <w:tcW w:w="649" w:type="dxa"/>
            <w:shd w:val="clear" w:color="auto" w:fill="auto"/>
          </w:tcPr>
          <w:p w:rsidR="003772CD" w:rsidRPr="00875035" w:rsidRDefault="003772CD" w:rsidP="000B42B0">
            <w:pPr>
              <w:jc w:val="center"/>
              <w:rPr>
                <w:sz w:val="20"/>
                <w:szCs w:val="20"/>
              </w:rPr>
            </w:pPr>
            <w:r>
              <w:rPr>
                <w:sz w:val="20"/>
                <w:szCs w:val="20"/>
              </w:rPr>
              <w:t>5</w:t>
            </w:r>
          </w:p>
        </w:tc>
        <w:tc>
          <w:tcPr>
            <w:tcW w:w="2596" w:type="dxa"/>
            <w:shd w:val="clear" w:color="auto" w:fill="auto"/>
          </w:tcPr>
          <w:p w:rsidR="003772CD" w:rsidRPr="00875035" w:rsidRDefault="003772CD" w:rsidP="000B42B0">
            <w:pPr>
              <w:ind w:firstLine="183"/>
              <w:jc w:val="both"/>
              <w:rPr>
                <w:iCs/>
                <w:sz w:val="20"/>
                <w:szCs w:val="20"/>
              </w:rPr>
            </w:pPr>
            <w:r w:rsidRPr="00875035">
              <w:rPr>
                <w:iCs/>
                <w:sz w:val="20"/>
                <w:szCs w:val="20"/>
              </w:rPr>
              <w:t xml:space="preserve"> Обеспечивать деятельность территориального подразделения Комиссии по землепользованию и застройке Санкт-Петербурга - районной комиссии по землепользованию и застройке Санкт-Петербурга</w:t>
            </w:r>
          </w:p>
        </w:tc>
        <w:tc>
          <w:tcPr>
            <w:tcW w:w="3100" w:type="dxa"/>
          </w:tcPr>
          <w:p w:rsidR="003772CD" w:rsidRPr="00875035" w:rsidRDefault="003772CD" w:rsidP="000B42B0">
            <w:pPr>
              <w:ind w:firstLine="183"/>
              <w:jc w:val="both"/>
              <w:rPr>
                <w:iCs/>
                <w:sz w:val="20"/>
                <w:szCs w:val="20"/>
              </w:rPr>
            </w:pPr>
            <w:r w:rsidRPr="00875035">
              <w:rPr>
                <w:iCs/>
                <w:sz w:val="20"/>
                <w:szCs w:val="20"/>
              </w:rPr>
              <w:t xml:space="preserve">Деятельность  территориальных подразделений Комиссии по землепользованию и застройке Санкт-Петербурга регулируется Положением о комиссии по землепользованию и застройке Санкт-Петербурга (утв. Постановлением Правительства Санкт-Петербурга от 16.05.2006 № 560). </w:t>
            </w:r>
          </w:p>
        </w:tc>
        <w:tc>
          <w:tcPr>
            <w:tcW w:w="2977" w:type="dxa"/>
          </w:tcPr>
          <w:p w:rsidR="003772CD" w:rsidRPr="00875035" w:rsidRDefault="003772CD" w:rsidP="000B42B0">
            <w:pPr>
              <w:ind w:firstLine="183"/>
              <w:jc w:val="both"/>
              <w:rPr>
                <w:iCs/>
                <w:sz w:val="20"/>
                <w:szCs w:val="20"/>
              </w:rPr>
            </w:pPr>
            <w:r w:rsidRPr="00875035">
              <w:rPr>
                <w:iCs/>
                <w:sz w:val="20"/>
                <w:szCs w:val="20"/>
              </w:rPr>
              <w:t xml:space="preserve">С учетом требования о том, что председателем такого территориального подразделения является главы либо заместители глав администраций, представляется возможным считать </w:t>
            </w:r>
            <w:r w:rsidRPr="00875035">
              <w:rPr>
                <w:b/>
                <w:iCs/>
                <w:sz w:val="20"/>
                <w:szCs w:val="20"/>
              </w:rPr>
              <w:t>порядок</w:t>
            </w:r>
            <w:r w:rsidRPr="00875035">
              <w:rPr>
                <w:iCs/>
                <w:sz w:val="20"/>
                <w:szCs w:val="20"/>
              </w:rPr>
              <w:t xml:space="preserve"> организации работы Комиссии установленным.</w:t>
            </w:r>
          </w:p>
          <w:p w:rsidR="003772CD" w:rsidRPr="00875035" w:rsidRDefault="003772CD" w:rsidP="000B42B0">
            <w:pPr>
              <w:ind w:firstLine="183"/>
              <w:jc w:val="both"/>
              <w:rPr>
                <w:iCs/>
                <w:sz w:val="20"/>
                <w:szCs w:val="20"/>
              </w:rPr>
            </w:pPr>
            <w:r w:rsidRPr="00875035">
              <w:rPr>
                <w:iCs/>
                <w:sz w:val="20"/>
                <w:szCs w:val="20"/>
              </w:rPr>
              <w:t>Регламентация полномочия достаточна.</w:t>
            </w:r>
          </w:p>
          <w:p w:rsidR="003772CD" w:rsidRPr="00875035" w:rsidRDefault="003772CD" w:rsidP="000B42B0">
            <w:pPr>
              <w:ind w:firstLine="183"/>
              <w:jc w:val="both"/>
              <w:rPr>
                <w:iCs/>
                <w:sz w:val="20"/>
                <w:szCs w:val="20"/>
              </w:rPr>
            </w:pPr>
          </w:p>
        </w:tc>
      </w:tr>
      <w:tr w:rsidR="003772CD" w:rsidRPr="00875035" w:rsidTr="000B42B0">
        <w:tc>
          <w:tcPr>
            <w:tcW w:w="649" w:type="dxa"/>
            <w:shd w:val="clear" w:color="auto" w:fill="auto"/>
          </w:tcPr>
          <w:p w:rsidR="003772CD" w:rsidRPr="00875035" w:rsidRDefault="003772CD" w:rsidP="000B42B0">
            <w:pPr>
              <w:jc w:val="center"/>
              <w:rPr>
                <w:sz w:val="20"/>
                <w:szCs w:val="20"/>
              </w:rPr>
            </w:pPr>
            <w:r>
              <w:rPr>
                <w:sz w:val="20"/>
                <w:szCs w:val="20"/>
              </w:rPr>
              <w:t>6</w:t>
            </w:r>
          </w:p>
        </w:tc>
        <w:tc>
          <w:tcPr>
            <w:tcW w:w="2596" w:type="dxa"/>
            <w:shd w:val="clear" w:color="auto" w:fill="auto"/>
          </w:tcPr>
          <w:p w:rsidR="003772CD" w:rsidRPr="00875035" w:rsidRDefault="003772CD" w:rsidP="000B42B0">
            <w:pPr>
              <w:ind w:firstLine="183"/>
              <w:jc w:val="both"/>
              <w:rPr>
                <w:iCs/>
                <w:sz w:val="20"/>
                <w:szCs w:val="20"/>
              </w:rPr>
            </w:pPr>
            <w:r w:rsidRPr="00875035">
              <w:rPr>
                <w:iCs/>
                <w:sz w:val="20"/>
                <w:szCs w:val="20"/>
              </w:rPr>
              <w:t xml:space="preserve">Направлять в иные исполнительные органы государственной власти Санкт-Петербурга в соответствии с их компетенцией предложения о включении строек и объектов строительства и реконструкции производственного и непроизводственного назначения, в том числе объектов технического расширения и перевооружения, инженерной и транспортной инфраструктуры, в адресную инвестиционную </w:t>
            </w:r>
            <w:r w:rsidRPr="00875035">
              <w:rPr>
                <w:iCs/>
                <w:sz w:val="20"/>
                <w:szCs w:val="20"/>
              </w:rPr>
              <w:lastRenderedPageBreak/>
              <w:t>программу, утверждаемую в составе закона Санкт-Петербурга о бюджете Санкт-Петербурга</w:t>
            </w:r>
          </w:p>
        </w:tc>
        <w:tc>
          <w:tcPr>
            <w:tcW w:w="3100" w:type="dxa"/>
          </w:tcPr>
          <w:p w:rsidR="003772CD" w:rsidRPr="00875035" w:rsidRDefault="003772CD" w:rsidP="000B42B0">
            <w:pPr>
              <w:ind w:firstLine="183"/>
              <w:jc w:val="both"/>
              <w:rPr>
                <w:iCs/>
                <w:sz w:val="20"/>
                <w:szCs w:val="20"/>
              </w:rPr>
            </w:pPr>
            <w:proofErr w:type="gramStart"/>
            <w:r w:rsidRPr="00875035">
              <w:rPr>
                <w:iCs/>
                <w:sz w:val="20"/>
                <w:szCs w:val="20"/>
              </w:rPr>
              <w:lastRenderedPageBreak/>
              <w:t xml:space="preserve">п. 2 Положения об организации деятельности исполнительных органов государственной власти Санкт-Петербурга по подготовке решений о бюджетных инвестициях в объекты государственной собственности Санкт-Петербурга, а также решений о предоставлении субсидий на осуществление капитальных вложений в объекты капитального строительства государственной собственности Санкт-Петербурга и порядке формирования и реализации адресной инвестиционной программы (утв. постановлением Правительства Санкт-Петербурга от 20.10.2010 </w:t>
            </w:r>
            <w:r w:rsidRPr="00875035">
              <w:rPr>
                <w:iCs/>
                <w:sz w:val="20"/>
                <w:szCs w:val="20"/>
              </w:rPr>
              <w:lastRenderedPageBreak/>
              <w:t>№ 1435).</w:t>
            </w:r>
            <w:proofErr w:type="gramEnd"/>
          </w:p>
        </w:tc>
        <w:tc>
          <w:tcPr>
            <w:tcW w:w="2977" w:type="dxa"/>
          </w:tcPr>
          <w:p w:rsidR="003772CD" w:rsidRPr="00875035" w:rsidRDefault="003772CD" w:rsidP="000B42B0">
            <w:pPr>
              <w:ind w:firstLine="183"/>
              <w:jc w:val="both"/>
              <w:rPr>
                <w:iCs/>
                <w:sz w:val="20"/>
                <w:szCs w:val="20"/>
              </w:rPr>
            </w:pPr>
            <w:r w:rsidRPr="00875035">
              <w:rPr>
                <w:iCs/>
                <w:sz w:val="20"/>
                <w:szCs w:val="20"/>
              </w:rPr>
              <w:lastRenderedPageBreak/>
              <w:t xml:space="preserve">Установлен порядок формирования Адресной инвестиционной программы в </w:t>
            </w:r>
            <w:proofErr w:type="gramStart"/>
            <w:r w:rsidRPr="00875035">
              <w:rPr>
                <w:iCs/>
                <w:sz w:val="20"/>
                <w:szCs w:val="20"/>
              </w:rPr>
              <w:t>соответствие</w:t>
            </w:r>
            <w:proofErr w:type="gramEnd"/>
            <w:r w:rsidRPr="00875035">
              <w:rPr>
                <w:iCs/>
                <w:sz w:val="20"/>
                <w:szCs w:val="20"/>
              </w:rPr>
              <w:t xml:space="preserve"> с которым есть возможность установления </w:t>
            </w:r>
            <w:r w:rsidRPr="00875035">
              <w:rPr>
                <w:b/>
                <w:iCs/>
                <w:sz w:val="20"/>
                <w:szCs w:val="20"/>
              </w:rPr>
              <w:t>порядка</w:t>
            </w:r>
            <w:r w:rsidRPr="00875035">
              <w:rPr>
                <w:iCs/>
                <w:sz w:val="20"/>
                <w:szCs w:val="20"/>
              </w:rPr>
              <w:t xml:space="preserve"> реализации полномочия (в том числе </w:t>
            </w:r>
            <w:r w:rsidRPr="00875035">
              <w:rPr>
                <w:b/>
                <w:iCs/>
                <w:sz w:val="20"/>
                <w:szCs w:val="20"/>
              </w:rPr>
              <w:t>сроков</w:t>
            </w:r>
            <w:r w:rsidRPr="00875035">
              <w:rPr>
                <w:iCs/>
                <w:sz w:val="20"/>
                <w:szCs w:val="20"/>
              </w:rPr>
              <w:t xml:space="preserve"> направления предложений).</w:t>
            </w:r>
          </w:p>
          <w:p w:rsidR="003772CD" w:rsidRPr="00875035" w:rsidRDefault="003772CD" w:rsidP="000B42B0">
            <w:pPr>
              <w:ind w:firstLine="183"/>
              <w:jc w:val="both"/>
              <w:rPr>
                <w:iCs/>
                <w:sz w:val="20"/>
                <w:szCs w:val="20"/>
              </w:rPr>
            </w:pPr>
            <w:r w:rsidRPr="00875035">
              <w:rPr>
                <w:iCs/>
                <w:sz w:val="20"/>
                <w:szCs w:val="20"/>
              </w:rPr>
              <w:t>Регламентация полномочия достаточна.</w:t>
            </w:r>
          </w:p>
        </w:tc>
      </w:tr>
      <w:tr w:rsidR="003772CD" w:rsidRPr="00875035" w:rsidTr="000B42B0">
        <w:tc>
          <w:tcPr>
            <w:tcW w:w="649" w:type="dxa"/>
            <w:shd w:val="clear" w:color="auto" w:fill="auto"/>
          </w:tcPr>
          <w:p w:rsidR="003772CD" w:rsidRPr="00875035" w:rsidRDefault="003772CD" w:rsidP="000B42B0">
            <w:pPr>
              <w:jc w:val="center"/>
              <w:rPr>
                <w:sz w:val="20"/>
                <w:szCs w:val="20"/>
              </w:rPr>
            </w:pPr>
            <w:r>
              <w:rPr>
                <w:sz w:val="20"/>
                <w:szCs w:val="20"/>
              </w:rPr>
              <w:lastRenderedPageBreak/>
              <w:t>7</w:t>
            </w:r>
          </w:p>
        </w:tc>
        <w:tc>
          <w:tcPr>
            <w:tcW w:w="2596" w:type="dxa"/>
            <w:shd w:val="clear" w:color="auto" w:fill="auto"/>
          </w:tcPr>
          <w:p w:rsidR="003772CD" w:rsidRPr="00875035" w:rsidRDefault="003772CD" w:rsidP="000B42B0">
            <w:pPr>
              <w:ind w:firstLine="183"/>
              <w:jc w:val="both"/>
              <w:rPr>
                <w:iCs/>
                <w:sz w:val="20"/>
                <w:szCs w:val="20"/>
              </w:rPr>
            </w:pPr>
            <w:r w:rsidRPr="00875035">
              <w:rPr>
                <w:iCs/>
                <w:sz w:val="20"/>
                <w:szCs w:val="20"/>
              </w:rPr>
              <w:t xml:space="preserve">Принятие решений о предоставлении субсидий в целях возмещения (финансового обеспечения) затрат по оказанию услуг банного хозяйства администрациями </w:t>
            </w:r>
            <w:proofErr w:type="spellStart"/>
            <w:r w:rsidRPr="00875035">
              <w:rPr>
                <w:iCs/>
                <w:sz w:val="20"/>
                <w:szCs w:val="20"/>
              </w:rPr>
              <w:t>Колпинского</w:t>
            </w:r>
            <w:proofErr w:type="spellEnd"/>
            <w:r w:rsidRPr="00875035">
              <w:rPr>
                <w:iCs/>
                <w:sz w:val="20"/>
                <w:szCs w:val="20"/>
              </w:rPr>
              <w:t xml:space="preserve"> и Пушкинского районов Санкт-Петербурга и заключение соответствующих договоров</w:t>
            </w:r>
          </w:p>
        </w:tc>
        <w:tc>
          <w:tcPr>
            <w:tcW w:w="3100" w:type="dxa"/>
          </w:tcPr>
          <w:p w:rsidR="003772CD" w:rsidRPr="00875035" w:rsidRDefault="003772CD" w:rsidP="000B42B0">
            <w:pPr>
              <w:autoSpaceDE w:val="0"/>
              <w:autoSpaceDN w:val="0"/>
              <w:adjustRightInd w:val="0"/>
              <w:ind w:firstLine="183"/>
              <w:jc w:val="both"/>
              <w:rPr>
                <w:iCs/>
                <w:sz w:val="20"/>
                <w:szCs w:val="20"/>
              </w:rPr>
            </w:pPr>
            <w:r w:rsidRPr="00875035">
              <w:rPr>
                <w:iCs/>
                <w:sz w:val="20"/>
                <w:szCs w:val="20"/>
              </w:rPr>
              <w:t>Постановление Правительства Санкт-Петербурга от 30.12.2015 № 1213 «О предоставлении в 2016 году субсидий в целях возмещения (финансового обеспечения) затрат по оказанию услуг банного хозяйства».</w:t>
            </w:r>
          </w:p>
          <w:p w:rsidR="003772CD" w:rsidRPr="00875035" w:rsidRDefault="003772CD" w:rsidP="000B42B0">
            <w:pPr>
              <w:autoSpaceDE w:val="0"/>
              <w:autoSpaceDN w:val="0"/>
              <w:adjustRightInd w:val="0"/>
              <w:ind w:firstLine="183"/>
              <w:jc w:val="both"/>
              <w:rPr>
                <w:iCs/>
                <w:sz w:val="20"/>
                <w:szCs w:val="20"/>
              </w:rPr>
            </w:pPr>
            <w:r w:rsidRPr="00875035">
              <w:rPr>
                <w:iCs/>
                <w:sz w:val="20"/>
                <w:szCs w:val="20"/>
              </w:rPr>
              <w:t>Предполагает непосредственное установление порядка администрациями районов.</w:t>
            </w:r>
          </w:p>
          <w:p w:rsidR="003772CD" w:rsidRPr="00875035" w:rsidRDefault="003772CD" w:rsidP="000B42B0">
            <w:pPr>
              <w:autoSpaceDE w:val="0"/>
              <w:autoSpaceDN w:val="0"/>
              <w:adjustRightInd w:val="0"/>
              <w:ind w:firstLine="183"/>
              <w:jc w:val="both"/>
              <w:rPr>
                <w:iCs/>
                <w:sz w:val="20"/>
                <w:szCs w:val="20"/>
              </w:rPr>
            </w:pPr>
          </w:p>
          <w:p w:rsidR="003772CD" w:rsidRPr="00875035" w:rsidRDefault="003772CD" w:rsidP="000B42B0">
            <w:pPr>
              <w:ind w:firstLine="183"/>
              <w:jc w:val="both"/>
              <w:rPr>
                <w:iCs/>
                <w:sz w:val="20"/>
                <w:szCs w:val="20"/>
              </w:rPr>
            </w:pPr>
          </w:p>
        </w:tc>
        <w:tc>
          <w:tcPr>
            <w:tcW w:w="2977" w:type="dxa"/>
          </w:tcPr>
          <w:p w:rsidR="003772CD" w:rsidRPr="00875035" w:rsidRDefault="003772CD" w:rsidP="000B42B0">
            <w:pPr>
              <w:ind w:firstLine="183"/>
              <w:jc w:val="both"/>
              <w:rPr>
                <w:iCs/>
                <w:sz w:val="20"/>
                <w:szCs w:val="20"/>
              </w:rPr>
            </w:pPr>
            <w:r w:rsidRPr="00875035">
              <w:rPr>
                <w:b/>
                <w:iCs/>
                <w:sz w:val="20"/>
                <w:szCs w:val="20"/>
              </w:rPr>
              <w:t>Порядки</w:t>
            </w:r>
            <w:r w:rsidRPr="00875035">
              <w:rPr>
                <w:iCs/>
                <w:sz w:val="20"/>
                <w:szCs w:val="20"/>
              </w:rPr>
              <w:t xml:space="preserve"> установлены соответствующими администрациями.</w:t>
            </w:r>
          </w:p>
          <w:p w:rsidR="003772CD" w:rsidRPr="00875035" w:rsidRDefault="003772CD" w:rsidP="000B42B0">
            <w:pPr>
              <w:ind w:firstLine="183"/>
              <w:jc w:val="both"/>
              <w:rPr>
                <w:iCs/>
                <w:sz w:val="20"/>
                <w:szCs w:val="20"/>
              </w:rPr>
            </w:pPr>
            <w:r w:rsidRPr="00875035">
              <w:rPr>
                <w:iCs/>
                <w:sz w:val="20"/>
                <w:szCs w:val="20"/>
              </w:rPr>
              <w:t>Регламентация полномочия достаточна.</w:t>
            </w:r>
          </w:p>
        </w:tc>
      </w:tr>
      <w:tr w:rsidR="003772CD" w:rsidRPr="00875035" w:rsidTr="000B42B0">
        <w:tc>
          <w:tcPr>
            <w:tcW w:w="649" w:type="dxa"/>
            <w:shd w:val="clear" w:color="auto" w:fill="auto"/>
          </w:tcPr>
          <w:p w:rsidR="003772CD" w:rsidRPr="00875035" w:rsidRDefault="003772CD" w:rsidP="000B42B0">
            <w:pPr>
              <w:jc w:val="center"/>
              <w:rPr>
                <w:sz w:val="20"/>
                <w:szCs w:val="20"/>
              </w:rPr>
            </w:pPr>
            <w:r>
              <w:rPr>
                <w:sz w:val="20"/>
                <w:szCs w:val="20"/>
              </w:rPr>
              <w:t>8</w:t>
            </w:r>
          </w:p>
        </w:tc>
        <w:tc>
          <w:tcPr>
            <w:tcW w:w="2596" w:type="dxa"/>
            <w:shd w:val="clear" w:color="auto" w:fill="auto"/>
          </w:tcPr>
          <w:p w:rsidR="003772CD" w:rsidRPr="00875035" w:rsidRDefault="003772CD" w:rsidP="000B42B0">
            <w:pPr>
              <w:ind w:firstLine="183"/>
              <w:jc w:val="both"/>
              <w:rPr>
                <w:iCs/>
                <w:sz w:val="20"/>
                <w:szCs w:val="20"/>
              </w:rPr>
            </w:pPr>
            <w:r w:rsidRPr="00875035">
              <w:rPr>
                <w:iCs/>
                <w:sz w:val="20"/>
                <w:szCs w:val="20"/>
              </w:rPr>
              <w:t xml:space="preserve">Проведение администрациями </w:t>
            </w:r>
            <w:proofErr w:type="spellStart"/>
            <w:r w:rsidRPr="00875035">
              <w:rPr>
                <w:iCs/>
                <w:sz w:val="20"/>
                <w:szCs w:val="20"/>
              </w:rPr>
              <w:t>Колпинского</w:t>
            </w:r>
            <w:proofErr w:type="spellEnd"/>
            <w:r w:rsidRPr="00875035">
              <w:rPr>
                <w:iCs/>
                <w:sz w:val="20"/>
                <w:szCs w:val="20"/>
              </w:rPr>
              <w:t xml:space="preserve"> и Пушкинского районов Санкт-Петербурга проверок соблюдения условий, целей и порядка предоставления субсидий получателями субсидий в целях возмещения (финансового обеспечения) затрат по оказанию услуг банного хозяйства</w:t>
            </w:r>
          </w:p>
        </w:tc>
        <w:tc>
          <w:tcPr>
            <w:tcW w:w="3100" w:type="dxa"/>
          </w:tcPr>
          <w:p w:rsidR="003772CD" w:rsidRPr="00875035" w:rsidRDefault="003772CD" w:rsidP="000B42B0">
            <w:pPr>
              <w:autoSpaceDE w:val="0"/>
              <w:autoSpaceDN w:val="0"/>
              <w:adjustRightInd w:val="0"/>
              <w:ind w:firstLine="183"/>
              <w:jc w:val="both"/>
              <w:rPr>
                <w:iCs/>
                <w:sz w:val="20"/>
                <w:szCs w:val="20"/>
              </w:rPr>
            </w:pPr>
            <w:r w:rsidRPr="00875035">
              <w:rPr>
                <w:iCs/>
                <w:sz w:val="20"/>
                <w:szCs w:val="20"/>
              </w:rPr>
              <w:t>Постановление Правительства Санкт-Петербурга от 30.12.2015 № 1213 «О предоставлении в 2016 году субсидий в целях возмещения (финансового обеспечения) затрат по оказанию услуг банного хозяйства».</w:t>
            </w:r>
          </w:p>
          <w:p w:rsidR="003772CD" w:rsidRPr="00875035" w:rsidRDefault="003772CD" w:rsidP="000B42B0">
            <w:pPr>
              <w:autoSpaceDE w:val="0"/>
              <w:autoSpaceDN w:val="0"/>
              <w:adjustRightInd w:val="0"/>
              <w:ind w:firstLine="183"/>
              <w:jc w:val="both"/>
              <w:rPr>
                <w:iCs/>
                <w:sz w:val="20"/>
                <w:szCs w:val="20"/>
              </w:rPr>
            </w:pPr>
            <w:r w:rsidRPr="00875035">
              <w:rPr>
                <w:iCs/>
                <w:sz w:val="20"/>
                <w:szCs w:val="20"/>
              </w:rPr>
              <w:t>Предполагает непосредственное установление порядка администрациями районов.</w:t>
            </w:r>
          </w:p>
          <w:p w:rsidR="003772CD" w:rsidRPr="00875035" w:rsidRDefault="003772CD" w:rsidP="000B42B0">
            <w:pPr>
              <w:autoSpaceDE w:val="0"/>
              <w:autoSpaceDN w:val="0"/>
              <w:adjustRightInd w:val="0"/>
              <w:ind w:firstLine="183"/>
              <w:jc w:val="both"/>
              <w:rPr>
                <w:iCs/>
                <w:sz w:val="20"/>
                <w:szCs w:val="20"/>
              </w:rPr>
            </w:pPr>
          </w:p>
          <w:p w:rsidR="003772CD" w:rsidRPr="00875035" w:rsidRDefault="003772CD" w:rsidP="000B42B0">
            <w:pPr>
              <w:ind w:firstLine="183"/>
              <w:jc w:val="both"/>
              <w:rPr>
                <w:iCs/>
                <w:sz w:val="20"/>
                <w:szCs w:val="20"/>
              </w:rPr>
            </w:pPr>
          </w:p>
        </w:tc>
        <w:tc>
          <w:tcPr>
            <w:tcW w:w="2977" w:type="dxa"/>
          </w:tcPr>
          <w:p w:rsidR="003772CD" w:rsidRPr="00875035" w:rsidRDefault="003772CD" w:rsidP="000B42B0">
            <w:pPr>
              <w:ind w:firstLine="183"/>
              <w:jc w:val="both"/>
              <w:rPr>
                <w:iCs/>
                <w:sz w:val="20"/>
                <w:szCs w:val="20"/>
              </w:rPr>
            </w:pPr>
            <w:r w:rsidRPr="00875035">
              <w:rPr>
                <w:b/>
                <w:iCs/>
                <w:sz w:val="20"/>
                <w:szCs w:val="20"/>
              </w:rPr>
              <w:t>Порядки</w:t>
            </w:r>
            <w:r w:rsidRPr="00875035">
              <w:rPr>
                <w:iCs/>
                <w:sz w:val="20"/>
                <w:szCs w:val="20"/>
              </w:rPr>
              <w:t xml:space="preserve"> установлены соответствующими администрациями.</w:t>
            </w:r>
          </w:p>
          <w:p w:rsidR="003772CD" w:rsidRPr="00875035" w:rsidRDefault="003772CD" w:rsidP="000B42B0">
            <w:pPr>
              <w:ind w:firstLine="183"/>
              <w:jc w:val="both"/>
              <w:rPr>
                <w:iCs/>
                <w:sz w:val="20"/>
                <w:szCs w:val="20"/>
              </w:rPr>
            </w:pPr>
            <w:r w:rsidRPr="00875035">
              <w:rPr>
                <w:iCs/>
                <w:sz w:val="20"/>
                <w:szCs w:val="20"/>
              </w:rPr>
              <w:t>Регламентация полномочия достаточна.</w:t>
            </w:r>
          </w:p>
        </w:tc>
      </w:tr>
      <w:tr w:rsidR="003772CD" w:rsidRPr="00875035" w:rsidTr="000B42B0">
        <w:tc>
          <w:tcPr>
            <w:tcW w:w="649" w:type="dxa"/>
            <w:shd w:val="clear" w:color="auto" w:fill="auto"/>
          </w:tcPr>
          <w:p w:rsidR="003772CD" w:rsidRPr="00875035" w:rsidRDefault="003772CD" w:rsidP="000B42B0">
            <w:pPr>
              <w:jc w:val="center"/>
              <w:rPr>
                <w:sz w:val="20"/>
                <w:szCs w:val="20"/>
              </w:rPr>
            </w:pPr>
            <w:r w:rsidRPr="00875035">
              <w:rPr>
                <w:sz w:val="20"/>
                <w:szCs w:val="20"/>
              </w:rPr>
              <w:t>9</w:t>
            </w:r>
          </w:p>
        </w:tc>
        <w:tc>
          <w:tcPr>
            <w:tcW w:w="2596" w:type="dxa"/>
            <w:shd w:val="clear" w:color="auto" w:fill="auto"/>
          </w:tcPr>
          <w:p w:rsidR="003772CD" w:rsidRPr="00875035" w:rsidRDefault="003772CD" w:rsidP="000B42B0">
            <w:pPr>
              <w:ind w:firstLine="183"/>
              <w:jc w:val="both"/>
              <w:rPr>
                <w:iCs/>
                <w:sz w:val="20"/>
                <w:szCs w:val="20"/>
              </w:rPr>
            </w:pPr>
            <w:r w:rsidRPr="00875035">
              <w:rPr>
                <w:iCs/>
                <w:sz w:val="20"/>
                <w:szCs w:val="20"/>
              </w:rPr>
              <w:t>Участвовать в разработке документов по вопросам предоставления земельных участков в аренду под цели, не связанные с возведением объектов недвижимости</w:t>
            </w:r>
          </w:p>
        </w:tc>
        <w:tc>
          <w:tcPr>
            <w:tcW w:w="3100" w:type="dxa"/>
          </w:tcPr>
          <w:p w:rsidR="003772CD" w:rsidRPr="00875035" w:rsidRDefault="003772CD" w:rsidP="000B42B0">
            <w:pPr>
              <w:ind w:firstLine="183"/>
              <w:jc w:val="both"/>
              <w:rPr>
                <w:iCs/>
                <w:sz w:val="20"/>
                <w:szCs w:val="20"/>
              </w:rPr>
            </w:pPr>
            <w:r w:rsidRPr="00875035">
              <w:rPr>
                <w:iCs/>
                <w:sz w:val="20"/>
                <w:szCs w:val="20"/>
              </w:rPr>
              <w:t>1) Распоряжение Комитета по управлению городским имуществом Правительства Санкт-Петербурга от 17.11.2009 № 150-р «О порядке принятия решений о предоставлении в аренду земельных участков под цели, не связанные с возведением объектов недвижимости»;</w:t>
            </w:r>
          </w:p>
          <w:p w:rsidR="003772CD" w:rsidRPr="00875035" w:rsidRDefault="003772CD" w:rsidP="000B42B0">
            <w:pPr>
              <w:ind w:firstLine="183"/>
              <w:jc w:val="both"/>
              <w:rPr>
                <w:iCs/>
                <w:sz w:val="20"/>
                <w:szCs w:val="20"/>
              </w:rPr>
            </w:pPr>
            <w:r w:rsidRPr="00875035">
              <w:rPr>
                <w:iCs/>
                <w:sz w:val="20"/>
                <w:szCs w:val="20"/>
              </w:rPr>
              <w:t>2) Распоряжение Комитета по управлению городским имуществом Правительства Санкт-Петербурга от 22.10.2012 № 145-р «Об утверждении Административного регламента предоставления Комитетом по управлению городским имуществом государственной услуги».</w:t>
            </w:r>
          </w:p>
        </w:tc>
        <w:tc>
          <w:tcPr>
            <w:tcW w:w="2977" w:type="dxa"/>
          </w:tcPr>
          <w:p w:rsidR="003772CD" w:rsidRPr="00875035" w:rsidRDefault="003772CD" w:rsidP="000B42B0">
            <w:pPr>
              <w:ind w:firstLine="183"/>
              <w:jc w:val="both"/>
              <w:rPr>
                <w:iCs/>
                <w:sz w:val="20"/>
                <w:szCs w:val="20"/>
              </w:rPr>
            </w:pPr>
            <w:r w:rsidRPr="00875035">
              <w:rPr>
                <w:iCs/>
                <w:sz w:val="20"/>
                <w:szCs w:val="20"/>
              </w:rPr>
              <w:t xml:space="preserve">Установлены </w:t>
            </w:r>
            <w:r w:rsidRPr="00875035">
              <w:rPr>
                <w:b/>
                <w:iCs/>
                <w:sz w:val="20"/>
                <w:szCs w:val="20"/>
              </w:rPr>
              <w:t>сроки ответов</w:t>
            </w:r>
            <w:r w:rsidRPr="00875035">
              <w:rPr>
                <w:iCs/>
                <w:sz w:val="20"/>
                <w:szCs w:val="20"/>
              </w:rPr>
              <w:t xml:space="preserve"> на межведомственные запросы от Комитета по управлению городским имуществом Правительства Санкт-Петербурга, а также </w:t>
            </w:r>
            <w:r w:rsidRPr="00875035">
              <w:rPr>
                <w:b/>
                <w:iCs/>
                <w:sz w:val="20"/>
                <w:szCs w:val="20"/>
              </w:rPr>
              <w:t>предметы</w:t>
            </w:r>
            <w:r w:rsidRPr="00875035">
              <w:rPr>
                <w:iCs/>
                <w:sz w:val="20"/>
                <w:szCs w:val="20"/>
              </w:rPr>
              <w:t xml:space="preserve"> согласований.</w:t>
            </w:r>
          </w:p>
          <w:p w:rsidR="003772CD" w:rsidRPr="00875035" w:rsidRDefault="003772CD" w:rsidP="000B42B0">
            <w:pPr>
              <w:ind w:firstLine="183"/>
              <w:jc w:val="both"/>
              <w:rPr>
                <w:iCs/>
                <w:sz w:val="20"/>
                <w:szCs w:val="20"/>
              </w:rPr>
            </w:pPr>
            <w:r w:rsidRPr="00875035">
              <w:rPr>
                <w:iCs/>
                <w:sz w:val="20"/>
                <w:szCs w:val="20"/>
              </w:rPr>
              <w:t>Регламентация полномочия достаточна.</w:t>
            </w:r>
          </w:p>
          <w:p w:rsidR="003772CD" w:rsidRPr="00875035" w:rsidRDefault="003772CD" w:rsidP="000B42B0">
            <w:pPr>
              <w:ind w:firstLine="183"/>
              <w:jc w:val="both"/>
              <w:rPr>
                <w:iCs/>
                <w:sz w:val="20"/>
                <w:szCs w:val="20"/>
              </w:rPr>
            </w:pPr>
          </w:p>
        </w:tc>
      </w:tr>
      <w:tr w:rsidR="003772CD" w:rsidRPr="00875035" w:rsidTr="000B42B0">
        <w:tc>
          <w:tcPr>
            <w:tcW w:w="9322" w:type="dxa"/>
            <w:gridSpan w:val="4"/>
            <w:shd w:val="clear" w:color="auto" w:fill="auto"/>
          </w:tcPr>
          <w:p w:rsidR="003772CD" w:rsidRPr="00980DD4" w:rsidRDefault="003772CD" w:rsidP="000B42B0">
            <w:pPr>
              <w:ind w:firstLine="183"/>
              <w:jc w:val="center"/>
              <w:rPr>
                <w:b/>
                <w:iCs/>
                <w:sz w:val="20"/>
                <w:szCs w:val="20"/>
              </w:rPr>
            </w:pPr>
            <w:r w:rsidRPr="00980DD4">
              <w:rPr>
                <w:b/>
                <w:iCs/>
                <w:sz w:val="20"/>
                <w:szCs w:val="20"/>
                <w:lang w:val="en-US"/>
              </w:rPr>
              <w:t>II</w:t>
            </w:r>
            <w:r w:rsidRPr="00980DD4">
              <w:rPr>
                <w:b/>
                <w:iCs/>
                <w:sz w:val="20"/>
                <w:szCs w:val="20"/>
              </w:rPr>
              <w:t>. Полномочия, порядки реализации которых установлены нормативными правовыми актами Правительства Санкт-Петербурга и регламентация осуществления которых не достаточна.</w:t>
            </w:r>
          </w:p>
        </w:tc>
      </w:tr>
      <w:tr w:rsidR="003772CD" w:rsidRPr="00875035" w:rsidTr="000B42B0">
        <w:tc>
          <w:tcPr>
            <w:tcW w:w="649" w:type="dxa"/>
            <w:shd w:val="clear" w:color="auto" w:fill="auto"/>
          </w:tcPr>
          <w:p w:rsidR="003772CD" w:rsidRPr="00875035" w:rsidRDefault="003772CD" w:rsidP="000B42B0">
            <w:pPr>
              <w:jc w:val="center"/>
              <w:rPr>
                <w:sz w:val="20"/>
                <w:szCs w:val="20"/>
              </w:rPr>
            </w:pPr>
            <w:r>
              <w:rPr>
                <w:sz w:val="20"/>
                <w:szCs w:val="20"/>
              </w:rPr>
              <w:t>10</w:t>
            </w:r>
          </w:p>
        </w:tc>
        <w:tc>
          <w:tcPr>
            <w:tcW w:w="2596" w:type="dxa"/>
            <w:shd w:val="clear" w:color="auto" w:fill="auto"/>
          </w:tcPr>
          <w:p w:rsidR="003772CD" w:rsidRPr="00875035" w:rsidRDefault="003772CD" w:rsidP="000B42B0">
            <w:pPr>
              <w:ind w:firstLine="183"/>
              <w:jc w:val="both"/>
              <w:rPr>
                <w:iCs/>
                <w:sz w:val="20"/>
                <w:szCs w:val="20"/>
              </w:rPr>
            </w:pPr>
            <w:r w:rsidRPr="00875035">
              <w:rPr>
                <w:iCs/>
                <w:sz w:val="20"/>
                <w:szCs w:val="20"/>
              </w:rPr>
              <w:t xml:space="preserve">Осуществлять в порядке, установленном Правительством Санкт-Петербурга, подготовку заключения о согласовании либо мотивированном отказе в согласовании возможности размещения </w:t>
            </w:r>
            <w:r w:rsidRPr="00875035">
              <w:rPr>
                <w:iCs/>
                <w:sz w:val="20"/>
                <w:szCs w:val="20"/>
              </w:rPr>
              <w:lastRenderedPageBreak/>
              <w:t>нестационарных торговых объектов на земельных участках, находящихся в государственной собственности Санкт-Петербурга или государственная собственность на которые не разграничена, в пределах своей компетенции.</w:t>
            </w:r>
          </w:p>
        </w:tc>
        <w:tc>
          <w:tcPr>
            <w:tcW w:w="3100" w:type="dxa"/>
          </w:tcPr>
          <w:p w:rsidR="003772CD" w:rsidRPr="00875035" w:rsidRDefault="003772CD" w:rsidP="000B42B0">
            <w:pPr>
              <w:ind w:firstLine="183"/>
              <w:jc w:val="both"/>
              <w:rPr>
                <w:iCs/>
                <w:sz w:val="20"/>
                <w:szCs w:val="20"/>
              </w:rPr>
            </w:pPr>
            <w:r w:rsidRPr="00875035">
              <w:rPr>
                <w:iCs/>
                <w:sz w:val="20"/>
                <w:szCs w:val="20"/>
              </w:rPr>
              <w:lastRenderedPageBreak/>
              <w:t xml:space="preserve">Постановление Правительства Санкт-Петербурга от 27.09.2012 № 1045 «О размещении нестационарных торговых объектов на земельных участках, находящихся в государственной собственности Санкт-Петербурга или государственная </w:t>
            </w:r>
            <w:r w:rsidRPr="00875035">
              <w:rPr>
                <w:iCs/>
                <w:sz w:val="20"/>
                <w:szCs w:val="20"/>
              </w:rPr>
              <w:lastRenderedPageBreak/>
              <w:t>собственность на которые не разграничена, внесении изменений в некоторые постановления Правительства Санкт-Петербурга и признании утратившими силу некоторых постановлений Правительства Санкт-Петербурга»</w:t>
            </w:r>
          </w:p>
        </w:tc>
        <w:tc>
          <w:tcPr>
            <w:tcW w:w="2977" w:type="dxa"/>
          </w:tcPr>
          <w:p w:rsidR="003772CD" w:rsidRPr="00875035" w:rsidRDefault="003772CD" w:rsidP="000B42B0">
            <w:pPr>
              <w:ind w:firstLine="183"/>
              <w:jc w:val="both"/>
              <w:rPr>
                <w:iCs/>
                <w:sz w:val="20"/>
                <w:szCs w:val="20"/>
              </w:rPr>
            </w:pPr>
            <w:r w:rsidRPr="00875035">
              <w:rPr>
                <w:iCs/>
                <w:sz w:val="20"/>
                <w:szCs w:val="20"/>
              </w:rPr>
              <w:lastRenderedPageBreak/>
              <w:t xml:space="preserve">Установлены </w:t>
            </w:r>
            <w:r w:rsidRPr="00875035">
              <w:rPr>
                <w:b/>
                <w:iCs/>
                <w:sz w:val="20"/>
                <w:szCs w:val="20"/>
              </w:rPr>
              <w:t>сроки</w:t>
            </w:r>
            <w:r w:rsidRPr="00875035">
              <w:rPr>
                <w:iCs/>
                <w:sz w:val="20"/>
                <w:szCs w:val="20"/>
              </w:rPr>
              <w:t xml:space="preserve"> подготовки заключения и его предоставления в «Геоинформационную систему Санкт-Петербурга». </w:t>
            </w:r>
          </w:p>
          <w:p w:rsidR="003772CD" w:rsidRPr="00875035" w:rsidRDefault="003772CD" w:rsidP="000B42B0">
            <w:pPr>
              <w:ind w:firstLine="183"/>
              <w:jc w:val="both"/>
              <w:rPr>
                <w:iCs/>
                <w:sz w:val="20"/>
                <w:szCs w:val="20"/>
              </w:rPr>
            </w:pPr>
            <w:r w:rsidRPr="00875035">
              <w:rPr>
                <w:iCs/>
                <w:sz w:val="20"/>
                <w:szCs w:val="20"/>
              </w:rPr>
              <w:t xml:space="preserve">Параметры осуществления согласования </w:t>
            </w:r>
            <w:r w:rsidRPr="00875035">
              <w:rPr>
                <w:b/>
                <w:iCs/>
                <w:sz w:val="20"/>
                <w:szCs w:val="20"/>
              </w:rPr>
              <w:t>непрозрачны</w:t>
            </w:r>
            <w:r w:rsidRPr="00875035">
              <w:rPr>
                <w:iCs/>
                <w:sz w:val="20"/>
                <w:szCs w:val="20"/>
              </w:rPr>
              <w:t>.</w:t>
            </w:r>
          </w:p>
          <w:p w:rsidR="003772CD" w:rsidRPr="00875035" w:rsidRDefault="003772CD" w:rsidP="000B42B0">
            <w:pPr>
              <w:ind w:firstLine="183"/>
              <w:jc w:val="both"/>
              <w:rPr>
                <w:iCs/>
                <w:sz w:val="20"/>
                <w:szCs w:val="20"/>
              </w:rPr>
            </w:pPr>
            <w:r w:rsidRPr="00875035">
              <w:rPr>
                <w:iCs/>
                <w:sz w:val="20"/>
                <w:szCs w:val="20"/>
              </w:rPr>
              <w:t xml:space="preserve">Регламентация полномочия </w:t>
            </w:r>
            <w:r w:rsidRPr="00875035">
              <w:rPr>
                <w:iCs/>
                <w:sz w:val="20"/>
                <w:szCs w:val="20"/>
              </w:rPr>
              <w:lastRenderedPageBreak/>
              <w:t>недостаточна.</w:t>
            </w:r>
          </w:p>
        </w:tc>
      </w:tr>
      <w:tr w:rsidR="003772CD" w:rsidRPr="00875035" w:rsidTr="000B42B0">
        <w:tc>
          <w:tcPr>
            <w:tcW w:w="649" w:type="dxa"/>
            <w:shd w:val="clear" w:color="auto" w:fill="auto"/>
          </w:tcPr>
          <w:p w:rsidR="003772CD" w:rsidRPr="00875035" w:rsidRDefault="003772CD" w:rsidP="000B42B0">
            <w:pPr>
              <w:jc w:val="center"/>
              <w:rPr>
                <w:sz w:val="20"/>
                <w:szCs w:val="20"/>
              </w:rPr>
            </w:pPr>
            <w:r>
              <w:rPr>
                <w:sz w:val="20"/>
                <w:szCs w:val="20"/>
              </w:rPr>
              <w:lastRenderedPageBreak/>
              <w:t>11</w:t>
            </w:r>
          </w:p>
        </w:tc>
        <w:tc>
          <w:tcPr>
            <w:tcW w:w="2596" w:type="dxa"/>
            <w:shd w:val="clear" w:color="auto" w:fill="auto"/>
          </w:tcPr>
          <w:p w:rsidR="003772CD" w:rsidRPr="00875035" w:rsidRDefault="003772CD" w:rsidP="000B42B0">
            <w:pPr>
              <w:ind w:firstLine="183"/>
              <w:jc w:val="both"/>
              <w:rPr>
                <w:iCs/>
                <w:sz w:val="20"/>
                <w:szCs w:val="20"/>
              </w:rPr>
            </w:pPr>
            <w:r w:rsidRPr="00875035">
              <w:rPr>
                <w:iCs/>
                <w:sz w:val="20"/>
                <w:szCs w:val="20"/>
              </w:rPr>
              <w:t>Осуществлять сбор и представление в соответствующее государственное учреждение Санкт-Петербурга сведений для ведения Реестра объектов, на которых не допускается розничная продажа алкогольной продукции, а также объектов и территорий, на которых не допускается розничная продажа алкогольной продукции с содержанием этилового спирта более 15 процентов объема готовой продукции.</w:t>
            </w:r>
          </w:p>
        </w:tc>
        <w:tc>
          <w:tcPr>
            <w:tcW w:w="3100" w:type="dxa"/>
          </w:tcPr>
          <w:p w:rsidR="003772CD" w:rsidRPr="00875035" w:rsidRDefault="003772CD" w:rsidP="000B42B0">
            <w:pPr>
              <w:ind w:firstLine="183"/>
              <w:jc w:val="both"/>
              <w:rPr>
                <w:iCs/>
                <w:sz w:val="20"/>
                <w:szCs w:val="20"/>
              </w:rPr>
            </w:pPr>
            <w:r w:rsidRPr="00875035">
              <w:rPr>
                <w:iCs/>
                <w:sz w:val="20"/>
                <w:szCs w:val="20"/>
              </w:rPr>
              <w:t>1) Постановление Правительства Санкт-Петербурга от 28.12.2007 № 1747 «О Порядке внесения сведений в Реестр объектов, на которых не допускается розничная продажа алкогольной продукции, а также объектов и территорий, на которых не допускается розничная продажа алкогольной продукции с содержанием этилового спирта более 15 процентов объема готовой продукции»</w:t>
            </w:r>
          </w:p>
          <w:p w:rsidR="003772CD" w:rsidRPr="00875035" w:rsidRDefault="003772CD" w:rsidP="000B42B0">
            <w:pPr>
              <w:ind w:firstLine="183"/>
              <w:jc w:val="both"/>
              <w:rPr>
                <w:iCs/>
                <w:sz w:val="20"/>
                <w:szCs w:val="20"/>
              </w:rPr>
            </w:pPr>
            <w:proofErr w:type="gramStart"/>
            <w:r w:rsidRPr="00875035">
              <w:rPr>
                <w:iCs/>
                <w:sz w:val="20"/>
                <w:szCs w:val="20"/>
              </w:rPr>
              <w:t>2) Распоряжение Комитета экономического развития, промышленной политики и торговли Правительства Санкт-Петербурга от 29.02.2008 № 169-р «Об утверждении положения о Реестре объектов, на которых не допускается розничная продажа алкогольной продукции, а также объектов и территорий, на которых не допускается розничная продажа алкогольной продукции с содержанием этилового спирта более 15 процентов объема готовой продукции»</w:t>
            </w:r>
            <w:proofErr w:type="gramEnd"/>
          </w:p>
        </w:tc>
        <w:tc>
          <w:tcPr>
            <w:tcW w:w="2977" w:type="dxa"/>
          </w:tcPr>
          <w:p w:rsidR="003772CD" w:rsidRPr="00875035" w:rsidRDefault="003772CD" w:rsidP="000B42B0">
            <w:pPr>
              <w:ind w:firstLine="183"/>
              <w:jc w:val="both"/>
              <w:rPr>
                <w:iCs/>
                <w:sz w:val="20"/>
                <w:szCs w:val="20"/>
              </w:rPr>
            </w:pPr>
            <w:r w:rsidRPr="00875035">
              <w:rPr>
                <w:iCs/>
                <w:sz w:val="20"/>
                <w:szCs w:val="20"/>
              </w:rPr>
              <w:t xml:space="preserve">Установлен </w:t>
            </w:r>
            <w:r w:rsidRPr="00875035">
              <w:rPr>
                <w:b/>
                <w:iCs/>
                <w:sz w:val="20"/>
                <w:szCs w:val="20"/>
              </w:rPr>
              <w:t>порядок представления</w:t>
            </w:r>
            <w:r w:rsidRPr="00875035">
              <w:rPr>
                <w:iCs/>
                <w:sz w:val="20"/>
                <w:szCs w:val="20"/>
              </w:rPr>
              <w:t xml:space="preserve"> сведения для внесения в Реестр объектов, на которых не допускается розничная продажа алкогольной продукции, а также объектов и территорий, на которых не допускается розничная продажа алкогольной продукции с содержанием этилового спирта более 15 процентов объема готовой продукции (не установлены сроки предоставления информации – отмечены бланкетными нормами).</w:t>
            </w:r>
          </w:p>
          <w:p w:rsidR="003772CD" w:rsidRPr="00875035" w:rsidRDefault="003772CD" w:rsidP="000B42B0">
            <w:pPr>
              <w:ind w:firstLine="183"/>
              <w:jc w:val="both"/>
              <w:rPr>
                <w:iCs/>
                <w:sz w:val="20"/>
                <w:szCs w:val="20"/>
              </w:rPr>
            </w:pPr>
            <w:r w:rsidRPr="00875035">
              <w:rPr>
                <w:b/>
                <w:iCs/>
                <w:sz w:val="20"/>
                <w:szCs w:val="20"/>
              </w:rPr>
              <w:t>Не установлен порядок сбора</w:t>
            </w:r>
            <w:r w:rsidRPr="00875035">
              <w:rPr>
                <w:iCs/>
                <w:sz w:val="20"/>
                <w:szCs w:val="20"/>
              </w:rPr>
              <w:t xml:space="preserve"> такой информации администрациями районов.</w:t>
            </w:r>
          </w:p>
          <w:p w:rsidR="003772CD" w:rsidRPr="00875035" w:rsidRDefault="003772CD" w:rsidP="000B42B0">
            <w:pPr>
              <w:ind w:firstLine="183"/>
              <w:jc w:val="both"/>
              <w:rPr>
                <w:iCs/>
                <w:sz w:val="20"/>
                <w:szCs w:val="20"/>
              </w:rPr>
            </w:pPr>
            <w:r w:rsidRPr="00875035">
              <w:rPr>
                <w:iCs/>
                <w:sz w:val="20"/>
                <w:szCs w:val="20"/>
              </w:rPr>
              <w:t>Регламентация полномочия недостаточна.</w:t>
            </w:r>
          </w:p>
        </w:tc>
      </w:tr>
      <w:tr w:rsidR="003772CD" w:rsidRPr="00875035" w:rsidTr="000B42B0">
        <w:tc>
          <w:tcPr>
            <w:tcW w:w="649" w:type="dxa"/>
            <w:shd w:val="clear" w:color="auto" w:fill="auto"/>
          </w:tcPr>
          <w:p w:rsidR="003772CD" w:rsidRPr="00875035" w:rsidRDefault="003772CD" w:rsidP="000B42B0">
            <w:pPr>
              <w:jc w:val="center"/>
              <w:rPr>
                <w:sz w:val="20"/>
                <w:szCs w:val="20"/>
              </w:rPr>
            </w:pPr>
            <w:r>
              <w:rPr>
                <w:sz w:val="20"/>
                <w:szCs w:val="20"/>
              </w:rPr>
              <w:t>12</w:t>
            </w:r>
          </w:p>
        </w:tc>
        <w:tc>
          <w:tcPr>
            <w:tcW w:w="2596" w:type="dxa"/>
            <w:shd w:val="clear" w:color="auto" w:fill="auto"/>
          </w:tcPr>
          <w:p w:rsidR="003772CD" w:rsidRPr="00875035" w:rsidRDefault="003772CD" w:rsidP="000B42B0">
            <w:pPr>
              <w:ind w:firstLine="183"/>
              <w:jc w:val="both"/>
              <w:rPr>
                <w:iCs/>
                <w:sz w:val="20"/>
                <w:szCs w:val="20"/>
              </w:rPr>
            </w:pPr>
            <w:r w:rsidRPr="00875035">
              <w:rPr>
                <w:iCs/>
                <w:sz w:val="20"/>
                <w:szCs w:val="20"/>
              </w:rPr>
              <w:t xml:space="preserve"> Согласовывать в установленном порядке проведение торгов на право заключения договоров аренды земельных участков для их комплексного освоения в целях жилищного строительства</w:t>
            </w:r>
          </w:p>
        </w:tc>
        <w:tc>
          <w:tcPr>
            <w:tcW w:w="3100" w:type="dxa"/>
          </w:tcPr>
          <w:p w:rsidR="003772CD" w:rsidRPr="00875035" w:rsidRDefault="003772CD" w:rsidP="000B42B0">
            <w:pPr>
              <w:ind w:firstLine="183"/>
              <w:jc w:val="both"/>
              <w:rPr>
                <w:iCs/>
                <w:sz w:val="20"/>
                <w:szCs w:val="20"/>
              </w:rPr>
            </w:pPr>
            <w:r w:rsidRPr="00875035">
              <w:rPr>
                <w:iCs/>
                <w:sz w:val="20"/>
                <w:szCs w:val="20"/>
              </w:rPr>
              <w:t>Постановление Правительства Санкт-Петербурга от 21.02.2006 № 167 «О комплексном освоении территорий в целях жилищного строительства»</w:t>
            </w:r>
          </w:p>
          <w:p w:rsidR="003772CD" w:rsidRPr="00875035" w:rsidRDefault="003772CD" w:rsidP="000B42B0">
            <w:pPr>
              <w:ind w:firstLine="183"/>
              <w:jc w:val="both"/>
              <w:rPr>
                <w:iCs/>
                <w:sz w:val="20"/>
                <w:szCs w:val="20"/>
              </w:rPr>
            </w:pPr>
          </w:p>
        </w:tc>
        <w:tc>
          <w:tcPr>
            <w:tcW w:w="2977" w:type="dxa"/>
          </w:tcPr>
          <w:p w:rsidR="003772CD" w:rsidRPr="00875035" w:rsidRDefault="003772CD" w:rsidP="000B42B0">
            <w:pPr>
              <w:ind w:firstLine="183"/>
              <w:jc w:val="both"/>
              <w:rPr>
                <w:iCs/>
                <w:sz w:val="20"/>
                <w:szCs w:val="20"/>
              </w:rPr>
            </w:pPr>
            <w:r w:rsidRPr="00875035">
              <w:rPr>
                <w:iCs/>
                <w:sz w:val="20"/>
                <w:szCs w:val="20"/>
              </w:rPr>
              <w:t xml:space="preserve">Предусмотрен </w:t>
            </w:r>
            <w:r w:rsidRPr="00875035">
              <w:rPr>
                <w:b/>
                <w:iCs/>
                <w:sz w:val="20"/>
                <w:szCs w:val="20"/>
              </w:rPr>
              <w:t>срок</w:t>
            </w:r>
            <w:r w:rsidRPr="00875035">
              <w:rPr>
                <w:iCs/>
                <w:sz w:val="20"/>
                <w:szCs w:val="20"/>
              </w:rPr>
              <w:t xml:space="preserve"> предоставления заключения о согласовании. </w:t>
            </w:r>
            <w:r w:rsidRPr="00875035">
              <w:rPr>
                <w:b/>
                <w:iCs/>
                <w:sz w:val="20"/>
                <w:szCs w:val="20"/>
              </w:rPr>
              <w:t>Предмет</w:t>
            </w:r>
            <w:r w:rsidRPr="00875035">
              <w:rPr>
                <w:iCs/>
                <w:sz w:val="20"/>
                <w:szCs w:val="20"/>
              </w:rPr>
              <w:t xml:space="preserve"> согласования </w:t>
            </w:r>
            <w:r w:rsidRPr="00875035">
              <w:rPr>
                <w:b/>
                <w:iCs/>
                <w:sz w:val="20"/>
                <w:szCs w:val="20"/>
              </w:rPr>
              <w:t>не установлен</w:t>
            </w:r>
            <w:r w:rsidRPr="00875035">
              <w:rPr>
                <w:iCs/>
                <w:sz w:val="20"/>
                <w:szCs w:val="20"/>
              </w:rPr>
              <w:t>.</w:t>
            </w:r>
          </w:p>
          <w:p w:rsidR="003772CD" w:rsidRPr="00875035" w:rsidRDefault="003772CD" w:rsidP="000B42B0">
            <w:pPr>
              <w:ind w:firstLine="183"/>
              <w:jc w:val="both"/>
              <w:rPr>
                <w:iCs/>
                <w:sz w:val="20"/>
                <w:szCs w:val="20"/>
              </w:rPr>
            </w:pPr>
            <w:r w:rsidRPr="00875035">
              <w:rPr>
                <w:iCs/>
                <w:sz w:val="20"/>
                <w:szCs w:val="20"/>
              </w:rPr>
              <w:t>Регламентация полномочия недостаточна.</w:t>
            </w:r>
          </w:p>
        </w:tc>
      </w:tr>
      <w:tr w:rsidR="003772CD" w:rsidRPr="00875035" w:rsidTr="000B42B0">
        <w:tc>
          <w:tcPr>
            <w:tcW w:w="649" w:type="dxa"/>
            <w:shd w:val="clear" w:color="auto" w:fill="auto"/>
          </w:tcPr>
          <w:p w:rsidR="003772CD" w:rsidRPr="00875035" w:rsidRDefault="003772CD" w:rsidP="000B42B0">
            <w:pPr>
              <w:jc w:val="center"/>
              <w:rPr>
                <w:sz w:val="20"/>
                <w:szCs w:val="20"/>
              </w:rPr>
            </w:pPr>
            <w:r>
              <w:rPr>
                <w:sz w:val="20"/>
                <w:szCs w:val="20"/>
              </w:rPr>
              <w:t>13</w:t>
            </w:r>
          </w:p>
        </w:tc>
        <w:tc>
          <w:tcPr>
            <w:tcW w:w="2596" w:type="dxa"/>
            <w:shd w:val="clear" w:color="auto" w:fill="auto"/>
          </w:tcPr>
          <w:p w:rsidR="003772CD" w:rsidRPr="00875035" w:rsidRDefault="003772CD" w:rsidP="000B42B0">
            <w:pPr>
              <w:ind w:firstLine="183"/>
              <w:jc w:val="both"/>
              <w:rPr>
                <w:iCs/>
                <w:sz w:val="20"/>
                <w:szCs w:val="20"/>
              </w:rPr>
            </w:pPr>
            <w:r w:rsidRPr="00875035">
              <w:rPr>
                <w:iCs/>
                <w:sz w:val="20"/>
                <w:szCs w:val="20"/>
              </w:rPr>
              <w:t xml:space="preserve"> В установленном порядке осуществлять действия, связанные с согласованием производства капитального ремонта, иных неотделимых улучшений объектов нежилого фонда, арендодателем которых является Санкт-Петербург, </w:t>
            </w:r>
            <w:r w:rsidRPr="00875035">
              <w:rPr>
                <w:iCs/>
                <w:sz w:val="20"/>
                <w:szCs w:val="20"/>
              </w:rPr>
              <w:lastRenderedPageBreak/>
              <w:t xml:space="preserve">а также выполнения </w:t>
            </w:r>
            <w:proofErr w:type="gramStart"/>
            <w:r w:rsidRPr="00875035">
              <w:rPr>
                <w:iCs/>
                <w:sz w:val="20"/>
                <w:szCs w:val="20"/>
              </w:rPr>
              <w:t>работ</w:t>
            </w:r>
            <w:proofErr w:type="gramEnd"/>
            <w:r w:rsidRPr="00875035">
              <w:rPr>
                <w:iCs/>
                <w:sz w:val="20"/>
                <w:szCs w:val="20"/>
              </w:rPr>
              <w:t xml:space="preserve"> по осуществлению отделимых улучшений арендуемого объекта нежилого фонда, связанных с обеспечением беспрепятственного доступа инвалидов и других маломобильных групп населения к объектам социального и иного назначения, в соответствии с нормативными правовыми актами Правительства Санкт-Петербурга</w:t>
            </w:r>
          </w:p>
        </w:tc>
        <w:tc>
          <w:tcPr>
            <w:tcW w:w="3100" w:type="dxa"/>
          </w:tcPr>
          <w:p w:rsidR="003772CD" w:rsidRPr="00875035" w:rsidRDefault="003772CD" w:rsidP="000B42B0">
            <w:pPr>
              <w:ind w:firstLine="183"/>
              <w:jc w:val="both"/>
              <w:rPr>
                <w:iCs/>
                <w:sz w:val="20"/>
                <w:szCs w:val="20"/>
              </w:rPr>
            </w:pPr>
            <w:r w:rsidRPr="00875035">
              <w:rPr>
                <w:iCs/>
                <w:sz w:val="20"/>
                <w:szCs w:val="20"/>
              </w:rPr>
              <w:lastRenderedPageBreak/>
              <w:t>Постановление Правительства Санкт-Петербурга от 15.05.2007 № 499 «О мерах по обеспечению содержания объектов нежилого фонда, арендодателем которых является Санкт-Петербург».</w:t>
            </w:r>
          </w:p>
        </w:tc>
        <w:tc>
          <w:tcPr>
            <w:tcW w:w="2977" w:type="dxa"/>
          </w:tcPr>
          <w:p w:rsidR="003772CD" w:rsidRPr="00875035" w:rsidRDefault="003772CD" w:rsidP="000B42B0">
            <w:pPr>
              <w:ind w:firstLine="183"/>
              <w:jc w:val="both"/>
              <w:rPr>
                <w:iCs/>
                <w:sz w:val="20"/>
                <w:szCs w:val="20"/>
              </w:rPr>
            </w:pPr>
            <w:r w:rsidRPr="00875035">
              <w:rPr>
                <w:iCs/>
                <w:sz w:val="20"/>
                <w:szCs w:val="20"/>
              </w:rPr>
              <w:t xml:space="preserve">Установлены определенные </w:t>
            </w:r>
            <w:r w:rsidRPr="00875035">
              <w:rPr>
                <w:b/>
                <w:iCs/>
                <w:sz w:val="20"/>
                <w:szCs w:val="20"/>
              </w:rPr>
              <w:t>действия</w:t>
            </w:r>
            <w:r w:rsidRPr="00875035">
              <w:rPr>
                <w:iCs/>
                <w:sz w:val="20"/>
                <w:szCs w:val="20"/>
              </w:rPr>
              <w:t xml:space="preserve">, связанные с согласованием. </w:t>
            </w:r>
            <w:r w:rsidRPr="00875035">
              <w:rPr>
                <w:b/>
                <w:iCs/>
                <w:sz w:val="20"/>
                <w:szCs w:val="20"/>
              </w:rPr>
              <w:t>Сроки не установлены</w:t>
            </w:r>
            <w:r w:rsidRPr="00875035">
              <w:rPr>
                <w:iCs/>
                <w:sz w:val="20"/>
                <w:szCs w:val="20"/>
              </w:rPr>
              <w:t>.</w:t>
            </w:r>
          </w:p>
          <w:p w:rsidR="003772CD" w:rsidRPr="00875035" w:rsidRDefault="003772CD" w:rsidP="000B42B0">
            <w:pPr>
              <w:ind w:firstLine="183"/>
              <w:jc w:val="both"/>
              <w:rPr>
                <w:iCs/>
                <w:sz w:val="20"/>
                <w:szCs w:val="20"/>
              </w:rPr>
            </w:pPr>
            <w:r w:rsidRPr="00875035">
              <w:rPr>
                <w:iCs/>
                <w:sz w:val="20"/>
                <w:szCs w:val="20"/>
              </w:rPr>
              <w:t>Регламентация полномочия недостаточна.</w:t>
            </w:r>
          </w:p>
        </w:tc>
      </w:tr>
      <w:tr w:rsidR="003772CD" w:rsidRPr="00875035" w:rsidTr="000B42B0">
        <w:tc>
          <w:tcPr>
            <w:tcW w:w="9322" w:type="dxa"/>
            <w:gridSpan w:val="4"/>
            <w:shd w:val="clear" w:color="auto" w:fill="auto"/>
          </w:tcPr>
          <w:p w:rsidR="003772CD" w:rsidRPr="00980DD4" w:rsidRDefault="003772CD" w:rsidP="000B42B0">
            <w:pPr>
              <w:ind w:firstLine="183"/>
              <w:jc w:val="center"/>
              <w:rPr>
                <w:iCs/>
                <w:sz w:val="20"/>
                <w:szCs w:val="20"/>
              </w:rPr>
            </w:pPr>
            <w:r w:rsidRPr="00980DD4">
              <w:rPr>
                <w:b/>
                <w:iCs/>
                <w:sz w:val="20"/>
                <w:szCs w:val="20"/>
                <w:lang w:val="en-US"/>
              </w:rPr>
              <w:lastRenderedPageBreak/>
              <w:t>III</w:t>
            </w:r>
            <w:r w:rsidRPr="00980DD4">
              <w:rPr>
                <w:b/>
                <w:iCs/>
                <w:sz w:val="20"/>
                <w:szCs w:val="20"/>
              </w:rPr>
              <w:t>.</w:t>
            </w:r>
            <w:r w:rsidRPr="00980DD4">
              <w:rPr>
                <w:iCs/>
                <w:sz w:val="20"/>
                <w:szCs w:val="20"/>
              </w:rPr>
              <w:t xml:space="preserve"> </w:t>
            </w:r>
            <w:r w:rsidRPr="00980DD4">
              <w:rPr>
                <w:b/>
                <w:iCs/>
                <w:sz w:val="20"/>
                <w:szCs w:val="20"/>
              </w:rPr>
              <w:t xml:space="preserve">Полномочия, порядки реализации которых установлены нормативными правовыми актами </w:t>
            </w:r>
            <w:r>
              <w:rPr>
                <w:b/>
                <w:iCs/>
                <w:sz w:val="20"/>
                <w:szCs w:val="20"/>
              </w:rPr>
              <w:t xml:space="preserve">администраций районов </w:t>
            </w:r>
            <w:r w:rsidRPr="00980DD4">
              <w:rPr>
                <w:b/>
                <w:iCs/>
                <w:sz w:val="20"/>
                <w:szCs w:val="20"/>
              </w:rPr>
              <w:t>Санкт-Петербурга и регламентация осуществления которых не достаточна</w:t>
            </w:r>
          </w:p>
        </w:tc>
      </w:tr>
      <w:tr w:rsidR="003772CD" w:rsidRPr="00875035" w:rsidTr="000B42B0">
        <w:tc>
          <w:tcPr>
            <w:tcW w:w="649" w:type="dxa"/>
            <w:shd w:val="clear" w:color="auto" w:fill="auto"/>
          </w:tcPr>
          <w:p w:rsidR="003772CD" w:rsidRPr="00875035" w:rsidRDefault="003772CD" w:rsidP="000B42B0">
            <w:pPr>
              <w:jc w:val="center"/>
              <w:rPr>
                <w:sz w:val="20"/>
                <w:szCs w:val="20"/>
              </w:rPr>
            </w:pPr>
            <w:r w:rsidRPr="00875035">
              <w:rPr>
                <w:sz w:val="20"/>
                <w:szCs w:val="20"/>
              </w:rPr>
              <w:t>14</w:t>
            </w:r>
          </w:p>
        </w:tc>
        <w:tc>
          <w:tcPr>
            <w:tcW w:w="2596" w:type="dxa"/>
            <w:shd w:val="clear" w:color="auto" w:fill="auto"/>
          </w:tcPr>
          <w:p w:rsidR="003772CD" w:rsidRPr="00875035" w:rsidRDefault="003772CD" w:rsidP="000B42B0">
            <w:pPr>
              <w:ind w:firstLine="183"/>
              <w:jc w:val="both"/>
              <w:rPr>
                <w:iCs/>
                <w:sz w:val="20"/>
                <w:szCs w:val="20"/>
              </w:rPr>
            </w:pPr>
            <w:r w:rsidRPr="00875035">
              <w:rPr>
                <w:iCs/>
                <w:sz w:val="20"/>
                <w:szCs w:val="20"/>
              </w:rPr>
              <w:t>Принятие решения о предоставлении субсидии частным образовательным организациям, осуществляющим образовательную деятельность по образовательным программам дошкольного образования и заключение соответствующих договоров</w:t>
            </w:r>
          </w:p>
        </w:tc>
        <w:tc>
          <w:tcPr>
            <w:tcW w:w="3100" w:type="dxa"/>
          </w:tcPr>
          <w:p w:rsidR="003772CD" w:rsidRPr="00875035" w:rsidRDefault="003772CD" w:rsidP="000B42B0">
            <w:pPr>
              <w:autoSpaceDE w:val="0"/>
              <w:autoSpaceDN w:val="0"/>
              <w:adjustRightInd w:val="0"/>
              <w:ind w:firstLine="183"/>
              <w:jc w:val="both"/>
              <w:rPr>
                <w:iCs/>
                <w:sz w:val="20"/>
                <w:szCs w:val="20"/>
              </w:rPr>
            </w:pPr>
            <w:r w:rsidRPr="00875035">
              <w:rPr>
                <w:iCs/>
                <w:sz w:val="20"/>
                <w:szCs w:val="20"/>
              </w:rPr>
              <w:t>Постановление Правительства Санкт-Петербурга от 16.02.2016 № 108 «О предоставлении в 2016 году субсидий в целях возмещения затрат для реализации основных общеобразовательных программ частным образовательным организациям».</w:t>
            </w:r>
          </w:p>
          <w:p w:rsidR="003772CD" w:rsidRPr="00875035" w:rsidRDefault="003772CD" w:rsidP="000B42B0">
            <w:pPr>
              <w:autoSpaceDE w:val="0"/>
              <w:autoSpaceDN w:val="0"/>
              <w:adjustRightInd w:val="0"/>
              <w:ind w:firstLine="183"/>
              <w:jc w:val="both"/>
              <w:rPr>
                <w:iCs/>
                <w:sz w:val="20"/>
                <w:szCs w:val="20"/>
              </w:rPr>
            </w:pPr>
            <w:r w:rsidRPr="00875035">
              <w:rPr>
                <w:iCs/>
                <w:sz w:val="20"/>
                <w:szCs w:val="20"/>
              </w:rPr>
              <w:t>Предполагает непосредственное установление порядка администрациями районов.</w:t>
            </w:r>
          </w:p>
          <w:p w:rsidR="003772CD" w:rsidRPr="00875035" w:rsidRDefault="003772CD" w:rsidP="000B42B0">
            <w:pPr>
              <w:ind w:firstLine="183"/>
              <w:jc w:val="both"/>
              <w:rPr>
                <w:iCs/>
                <w:sz w:val="20"/>
                <w:szCs w:val="20"/>
              </w:rPr>
            </w:pPr>
          </w:p>
        </w:tc>
        <w:tc>
          <w:tcPr>
            <w:tcW w:w="2977" w:type="dxa"/>
          </w:tcPr>
          <w:p w:rsidR="003772CD" w:rsidRPr="00875035" w:rsidRDefault="003772CD" w:rsidP="000B42B0">
            <w:pPr>
              <w:ind w:firstLine="183"/>
              <w:jc w:val="both"/>
              <w:rPr>
                <w:iCs/>
                <w:sz w:val="20"/>
                <w:szCs w:val="20"/>
              </w:rPr>
            </w:pPr>
            <w:r w:rsidRPr="00875035">
              <w:rPr>
                <w:b/>
                <w:iCs/>
                <w:sz w:val="20"/>
                <w:szCs w:val="20"/>
              </w:rPr>
              <w:t>Порядки</w:t>
            </w:r>
            <w:r w:rsidRPr="00875035">
              <w:rPr>
                <w:iCs/>
                <w:sz w:val="20"/>
                <w:szCs w:val="20"/>
              </w:rPr>
              <w:t xml:space="preserve"> установлены (находятся в открытом доступе) администрациями </w:t>
            </w:r>
            <w:r w:rsidRPr="00875035">
              <w:rPr>
                <w:b/>
                <w:iCs/>
                <w:sz w:val="20"/>
                <w:szCs w:val="20"/>
              </w:rPr>
              <w:t>некоторых</w:t>
            </w:r>
            <w:r w:rsidRPr="00875035">
              <w:rPr>
                <w:iCs/>
                <w:sz w:val="20"/>
                <w:szCs w:val="20"/>
              </w:rPr>
              <w:t xml:space="preserve"> районов (см. Приложение Б.3).</w:t>
            </w:r>
          </w:p>
          <w:p w:rsidR="003772CD" w:rsidRPr="00875035" w:rsidRDefault="003772CD" w:rsidP="000B42B0">
            <w:pPr>
              <w:ind w:firstLine="183"/>
              <w:jc w:val="both"/>
              <w:rPr>
                <w:iCs/>
                <w:sz w:val="20"/>
                <w:szCs w:val="20"/>
              </w:rPr>
            </w:pPr>
            <w:r w:rsidRPr="00875035">
              <w:rPr>
                <w:iCs/>
                <w:sz w:val="20"/>
                <w:szCs w:val="20"/>
              </w:rPr>
              <w:t>Регламентация полномочия недостаточна.</w:t>
            </w:r>
          </w:p>
        </w:tc>
      </w:tr>
      <w:tr w:rsidR="003772CD" w:rsidRPr="00875035" w:rsidTr="000B42B0">
        <w:tc>
          <w:tcPr>
            <w:tcW w:w="649" w:type="dxa"/>
            <w:shd w:val="clear" w:color="auto" w:fill="auto"/>
          </w:tcPr>
          <w:p w:rsidR="003772CD" w:rsidRPr="00875035" w:rsidRDefault="003772CD" w:rsidP="000B42B0">
            <w:pPr>
              <w:jc w:val="center"/>
              <w:rPr>
                <w:sz w:val="20"/>
                <w:szCs w:val="20"/>
              </w:rPr>
            </w:pPr>
            <w:r w:rsidRPr="00875035">
              <w:rPr>
                <w:sz w:val="20"/>
                <w:szCs w:val="20"/>
              </w:rPr>
              <w:t>15</w:t>
            </w:r>
          </w:p>
        </w:tc>
        <w:tc>
          <w:tcPr>
            <w:tcW w:w="2596" w:type="dxa"/>
            <w:shd w:val="clear" w:color="auto" w:fill="auto"/>
          </w:tcPr>
          <w:p w:rsidR="003772CD" w:rsidRPr="00875035" w:rsidRDefault="003772CD" w:rsidP="000B42B0">
            <w:pPr>
              <w:ind w:firstLine="183"/>
              <w:jc w:val="both"/>
              <w:rPr>
                <w:iCs/>
                <w:sz w:val="20"/>
                <w:szCs w:val="20"/>
              </w:rPr>
            </w:pPr>
            <w:r w:rsidRPr="00875035">
              <w:rPr>
                <w:iCs/>
                <w:sz w:val="20"/>
                <w:szCs w:val="20"/>
              </w:rPr>
              <w:t>Проведение проверок соблюдения получателями субсидий (частными образовательными  организациями, осуществляющими образовательную деятельность по образовательным программам дошкольного образования) условий, целей и порядка предоставления субсидий</w:t>
            </w:r>
          </w:p>
        </w:tc>
        <w:tc>
          <w:tcPr>
            <w:tcW w:w="3100" w:type="dxa"/>
          </w:tcPr>
          <w:p w:rsidR="003772CD" w:rsidRPr="00875035" w:rsidRDefault="003772CD" w:rsidP="000B42B0">
            <w:pPr>
              <w:autoSpaceDE w:val="0"/>
              <w:autoSpaceDN w:val="0"/>
              <w:adjustRightInd w:val="0"/>
              <w:ind w:firstLine="183"/>
              <w:jc w:val="both"/>
              <w:rPr>
                <w:iCs/>
                <w:sz w:val="20"/>
                <w:szCs w:val="20"/>
              </w:rPr>
            </w:pPr>
            <w:r w:rsidRPr="00875035">
              <w:rPr>
                <w:iCs/>
                <w:sz w:val="20"/>
                <w:szCs w:val="20"/>
              </w:rPr>
              <w:t>Постановление Правительства Санкт-Петербурга от 16.02.2016 № 108 «О предоставлении в 2016 году субсидий в целях возмещения затрат для реализации основных общеобразовательных программ частным образовательным организациям».</w:t>
            </w:r>
          </w:p>
          <w:p w:rsidR="003772CD" w:rsidRPr="00875035" w:rsidRDefault="003772CD" w:rsidP="000B42B0">
            <w:pPr>
              <w:autoSpaceDE w:val="0"/>
              <w:autoSpaceDN w:val="0"/>
              <w:adjustRightInd w:val="0"/>
              <w:ind w:firstLine="183"/>
              <w:jc w:val="both"/>
              <w:rPr>
                <w:iCs/>
                <w:sz w:val="20"/>
                <w:szCs w:val="20"/>
              </w:rPr>
            </w:pPr>
            <w:r w:rsidRPr="00875035">
              <w:rPr>
                <w:iCs/>
                <w:sz w:val="20"/>
                <w:szCs w:val="20"/>
              </w:rPr>
              <w:t>Предполагает непосредственное установление порядка администрациями районов.</w:t>
            </w:r>
          </w:p>
          <w:p w:rsidR="003772CD" w:rsidRPr="00875035" w:rsidRDefault="003772CD" w:rsidP="000B42B0">
            <w:pPr>
              <w:ind w:firstLine="183"/>
              <w:jc w:val="both"/>
              <w:rPr>
                <w:iCs/>
                <w:sz w:val="20"/>
                <w:szCs w:val="20"/>
              </w:rPr>
            </w:pPr>
          </w:p>
        </w:tc>
        <w:tc>
          <w:tcPr>
            <w:tcW w:w="2977" w:type="dxa"/>
          </w:tcPr>
          <w:p w:rsidR="003772CD" w:rsidRPr="00875035" w:rsidRDefault="003772CD" w:rsidP="000B42B0">
            <w:pPr>
              <w:ind w:firstLine="183"/>
              <w:jc w:val="both"/>
              <w:rPr>
                <w:iCs/>
                <w:sz w:val="20"/>
                <w:szCs w:val="20"/>
              </w:rPr>
            </w:pPr>
            <w:r w:rsidRPr="00875035">
              <w:rPr>
                <w:b/>
                <w:iCs/>
                <w:sz w:val="20"/>
                <w:szCs w:val="20"/>
              </w:rPr>
              <w:t>Порядки</w:t>
            </w:r>
            <w:r w:rsidRPr="00875035">
              <w:rPr>
                <w:iCs/>
                <w:sz w:val="20"/>
                <w:szCs w:val="20"/>
              </w:rPr>
              <w:t xml:space="preserve"> установлены (находятся в открытом доступе) администрациями </w:t>
            </w:r>
            <w:r w:rsidRPr="00875035">
              <w:rPr>
                <w:b/>
                <w:iCs/>
                <w:sz w:val="20"/>
                <w:szCs w:val="20"/>
              </w:rPr>
              <w:t>некоторых</w:t>
            </w:r>
            <w:r w:rsidRPr="00875035">
              <w:rPr>
                <w:iCs/>
                <w:sz w:val="20"/>
                <w:szCs w:val="20"/>
              </w:rPr>
              <w:t xml:space="preserve"> районов (см. Приложение Б.3).</w:t>
            </w:r>
          </w:p>
          <w:p w:rsidR="003772CD" w:rsidRPr="00875035" w:rsidRDefault="003772CD" w:rsidP="000B42B0">
            <w:pPr>
              <w:ind w:firstLine="183"/>
              <w:jc w:val="both"/>
              <w:rPr>
                <w:iCs/>
                <w:sz w:val="20"/>
                <w:szCs w:val="20"/>
              </w:rPr>
            </w:pPr>
            <w:r w:rsidRPr="00875035">
              <w:rPr>
                <w:iCs/>
                <w:sz w:val="20"/>
                <w:szCs w:val="20"/>
              </w:rPr>
              <w:t>Регламентация полномочия недостаточна.</w:t>
            </w:r>
          </w:p>
        </w:tc>
      </w:tr>
      <w:tr w:rsidR="003772CD" w:rsidRPr="00875035" w:rsidTr="000B42B0">
        <w:tc>
          <w:tcPr>
            <w:tcW w:w="649" w:type="dxa"/>
            <w:shd w:val="clear" w:color="auto" w:fill="auto"/>
          </w:tcPr>
          <w:p w:rsidR="003772CD" w:rsidRPr="00875035" w:rsidRDefault="003772CD" w:rsidP="000B42B0">
            <w:pPr>
              <w:jc w:val="center"/>
              <w:rPr>
                <w:sz w:val="20"/>
                <w:szCs w:val="20"/>
              </w:rPr>
            </w:pPr>
            <w:r w:rsidRPr="00875035">
              <w:rPr>
                <w:sz w:val="20"/>
                <w:szCs w:val="20"/>
              </w:rPr>
              <w:t>16</w:t>
            </w:r>
          </w:p>
        </w:tc>
        <w:tc>
          <w:tcPr>
            <w:tcW w:w="2596" w:type="dxa"/>
            <w:shd w:val="clear" w:color="auto" w:fill="auto"/>
          </w:tcPr>
          <w:p w:rsidR="003772CD" w:rsidRPr="00875035" w:rsidRDefault="003772CD" w:rsidP="000B42B0">
            <w:pPr>
              <w:ind w:firstLine="183"/>
              <w:jc w:val="both"/>
              <w:rPr>
                <w:iCs/>
                <w:sz w:val="20"/>
                <w:szCs w:val="20"/>
              </w:rPr>
            </w:pPr>
            <w:r w:rsidRPr="00875035">
              <w:rPr>
                <w:iCs/>
                <w:sz w:val="20"/>
                <w:szCs w:val="20"/>
              </w:rPr>
              <w:t>Принятие решения о предоставлении субсидии частным образовательным организациям, осуществляющим образовательную деятельность по имеющим государственную аккредитацию основным общеобразовательным программам и заключение соответствующих договоров</w:t>
            </w:r>
          </w:p>
        </w:tc>
        <w:tc>
          <w:tcPr>
            <w:tcW w:w="3100" w:type="dxa"/>
          </w:tcPr>
          <w:p w:rsidR="003772CD" w:rsidRPr="00875035" w:rsidRDefault="003772CD" w:rsidP="000B42B0">
            <w:pPr>
              <w:autoSpaceDE w:val="0"/>
              <w:autoSpaceDN w:val="0"/>
              <w:adjustRightInd w:val="0"/>
              <w:ind w:firstLine="183"/>
              <w:jc w:val="both"/>
              <w:rPr>
                <w:iCs/>
                <w:sz w:val="20"/>
                <w:szCs w:val="20"/>
              </w:rPr>
            </w:pPr>
            <w:r w:rsidRPr="00875035">
              <w:rPr>
                <w:iCs/>
                <w:sz w:val="20"/>
                <w:szCs w:val="20"/>
              </w:rPr>
              <w:t>Постановление Правительства Санкт-Петербурга от 16.02.2016 № 108 «О предоставлении в 2016 году субсидий в целях возмещения затрат для реализации основных общеобразовательных программ частным образовательным организациям».</w:t>
            </w:r>
          </w:p>
          <w:p w:rsidR="003772CD" w:rsidRPr="00875035" w:rsidRDefault="003772CD" w:rsidP="000B42B0">
            <w:pPr>
              <w:autoSpaceDE w:val="0"/>
              <w:autoSpaceDN w:val="0"/>
              <w:adjustRightInd w:val="0"/>
              <w:ind w:firstLine="183"/>
              <w:jc w:val="both"/>
              <w:rPr>
                <w:iCs/>
                <w:sz w:val="20"/>
                <w:szCs w:val="20"/>
              </w:rPr>
            </w:pPr>
            <w:r w:rsidRPr="00875035">
              <w:rPr>
                <w:iCs/>
                <w:sz w:val="20"/>
                <w:szCs w:val="20"/>
              </w:rPr>
              <w:t>Предполагает непосредственное установление порядка администрациями районов.</w:t>
            </w:r>
          </w:p>
          <w:p w:rsidR="003772CD" w:rsidRPr="00875035" w:rsidRDefault="003772CD" w:rsidP="000B42B0">
            <w:pPr>
              <w:ind w:firstLine="183"/>
              <w:jc w:val="both"/>
              <w:rPr>
                <w:iCs/>
                <w:sz w:val="20"/>
                <w:szCs w:val="20"/>
              </w:rPr>
            </w:pPr>
          </w:p>
        </w:tc>
        <w:tc>
          <w:tcPr>
            <w:tcW w:w="2977" w:type="dxa"/>
          </w:tcPr>
          <w:p w:rsidR="003772CD" w:rsidRPr="00875035" w:rsidRDefault="003772CD" w:rsidP="000B42B0">
            <w:pPr>
              <w:ind w:firstLine="183"/>
              <w:jc w:val="both"/>
              <w:rPr>
                <w:iCs/>
                <w:sz w:val="20"/>
                <w:szCs w:val="20"/>
              </w:rPr>
            </w:pPr>
            <w:r w:rsidRPr="00875035">
              <w:rPr>
                <w:b/>
                <w:iCs/>
                <w:sz w:val="20"/>
                <w:szCs w:val="20"/>
              </w:rPr>
              <w:lastRenderedPageBreak/>
              <w:t>Порядки</w:t>
            </w:r>
            <w:r w:rsidRPr="00875035">
              <w:rPr>
                <w:iCs/>
                <w:sz w:val="20"/>
                <w:szCs w:val="20"/>
              </w:rPr>
              <w:t xml:space="preserve"> установлены (находятся в открытом доступе) администрациями </w:t>
            </w:r>
            <w:r w:rsidRPr="00875035">
              <w:rPr>
                <w:b/>
                <w:iCs/>
                <w:sz w:val="20"/>
                <w:szCs w:val="20"/>
              </w:rPr>
              <w:t>некоторых</w:t>
            </w:r>
            <w:r w:rsidRPr="00875035">
              <w:rPr>
                <w:iCs/>
                <w:sz w:val="20"/>
                <w:szCs w:val="20"/>
              </w:rPr>
              <w:t xml:space="preserve"> районов (см. Приложение Б.3).</w:t>
            </w:r>
          </w:p>
          <w:p w:rsidR="003772CD" w:rsidRPr="00875035" w:rsidRDefault="003772CD" w:rsidP="000B42B0">
            <w:pPr>
              <w:ind w:firstLine="183"/>
              <w:jc w:val="both"/>
              <w:rPr>
                <w:iCs/>
                <w:sz w:val="20"/>
                <w:szCs w:val="20"/>
              </w:rPr>
            </w:pPr>
            <w:r w:rsidRPr="00875035">
              <w:rPr>
                <w:iCs/>
                <w:sz w:val="20"/>
                <w:szCs w:val="20"/>
              </w:rPr>
              <w:t>Регламентация полномочия недостаточна.</w:t>
            </w:r>
          </w:p>
        </w:tc>
      </w:tr>
      <w:tr w:rsidR="003772CD" w:rsidRPr="00875035" w:rsidTr="000B42B0">
        <w:tc>
          <w:tcPr>
            <w:tcW w:w="649" w:type="dxa"/>
            <w:shd w:val="clear" w:color="auto" w:fill="auto"/>
          </w:tcPr>
          <w:p w:rsidR="003772CD" w:rsidRPr="00875035" w:rsidRDefault="003772CD" w:rsidP="000B42B0">
            <w:pPr>
              <w:jc w:val="center"/>
              <w:rPr>
                <w:sz w:val="20"/>
                <w:szCs w:val="20"/>
              </w:rPr>
            </w:pPr>
            <w:r w:rsidRPr="00875035">
              <w:rPr>
                <w:sz w:val="20"/>
                <w:szCs w:val="20"/>
              </w:rPr>
              <w:lastRenderedPageBreak/>
              <w:t>17</w:t>
            </w:r>
          </w:p>
        </w:tc>
        <w:tc>
          <w:tcPr>
            <w:tcW w:w="2596" w:type="dxa"/>
            <w:shd w:val="clear" w:color="auto" w:fill="auto"/>
          </w:tcPr>
          <w:p w:rsidR="003772CD" w:rsidRPr="00875035" w:rsidRDefault="003772CD" w:rsidP="000B42B0">
            <w:pPr>
              <w:ind w:firstLine="183"/>
              <w:jc w:val="both"/>
              <w:rPr>
                <w:iCs/>
                <w:sz w:val="20"/>
                <w:szCs w:val="20"/>
              </w:rPr>
            </w:pPr>
            <w:r w:rsidRPr="00875035">
              <w:rPr>
                <w:iCs/>
                <w:sz w:val="20"/>
                <w:szCs w:val="20"/>
              </w:rPr>
              <w:t>Проведение проверок соблюдения получателями субсидий (частными образовательными организациями, осуществляющими образовательную деятельность по имеющим государственную аккредитацию основным общеобразовательным программам) условий, целей и порядка предоставления субсидий</w:t>
            </w:r>
          </w:p>
        </w:tc>
        <w:tc>
          <w:tcPr>
            <w:tcW w:w="3100" w:type="dxa"/>
          </w:tcPr>
          <w:p w:rsidR="003772CD" w:rsidRPr="00875035" w:rsidRDefault="003772CD" w:rsidP="000B42B0">
            <w:pPr>
              <w:autoSpaceDE w:val="0"/>
              <w:autoSpaceDN w:val="0"/>
              <w:adjustRightInd w:val="0"/>
              <w:ind w:firstLine="183"/>
              <w:jc w:val="both"/>
              <w:rPr>
                <w:iCs/>
                <w:sz w:val="20"/>
                <w:szCs w:val="20"/>
              </w:rPr>
            </w:pPr>
            <w:r w:rsidRPr="00875035">
              <w:rPr>
                <w:iCs/>
                <w:sz w:val="20"/>
                <w:szCs w:val="20"/>
              </w:rPr>
              <w:t>Постановление Правительства Санкт-Петербурга от 16.02.2016 № 108 «О предоставлении в 2016 году субсидий в целях возмещения затрат для реализации основных общеобразовательных программ частным образовательным организациям».</w:t>
            </w:r>
          </w:p>
          <w:p w:rsidR="003772CD" w:rsidRPr="00875035" w:rsidRDefault="003772CD" w:rsidP="000B42B0">
            <w:pPr>
              <w:autoSpaceDE w:val="0"/>
              <w:autoSpaceDN w:val="0"/>
              <w:adjustRightInd w:val="0"/>
              <w:ind w:firstLine="183"/>
              <w:jc w:val="both"/>
              <w:rPr>
                <w:iCs/>
                <w:sz w:val="20"/>
                <w:szCs w:val="20"/>
              </w:rPr>
            </w:pPr>
            <w:r w:rsidRPr="00875035">
              <w:rPr>
                <w:iCs/>
                <w:sz w:val="20"/>
                <w:szCs w:val="20"/>
              </w:rPr>
              <w:t>Предполагает непосредственное установление порядка администрациями районов.</w:t>
            </w:r>
          </w:p>
          <w:p w:rsidR="003772CD" w:rsidRPr="00875035" w:rsidRDefault="003772CD" w:rsidP="000B42B0">
            <w:pPr>
              <w:ind w:firstLine="183"/>
              <w:jc w:val="both"/>
              <w:rPr>
                <w:iCs/>
                <w:sz w:val="20"/>
                <w:szCs w:val="20"/>
              </w:rPr>
            </w:pPr>
          </w:p>
        </w:tc>
        <w:tc>
          <w:tcPr>
            <w:tcW w:w="2977" w:type="dxa"/>
          </w:tcPr>
          <w:p w:rsidR="003772CD" w:rsidRPr="00875035" w:rsidRDefault="003772CD" w:rsidP="000B42B0">
            <w:pPr>
              <w:ind w:firstLine="183"/>
              <w:jc w:val="both"/>
              <w:rPr>
                <w:iCs/>
                <w:sz w:val="20"/>
                <w:szCs w:val="20"/>
              </w:rPr>
            </w:pPr>
            <w:r w:rsidRPr="00875035">
              <w:rPr>
                <w:b/>
                <w:iCs/>
                <w:sz w:val="20"/>
                <w:szCs w:val="20"/>
              </w:rPr>
              <w:t>Порядки</w:t>
            </w:r>
            <w:r w:rsidRPr="00875035">
              <w:rPr>
                <w:iCs/>
                <w:sz w:val="20"/>
                <w:szCs w:val="20"/>
              </w:rPr>
              <w:t xml:space="preserve"> установлены (находятся в открытом доступе) администрациями некоторых районов (см. Приложение Б.3).</w:t>
            </w:r>
          </w:p>
          <w:p w:rsidR="003772CD" w:rsidRPr="00875035" w:rsidRDefault="003772CD" w:rsidP="000B42B0">
            <w:pPr>
              <w:ind w:firstLine="183"/>
              <w:jc w:val="both"/>
              <w:rPr>
                <w:iCs/>
                <w:sz w:val="20"/>
                <w:szCs w:val="20"/>
              </w:rPr>
            </w:pPr>
            <w:r w:rsidRPr="00875035">
              <w:rPr>
                <w:iCs/>
                <w:sz w:val="20"/>
                <w:szCs w:val="20"/>
              </w:rPr>
              <w:t>Регламентация полномочия недостаточна.</w:t>
            </w:r>
          </w:p>
        </w:tc>
      </w:tr>
      <w:tr w:rsidR="003772CD" w:rsidRPr="00875035" w:rsidTr="000B42B0">
        <w:tc>
          <w:tcPr>
            <w:tcW w:w="649" w:type="dxa"/>
            <w:shd w:val="clear" w:color="auto" w:fill="auto"/>
          </w:tcPr>
          <w:p w:rsidR="003772CD" w:rsidRPr="00875035" w:rsidRDefault="003772CD" w:rsidP="000B42B0">
            <w:pPr>
              <w:jc w:val="center"/>
              <w:rPr>
                <w:sz w:val="20"/>
                <w:szCs w:val="20"/>
              </w:rPr>
            </w:pPr>
            <w:r w:rsidRPr="00875035">
              <w:rPr>
                <w:sz w:val="20"/>
                <w:szCs w:val="20"/>
              </w:rPr>
              <w:t>18</w:t>
            </w:r>
          </w:p>
        </w:tc>
        <w:tc>
          <w:tcPr>
            <w:tcW w:w="2596" w:type="dxa"/>
            <w:shd w:val="clear" w:color="auto" w:fill="auto"/>
          </w:tcPr>
          <w:p w:rsidR="003772CD" w:rsidRPr="00875035" w:rsidRDefault="003772CD" w:rsidP="000B42B0">
            <w:pPr>
              <w:ind w:firstLine="183"/>
              <w:jc w:val="both"/>
              <w:rPr>
                <w:iCs/>
                <w:sz w:val="20"/>
                <w:szCs w:val="20"/>
              </w:rPr>
            </w:pPr>
            <w:r w:rsidRPr="00875035">
              <w:rPr>
                <w:iCs/>
                <w:sz w:val="20"/>
                <w:szCs w:val="20"/>
              </w:rPr>
              <w:t>Принятие решений о предоставлении субсидий управляющим организациям по обслуживанию жилищного фонда на уборку внутриквартальных территорий, входящих в состав земель общего пользования, расположенных в границах Адмиралтейского, Василеостровского, Калининского, Кировского, Красногвардейского, Красносельского, Московского, Невского, Приморского, Фрунзенского, Центрального районов Санкт-Петербурга и заключение соответствующих договоров</w:t>
            </w:r>
          </w:p>
          <w:p w:rsidR="003772CD" w:rsidRPr="00875035" w:rsidRDefault="003772CD" w:rsidP="000B42B0">
            <w:pPr>
              <w:ind w:firstLine="183"/>
              <w:jc w:val="both"/>
              <w:rPr>
                <w:iCs/>
                <w:sz w:val="20"/>
                <w:szCs w:val="20"/>
              </w:rPr>
            </w:pPr>
          </w:p>
        </w:tc>
        <w:tc>
          <w:tcPr>
            <w:tcW w:w="3100" w:type="dxa"/>
          </w:tcPr>
          <w:p w:rsidR="003772CD" w:rsidRPr="00875035" w:rsidRDefault="003772CD" w:rsidP="000B42B0">
            <w:pPr>
              <w:autoSpaceDE w:val="0"/>
              <w:autoSpaceDN w:val="0"/>
              <w:adjustRightInd w:val="0"/>
              <w:ind w:firstLine="183"/>
              <w:jc w:val="both"/>
              <w:rPr>
                <w:iCs/>
                <w:sz w:val="20"/>
                <w:szCs w:val="20"/>
              </w:rPr>
            </w:pPr>
            <w:r w:rsidRPr="00875035">
              <w:rPr>
                <w:iCs/>
                <w:sz w:val="20"/>
                <w:szCs w:val="20"/>
              </w:rPr>
              <w:t>Постановление Правительства Санкт-Петербурга от 25.12.2015 № 1199 «О Порядке предоставления в 2016 году субсидий управляющим организациям по обслуживанию жилищного фонда на уборку внутриквартальных территорий, входящих в состав земель общего пользования, расположенных в границах Адмиралтейского, Василеостровского, Калининского, Кировского, Красногвардейского, Красносельского, Московского, Невского, Приморского, Фрунзенского, Центрального районов Санкт-Петербурга»</w:t>
            </w:r>
          </w:p>
          <w:p w:rsidR="003772CD" w:rsidRPr="00875035" w:rsidRDefault="003772CD" w:rsidP="000B42B0">
            <w:pPr>
              <w:autoSpaceDE w:val="0"/>
              <w:autoSpaceDN w:val="0"/>
              <w:adjustRightInd w:val="0"/>
              <w:ind w:firstLine="183"/>
              <w:jc w:val="both"/>
              <w:rPr>
                <w:iCs/>
                <w:sz w:val="20"/>
                <w:szCs w:val="20"/>
              </w:rPr>
            </w:pPr>
            <w:r w:rsidRPr="00875035">
              <w:rPr>
                <w:iCs/>
                <w:sz w:val="20"/>
                <w:szCs w:val="20"/>
              </w:rPr>
              <w:t>Предполагает непосредственное установление порядка администрациями районов.</w:t>
            </w:r>
          </w:p>
          <w:p w:rsidR="003772CD" w:rsidRPr="00875035" w:rsidRDefault="003772CD" w:rsidP="000B42B0">
            <w:pPr>
              <w:ind w:firstLine="183"/>
              <w:jc w:val="both"/>
              <w:rPr>
                <w:iCs/>
                <w:sz w:val="20"/>
                <w:szCs w:val="20"/>
              </w:rPr>
            </w:pPr>
          </w:p>
        </w:tc>
        <w:tc>
          <w:tcPr>
            <w:tcW w:w="2977" w:type="dxa"/>
          </w:tcPr>
          <w:p w:rsidR="003772CD" w:rsidRPr="00875035" w:rsidRDefault="003772CD" w:rsidP="000B42B0">
            <w:pPr>
              <w:ind w:firstLine="183"/>
              <w:jc w:val="both"/>
              <w:rPr>
                <w:iCs/>
                <w:sz w:val="20"/>
                <w:szCs w:val="20"/>
              </w:rPr>
            </w:pPr>
            <w:r w:rsidRPr="00875035">
              <w:rPr>
                <w:b/>
                <w:iCs/>
                <w:sz w:val="20"/>
                <w:szCs w:val="20"/>
              </w:rPr>
              <w:t>Порядки</w:t>
            </w:r>
            <w:r w:rsidRPr="00875035">
              <w:rPr>
                <w:iCs/>
                <w:sz w:val="20"/>
                <w:szCs w:val="20"/>
              </w:rPr>
              <w:t xml:space="preserve"> установлены (находятся в открытом доступе) администрациями </w:t>
            </w:r>
            <w:r w:rsidRPr="00875035">
              <w:rPr>
                <w:b/>
                <w:iCs/>
                <w:sz w:val="20"/>
                <w:szCs w:val="20"/>
              </w:rPr>
              <w:t>некоторых</w:t>
            </w:r>
            <w:r w:rsidRPr="00875035">
              <w:rPr>
                <w:iCs/>
                <w:sz w:val="20"/>
                <w:szCs w:val="20"/>
              </w:rPr>
              <w:t xml:space="preserve"> районов (см. Приложение Б.3).</w:t>
            </w:r>
          </w:p>
          <w:p w:rsidR="003772CD" w:rsidRPr="00875035" w:rsidRDefault="003772CD" w:rsidP="000B42B0">
            <w:pPr>
              <w:ind w:firstLine="183"/>
              <w:jc w:val="both"/>
              <w:rPr>
                <w:iCs/>
                <w:sz w:val="20"/>
                <w:szCs w:val="20"/>
              </w:rPr>
            </w:pPr>
            <w:r w:rsidRPr="00875035">
              <w:rPr>
                <w:iCs/>
                <w:sz w:val="20"/>
                <w:szCs w:val="20"/>
              </w:rPr>
              <w:t>Регламентация полномочия недостаточна.</w:t>
            </w:r>
          </w:p>
        </w:tc>
      </w:tr>
      <w:tr w:rsidR="003772CD" w:rsidRPr="00875035" w:rsidTr="000B42B0">
        <w:tc>
          <w:tcPr>
            <w:tcW w:w="649" w:type="dxa"/>
            <w:shd w:val="clear" w:color="auto" w:fill="auto"/>
          </w:tcPr>
          <w:p w:rsidR="003772CD" w:rsidRPr="00875035" w:rsidRDefault="003772CD" w:rsidP="000B42B0">
            <w:pPr>
              <w:jc w:val="center"/>
              <w:rPr>
                <w:sz w:val="20"/>
                <w:szCs w:val="20"/>
              </w:rPr>
            </w:pPr>
            <w:r w:rsidRPr="00875035">
              <w:rPr>
                <w:sz w:val="20"/>
                <w:szCs w:val="20"/>
              </w:rPr>
              <w:t>19</w:t>
            </w:r>
          </w:p>
        </w:tc>
        <w:tc>
          <w:tcPr>
            <w:tcW w:w="2596" w:type="dxa"/>
            <w:shd w:val="clear" w:color="auto" w:fill="auto"/>
          </w:tcPr>
          <w:p w:rsidR="003772CD" w:rsidRPr="00875035" w:rsidRDefault="003772CD" w:rsidP="000B42B0">
            <w:pPr>
              <w:ind w:firstLine="183"/>
              <w:jc w:val="both"/>
              <w:rPr>
                <w:iCs/>
                <w:sz w:val="20"/>
                <w:szCs w:val="20"/>
              </w:rPr>
            </w:pPr>
            <w:r w:rsidRPr="00875035">
              <w:rPr>
                <w:iCs/>
                <w:sz w:val="20"/>
                <w:szCs w:val="20"/>
              </w:rPr>
              <w:t xml:space="preserve">Проведение проверок соблюдения получателями субсидий условий, целей и порядка предоставления субсидий управляющим организациям по обслуживанию жилищного фонда на уборку внутриквартальных территорий, входящих в состав земель общего пользования, расположенных в границах Адмиралтейского, Василеостровского, Калининского, Кировского, Красногвардейского, Красносельского, Московского, Невского, Приморского, </w:t>
            </w:r>
            <w:r w:rsidRPr="00875035">
              <w:rPr>
                <w:iCs/>
                <w:sz w:val="20"/>
                <w:szCs w:val="20"/>
              </w:rPr>
              <w:lastRenderedPageBreak/>
              <w:t>Фрунзенского, Центрального районов Санкт-Петербурга</w:t>
            </w:r>
          </w:p>
        </w:tc>
        <w:tc>
          <w:tcPr>
            <w:tcW w:w="3100" w:type="dxa"/>
          </w:tcPr>
          <w:p w:rsidR="003772CD" w:rsidRPr="00875035" w:rsidRDefault="003772CD" w:rsidP="000B42B0">
            <w:pPr>
              <w:autoSpaceDE w:val="0"/>
              <w:autoSpaceDN w:val="0"/>
              <w:adjustRightInd w:val="0"/>
              <w:ind w:firstLine="183"/>
              <w:jc w:val="both"/>
              <w:rPr>
                <w:iCs/>
                <w:sz w:val="20"/>
                <w:szCs w:val="20"/>
              </w:rPr>
            </w:pPr>
            <w:r w:rsidRPr="00875035">
              <w:rPr>
                <w:iCs/>
                <w:sz w:val="20"/>
                <w:szCs w:val="20"/>
              </w:rPr>
              <w:lastRenderedPageBreak/>
              <w:t>Постановление Правительства Санкт-Петербурга от 25.12.2015 № 1199 «О Порядке предоставления в 2016 году субсидий управляющим организациям по обслуживанию жилищного фонда на уборку внутриквартальных территорий, входящих в состав земель общего пользования, расположенных в границах Адмиралтейского, Василеостровского, Калининского, Кировского, Красногвардейского, Красносельского, Московского, Невского, Приморского, Фрунзенского, Центрального районов Санкт-Петербурга»</w:t>
            </w:r>
          </w:p>
          <w:p w:rsidR="003772CD" w:rsidRPr="00875035" w:rsidRDefault="003772CD" w:rsidP="000B42B0">
            <w:pPr>
              <w:autoSpaceDE w:val="0"/>
              <w:autoSpaceDN w:val="0"/>
              <w:adjustRightInd w:val="0"/>
              <w:ind w:firstLine="183"/>
              <w:jc w:val="both"/>
              <w:rPr>
                <w:iCs/>
                <w:sz w:val="20"/>
                <w:szCs w:val="20"/>
              </w:rPr>
            </w:pPr>
            <w:r w:rsidRPr="00875035">
              <w:rPr>
                <w:iCs/>
                <w:sz w:val="20"/>
                <w:szCs w:val="20"/>
              </w:rPr>
              <w:t xml:space="preserve">Предполагает </w:t>
            </w:r>
            <w:r w:rsidRPr="00875035">
              <w:rPr>
                <w:iCs/>
                <w:sz w:val="20"/>
                <w:szCs w:val="20"/>
              </w:rPr>
              <w:lastRenderedPageBreak/>
              <w:t>непосредственное установление порядка администрациями районов.</w:t>
            </w:r>
          </w:p>
          <w:p w:rsidR="003772CD" w:rsidRPr="00875035" w:rsidRDefault="003772CD" w:rsidP="000B42B0">
            <w:pPr>
              <w:ind w:firstLine="183"/>
              <w:jc w:val="both"/>
              <w:rPr>
                <w:iCs/>
                <w:sz w:val="20"/>
                <w:szCs w:val="20"/>
              </w:rPr>
            </w:pPr>
          </w:p>
        </w:tc>
        <w:tc>
          <w:tcPr>
            <w:tcW w:w="2977" w:type="dxa"/>
          </w:tcPr>
          <w:p w:rsidR="003772CD" w:rsidRPr="00875035" w:rsidRDefault="003772CD" w:rsidP="000B42B0">
            <w:pPr>
              <w:ind w:firstLine="183"/>
              <w:jc w:val="both"/>
              <w:rPr>
                <w:iCs/>
                <w:sz w:val="20"/>
                <w:szCs w:val="20"/>
              </w:rPr>
            </w:pPr>
            <w:r w:rsidRPr="00875035">
              <w:rPr>
                <w:b/>
                <w:iCs/>
                <w:sz w:val="20"/>
                <w:szCs w:val="20"/>
              </w:rPr>
              <w:lastRenderedPageBreak/>
              <w:t>Порядки</w:t>
            </w:r>
            <w:r w:rsidRPr="00875035">
              <w:rPr>
                <w:iCs/>
                <w:sz w:val="20"/>
                <w:szCs w:val="20"/>
              </w:rPr>
              <w:t xml:space="preserve"> установлены (находятся в открытом доступе) администрациями </w:t>
            </w:r>
            <w:r w:rsidRPr="00875035">
              <w:rPr>
                <w:b/>
                <w:iCs/>
                <w:sz w:val="20"/>
                <w:szCs w:val="20"/>
              </w:rPr>
              <w:t>некоторых</w:t>
            </w:r>
            <w:r w:rsidRPr="00875035">
              <w:rPr>
                <w:iCs/>
                <w:sz w:val="20"/>
                <w:szCs w:val="20"/>
              </w:rPr>
              <w:t xml:space="preserve"> районов (см. Приложение Б.3).</w:t>
            </w:r>
          </w:p>
          <w:p w:rsidR="003772CD" w:rsidRPr="00875035" w:rsidRDefault="003772CD" w:rsidP="000B42B0">
            <w:pPr>
              <w:ind w:firstLine="183"/>
              <w:jc w:val="both"/>
              <w:rPr>
                <w:iCs/>
                <w:sz w:val="20"/>
                <w:szCs w:val="20"/>
              </w:rPr>
            </w:pPr>
            <w:r w:rsidRPr="00875035">
              <w:rPr>
                <w:iCs/>
                <w:sz w:val="20"/>
                <w:szCs w:val="20"/>
              </w:rPr>
              <w:t>Регламентация полномочия недостаточна.</w:t>
            </w:r>
          </w:p>
        </w:tc>
      </w:tr>
    </w:tbl>
    <w:p w:rsidR="003772CD" w:rsidRPr="00875035" w:rsidRDefault="003772CD" w:rsidP="003772CD">
      <w:pPr>
        <w:jc w:val="both"/>
        <w:rPr>
          <w:sz w:val="28"/>
          <w:szCs w:val="28"/>
        </w:rPr>
      </w:pPr>
    </w:p>
    <w:p w:rsidR="003772CD" w:rsidRDefault="003772CD" w:rsidP="003772CD">
      <w:pPr>
        <w:spacing w:line="360" w:lineRule="auto"/>
        <w:ind w:firstLine="709"/>
        <w:jc w:val="both"/>
        <w:rPr>
          <w:sz w:val="28"/>
          <w:szCs w:val="28"/>
        </w:rPr>
      </w:pPr>
      <w:r w:rsidRPr="00875035">
        <w:rPr>
          <w:sz w:val="28"/>
          <w:szCs w:val="28"/>
        </w:rPr>
        <w:t>Данные</w:t>
      </w:r>
      <w:r>
        <w:rPr>
          <w:sz w:val="28"/>
          <w:szCs w:val="28"/>
        </w:rPr>
        <w:t>,</w:t>
      </w:r>
      <w:r w:rsidRPr="00875035">
        <w:rPr>
          <w:sz w:val="28"/>
          <w:szCs w:val="28"/>
        </w:rPr>
        <w:t xml:space="preserve"> представленные в таблице 3.1</w:t>
      </w:r>
      <w:r>
        <w:rPr>
          <w:sz w:val="28"/>
          <w:szCs w:val="28"/>
        </w:rPr>
        <w:t>,</w:t>
      </w:r>
      <w:r w:rsidRPr="00875035">
        <w:rPr>
          <w:sz w:val="28"/>
          <w:szCs w:val="28"/>
        </w:rPr>
        <w:t xml:space="preserve"> свидетельствуют, что из 19 полномочий, для которых установлены порядки их реализации, лишь для 9 можно говорить о достаточности регламентации полномочи</w:t>
      </w:r>
      <w:r>
        <w:rPr>
          <w:sz w:val="28"/>
          <w:szCs w:val="28"/>
        </w:rPr>
        <w:t xml:space="preserve">й (раздел </w:t>
      </w:r>
      <w:r>
        <w:rPr>
          <w:sz w:val="28"/>
          <w:szCs w:val="28"/>
          <w:lang w:val="en-US"/>
        </w:rPr>
        <w:t>I</w:t>
      </w:r>
      <w:r w:rsidRPr="00974F08">
        <w:rPr>
          <w:sz w:val="28"/>
          <w:szCs w:val="28"/>
        </w:rPr>
        <w:t xml:space="preserve"> </w:t>
      </w:r>
      <w:r>
        <w:rPr>
          <w:sz w:val="28"/>
          <w:szCs w:val="28"/>
        </w:rPr>
        <w:t>таблицы 3.1.)</w:t>
      </w:r>
      <w:r w:rsidRPr="00875035">
        <w:rPr>
          <w:sz w:val="28"/>
          <w:szCs w:val="28"/>
        </w:rPr>
        <w:t xml:space="preserve">. </w:t>
      </w:r>
    </w:p>
    <w:p w:rsidR="003772CD" w:rsidRPr="00875035" w:rsidRDefault="003772CD" w:rsidP="003772CD">
      <w:pPr>
        <w:spacing w:line="360" w:lineRule="auto"/>
        <w:ind w:firstLine="709"/>
        <w:jc w:val="both"/>
        <w:rPr>
          <w:sz w:val="28"/>
          <w:szCs w:val="28"/>
        </w:rPr>
      </w:pPr>
      <w:r w:rsidRPr="00875035">
        <w:rPr>
          <w:sz w:val="28"/>
          <w:szCs w:val="28"/>
        </w:rPr>
        <w:t xml:space="preserve">По остальным 10 полномочиям регламентация недостаточна для обеспечения прозрачности реализации полномочий и возможности осуществления </w:t>
      </w:r>
      <w:proofErr w:type="gramStart"/>
      <w:r w:rsidRPr="00875035">
        <w:rPr>
          <w:sz w:val="28"/>
          <w:szCs w:val="28"/>
        </w:rPr>
        <w:t>контроля за</w:t>
      </w:r>
      <w:proofErr w:type="gramEnd"/>
      <w:r w:rsidRPr="00875035">
        <w:rPr>
          <w:sz w:val="28"/>
          <w:szCs w:val="28"/>
        </w:rPr>
        <w:t xml:space="preserve"> деятельностью администраций районов. Такие полномочия делятся на 2 категории:</w:t>
      </w:r>
    </w:p>
    <w:p w:rsidR="003772CD" w:rsidRPr="00875035" w:rsidRDefault="003772CD" w:rsidP="003772CD">
      <w:pPr>
        <w:spacing w:line="360" w:lineRule="auto"/>
        <w:ind w:firstLine="709"/>
        <w:jc w:val="both"/>
        <w:rPr>
          <w:sz w:val="28"/>
          <w:szCs w:val="28"/>
        </w:rPr>
      </w:pPr>
      <w:r w:rsidRPr="00875035">
        <w:rPr>
          <w:sz w:val="28"/>
          <w:szCs w:val="28"/>
        </w:rPr>
        <w:t xml:space="preserve">- полномочия, порядок реализации которых установлен нормативными правовыми актами </w:t>
      </w:r>
      <w:r>
        <w:rPr>
          <w:sz w:val="28"/>
          <w:szCs w:val="28"/>
        </w:rPr>
        <w:t>П</w:t>
      </w:r>
      <w:r w:rsidRPr="00875035">
        <w:rPr>
          <w:sz w:val="28"/>
          <w:szCs w:val="28"/>
        </w:rPr>
        <w:t>равительства Санкт-Петербурга</w:t>
      </w:r>
      <w:r>
        <w:rPr>
          <w:sz w:val="28"/>
          <w:szCs w:val="28"/>
        </w:rPr>
        <w:t xml:space="preserve"> (4 полномочия, Раздел </w:t>
      </w:r>
      <w:r>
        <w:rPr>
          <w:sz w:val="28"/>
          <w:szCs w:val="28"/>
          <w:lang w:val="en-US"/>
        </w:rPr>
        <w:t>II</w:t>
      </w:r>
      <w:r w:rsidRPr="00974F08">
        <w:rPr>
          <w:sz w:val="28"/>
          <w:szCs w:val="28"/>
        </w:rPr>
        <w:t xml:space="preserve"> </w:t>
      </w:r>
      <w:r>
        <w:rPr>
          <w:sz w:val="28"/>
          <w:szCs w:val="28"/>
        </w:rPr>
        <w:t>таблицы 3.1.)</w:t>
      </w:r>
      <w:r w:rsidRPr="00875035">
        <w:rPr>
          <w:sz w:val="28"/>
          <w:szCs w:val="28"/>
        </w:rPr>
        <w:t>;</w:t>
      </w:r>
    </w:p>
    <w:p w:rsidR="003772CD" w:rsidRPr="00875035" w:rsidRDefault="003772CD" w:rsidP="003772CD">
      <w:pPr>
        <w:spacing w:line="360" w:lineRule="auto"/>
        <w:ind w:firstLine="709"/>
        <w:jc w:val="both"/>
        <w:rPr>
          <w:sz w:val="28"/>
          <w:szCs w:val="28"/>
        </w:rPr>
      </w:pPr>
      <w:r w:rsidRPr="00875035">
        <w:rPr>
          <w:sz w:val="28"/>
          <w:szCs w:val="28"/>
        </w:rPr>
        <w:t>- полномочия, порядок реализации которых установлен нормативными правовыми актами администраций районов</w:t>
      </w:r>
      <w:r>
        <w:rPr>
          <w:sz w:val="28"/>
          <w:szCs w:val="28"/>
        </w:rPr>
        <w:t xml:space="preserve"> (6 полномочий, раздел </w:t>
      </w:r>
      <w:r>
        <w:rPr>
          <w:sz w:val="28"/>
          <w:szCs w:val="28"/>
          <w:lang w:val="en-US"/>
        </w:rPr>
        <w:t>III</w:t>
      </w:r>
      <w:r w:rsidRPr="00974F08">
        <w:rPr>
          <w:sz w:val="28"/>
          <w:szCs w:val="28"/>
        </w:rPr>
        <w:t xml:space="preserve"> </w:t>
      </w:r>
      <w:r>
        <w:rPr>
          <w:sz w:val="28"/>
          <w:szCs w:val="28"/>
        </w:rPr>
        <w:t>таблицы 3.1)</w:t>
      </w:r>
      <w:r w:rsidRPr="00875035">
        <w:rPr>
          <w:sz w:val="28"/>
          <w:szCs w:val="28"/>
        </w:rPr>
        <w:t>.</w:t>
      </w:r>
    </w:p>
    <w:p w:rsidR="003772CD" w:rsidRPr="00875035" w:rsidRDefault="003772CD" w:rsidP="003772CD">
      <w:pPr>
        <w:spacing w:line="360" w:lineRule="auto"/>
        <w:ind w:firstLine="709"/>
        <w:jc w:val="both"/>
        <w:rPr>
          <w:sz w:val="28"/>
          <w:szCs w:val="28"/>
        </w:rPr>
      </w:pPr>
      <w:r>
        <w:rPr>
          <w:sz w:val="28"/>
          <w:szCs w:val="28"/>
        </w:rPr>
        <w:t xml:space="preserve">Рассмотрим </w:t>
      </w:r>
      <w:r w:rsidRPr="00333999">
        <w:rPr>
          <w:b/>
          <w:i/>
          <w:sz w:val="28"/>
          <w:szCs w:val="28"/>
        </w:rPr>
        <w:t>первую категорию таких полномочий</w:t>
      </w:r>
      <w:r>
        <w:rPr>
          <w:b/>
          <w:i/>
          <w:sz w:val="28"/>
          <w:szCs w:val="28"/>
        </w:rPr>
        <w:t xml:space="preserve"> </w:t>
      </w:r>
      <w:r>
        <w:rPr>
          <w:sz w:val="28"/>
          <w:szCs w:val="28"/>
        </w:rPr>
        <w:t xml:space="preserve">(раздел </w:t>
      </w:r>
      <w:r>
        <w:rPr>
          <w:sz w:val="28"/>
          <w:szCs w:val="28"/>
          <w:lang w:val="en-US"/>
        </w:rPr>
        <w:t>II</w:t>
      </w:r>
      <w:r w:rsidRPr="00974F08">
        <w:rPr>
          <w:sz w:val="28"/>
          <w:szCs w:val="28"/>
        </w:rPr>
        <w:t xml:space="preserve"> </w:t>
      </w:r>
      <w:r>
        <w:rPr>
          <w:sz w:val="28"/>
          <w:szCs w:val="28"/>
        </w:rPr>
        <w:t>таблицы 3.1): полномочия</w:t>
      </w:r>
      <w:r w:rsidRPr="00875035">
        <w:rPr>
          <w:sz w:val="28"/>
          <w:szCs w:val="28"/>
        </w:rPr>
        <w:t>, порядок реализации которых установлен нормативными правовыми актами правительства Санкт-Петербурга, и которые имеют недостаточный уровень регламентации порядка их исполнения</w:t>
      </w:r>
      <w:r>
        <w:rPr>
          <w:sz w:val="28"/>
          <w:szCs w:val="28"/>
        </w:rPr>
        <w:t>. К таким полномочиям относятся</w:t>
      </w:r>
      <w:r w:rsidRPr="00875035">
        <w:rPr>
          <w:sz w:val="28"/>
          <w:szCs w:val="28"/>
        </w:rPr>
        <w:t xml:space="preserve"> </w:t>
      </w:r>
      <w:proofErr w:type="gramStart"/>
      <w:r w:rsidRPr="00875035">
        <w:rPr>
          <w:sz w:val="28"/>
          <w:szCs w:val="28"/>
        </w:rPr>
        <w:t>следующие</w:t>
      </w:r>
      <w:proofErr w:type="gramEnd"/>
      <w:r w:rsidRPr="00875035">
        <w:rPr>
          <w:sz w:val="28"/>
          <w:szCs w:val="28"/>
        </w:rPr>
        <w:t>:</w:t>
      </w:r>
    </w:p>
    <w:p w:rsidR="003772CD" w:rsidRPr="00875035" w:rsidRDefault="003772CD" w:rsidP="003772CD">
      <w:pPr>
        <w:spacing w:line="360" w:lineRule="auto"/>
        <w:ind w:firstLine="709"/>
        <w:jc w:val="both"/>
        <w:rPr>
          <w:sz w:val="28"/>
          <w:szCs w:val="28"/>
        </w:rPr>
      </w:pPr>
      <w:r w:rsidRPr="00875035">
        <w:rPr>
          <w:sz w:val="28"/>
          <w:szCs w:val="28"/>
        </w:rPr>
        <w:t>1.  Осуществление в порядке, установленном Правительством Санкт-Петербурга, подготовки заключения о согласовании либо мотивированном отказе в согласовании возможности размещения нестационарных торговых объектов на земельных участках, находящихся в государственной собственности Санкт-Петербурга или государственная собственность на которые не разграничена, в пределах своей компетенции.</w:t>
      </w:r>
    </w:p>
    <w:p w:rsidR="003772CD" w:rsidRPr="00875035" w:rsidRDefault="003772CD" w:rsidP="003772CD">
      <w:pPr>
        <w:spacing w:line="360" w:lineRule="auto"/>
        <w:ind w:firstLine="709"/>
        <w:jc w:val="both"/>
        <w:rPr>
          <w:sz w:val="28"/>
          <w:szCs w:val="28"/>
        </w:rPr>
      </w:pPr>
      <w:r w:rsidRPr="00875035">
        <w:rPr>
          <w:sz w:val="28"/>
          <w:szCs w:val="28"/>
        </w:rPr>
        <w:lastRenderedPageBreak/>
        <w:t>Нормативным правовым актом, устанавливающим порядок реализации полномочия (</w:t>
      </w:r>
      <w:r w:rsidRPr="00875035">
        <w:rPr>
          <w:iCs/>
          <w:sz w:val="28"/>
          <w:szCs w:val="28"/>
        </w:rPr>
        <w:t>постановление Правительства Санкт-Петербурга от 27.09.2012 № 1045</w:t>
      </w:r>
      <w:r w:rsidRPr="00875035">
        <w:rPr>
          <w:sz w:val="28"/>
          <w:szCs w:val="28"/>
        </w:rPr>
        <w:t xml:space="preserve">), установлены сроки подготовки заключения о согласовании и его предоставления в «Геоинформационную систему Санкт-Петербурга».  Однако параметры осуществления согласования непрозрачны, поскольку отсутствует предмет согласования. </w:t>
      </w:r>
    </w:p>
    <w:p w:rsidR="003772CD" w:rsidRPr="00875035" w:rsidRDefault="003772CD" w:rsidP="003772CD">
      <w:pPr>
        <w:spacing w:line="360" w:lineRule="auto"/>
        <w:ind w:firstLine="709"/>
        <w:jc w:val="both"/>
        <w:rPr>
          <w:sz w:val="28"/>
          <w:szCs w:val="28"/>
        </w:rPr>
      </w:pPr>
      <w:r w:rsidRPr="00875035">
        <w:rPr>
          <w:sz w:val="28"/>
          <w:szCs w:val="28"/>
        </w:rPr>
        <w:t>2. Осуществление сбора и представление в соответствующее государственное учреждение Санкт-Петербурга сведений для ведения Реестра объектов, на которых не допускается розничная продажа алкогольной продукции, а также объектов и территорий, на которых не допускается розничная продажа алкогольной продукции с содержанием этилового спирта более 15 процентов объема готовой продукции.</w:t>
      </w:r>
    </w:p>
    <w:p w:rsidR="003772CD" w:rsidRPr="00875035" w:rsidRDefault="003772CD" w:rsidP="003772CD">
      <w:pPr>
        <w:spacing w:line="360" w:lineRule="auto"/>
        <w:ind w:firstLine="709"/>
        <w:jc w:val="both"/>
        <w:rPr>
          <w:sz w:val="28"/>
          <w:szCs w:val="28"/>
        </w:rPr>
      </w:pPr>
      <w:proofErr w:type="gramStart"/>
      <w:r w:rsidRPr="00875035">
        <w:rPr>
          <w:sz w:val="28"/>
          <w:szCs w:val="28"/>
        </w:rPr>
        <w:t>Нормативным правовым актом, устанавливающим порядок реализации полномочия (</w:t>
      </w:r>
      <w:r w:rsidRPr="00875035">
        <w:rPr>
          <w:iCs/>
          <w:sz w:val="28"/>
          <w:szCs w:val="28"/>
        </w:rPr>
        <w:t>постановление Правительства Санкт-Петербурга от 28.12.2007 № 1747</w:t>
      </w:r>
      <w:r w:rsidRPr="00875035">
        <w:rPr>
          <w:sz w:val="28"/>
          <w:szCs w:val="28"/>
        </w:rPr>
        <w:t>), установлен порядок представления сведения для внесения в Реестр объектов, на которых не допускается розничная продажа алкогольной продукции, а также объектов и территорий, на которых не допускается розничная продажа алкогольной продукции с содержанием этилового спирта более 15 процентов объема готовой продукции.</w:t>
      </w:r>
      <w:proofErr w:type="gramEnd"/>
      <w:r w:rsidRPr="00875035">
        <w:rPr>
          <w:sz w:val="28"/>
          <w:szCs w:val="28"/>
        </w:rPr>
        <w:t xml:space="preserve"> При этом не установлены конкретные сроки предоставления информации: отмечены бланкетными нормами. Также вовсе не установлен порядок сбора такой информации администрациями районов.</w:t>
      </w:r>
    </w:p>
    <w:p w:rsidR="003772CD" w:rsidRPr="00875035" w:rsidRDefault="003772CD" w:rsidP="003772CD">
      <w:pPr>
        <w:spacing w:line="360" w:lineRule="auto"/>
        <w:ind w:firstLine="709"/>
        <w:jc w:val="both"/>
        <w:rPr>
          <w:iCs/>
          <w:sz w:val="28"/>
          <w:szCs w:val="28"/>
        </w:rPr>
      </w:pPr>
      <w:r w:rsidRPr="00875035">
        <w:rPr>
          <w:sz w:val="28"/>
          <w:szCs w:val="28"/>
        </w:rPr>
        <w:t xml:space="preserve">3. </w:t>
      </w:r>
      <w:r w:rsidRPr="00875035">
        <w:rPr>
          <w:iCs/>
          <w:sz w:val="28"/>
          <w:szCs w:val="28"/>
        </w:rPr>
        <w:t>Согласование в установленном порядке проведения торгов на право заключения договоров аренды земельных участков для их комплексного освоения в целях жилищного строительства.</w:t>
      </w:r>
    </w:p>
    <w:p w:rsidR="003772CD" w:rsidRPr="00875035" w:rsidRDefault="003772CD" w:rsidP="003772CD">
      <w:pPr>
        <w:spacing w:line="360" w:lineRule="auto"/>
        <w:ind w:firstLine="709"/>
        <w:jc w:val="both"/>
        <w:rPr>
          <w:iCs/>
          <w:sz w:val="28"/>
          <w:szCs w:val="28"/>
        </w:rPr>
      </w:pPr>
      <w:r w:rsidRPr="00875035">
        <w:rPr>
          <w:iCs/>
          <w:sz w:val="28"/>
          <w:szCs w:val="28"/>
        </w:rPr>
        <w:t>Нормативным правовым актом, устанавливающим порядок реализации полномочия (постановление Правительства Санкт-Петербурга от 21.02.2006 № 167), установлен срок предоставления заключения о согласовании. При этом не установлен предмет согласования, то есть не ясны основания для принятия решений администрациями районов Санкт-Петербурга.</w:t>
      </w:r>
    </w:p>
    <w:p w:rsidR="003772CD" w:rsidRPr="00875035" w:rsidRDefault="003772CD" w:rsidP="003772CD">
      <w:pPr>
        <w:spacing w:line="360" w:lineRule="auto"/>
        <w:ind w:firstLine="709"/>
        <w:jc w:val="both"/>
        <w:rPr>
          <w:sz w:val="28"/>
          <w:szCs w:val="28"/>
        </w:rPr>
      </w:pPr>
      <w:r w:rsidRPr="00875035">
        <w:rPr>
          <w:sz w:val="28"/>
          <w:szCs w:val="28"/>
        </w:rPr>
        <w:lastRenderedPageBreak/>
        <w:t xml:space="preserve">4. В установленном порядке осуществление действий, связанных с согласованием производства капитального ремонта, иных неотделимых улучшений объектов нежилого фонда, арендодателем которых является Санкт-Петербург, а также выполнения </w:t>
      </w:r>
      <w:proofErr w:type="gramStart"/>
      <w:r w:rsidRPr="00875035">
        <w:rPr>
          <w:sz w:val="28"/>
          <w:szCs w:val="28"/>
        </w:rPr>
        <w:t>работ</w:t>
      </w:r>
      <w:proofErr w:type="gramEnd"/>
      <w:r w:rsidRPr="00875035">
        <w:rPr>
          <w:sz w:val="28"/>
          <w:szCs w:val="28"/>
        </w:rPr>
        <w:t xml:space="preserve"> по осуществлению отделимых улучшений арендуемого объекта нежилого фонда, связанных с обеспечением беспрепятственного доступа инвалидов и других маломобильных групп населения к объектам социального и иного назначения, в соответствии с нормативными правовыми актами Правительства Санкт-Петербурга.</w:t>
      </w:r>
      <w:r w:rsidRPr="00875035">
        <w:rPr>
          <w:sz w:val="28"/>
          <w:szCs w:val="28"/>
        </w:rPr>
        <w:tab/>
      </w:r>
      <w:r w:rsidRPr="00875035">
        <w:rPr>
          <w:sz w:val="28"/>
          <w:szCs w:val="28"/>
        </w:rPr>
        <w:tab/>
      </w:r>
      <w:r w:rsidRPr="00875035">
        <w:rPr>
          <w:iCs/>
          <w:sz w:val="28"/>
          <w:szCs w:val="28"/>
        </w:rPr>
        <w:t xml:space="preserve">Нормативным правовым актом, </w:t>
      </w:r>
      <w:r>
        <w:rPr>
          <w:iCs/>
          <w:sz w:val="28"/>
          <w:szCs w:val="28"/>
        </w:rPr>
        <w:t>утвердившим</w:t>
      </w:r>
      <w:r w:rsidRPr="00875035">
        <w:rPr>
          <w:iCs/>
          <w:sz w:val="28"/>
          <w:szCs w:val="28"/>
        </w:rPr>
        <w:t xml:space="preserve"> порядок реализации полномочия (постановление Правительства Санкт-Петербурга от 15.05.2007 № 499), </w:t>
      </w:r>
      <w:r w:rsidRPr="00875035">
        <w:rPr>
          <w:sz w:val="28"/>
          <w:szCs w:val="28"/>
        </w:rPr>
        <w:t>установлен перечень определенных действия, связанных с согласованием, при этом сроки выполнения этих действия не установлены.</w:t>
      </w:r>
    </w:p>
    <w:p w:rsidR="003772CD" w:rsidRPr="006267BA" w:rsidRDefault="003772CD" w:rsidP="003772CD">
      <w:pPr>
        <w:spacing w:line="360" w:lineRule="auto"/>
        <w:ind w:firstLine="709"/>
        <w:jc w:val="both"/>
        <w:rPr>
          <w:iCs/>
          <w:sz w:val="28"/>
          <w:szCs w:val="28"/>
        </w:rPr>
      </w:pPr>
      <w:r w:rsidRPr="00333999">
        <w:rPr>
          <w:b/>
          <w:i/>
          <w:iCs/>
          <w:sz w:val="28"/>
          <w:szCs w:val="28"/>
        </w:rPr>
        <w:t>Ко второй категории полномочий</w:t>
      </w:r>
      <w:r w:rsidRPr="006267BA">
        <w:rPr>
          <w:iCs/>
          <w:sz w:val="28"/>
          <w:szCs w:val="28"/>
        </w:rPr>
        <w:t xml:space="preserve"> </w:t>
      </w:r>
      <w:r>
        <w:rPr>
          <w:sz w:val="28"/>
          <w:szCs w:val="28"/>
        </w:rPr>
        <w:t xml:space="preserve">(раздел </w:t>
      </w:r>
      <w:r>
        <w:rPr>
          <w:sz w:val="28"/>
          <w:szCs w:val="28"/>
          <w:lang w:val="en-US"/>
        </w:rPr>
        <w:t>III</w:t>
      </w:r>
      <w:r w:rsidRPr="00974F08">
        <w:rPr>
          <w:sz w:val="28"/>
          <w:szCs w:val="28"/>
        </w:rPr>
        <w:t xml:space="preserve"> </w:t>
      </w:r>
      <w:r>
        <w:rPr>
          <w:sz w:val="28"/>
          <w:szCs w:val="28"/>
        </w:rPr>
        <w:t xml:space="preserve">таблицы 3.1) </w:t>
      </w:r>
      <w:r w:rsidRPr="006267BA">
        <w:rPr>
          <w:iCs/>
          <w:sz w:val="28"/>
          <w:szCs w:val="28"/>
        </w:rPr>
        <w:t>относятся полномочия, порядок реализации которых установлен нормативными правовыми актами администраций районов. Среди рассмотренных полномочий такими являются полномочия по установлению порядков предоставления субсидий в целях возмещения затрат для реализации основных общеобразовательных программ частным образовательным организациям, а также установлению порядков предоставления субсидий управляющим организациям по обслуживанию жилищного фонда на уборку внутриквартальных территорий.</w:t>
      </w:r>
    </w:p>
    <w:p w:rsidR="003772CD" w:rsidRPr="00875035" w:rsidRDefault="003772CD" w:rsidP="003772CD">
      <w:pPr>
        <w:spacing w:line="360" w:lineRule="auto"/>
        <w:ind w:firstLine="709"/>
        <w:jc w:val="both"/>
        <w:rPr>
          <w:sz w:val="28"/>
          <w:szCs w:val="28"/>
        </w:rPr>
      </w:pPr>
      <w:r w:rsidRPr="00875035">
        <w:rPr>
          <w:sz w:val="28"/>
          <w:szCs w:val="28"/>
        </w:rPr>
        <w:t>В соответствии с Постановлением Правительства Санкт-Петербурга от 16.02.2016 № 108 «О предоставлении в 2016 году субсидий в целях возмещения затрат для реализации основных общеобразовательных программ частным образовательным организациям», администрации районов Санкт-Петербурга должны были в месячный срок утвердить:</w:t>
      </w:r>
    </w:p>
    <w:p w:rsidR="003772CD" w:rsidRPr="00875035" w:rsidRDefault="003772CD" w:rsidP="003772CD">
      <w:pPr>
        <w:spacing w:line="360" w:lineRule="auto"/>
        <w:ind w:firstLine="709"/>
        <w:jc w:val="both"/>
        <w:rPr>
          <w:sz w:val="28"/>
          <w:szCs w:val="28"/>
        </w:rPr>
      </w:pPr>
      <w:r w:rsidRPr="00875035">
        <w:rPr>
          <w:sz w:val="28"/>
          <w:szCs w:val="28"/>
        </w:rPr>
        <w:t>форму заявления на предоставление субсидий в соответствии с Порядками (далее - субсидии);</w:t>
      </w:r>
    </w:p>
    <w:p w:rsidR="003772CD" w:rsidRPr="00875035" w:rsidRDefault="003772CD" w:rsidP="003772CD">
      <w:pPr>
        <w:spacing w:line="360" w:lineRule="auto"/>
        <w:ind w:firstLine="709"/>
        <w:jc w:val="both"/>
        <w:rPr>
          <w:sz w:val="28"/>
          <w:szCs w:val="28"/>
        </w:rPr>
      </w:pPr>
      <w:r w:rsidRPr="00875035">
        <w:rPr>
          <w:sz w:val="28"/>
          <w:szCs w:val="28"/>
        </w:rPr>
        <w:t>перечень представляемых в администрацию документов;</w:t>
      </w:r>
    </w:p>
    <w:p w:rsidR="003772CD" w:rsidRPr="00875035" w:rsidRDefault="003772CD" w:rsidP="003772CD">
      <w:pPr>
        <w:spacing w:line="360" w:lineRule="auto"/>
        <w:ind w:firstLine="709"/>
        <w:jc w:val="both"/>
        <w:rPr>
          <w:sz w:val="28"/>
          <w:szCs w:val="28"/>
        </w:rPr>
      </w:pPr>
      <w:r w:rsidRPr="00875035">
        <w:rPr>
          <w:sz w:val="28"/>
          <w:szCs w:val="28"/>
        </w:rPr>
        <w:lastRenderedPageBreak/>
        <w:t>порядки представления и рассмотрения заявлений на предоставление субсидий;</w:t>
      </w:r>
    </w:p>
    <w:p w:rsidR="003772CD" w:rsidRPr="00875035" w:rsidRDefault="003772CD" w:rsidP="003772CD">
      <w:pPr>
        <w:spacing w:line="360" w:lineRule="auto"/>
        <w:ind w:firstLine="709"/>
        <w:jc w:val="both"/>
        <w:rPr>
          <w:sz w:val="28"/>
          <w:szCs w:val="28"/>
        </w:rPr>
      </w:pPr>
      <w:r w:rsidRPr="00875035">
        <w:rPr>
          <w:sz w:val="28"/>
          <w:szCs w:val="28"/>
        </w:rPr>
        <w:t>порядки определения размера субсидий;</w:t>
      </w:r>
    </w:p>
    <w:p w:rsidR="003772CD" w:rsidRPr="00875035" w:rsidRDefault="003772CD" w:rsidP="003772CD">
      <w:pPr>
        <w:spacing w:line="360" w:lineRule="auto"/>
        <w:ind w:firstLine="709"/>
        <w:jc w:val="both"/>
        <w:rPr>
          <w:sz w:val="28"/>
          <w:szCs w:val="28"/>
        </w:rPr>
      </w:pPr>
      <w:r w:rsidRPr="00875035">
        <w:rPr>
          <w:sz w:val="28"/>
          <w:szCs w:val="28"/>
        </w:rPr>
        <w:t>порядки принятия решения о предоставлении субсидий;</w:t>
      </w:r>
    </w:p>
    <w:p w:rsidR="003772CD" w:rsidRPr="00875035" w:rsidRDefault="003772CD" w:rsidP="003772CD">
      <w:pPr>
        <w:spacing w:line="360" w:lineRule="auto"/>
        <w:ind w:firstLine="709"/>
        <w:jc w:val="both"/>
        <w:rPr>
          <w:sz w:val="28"/>
          <w:szCs w:val="28"/>
        </w:rPr>
      </w:pPr>
      <w:r w:rsidRPr="00875035">
        <w:rPr>
          <w:sz w:val="28"/>
          <w:szCs w:val="28"/>
        </w:rPr>
        <w:t>порядки возврата субсидий;</w:t>
      </w:r>
    </w:p>
    <w:p w:rsidR="003772CD" w:rsidRPr="00875035" w:rsidRDefault="003772CD" w:rsidP="003772CD">
      <w:pPr>
        <w:spacing w:line="360" w:lineRule="auto"/>
        <w:ind w:firstLine="709"/>
        <w:jc w:val="both"/>
        <w:rPr>
          <w:sz w:val="28"/>
          <w:szCs w:val="28"/>
        </w:rPr>
      </w:pPr>
      <w:r w:rsidRPr="00875035">
        <w:rPr>
          <w:sz w:val="28"/>
          <w:szCs w:val="28"/>
        </w:rPr>
        <w:t>порядки и сроки представления отчетности об использовании субсидий;</w:t>
      </w:r>
    </w:p>
    <w:p w:rsidR="003772CD" w:rsidRPr="00875035" w:rsidRDefault="003772CD" w:rsidP="003772CD">
      <w:pPr>
        <w:spacing w:line="360" w:lineRule="auto"/>
        <w:ind w:firstLine="709"/>
        <w:jc w:val="both"/>
        <w:rPr>
          <w:sz w:val="28"/>
          <w:szCs w:val="28"/>
        </w:rPr>
      </w:pPr>
      <w:r w:rsidRPr="00875035">
        <w:rPr>
          <w:sz w:val="28"/>
          <w:szCs w:val="28"/>
        </w:rPr>
        <w:t>сроки проведения обязательных проверок соблюдения получателями субсидий условий, целей и порядка предоставления субсидий.</w:t>
      </w:r>
    </w:p>
    <w:p w:rsidR="003772CD" w:rsidRPr="00875035" w:rsidRDefault="003772CD" w:rsidP="003772CD">
      <w:pPr>
        <w:spacing w:line="360" w:lineRule="auto"/>
        <w:ind w:firstLine="709"/>
        <w:jc w:val="both"/>
        <w:rPr>
          <w:sz w:val="28"/>
          <w:szCs w:val="28"/>
        </w:rPr>
      </w:pPr>
      <w:proofErr w:type="gramStart"/>
      <w:r w:rsidRPr="00875035">
        <w:rPr>
          <w:sz w:val="28"/>
          <w:szCs w:val="28"/>
        </w:rPr>
        <w:t>В соответствии с Постановлением Правительства Санкт-Петербурга от 25.12.2015 № 1199 «О Порядке предоставления в 2016 году субсидий управляющим организациям по обслуживанию жилищного фонда на уборку внутриквартальных территорий, входящих в состав земель общего пользования, расположенных в границах Адмиралтейского, Василеостровского, Калининского, Кировского, Красногвардейского, Красносельского, Московского, Невского, Приморского, Фрунзенского, Центрального районов Санкт-Петербурга», администрации указанных в наименовании постановления районов должны были в месячный срок со</w:t>
      </w:r>
      <w:proofErr w:type="gramEnd"/>
      <w:r w:rsidRPr="00875035">
        <w:rPr>
          <w:sz w:val="28"/>
          <w:szCs w:val="28"/>
        </w:rPr>
        <w:t xml:space="preserve"> дня вступления в силу постановления утвердить:</w:t>
      </w:r>
    </w:p>
    <w:p w:rsidR="003772CD" w:rsidRPr="00875035" w:rsidRDefault="003772CD" w:rsidP="003772CD">
      <w:pPr>
        <w:spacing w:line="360" w:lineRule="auto"/>
        <w:ind w:firstLine="709"/>
        <w:jc w:val="both"/>
        <w:rPr>
          <w:sz w:val="28"/>
          <w:szCs w:val="28"/>
        </w:rPr>
      </w:pPr>
      <w:r w:rsidRPr="00875035">
        <w:rPr>
          <w:sz w:val="28"/>
          <w:szCs w:val="28"/>
        </w:rPr>
        <w:t>адресные программы уборки внутриквартальных территорий, входящих в состав земель общего пользования, сформированные с учетом сведений, полученных из Комитета имущественных отношений Санкт-Петербурга в соответствии с распоряжением Правительства Санкт-Петербурга от 23.07.2014 № 44-рп «О проведении расчетов площадей уборочных внутриквартальных территорий, входящих в состав земель общего пользования, и зеленых насаждений внутриквартального озеленения»;</w:t>
      </w:r>
    </w:p>
    <w:p w:rsidR="003772CD" w:rsidRPr="00875035" w:rsidRDefault="003772CD" w:rsidP="003772CD">
      <w:pPr>
        <w:spacing w:line="360" w:lineRule="auto"/>
        <w:ind w:firstLine="709"/>
        <w:jc w:val="both"/>
        <w:rPr>
          <w:sz w:val="28"/>
          <w:szCs w:val="28"/>
        </w:rPr>
      </w:pPr>
      <w:r w:rsidRPr="00875035">
        <w:rPr>
          <w:sz w:val="28"/>
          <w:szCs w:val="28"/>
        </w:rPr>
        <w:t>форму заявления на предоставление субсидий;</w:t>
      </w:r>
    </w:p>
    <w:p w:rsidR="003772CD" w:rsidRPr="00875035" w:rsidRDefault="003772CD" w:rsidP="003772CD">
      <w:pPr>
        <w:spacing w:line="360" w:lineRule="auto"/>
        <w:ind w:firstLine="709"/>
        <w:jc w:val="both"/>
        <w:rPr>
          <w:sz w:val="28"/>
          <w:szCs w:val="28"/>
        </w:rPr>
      </w:pPr>
      <w:r w:rsidRPr="00875035">
        <w:rPr>
          <w:sz w:val="28"/>
          <w:szCs w:val="28"/>
        </w:rPr>
        <w:t>перечень представляемых в администрации районов Санкт-Петербурга документов;</w:t>
      </w:r>
    </w:p>
    <w:p w:rsidR="003772CD" w:rsidRPr="00875035" w:rsidRDefault="003772CD" w:rsidP="003772CD">
      <w:pPr>
        <w:spacing w:line="360" w:lineRule="auto"/>
        <w:ind w:firstLine="709"/>
        <w:jc w:val="both"/>
        <w:rPr>
          <w:sz w:val="28"/>
          <w:szCs w:val="28"/>
        </w:rPr>
      </w:pPr>
      <w:r w:rsidRPr="00875035">
        <w:rPr>
          <w:sz w:val="28"/>
          <w:szCs w:val="28"/>
        </w:rPr>
        <w:lastRenderedPageBreak/>
        <w:t>порядок представления и рассмотрения заявления на предоставление субсидий;</w:t>
      </w:r>
    </w:p>
    <w:p w:rsidR="003772CD" w:rsidRPr="00875035" w:rsidRDefault="003772CD" w:rsidP="003772CD">
      <w:pPr>
        <w:spacing w:line="360" w:lineRule="auto"/>
        <w:ind w:firstLine="709"/>
        <w:jc w:val="both"/>
        <w:rPr>
          <w:sz w:val="28"/>
          <w:szCs w:val="28"/>
        </w:rPr>
      </w:pPr>
      <w:r w:rsidRPr="00875035">
        <w:rPr>
          <w:sz w:val="28"/>
          <w:szCs w:val="28"/>
        </w:rPr>
        <w:t>форму договора о предоставлении субсидий, заключаемого администрациями районов Санкт-Петербурга с получателями субсидий;</w:t>
      </w:r>
    </w:p>
    <w:p w:rsidR="003772CD" w:rsidRPr="00875035" w:rsidRDefault="003772CD" w:rsidP="003772CD">
      <w:pPr>
        <w:spacing w:line="360" w:lineRule="auto"/>
        <w:ind w:firstLine="709"/>
        <w:jc w:val="both"/>
        <w:rPr>
          <w:sz w:val="28"/>
          <w:szCs w:val="28"/>
        </w:rPr>
      </w:pPr>
      <w:r w:rsidRPr="00875035">
        <w:rPr>
          <w:sz w:val="28"/>
          <w:szCs w:val="28"/>
        </w:rPr>
        <w:t>порядок определения размера субсидий;</w:t>
      </w:r>
    </w:p>
    <w:p w:rsidR="003772CD" w:rsidRPr="00875035" w:rsidRDefault="003772CD" w:rsidP="003772CD">
      <w:pPr>
        <w:spacing w:line="360" w:lineRule="auto"/>
        <w:ind w:firstLine="709"/>
        <w:jc w:val="both"/>
        <w:rPr>
          <w:sz w:val="28"/>
          <w:szCs w:val="28"/>
        </w:rPr>
      </w:pPr>
      <w:r w:rsidRPr="00875035">
        <w:rPr>
          <w:sz w:val="28"/>
          <w:szCs w:val="28"/>
        </w:rPr>
        <w:t>порядок принятия решений о предоставлении субсидий;</w:t>
      </w:r>
    </w:p>
    <w:p w:rsidR="003772CD" w:rsidRPr="00875035" w:rsidRDefault="003772CD" w:rsidP="003772CD">
      <w:pPr>
        <w:spacing w:line="360" w:lineRule="auto"/>
        <w:ind w:firstLine="709"/>
        <w:jc w:val="both"/>
        <w:rPr>
          <w:sz w:val="28"/>
          <w:szCs w:val="28"/>
        </w:rPr>
      </w:pPr>
      <w:r w:rsidRPr="00875035">
        <w:rPr>
          <w:sz w:val="28"/>
          <w:szCs w:val="28"/>
        </w:rPr>
        <w:t>порядок и сроки представления отчетности об использовании субсидий, в том числе срок проведения администрациями районов Санкт-Петербурга обязательных проверок соблюдения получателем субсидий условий, целей и порядка предоставления субсидий.</w:t>
      </w:r>
    </w:p>
    <w:p w:rsidR="003772CD" w:rsidRPr="00875035" w:rsidRDefault="003772CD" w:rsidP="003772CD">
      <w:pPr>
        <w:spacing w:line="360" w:lineRule="auto"/>
        <w:ind w:firstLine="709"/>
        <w:jc w:val="both"/>
        <w:rPr>
          <w:sz w:val="28"/>
          <w:szCs w:val="28"/>
        </w:rPr>
      </w:pPr>
      <w:r w:rsidRPr="00875035">
        <w:rPr>
          <w:sz w:val="28"/>
          <w:szCs w:val="28"/>
        </w:rPr>
        <w:t>В рамках работы был проведен анализ наличия в открытом доступе актов, предусмотренных указанными Постановлениями Правительства Санкт-Петербурга (приложение</w:t>
      </w:r>
      <w:proofErr w:type="gramStart"/>
      <w:r w:rsidRPr="00875035">
        <w:rPr>
          <w:sz w:val="28"/>
          <w:szCs w:val="28"/>
        </w:rPr>
        <w:t xml:space="preserve"> Б</w:t>
      </w:r>
      <w:proofErr w:type="gramEnd"/>
      <w:r w:rsidRPr="00875035">
        <w:rPr>
          <w:sz w:val="28"/>
          <w:szCs w:val="28"/>
        </w:rPr>
        <w:t>, таблица Б.3).</w:t>
      </w:r>
    </w:p>
    <w:p w:rsidR="003772CD" w:rsidRPr="00875035" w:rsidRDefault="003772CD" w:rsidP="003772CD">
      <w:pPr>
        <w:spacing w:line="360" w:lineRule="auto"/>
        <w:ind w:firstLine="709"/>
        <w:jc w:val="both"/>
        <w:rPr>
          <w:sz w:val="28"/>
          <w:szCs w:val="28"/>
        </w:rPr>
      </w:pPr>
      <w:r w:rsidRPr="00875035">
        <w:rPr>
          <w:sz w:val="28"/>
          <w:szCs w:val="28"/>
        </w:rPr>
        <w:t xml:space="preserve">Таким образом, в ходе анализа не удалось обнаружить все предусмотренные рассматриваемыми постановлениями Правительства Санкт-Петербурга акты в соответствующих разделах </w:t>
      </w:r>
      <w:proofErr w:type="gramStart"/>
      <w:r w:rsidRPr="00875035">
        <w:rPr>
          <w:sz w:val="28"/>
          <w:szCs w:val="28"/>
        </w:rPr>
        <w:t>администраций районов Санкт-Петербурга официального сайта Администрации</w:t>
      </w:r>
      <w:proofErr w:type="gramEnd"/>
      <w:r w:rsidRPr="00875035">
        <w:rPr>
          <w:sz w:val="28"/>
          <w:szCs w:val="28"/>
        </w:rPr>
        <w:t xml:space="preserve"> Санкт-Петербурга, а также справочно-правовой системе Консультант-Плюс.</w:t>
      </w:r>
    </w:p>
    <w:p w:rsidR="003772CD" w:rsidRPr="00875035" w:rsidRDefault="003772CD" w:rsidP="003772CD">
      <w:pPr>
        <w:spacing w:line="360" w:lineRule="auto"/>
        <w:ind w:firstLine="709"/>
        <w:jc w:val="both"/>
        <w:rPr>
          <w:sz w:val="28"/>
          <w:szCs w:val="28"/>
        </w:rPr>
      </w:pPr>
      <w:r w:rsidRPr="00875035">
        <w:rPr>
          <w:sz w:val="28"/>
          <w:szCs w:val="28"/>
        </w:rPr>
        <w:t xml:space="preserve">1) Акты, принятые администрациями районов во исполнение Постановлением Правительства Санкт-Петербурга от 16.02.2016 № 108 «О предоставлении в 2016 году субсидий в целях возмещения затрат для реализации основных общеобразовательных программ частным образовательным организациям» приняты и размещены в публичном доступе в 11 случаях из 18 (не приняты или не размещены в открытом доступе в Адмиралтейском, </w:t>
      </w:r>
      <w:proofErr w:type="spellStart"/>
      <w:r w:rsidRPr="00875035">
        <w:rPr>
          <w:sz w:val="28"/>
          <w:szCs w:val="28"/>
        </w:rPr>
        <w:t>Колпинском</w:t>
      </w:r>
      <w:proofErr w:type="spellEnd"/>
      <w:r w:rsidRPr="00875035">
        <w:rPr>
          <w:sz w:val="28"/>
          <w:szCs w:val="28"/>
        </w:rPr>
        <w:t xml:space="preserve">, Красногвардейском, </w:t>
      </w:r>
      <w:proofErr w:type="spellStart"/>
      <w:r w:rsidRPr="00875035">
        <w:rPr>
          <w:sz w:val="28"/>
          <w:szCs w:val="28"/>
        </w:rPr>
        <w:t>Кронштадт</w:t>
      </w:r>
      <w:proofErr w:type="gramStart"/>
      <w:r w:rsidRPr="00875035">
        <w:rPr>
          <w:sz w:val="28"/>
          <w:szCs w:val="28"/>
        </w:rPr>
        <w:t>c</w:t>
      </w:r>
      <w:proofErr w:type="gramEnd"/>
      <w:r w:rsidRPr="00875035">
        <w:rPr>
          <w:sz w:val="28"/>
          <w:szCs w:val="28"/>
        </w:rPr>
        <w:t>ком</w:t>
      </w:r>
      <w:proofErr w:type="spellEnd"/>
      <w:r w:rsidRPr="00875035">
        <w:rPr>
          <w:sz w:val="28"/>
          <w:szCs w:val="28"/>
        </w:rPr>
        <w:t xml:space="preserve">, Петроградском, </w:t>
      </w:r>
      <w:proofErr w:type="spellStart"/>
      <w:r w:rsidRPr="00875035">
        <w:rPr>
          <w:sz w:val="28"/>
          <w:szCs w:val="28"/>
        </w:rPr>
        <w:t>Петродворцовом</w:t>
      </w:r>
      <w:proofErr w:type="spellEnd"/>
      <w:r w:rsidRPr="00875035">
        <w:rPr>
          <w:sz w:val="28"/>
          <w:szCs w:val="28"/>
        </w:rPr>
        <w:t xml:space="preserve"> и Центральном районах).</w:t>
      </w:r>
    </w:p>
    <w:p w:rsidR="003772CD" w:rsidRPr="00875035" w:rsidRDefault="003772CD" w:rsidP="003772CD">
      <w:pPr>
        <w:spacing w:line="360" w:lineRule="auto"/>
        <w:ind w:firstLine="709"/>
        <w:jc w:val="both"/>
        <w:rPr>
          <w:sz w:val="28"/>
          <w:szCs w:val="28"/>
        </w:rPr>
      </w:pPr>
      <w:proofErr w:type="gramStart"/>
      <w:r w:rsidRPr="00875035">
        <w:rPr>
          <w:sz w:val="28"/>
          <w:szCs w:val="28"/>
        </w:rPr>
        <w:t xml:space="preserve">2) Акты, принятые администрациями районов во исполнение Постановлением Правительства Санкт-Петербурга от 25.12.2015 № 1199 «О Порядке предоставления в 2016 году субсидий управляющим организациям по обслуживанию жилищного фонда на уборку внутриквартальных </w:t>
      </w:r>
      <w:r w:rsidRPr="00875035">
        <w:rPr>
          <w:sz w:val="28"/>
          <w:szCs w:val="28"/>
        </w:rPr>
        <w:lastRenderedPageBreak/>
        <w:t>территорий, входящих в состав земель общего пользования, расположенных в границах Адмиралтейского, Василеостровского, Калининского, Кировского, Красногвардейского, Красносельского, Московского, Невского, Приморского, Фрунзенского, Центрального районов Санкт-Петербурга» приняты и размещены в публичном доступе в 8</w:t>
      </w:r>
      <w:proofErr w:type="gramEnd"/>
      <w:r w:rsidRPr="00875035">
        <w:rPr>
          <w:sz w:val="28"/>
          <w:szCs w:val="28"/>
        </w:rPr>
        <w:t xml:space="preserve"> случаях из 12 (не </w:t>
      </w:r>
      <w:proofErr w:type="gramStart"/>
      <w:r w:rsidRPr="00875035">
        <w:rPr>
          <w:sz w:val="28"/>
          <w:szCs w:val="28"/>
        </w:rPr>
        <w:t>приняты</w:t>
      </w:r>
      <w:proofErr w:type="gramEnd"/>
      <w:r w:rsidRPr="00875035">
        <w:rPr>
          <w:sz w:val="28"/>
          <w:szCs w:val="28"/>
        </w:rPr>
        <w:t xml:space="preserve"> или не размещены в открытом доступе в Адмиралтейском, Калининском, Фрунзенском и Центральном районах).</w:t>
      </w:r>
    </w:p>
    <w:p w:rsidR="003772CD" w:rsidRDefault="003772CD" w:rsidP="003772CD">
      <w:pPr>
        <w:spacing w:line="360" w:lineRule="auto"/>
        <w:ind w:firstLine="709"/>
        <w:jc w:val="both"/>
        <w:rPr>
          <w:sz w:val="28"/>
          <w:szCs w:val="28"/>
        </w:rPr>
      </w:pPr>
    </w:p>
    <w:p w:rsidR="003772CD" w:rsidRPr="00E32E7A" w:rsidRDefault="003772CD" w:rsidP="003772CD">
      <w:pPr>
        <w:keepNext/>
        <w:numPr>
          <w:ilvl w:val="2"/>
          <w:numId w:val="17"/>
        </w:numPr>
        <w:spacing w:before="240" w:after="240"/>
        <w:jc w:val="center"/>
        <w:outlineLvl w:val="1"/>
        <w:rPr>
          <w:bCs/>
          <w:i/>
          <w:iCs/>
          <w:sz w:val="28"/>
          <w:szCs w:val="28"/>
          <w:lang w:val="x-none" w:eastAsia="x-none"/>
        </w:rPr>
      </w:pPr>
      <w:r w:rsidRPr="00E32E7A">
        <w:rPr>
          <w:bCs/>
          <w:i/>
          <w:iCs/>
          <w:sz w:val="28"/>
          <w:szCs w:val="28"/>
          <w:lang w:val="x-none" w:eastAsia="x-none"/>
        </w:rPr>
        <w:t xml:space="preserve"> </w:t>
      </w:r>
      <w:bookmarkStart w:id="54" w:name="_Toc475421835"/>
      <w:r w:rsidRPr="00E32E7A">
        <w:rPr>
          <w:bCs/>
          <w:i/>
          <w:iCs/>
          <w:sz w:val="28"/>
          <w:szCs w:val="28"/>
          <w:lang w:val="x-none" w:eastAsia="x-none"/>
        </w:rPr>
        <w:t>Выявление полномочий, предусматривающих необходимость осуществления взаимодействия с субъектами предпринимательской деятельности при их исполнении.</w:t>
      </w:r>
      <w:bookmarkEnd w:id="54"/>
    </w:p>
    <w:p w:rsidR="003772CD" w:rsidRPr="00875035" w:rsidRDefault="003772CD" w:rsidP="003772CD">
      <w:pPr>
        <w:spacing w:line="360" w:lineRule="auto"/>
        <w:ind w:firstLine="709"/>
        <w:jc w:val="both"/>
        <w:rPr>
          <w:sz w:val="28"/>
          <w:szCs w:val="28"/>
        </w:rPr>
      </w:pPr>
      <w:r w:rsidRPr="00875035">
        <w:rPr>
          <w:sz w:val="28"/>
          <w:szCs w:val="28"/>
        </w:rPr>
        <w:t xml:space="preserve">В ходе исследования также были </w:t>
      </w:r>
      <w:proofErr w:type="spellStart"/>
      <w:r w:rsidRPr="00875035">
        <w:rPr>
          <w:sz w:val="28"/>
          <w:szCs w:val="28"/>
        </w:rPr>
        <w:t>экспертно</w:t>
      </w:r>
      <w:proofErr w:type="spellEnd"/>
      <w:r w:rsidRPr="00875035">
        <w:rPr>
          <w:sz w:val="28"/>
          <w:szCs w:val="28"/>
        </w:rPr>
        <w:t xml:space="preserve"> проанализирована для каждого полномочия необходимость осуществления взаимодействия с субъектами предпринимательства при его исполнении. По результатам анализа выявлено, что осуществление 23 </w:t>
      </w:r>
      <w:r>
        <w:rPr>
          <w:sz w:val="28"/>
          <w:szCs w:val="28"/>
        </w:rPr>
        <w:t xml:space="preserve">из 59 </w:t>
      </w:r>
      <w:r w:rsidRPr="00875035">
        <w:rPr>
          <w:sz w:val="28"/>
          <w:szCs w:val="28"/>
        </w:rPr>
        <w:t xml:space="preserve">рассмотренных полномочий требует непосредственного взаимодействия с субъектами предпринимательской деятельности, в двух случаях такое взаимодействие возможно. Для пяти полномочий возможность взаимодействия не представляется возможным установить ввиду того, что формулировка полномочия является слишком общей, а также отсутствует порядок его реализации. </w:t>
      </w:r>
    </w:p>
    <w:p w:rsidR="003772CD" w:rsidRDefault="003772CD" w:rsidP="003772CD">
      <w:pPr>
        <w:spacing w:line="360" w:lineRule="auto"/>
        <w:ind w:firstLine="709"/>
        <w:jc w:val="both"/>
        <w:rPr>
          <w:sz w:val="28"/>
          <w:szCs w:val="28"/>
        </w:rPr>
      </w:pPr>
      <w:r>
        <w:rPr>
          <w:sz w:val="28"/>
          <w:szCs w:val="28"/>
        </w:rPr>
        <w:t>В ходе дальнейшего анализа выяснилось, что по 15 полномочиям из указанных 23 (требующих взаимодействия или предполагающих возможность взаимодействия с субъектами предпринимательской деятельности) отсутствуют порядки их реализации (60 % случаев)</w:t>
      </w:r>
    </w:p>
    <w:p w:rsidR="003772CD" w:rsidRDefault="003772CD" w:rsidP="003772CD">
      <w:pPr>
        <w:spacing w:line="360" w:lineRule="auto"/>
        <w:ind w:firstLine="709"/>
        <w:jc w:val="both"/>
        <w:rPr>
          <w:sz w:val="28"/>
          <w:szCs w:val="28"/>
        </w:rPr>
      </w:pPr>
      <w:r>
        <w:rPr>
          <w:sz w:val="28"/>
          <w:szCs w:val="28"/>
        </w:rPr>
        <w:t>Следует отметить, что указанные 15 полномочий администраций районов носят различный характер и, представляется, что отсутствие порядков их реализации может привести к негативным последствиям для субъектов предпринимательской детальности разной «интенсивности». Можно выделить две группы полномочий:</w:t>
      </w:r>
    </w:p>
    <w:p w:rsidR="003772CD" w:rsidRPr="00CE3215" w:rsidRDefault="003772CD" w:rsidP="003772CD">
      <w:pPr>
        <w:spacing w:line="360" w:lineRule="auto"/>
        <w:ind w:firstLine="709"/>
        <w:jc w:val="both"/>
        <w:rPr>
          <w:sz w:val="28"/>
          <w:szCs w:val="28"/>
        </w:rPr>
      </w:pPr>
      <w:r w:rsidRPr="006267BA">
        <w:rPr>
          <w:b/>
          <w:i/>
          <w:sz w:val="28"/>
          <w:szCs w:val="28"/>
        </w:rPr>
        <w:lastRenderedPageBreak/>
        <w:t>1.</w:t>
      </w:r>
      <w:r w:rsidRPr="006267BA">
        <w:rPr>
          <w:i/>
          <w:sz w:val="28"/>
          <w:szCs w:val="28"/>
        </w:rPr>
        <w:t xml:space="preserve"> </w:t>
      </w:r>
      <w:r w:rsidRPr="006267BA">
        <w:rPr>
          <w:b/>
          <w:i/>
          <w:sz w:val="28"/>
          <w:szCs w:val="28"/>
        </w:rPr>
        <w:t>Общие полномочия и полномочия по содействию бизнесу</w:t>
      </w:r>
      <w:r w:rsidRPr="009C2C8D">
        <w:rPr>
          <w:b/>
          <w:sz w:val="28"/>
          <w:szCs w:val="28"/>
        </w:rPr>
        <w:t>.</w:t>
      </w:r>
      <w:r>
        <w:rPr>
          <w:sz w:val="28"/>
          <w:szCs w:val="28"/>
        </w:rPr>
        <w:t xml:space="preserve"> В рамках таких полномочий, администрации районов могут оказать содействие субъектам предпринимательской деятельности, оказать им поддержку. В случае их исполнения ненадлежащим образом, субъектам предпринимательской деятельности ущерб не наносится, они только упускают дополнительные выгоды, которые могли бы возникнуть при получении поддержки. К таким полномочиям можно отнести:</w:t>
      </w:r>
    </w:p>
    <w:p w:rsidR="003772CD" w:rsidRPr="00875035" w:rsidRDefault="003772CD" w:rsidP="003772CD">
      <w:pPr>
        <w:numPr>
          <w:ilvl w:val="0"/>
          <w:numId w:val="40"/>
        </w:numPr>
        <w:tabs>
          <w:tab w:val="left" w:pos="993"/>
        </w:tabs>
        <w:spacing w:line="360" w:lineRule="auto"/>
        <w:ind w:left="0" w:firstLine="709"/>
        <w:jc w:val="both"/>
        <w:rPr>
          <w:iCs/>
          <w:sz w:val="28"/>
          <w:szCs w:val="28"/>
        </w:rPr>
      </w:pPr>
      <w:r w:rsidRPr="00875035">
        <w:rPr>
          <w:iCs/>
          <w:sz w:val="28"/>
          <w:szCs w:val="28"/>
        </w:rPr>
        <w:t>осуществление мероприятий по оказанию содействия сельскохозяйственным производителям, гражданам, занимающимся садоводством, огородничеством, в реализации сельскохозяйственной продукции;</w:t>
      </w:r>
    </w:p>
    <w:p w:rsidR="003772CD" w:rsidRPr="00875035" w:rsidRDefault="003772CD" w:rsidP="003772CD">
      <w:pPr>
        <w:numPr>
          <w:ilvl w:val="0"/>
          <w:numId w:val="40"/>
        </w:numPr>
        <w:tabs>
          <w:tab w:val="left" w:pos="993"/>
        </w:tabs>
        <w:spacing w:line="360" w:lineRule="auto"/>
        <w:ind w:left="0" w:firstLine="709"/>
        <w:jc w:val="both"/>
        <w:rPr>
          <w:iCs/>
          <w:sz w:val="28"/>
          <w:szCs w:val="28"/>
        </w:rPr>
      </w:pPr>
      <w:r w:rsidRPr="00875035">
        <w:rPr>
          <w:iCs/>
          <w:sz w:val="28"/>
          <w:szCs w:val="28"/>
        </w:rPr>
        <w:t>осуществление реализации мероприятий по развитию банного хозяйства на территории района, в том числе проведение мониторинга обеспеченности населения банными услугами;</w:t>
      </w:r>
    </w:p>
    <w:p w:rsidR="003772CD" w:rsidRPr="00875035" w:rsidRDefault="003772CD" w:rsidP="003772CD">
      <w:pPr>
        <w:numPr>
          <w:ilvl w:val="0"/>
          <w:numId w:val="40"/>
        </w:numPr>
        <w:spacing w:line="360" w:lineRule="auto"/>
        <w:ind w:left="0" w:firstLine="709"/>
        <w:jc w:val="both"/>
        <w:rPr>
          <w:iCs/>
          <w:sz w:val="28"/>
          <w:szCs w:val="28"/>
        </w:rPr>
      </w:pPr>
      <w:r w:rsidRPr="00875035">
        <w:rPr>
          <w:iCs/>
          <w:sz w:val="28"/>
          <w:szCs w:val="28"/>
        </w:rPr>
        <w:t>осуществление поддержки малого и среднего предпринимательства на территории района в порядке и формах, установленных действующим законодательством;</w:t>
      </w:r>
    </w:p>
    <w:p w:rsidR="003772CD" w:rsidRPr="00875035" w:rsidRDefault="003772CD" w:rsidP="003772CD">
      <w:pPr>
        <w:numPr>
          <w:ilvl w:val="0"/>
          <w:numId w:val="40"/>
        </w:numPr>
        <w:spacing w:line="360" w:lineRule="auto"/>
        <w:ind w:left="0" w:firstLine="709"/>
        <w:jc w:val="both"/>
        <w:rPr>
          <w:iCs/>
          <w:sz w:val="28"/>
          <w:szCs w:val="28"/>
        </w:rPr>
      </w:pPr>
      <w:proofErr w:type="gramStart"/>
      <w:r w:rsidRPr="00875035">
        <w:rPr>
          <w:iCs/>
          <w:sz w:val="28"/>
          <w:szCs w:val="28"/>
        </w:rPr>
        <w:t>осуществление полномочий собственника государственного имущества Санкт-Петербурга в части обеспечения содержания заборов, оград, малых архитектурных форм и иных объектов декоративного и рекреационного назначения, в том числе произведений монументально-декоративного искусства (скульптур, обелисков, стел), памятных знаков, памятников, мемориальных досок, являющихся имуществом казны Санкт-Петербурга, расположенных вне границ зон улично-дорожной сети Санкт-Петербурга и вне границ территорий зеленых насаждений общего пользования и не переданных по договорам</w:t>
      </w:r>
      <w:proofErr w:type="gramEnd"/>
      <w:r w:rsidRPr="00875035">
        <w:rPr>
          <w:iCs/>
          <w:sz w:val="28"/>
          <w:szCs w:val="28"/>
        </w:rPr>
        <w:t xml:space="preserve"> третьим лицам;</w:t>
      </w:r>
    </w:p>
    <w:p w:rsidR="003772CD" w:rsidRPr="00875035" w:rsidRDefault="003772CD" w:rsidP="003772CD">
      <w:pPr>
        <w:numPr>
          <w:ilvl w:val="0"/>
          <w:numId w:val="40"/>
        </w:numPr>
        <w:spacing w:line="360" w:lineRule="auto"/>
        <w:ind w:left="0" w:firstLine="709"/>
        <w:jc w:val="both"/>
        <w:rPr>
          <w:iCs/>
          <w:sz w:val="28"/>
          <w:szCs w:val="28"/>
        </w:rPr>
      </w:pPr>
      <w:r w:rsidRPr="00875035">
        <w:rPr>
          <w:iCs/>
          <w:sz w:val="28"/>
          <w:szCs w:val="28"/>
        </w:rPr>
        <w:t xml:space="preserve">согласование проектов </w:t>
      </w:r>
      <w:proofErr w:type="gramStart"/>
      <w:r w:rsidRPr="00875035">
        <w:rPr>
          <w:iCs/>
          <w:sz w:val="28"/>
          <w:szCs w:val="28"/>
        </w:rPr>
        <w:t>благоустройства</w:t>
      </w:r>
      <w:proofErr w:type="gramEnd"/>
      <w:r w:rsidRPr="00875035">
        <w:rPr>
          <w:iCs/>
          <w:sz w:val="28"/>
          <w:szCs w:val="28"/>
        </w:rPr>
        <w:t xml:space="preserve"> в границах отведенных под благоустройство земельных участков, а также функциональное назначение встроенных помещений в случае выкупа их исполнительными органами государственной власти Санкт-Петербурга, осуществление </w:t>
      </w:r>
      <w:r w:rsidRPr="00875035">
        <w:rPr>
          <w:iCs/>
          <w:sz w:val="28"/>
          <w:szCs w:val="28"/>
        </w:rPr>
        <w:lastRenderedPageBreak/>
        <w:t>подготовки и выдачи справок о количестве населения, фактической наполняемости образовательных учреждений и других сведений для расчетов нормативной потребности в учреждениях культурно-бытового обслуживания населения;</w:t>
      </w:r>
    </w:p>
    <w:p w:rsidR="003772CD" w:rsidRPr="00875035" w:rsidRDefault="003772CD" w:rsidP="003772CD">
      <w:pPr>
        <w:numPr>
          <w:ilvl w:val="0"/>
          <w:numId w:val="40"/>
        </w:numPr>
        <w:spacing w:line="360" w:lineRule="auto"/>
        <w:ind w:left="0" w:firstLine="709"/>
        <w:jc w:val="both"/>
        <w:rPr>
          <w:iCs/>
          <w:sz w:val="28"/>
          <w:szCs w:val="28"/>
        </w:rPr>
      </w:pPr>
      <w:r w:rsidRPr="00875035">
        <w:rPr>
          <w:iCs/>
          <w:sz w:val="28"/>
          <w:szCs w:val="28"/>
        </w:rPr>
        <w:t xml:space="preserve">обеспечение организации и контроля за выполнением капитального и текущего ремонта зданий и помещений ГУ, в том числе разработка и утверждение по согласованию с соответствующими исполнительными органами государственной </w:t>
      </w:r>
      <w:proofErr w:type="gramStart"/>
      <w:r w:rsidRPr="00875035">
        <w:rPr>
          <w:iCs/>
          <w:sz w:val="28"/>
          <w:szCs w:val="28"/>
        </w:rPr>
        <w:t>власти Санкт-Петербурга адресных программ ремонта зданий</w:t>
      </w:r>
      <w:proofErr w:type="gramEnd"/>
      <w:r w:rsidRPr="00875035">
        <w:rPr>
          <w:iCs/>
          <w:sz w:val="28"/>
          <w:szCs w:val="28"/>
        </w:rPr>
        <w:t xml:space="preserve"> и помещений ГУ;</w:t>
      </w:r>
    </w:p>
    <w:p w:rsidR="003772CD" w:rsidRPr="009C2C8D" w:rsidRDefault="003772CD" w:rsidP="003772CD">
      <w:pPr>
        <w:spacing w:line="360" w:lineRule="auto"/>
        <w:ind w:firstLine="709"/>
        <w:jc w:val="both"/>
        <w:rPr>
          <w:b/>
          <w:sz w:val="28"/>
          <w:szCs w:val="28"/>
        </w:rPr>
      </w:pPr>
      <w:r w:rsidRPr="006267BA">
        <w:rPr>
          <w:b/>
          <w:i/>
          <w:sz w:val="28"/>
          <w:szCs w:val="28"/>
        </w:rPr>
        <w:t>2. Ограничительные полномочия.</w:t>
      </w:r>
      <w:r>
        <w:rPr>
          <w:b/>
          <w:sz w:val="28"/>
          <w:szCs w:val="28"/>
        </w:rPr>
        <w:t xml:space="preserve"> </w:t>
      </w:r>
      <w:r w:rsidRPr="009C2C8D">
        <w:rPr>
          <w:sz w:val="28"/>
          <w:szCs w:val="28"/>
        </w:rPr>
        <w:t>Такие полномочия</w:t>
      </w:r>
      <w:r>
        <w:rPr>
          <w:sz w:val="28"/>
          <w:szCs w:val="28"/>
        </w:rPr>
        <w:t xml:space="preserve"> характеризуются тем, что в рамках их исполнения администрации районов Санкт-Петербурга оказывают воздействие на субъекты предпринимательской деятельности непосредственно. То есть принятое администрацией района в рамках исполнения полномочий решение может привести к дополнительным издержкам для бизнеса, созданию административных барьеров. В данном случае ущерб субъектам предпринимательской деятельности может быть нанесен вне зависимости от желания субъектов предпринимательской деятельности.</w:t>
      </w:r>
    </w:p>
    <w:p w:rsidR="003772CD" w:rsidRPr="00875035" w:rsidRDefault="003772CD" w:rsidP="003772CD">
      <w:pPr>
        <w:spacing w:line="360" w:lineRule="auto"/>
        <w:ind w:firstLine="709"/>
        <w:jc w:val="both"/>
        <w:rPr>
          <w:rFonts w:eastAsia="Arial Unicode MS"/>
        </w:rPr>
      </w:pPr>
      <w:r w:rsidRPr="00875035">
        <w:rPr>
          <w:sz w:val="28"/>
          <w:szCs w:val="28"/>
        </w:rPr>
        <w:t>К таким полномочиям относятся:</w:t>
      </w:r>
      <w:r w:rsidRPr="00875035">
        <w:rPr>
          <w:rFonts w:eastAsia="Arial Unicode MS"/>
        </w:rPr>
        <w:t xml:space="preserve"> </w:t>
      </w:r>
    </w:p>
    <w:p w:rsidR="003772CD" w:rsidRPr="00875035" w:rsidRDefault="003772CD" w:rsidP="003772CD">
      <w:pPr>
        <w:numPr>
          <w:ilvl w:val="0"/>
          <w:numId w:val="41"/>
        </w:numPr>
        <w:spacing w:line="360" w:lineRule="auto"/>
        <w:ind w:left="0" w:firstLine="709"/>
        <w:jc w:val="both"/>
        <w:rPr>
          <w:iCs/>
          <w:sz w:val="28"/>
          <w:szCs w:val="28"/>
        </w:rPr>
      </w:pPr>
      <w:proofErr w:type="gramStart"/>
      <w:r w:rsidRPr="00875035">
        <w:rPr>
          <w:iCs/>
          <w:sz w:val="28"/>
          <w:szCs w:val="28"/>
        </w:rPr>
        <w:t>распоряжение расположенными на территории района земельными участками, находящимися в государственной собственности Санкт-Петербурга и (или) государственная собственность на которые не разграничена, в части осуществления действий по освобождению указанных земельных участков от движимого имущества третьих лиц, незаконно использующих земельные участки, за исключением действий по освобождению земельных участков от движимого имущества лиц, незаконно использующих земельные участки, которым указанные земельные участки были предоставлены в</w:t>
      </w:r>
      <w:proofErr w:type="gramEnd"/>
      <w:r w:rsidRPr="00875035">
        <w:rPr>
          <w:iCs/>
          <w:sz w:val="28"/>
          <w:szCs w:val="28"/>
        </w:rPr>
        <w:t xml:space="preserve"> </w:t>
      </w:r>
      <w:proofErr w:type="gramStart"/>
      <w:r w:rsidRPr="00875035">
        <w:rPr>
          <w:iCs/>
          <w:sz w:val="28"/>
          <w:szCs w:val="28"/>
        </w:rPr>
        <w:t xml:space="preserve">установленном законом порядке или использовались ими в установленном законом порядке без предоставления земельных участков, а также земельных участков, предоставленных для строительства, </w:t>
      </w:r>
      <w:r w:rsidRPr="00875035">
        <w:rPr>
          <w:iCs/>
          <w:sz w:val="28"/>
          <w:szCs w:val="28"/>
        </w:rPr>
        <w:lastRenderedPageBreak/>
        <w:t>реконструкции объектов капитального строительства или работ по сохранению объектов культурного наследия (памятников истории и культуры) народов Российской Федерации</w:t>
      </w:r>
      <w:r>
        <w:rPr>
          <w:iCs/>
          <w:sz w:val="28"/>
          <w:szCs w:val="28"/>
        </w:rPr>
        <w:t>;</w:t>
      </w:r>
      <w:proofErr w:type="gramEnd"/>
    </w:p>
    <w:p w:rsidR="003772CD" w:rsidRPr="00875035" w:rsidRDefault="003772CD" w:rsidP="003772CD">
      <w:pPr>
        <w:numPr>
          <w:ilvl w:val="0"/>
          <w:numId w:val="41"/>
        </w:numPr>
        <w:spacing w:line="360" w:lineRule="auto"/>
        <w:ind w:left="0" w:firstLine="709"/>
        <w:jc w:val="both"/>
        <w:rPr>
          <w:iCs/>
          <w:sz w:val="28"/>
          <w:szCs w:val="28"/>
        </w:rPr>
      </w:pPr>
      <w:r w:rsidRPr="00875035">
        <w:rPr>
          <w:iCs/>
          <w:sz w:val="28"/>
          <w:szCs w:val="28"/>
        </w:rPr>
        <w:t xml:space="preserve">контроль в установленном порядке проведения работ, которые могут повлиять на уровень благоустройства района </w:t>
      </w:r>
    </w:p>
    <w:p w:rsidR="003772CD" w:rsidRPr="00875035" w:rsidRDefault="003772CD" w:rsidP="003772CD">
      <w:pPr>
        <w:numPr>
          <w:ilvl w:val="0"/>
          <w:numId w:val="41"/>
        </w:numPr>
        <w:spacing w:line="360" w:lineRule="auto"/>
        <w:ind w:left="0" w:firstLine="709"/>
        <w:jc w:val="both"/>
        <w:rPr>
          <w:iCs/>
          <w:sz w:val="28"/>
          <w:szCs w:val="28"/>
        </w:rPr>
      </w:pPr>
      <w:r w:rsidRPr="00875035">
        <w:rPr>
          <w:iCs/>
          <w:sz w:val="28"/>
          <w:szCs w:val="28"/>
        </w:rPr>
        <w:t>координация деятельности по ликвидации несанкционированных мест размещения отходов, если иное не установлено законодательством Санкт-Петербурга о местном самоуправлении;</w:t>
      </w:r>
    </w:p>
    <w:p w:rsidR="003772CD" w:rsidRPr="009C2C8D" w:rsidRDefault="003772CD" w:rsidP="003772CD">
      <w:pPr>
        <w:numPr>
          <w:ilvl w:val="0"/>
          <w:numId w:val="41"/>
        </w:numPr>
        <w:spacing w:line="360" w:lineRule="auto"/>
        <w:ind w:left="0" w:firstLine="709"/>
        <w:jc w:val="both"/>
        <w:rPr>
          <w:iCs/>
          <w:sz w:val="28"/>
          <w:szCs w:val="28"/>
        </w:rPr>
      </w:pPr>
      <w:r w:rsidRPr="00875035">
        <w:rPr>
          <w:iCs/>
          <w:sz w:val="28"/>
          <w:szCs w:val="28"/>
        </w:rPr>
        <w:t xml:space="preserve">организация ярмарок на </w:t>
      </w:r>
      <w:r w:rsidRPr="009C2C8D">
        <w:rPr>
          <w:iCs/>
          <w:sz w:val="28"/>
          <w:szCs w:val="28"/>
        </w:rPr>
        <w:t>территории</w:t>
      </w:r>
      <w:r w:rsidRPr="00875035">
        <w:rPr>
          <w:iCs/>
          <w:sz w:val="28"/>
          <w:szCs w:val="28"/>
        </w:rPr>
        <w:t xml:space="preserve"> района и продажи товаров (выполнение работ, оказание услуг) на них;</w:t>
      </w:r>
    </w:p>
    <w:p w:rsidR="003772CD" w:rsidRPr="00875035" w:rsidRDefault="003772CD" w:rsidP="003772CD">
      <w:pPr>
        <w:numPr>
          <w:ilvl w:val="0"/>
          <w:numId w:val="41"/>
        </w:numPr>
        <w:spacing w:line="360" w:lineRule="auto"/>
        <w:ind w:left="0" w:firstLine="709"/>
        <w:jc w:val="both"/>
        <w:rPr>
          <w:iCs/>
          <w:sz w:val="28"/>
          <w:szCs w:val="28"/>
        </w:rPr>
      </w:pPr>
      <w:proofErr w:type="gramStart"/>
      <w:r w:rsidRPr="00875035">
        <w:rPr>
          <w:iCs/>
          <w:sz w:val="28"/>
          <w:szCs w:val="28"/>
        </w:rPr>
        <w:t>контроль за</w:t>
      </w:r>
      <w:proofErr w:type="gramEnd"/>
      <w:r w:rsidRPr="00875035">
        <w:rPr>
          <w:iCs/>
          <w:sz w:val="28"/>
          <w:szCs w:val="28"/>
        </w:rPr>
        <w:t xml:space="preserve"> содержанием артезианских скважин на территории района;</w:t>
      </w:r>
    </w:p>
    <w:p w:rsidR="003772CD" w:rsidRPr="00875035" w:rsidRDefault="003772CD" w:rsidP="003772CD">
      <w:pPr>
        <w:numPr>
          <w:ilvl w:val="0"/>
          <w:numId w:val="41"/>
        </w:numPr>
        <w:spacing w:line="360" w:lineRule="auto"/>
        <w:ind w:left="0" w:firstLine="709"/>
        <w:jc w:val="both"/>
        <w:rPr>
          <w:iCs/>
          <w:sz w:val="28"/>
          <w:szCs w:val="28"/>
        </w:rPr>
      </w:pPr>
      <w:r w:rsidRPr="00875035">
        <w:rPr>
          <w:iCs/>
          <w:sz w:val="28"/>
          <w:szCs w:val="28"/>
        </w:rPr>
        <w:t xml:space="preserve">подготовка заключений о согласовании размещения результата инвестирования при принятии решений о предоставлении объектов недвижимости для строительства и реконструкции, находящихся в государственной собственности Санкт-Петербурга, в том числе земельных участков, право государственной </w:t>
      </w:r>
      <w:proofErr w:type="gramStart"/>
      <w:r w:rsidRPr="00875035">
        <w:rPr>
          <w:iCs/>
          <w:sz w:val="28"/>
          <w:szCs w:val="28"/>
        </w:rPr>
        <w:t>собственности</w:t>
      </w:r>
      <w:proofErr w:type="gramEnd"/>
      <w:r w:rsidRPr="00875035">
        <w:rPr>
          <w:iCs/>
          <w:sz w:val="28"/>
          <w:szCs w:val="28"/>
        </w:rPr>
        <w:t xml:space="preserve"> на которые не разграничено;</w:t>
      </w:r>
    </w:p>
    <w:p w:rsidR="003772CD" w:rsidRPr="00875035" w:rsidRDefault="003772CD" w:rsidP="003772CD">
      <w:pPr>
        <w:numPr>
          <w:ilvl w:val="0"/>
          <w:numId w:val="41"/>
        </w:numPr>
        <w:spacing w:line="360" w:lineRule="auto"/>
        <w:ind w:left="0" w:firstLine="709"/>
        <w:jc w:val="both"/>
        <w:rPr>
          <w:iCs/>
          <w:sz w:val="28"/>
          <w:szCs w:val="28"/>
        </w:rPr>
      </w:pPr>
      <w:r w:rsidRPr="00875035">
        <w:rPr>
          <w:iCs/>
          <w:sz w:val="28"/>
          <w:szCs w:val="28"/>
        </w:rPr>
        <w:t>координация действий организаций в целенаправленном и своевременном освоении земельных участков на территории района, предоставленных под капитальное строительство, временное землепользование, обеспечивать эффективное и рациональное использование земельных ресурсов на территории района;</w:t>
      </w:r>
    </w:p>
    <w:p w:rsidR="003772CD" w:rsidRPr="00875035" w:rsidRDefault="003772CD" w:rsidP="003772CD">
      <w:pPr>
        <w:numPr>
          <w:ilvl w:val="0"/>
          <w:numId w:val="41"/>
        </w:numPr>
        <w:spacing w:line="360" w:lineRule="auto"/>
        <w:ind w:left="0" w:firstLine="709"/>
        <w:jc w:val="both"/>
        <w:rPr>
          <w:iCs/>
          <w:sz w:val="28"/>
          <w:szCs w:val="28"/>
        </w:rPr>
      </w:pPr>
      <w:r w:rsidRPr="00875035">
        <w:rPr>
          <w:iCs/>
          <w:sz w:val="28"/>
          <w:szCs w:val="28"/>
        </w:rPr>
        <w:t xml:space="preserve">осуществление на территории района </w:t>
      </w:r>
      <w:proofErr w:type="gramStart"/>
      <w:r w:rsidRPr="00875035">
        <w:rPr>
          <w:iCs/>
          <w:sz w:val="28"/>
          <w:szCs w:val="28"/>
        </w:rPr>
        <w:t>контроля за</w:t>
      </w:r>
      <w:proofErr w:type="gramEnd"/>
      <w:r w:rsidRPr="00875035">
        <w:rPr>
          <w:iCs/>
          <w:sz w:val="28"/>
          <w:szCs w:val="28"/>
        </w:rPr>
        <w:t xml:space="preserve"> содержанием площадок, на которых проводятся строительные работы, создающие угрозу загрязнения территории Санкт-Петербурга;</w:t>
      </w:r>
    </w:p>
    <w:p w:rsidR="003772CD" w:rsidRPr="00875035" w:rsidRDefault="003772CD" w:rsidP="003772CD">
      <w:pPr>
        <w:numPr>
          <w:ilvl w:val="0"/>
          <w:numId w:val="41"/>
        </w:numPr>
        <w:spacing w:line="360" w:lineRule="auto"/>
        <w:ind w:left="0" w:firstLine="709"/>
        <w:jc w:val="both"/>
        <w:rPr>
          <w:iCs/>
          <w:sz w:val="28"/>
          <w:szCs w:val="28"/>
        </w:rPr>
      </w:pPr>
      <w:r w:rsidRPr="00875035">
        <w:rPr>
          <w:iCs/>
          <w:sz w:val="28"/>
          <w:szCs w:val="28"/>
        </w:rPr>
        <w:t xml:space="preserve">рассмотрение спорных вопросов и конфликтных ситуаций, возникающие в сфере взаимоотношений субъектов малого предпринимательства и органов государственной власти, расположенных на территории района Санкт-Петербурга (полномочие общественных советов по </w:t>
      </w:r>
      <w:r w:rsidRPr="00875035">
        <w:rPr>
          <w:iCs/>
          <w:sz w:val="28"/>
          <w:szCs w:val="28"/>
        </w:rPr>
        <w:lastRenderedPageBreak/>
        <w:t>малому предпринимательству при администрациях районов Санкт-Петербурга).</w:t>
      </w:r>
    </w:p>
    <w:p w:rsidR="003772CD" w:rsidRPr="00875035" w:rsidRDefault="003772CD" w:rsidP="003772CD">
      <w:pPr>
        <w:spacing w:line="360" w:lineRule="auto"/>
        <w:ind w:firstLine="709"/>
        <w:jc w:val="both"/>
        <w:rPr>
          <w:iCs/>
          <w:sz w:val="28"/>
          <w:szCs w:val="28"/>
        </w:rPr>
      </w:pPr>
      <w:r>
        <w:rPr>
          <w:sz w:val="28"/>
          <w:szCs w:val="28"/>
        </w:rPr>
        <w:t xml:space="preserve">Несмотря на то, что по 8 полномочиям из 23, требующих взаимодействия или предполагающих возможность взаимодействия с субъектами предпринимательской деятельности, порядки их реализации установлены, в некоторых случаях недостатки регламентации таких полномочий </w:t>
      </w:r>
      <w:r w:rsidRPr="00875035">
        <w:rPr>
          <w:iCs/>
          <w:sz w:val="28"/>
          <w:szCs w:val="28"/>
        </w:rPr>
        <w:t>также мо</w:t>
      </w:r>
      <w:r>
        <w:rPr>
          <w:iCs/>
          <w:sz w:val="28"/>
          <w:szCs w:val="28"/>
        </w:rPr>
        <w:t>гу</w:t>
      </w:r>
      <w:r w:rsidRPr="00875035">
        <w:rPr>
          <w:iCs/>
          <w:sz w:val="28"/>
          <w:szCs w:val="28"/>
        </w:rPr>
        <w:t>т привести к нарушению прав субъектов предпринимательской деятельности при злоупотреблении администраций районов Санкт-Петербурга. К таким полномочиям можно отнести:</w:t>
      </w:r>
    </w:p>
    <w:p w:rsidR="003772CD" w:rsidRPr="00875035" w:rsidRDefault="003772CD" w:rsidP="003772CD">
      <w:pPr>
        <w:numPr>
          <w:ilvl w:val="0"/>
          <w:numId w:val="42"/>
        </w:numPr>
        <w:tabs>
          <w:tab w:val="left" w:pos="1134"/>
        </w:tabs>
        <w:spacing w:line="360" w:lineRule="auto"/>
        <w:ind w:left="284" w:firstLine="709"/>
        <w:jc w:val="both"/>
        <w:rPr>
          <w:sz w:val="28"/>
          <w:szCs w:val="28"/>
        </w:rPr>
      </w:pPr>
      <w:r w:rsidRPr="00875035">
        <w:rPr>
          <w:sz w:val="28"/>
          <w:szCs w:val="28"/>
        </w:rPr>
        <w:t>осуществление в порядке, установленном Правительством Санкт-Петербурга, подготовки заключения о согласовании либо мотивированном отказе в согласовании возможности размещения нестационарных торговых объектов на земельных участках, находящихся в государственной собственности Санкт-Петербурга или государственная собственность на которые не разграничена, в пределах своей компетенции;</w:t>
      </w:r>
    </w:p>
    <w:p w:rsidR="003772CD" w:rsidRPr="00875035" w:rsidRDefault="003772CD" w:rsidP="003772CD">
      <w:pPr>
        <w:numPr>
          <w:ilvl w:val="0"/>
          <w:numId w:val="42"/>
        </w:numPr>
        <w:tabs>
          <w:tab w:val="left" w:pos="1134"/>
        </w:tabs>
        <w:spacing w:line="360" w:lineRule="auto"/>
        <w:ind w:left="284" w:firstLine="709"/>
        <w:jc w:val="both"/>
        <w:rPr>
          <w:sz w:val="28"/>
          <w:szCs w:val="28"/>
        </w:rPr>
      </w:pPr>
      <w:r w:rsidRPr="00875035">
        <w:rPr>
          <w:sz w:val="28"/>
          <w:szCs w:val="28"/>
        </w:rPr>
        <w:t>осуществление сбора и представления в соответствующее государственное учреждение Санкт-Петербурга сведений для ведения Реестра объектов, на которых не допускается розничная продажа алкогольной продукции, а также объектов и территорий, на которых не допускается розничная продажа алкогольной продукции с содержанием этилового спирта более 15 процентов объема готовой продукции;</w:t>
      </w:r>
    </w:p>
    <w:p w:rsidR="003772CD" w:rsidRPr="00875035" w:rsidRDefault="003772CD" w:rsidP="003772CD">
      <w:pPr>
        <w:numPr>
          <w:ilvl w:val="0"/>
          <w:numId w:val="42"/>
        </w:numPr>
        <w:tabs>
          <w:tab w:val="left" w:pos="1134"/>
        </w:tabs>
        <w:spacing w:line="360" w:lineRule="auto"/>
        <w:ind w:left="284" w:firstLine="709"/>
        <w:jc w:val="both"/>
        <w:rPr>
          <w:sz w:val="28"/>
          <w:szCs w:val="28"/>
        </w:rPr>
      </w:pPr>
      <w:r w:rsidRPr="00875035">
        <w:rPr>
          <w:sz w:val="28"/>
          <w:szCs w:val="28"/>
        </w:rPr>
        <w:t>согласование в установленном порядке проведения торгов на право заключения договоров аренды земельных участков для их комплексного освоения в целях жилищного строительства.</w:t>
      </w:r>
    </w:p>
    <w:p w:rsidR="003772CD" w:rsidRPr="00B42768" w:rsidRDefault="003772CD" w:rsidP="003772CD">
      <w:pPr>
        <w:keepNext/>
        <w:numPr>
          <w:ilvl w:val="2"/>
          <w:numId w:val="17"/>
        </w:numPr>
        <w:spacing w:before="240" w:after="240"/>
        <w:jc w:val="center"/>
        <w:outlineLvl w:val="1"/>
        <w:rPr>
          <w:bCs/>
          <w:i/>
          <w:iCs/>
          <w:sz w:val="28"/>
          <w:szCs w:val="28"/>
          <w:lang w:val="x-none" w:eastAsia="x-none"/>
        </w:rPr>
      </w:pPr>
      <w:bookmarkStart w:id="55" w:name="_Toc475421836"/>
      <w:r w:rsidRPr="00B42768">
        <w:rPr>
          <w:bCs/>
          <w:i/>
          <w:iCs/>
          <w:sz w:val="28"/>
          <w:szCs w:val="28"/>
          <w:lang w:val="x-none" w:eastAsia="x-none"/>
        </w:rPr>
        <w:t>Проблемы регламентации обязанностей администраций районов Санкт-Петербурга в части поддержки и развития предпринимательской деятельности</w:t>
      </w:r>
      <w:bookmarkEnd w:id="55"/>
    </w:p>
    <w:p w:rsidR="003772CD" w:rsidRPr="00875035" w:rsidRDefault="003772CD" w:rsidP="003772CD">
      <w:pPr>
        <w:spacing w:line="360" w:lineRule="auto"/>
        <w:ind w:firstLine="709"/>
        <w:jc w:val="both"/>
        <w:rPr>
          <w:sz w:val="28"/>
          <w:szCs w:val="28"/>
        </w:rPr>
      </w:pPr>
      <w:r>
        <w:rPr>
          <w:sz w:val="28"/>
          <w:szCs w:val="28"/>
        </w:rPr>
        <w:t>Таким образом, и</w:t>
      </w:r>
      <w:r w:rsidRPr="00875035">
        <w:rPr>
          <w:sz w:val="28"/>
          <w:szCs w:val="28"/>
        </w:rPr>
        <w:t xml:space="preserve">сходя из проведенного </w:t>
      </w:r>
      <w:r>
        <w:rPr>
          <w:sz w:val="28"/>
          <w:szCs w:val="28"/>
        </w:rPr>
        <w:t xml:space="preserve">в разделе 3.1 настоящего отчета </w:t>
      </w:r>
      <w:r w:rsidRPr="00875035">
        <w:rPr>
          <w:sz w:val="28"/>
          <w:szCs w:val="28"/>
        </w:rPr>
        <w:t>анализа нормативных правовых актов и других документов, регулирующих полномочия и компетенцию администраций районов Санкт-</w:t>
      </w:r>
      <w:r w:rsidRPr="00875035">
        <w:rPr>
          <w:sz w:val="28"/>
          <w:szCs w:val="28"/>
        </w:rPr>
        <w:lastRenderedPageBreak/>
        <w:t>Петербурга в сфере развития и поддержки предпринимательской деятельности</w:t>
      </w:r>
      <w:r>
        <w:rPr>
          <w:sz w:val="28"/>
          <w:szCs w:val="28"/>
        </w:rPr>
        <w:t>,</w:t>
      </w:r>
      <w:r w:rsidRPr="00875035">
        <w:rPr>
          <w:sz w:val="28"/>
          <w:szCs w:val="28"/>
        </w:rPr>
        <w:t xml:space="preserve"> были выявлены следующие проблемы:</w:t>
      </w:r>
    </w:p>
    <w:p w:rsidR="003772CD" w:rsidRPr="00875035" w:rsidRDefault="003772CD" w:rsidP="003772CD">
      <w:pPr>
        <w:spacing w:line="360" w:lineRule="auto"/>
        <w:ind w:firstLine="709"/>
        <w:jc w:val="both"/>
        <w:rPr>
          <w:sz w:val="28"/>
          <w:szCs w:val="28"/>
        </w:rPr>
      </w:pPr>
      <w:r w:rsidRPr="00875035">
        <w:rPr>
          <w:sz w:val="28"/>
          <w:szCs w:val="28"/>
        </w:rPr>
        <w:t xml:space="preserve">1) низкий уровень </w:t>
      </w:r>
      <w:proofErr w:type="gramStart"/>
      <w:r w:rsidRPr="00875035">
        <w:rPr>
          <w:sz w:val="28"/>
          <w:szCs w:val="28"/>
        </w:rPr>
        <w:t>регламентации порядков осуществления полномочий администраций районов</w:t>
      </w:r>
      <w:proofErr w:type="gramEnd"/>
      <w:r w:rsidRPr="00875035">
        <w:rPr>
          <w:sz w:val="28"/>
          <w:szCs w:val="28"/>
        </w:rPr>
        <w:t>;</w:t>
      </w:r>
    </w:p>
    <w:p w:rsidR="003772CD" w:rsidRPr="00875035" w:rsidRDefault="003772CD" w:rsidP="003772CD">
      <w:pPr>
        <w:spacing w:line="360" w:lineRule="auto"/>
        <w:ind w:firstLine="709"/>
        <w:jc w:val="both"/>
        <w:rPr>
          <w:sz w:val="28"/>
          <w:szCs w:val="28"/>
        </w:rPr>
      </w:pPr>
      <w:r w:rsidRPr="00875035">
        <w:rPr>
          <w:sz w:val="28"/>
          <w:szCs w:val="28"/>
        </w:rPr>
        <w:t xml:space="preserve">2) недостаточно эффективная работа администраций </w:t>
      </w:r>
      <w:proofErr w:type="gramStart"/>
      <w:r w:rsidRPr="00875035">
        <w:rPr>
          <w:sz w:val="28"/>
          <w:szCs w:val="28"/>
        </w:rPr>
        <w:t>районов</w:t>
      </w:r>
      <w:proofErr w:type="gramEnd"/>
      <w:r w:rsidRPr="00875035">
        <w:rPr>
          <w:sz w:val="28"/>
          <w:szCs w:val="28"/>
        </w:rPr>
        <w:t xml:space="preserve"> по принятию предусмотренных правовыми актами Санкт-Петербурга документов.</w:t>
      </w:r>
    </w:p>
    <w:p w:rsidR="003772CD" w:rsidRPr="00875035" w:rsidRDefault="003772CD" w:rsidP="003772CD">
      <w:pPr>
        <w:spacing w:line="360" w:lineRule="auto"/>
        <w:ind w:firstLine="709"/>
        <w:jc w:val="both"/>
        <w:rPr>
          <w:sz w:val="28"/>
          <w:szCs w:val="28"/>
        </w:rPr>
      </w:pPr>
      <w:r>
        <w:rPr>
          <w:sz w:val="28"/>
          <w:szCs w:val="28"/>
        </w:rPr>
        <w:t>С</w:t>
      </w:r>
      <w:r w:rsidRPr="00875035">
        <w:rPr>
          <w:sz w:val="28"/>
          <w:szCs w:val="28"/>
        </w:rPr>
        <w:t xml:space="preserve"> учетом проведенного анализа, можно говорить о невысоком качестве регулирования полномочий администраций районов в сфере развития и поддержки предпринимательства (лишь для 3</w:t>
      </w:r>
      <w:r>
        <w:rPr>
          <w:sz w:val="28"/>
          <w:szCs w:val="28"/>
        </w:rPr>
        <w:t>2</w:t>
      </w:r>
      <w:r w:rsidRPr="00875035">
        <w:rPr>
          <w:sz w:val="28"/>
          <w:szCs w:val="28"/>
        </w:rPr>
        <w:t xml:space="preserve"> % рассмотренных в рамках данной работы полномочий установлены порядки их реализации). При этом полнота регламентации полномочия также на невысоком уровне – достаточна только в половине случаев, при которых установлен хоть какой-то порядок исполнения полномочий.</w:t>
      </w:r>
    </w:p>
    <w:p w:rsidR="003772CD" w:rsidRPr="00875035" w:rsidRDefault="003772CD" w:rsidP="003772CD">
      <w:pPr>
        <w:keepNext/>
        <w:numPr>
          <w:ilvl w:val="1"/>
          <w:numId w:val="17"/>
        </w:numPr>
        <w:spacing w:before="240" w:after="240"/>
        <w:jc w:val="center"/>
        <w:outlineLvl w:val="1"/>
        <w:rPr>
          <w:bCs/>
          <w:i/>
          <w:iCs/>
          <w:sz w:val="28"/>
          <w:szCs w:val="28"/>
          <w:lang w:val="x-none" w:eastAsia="x-none"/>
        </w:rPr>
      </w:pPr>
      <w:r w:rsidRPr="00875035">
        <w:rPr>
          <w:bCs/>
          <w:i/>
          <w:iCs/>
          <w:sz w:val="28"/>
          <w:szCs w:val="28"/>
          <w:lang w:val="x-none" w:eastAsia="x-none"/>
        </w:rPr>
        <w:t xml:space="preserve"> </w:t>
      </w:r>
      <w:bookmarkStart w:id="56" w:name="_Toc472684846"/>
      <w:bookmarkStart w:id="57" w:name="_Toc473560437"/>
      <w:bookmarkStart w:id="58" w:name="_Toc475421837"/>
      <w:r w:rsidRPr="00875035">
        <w:rPr>
          <w:bCs/>
          <w:i/>
          <w:iCs/>
          <w:sz w:val="28"/>
          <w:szCs w:val="28"/>
          <w:lang w:val="x-none" w:eastAsia="x-none"/>
        </w:rPr>
        <w:t>Оценка качества нормативных правовых актов и других документов, регламентирующих полномочия администраций районов в части развития и поддержки предпринимательской деятельности.</w:t>
      </w:r>
      <w:bookmarkEnd w:id="56"/>
      <w:bookmarkEnd w:id="57"/>
      <w:bookmarkEnd w:id="58"/>
    </w:p>
    <w:p w:rsidR="003772CD" w:rsidRPr="00875035" w:rsidRDefault="003772CD" w:rsidP="003772CD">
      <w:pPr>
        <w:spacing w:line="360" w:lineRule="auto"/>
        <w:ind w:firstLine="709"/>
        <w:jc w:val="both"/>
        <w:rPr>
          <w:sz w:val="28"/>
          <w:szCs w:val="28"/>
        </w:rPr>
      </w:pPr>
      <w:r w:rsidRPr="00875035">
        <w:rPr>
          <w:sz w:val="28"/>
          <w:szCs w:val="28"/>
        </w:rPr>
        <w:t>Проведенный анализ, направленный на выявление наличия (отсутствия) недостаточной регламентации обязанностей администраций районов в части поддержки и развития предпринимательской деятельности, показал, что только для 19 из рассмотренных полномочий администраций районов Санкт-Петербурга установлены порядки их реализации.</w:t>
      </w:r>
    </w:p>
    <w:p w:rsidR="003772CD" w:rsidRPr="00875035" w:rsidRDefault="003772CD" w:rsidP="003772CD">
      <w:pPr>
        <w:spacing w:line="360" w:lineRule="auto"/>
        <w:ind w:firstLine="709"/>
        <w:jc w:val="both"/>
        <w:rPr>
          <w:sz w:val="28"/>
          <w:szCs w:val="28"/>
        </w:rPr>
      </w:pPr>
      <w:r w:rsidRPr="00875035">
        <w:rPr>
          <w:sz w:val="28"/>
          <w:szCs w:val="28"/>
        </w:rPr>
        <w:t xml:space="preserve">При этом для некоторых полномочий, по которым установлены порядки их реализации, представляется необходимым проведение оценки фактического воздействия их реализации. </w:t>
      </w:r>
      <w:proofErr w:type="gramStart"/>
      <w:r w:rsidRPr="00875035">
        <w:rPr>
          <w:sz w:val="28"/>
          <w:szCs w:val="28"/>
        </w:rPr>
        <w:t xml:space="preserve">В соответствии с пунктом 4.2 Порядка проведения оценки регулирующего воздействия в Санкт-Петербурге, утвержденного постановлением Правительства Санкт-Петербурга от 10.04.2014 № 244 «О порядке проведения оценки регулирующего воздействия в Санкт-Петербург», представляется возможным </w:t>
      </w:r>
      <w:r w:rsidRPr="00875035">
        <w:rPr>
          <w:sz w:val="28"/>
          <w:szCs w:val="28"/>
        </w:rPr>
        <w:lastRenderedPageBreak/>
        <w:t>Уполномоченному по защите прав предпринимателей в Санкт-Петербурге выйти с инициативным предложением о проведении оценки фактического воздействия нормативных правовых актов, устанавливающих порядки реализации некоторых полномочий администраций районов (либо функций, в рамках реализации</w:t>
      </w:r>
      <w:proofErr w:type="gramEnd"/>
      <w:r w:rsidRPr="00875035">
        <w:rPr>
          <w:sz w:val="28"/>
          <w:szCs w:val="28"/>
        </w:rPr>
        <w:t xml:space="preserve"> которых имеют полномочия администрации районов Санкт-Петербурга).</w:t>
      </w:r>
    </w:p>
    <w:p w:rsidR="003772CD" w:rsidRPr="00875035" w:rsidRDefault="003772CD" w:rsidP="003772CD">
      <w:pPr>
        <w:spacing w:line="360" w:lineRule="auto"/>
        <w:ind w:firstLine="709"/>
        <w:jc w:val="both"/>
        <w:rPr>
          <w:sz w:val="28"/>
          <w:szCs w:val="28"/>
        </w:rPr>
      </w:pPr>
      <w:r w:rsidRPr="00875035">
        <w:rPr>
          <w:sz w:val="28"/>
          <w:szCs w:val="28"/>
        </w:rPr>
        <w:t>Критериями отбора таких нормативных правовых актов должны являться:</w:t>
      </w:r>
    </w:p>
    <w:p w:rsidR="003772CD" w:rsidRPr="00875035" w:rsidRDefault="003772CD" w:rsidP="003772CD">
      <w:pPr>
        <w:spacing w:line="360" w:lineRule="auto"/>
        <w:ind w:firstLine="709"/>
        <w:jc w:val="both"/>
        <w:rPr>
          <w:sz w:val="28"/>
          <w:szCs w:val="28"/>
        </w:rPr>
      </w:pPr>
      <w:r w:rsidRPr="00875035">
        <w:rPr>
          <w:sz w:val="28"/>
          <w:szCs w:val="28"/>
        </w:rPr>
        <w:t>1) наличие установленного порядка реализации нормативными правовыми актами Санкт-Петербурга, администраций районов Санкт-Петербурга;</w:t>
      </w:r>
    </w:p>
    <w:p w:rsidR="003772CD" w:rsidRPr="00875035" w:rsidRDefault="003772CD" w:rsidP="003772CD">
      <w:pPr>
        <w:spacing w:line="360" w:lineRule="auto"/>
        <w:ind w:firstLine="709"/>
        <w:jc w:val="both"/>
        <w:rPr>
          <w:sz w:val="28"/>
          <w:szCs w:val="28"/>
        </w:rPr>
      </w:pPr>
      <w:r w:rsidRPr="00875035">
        <w:rPr>
          <w:sz w:val="28"/>
          <w:szCs w:val="28"/>
        </w:rPr>
        <w:t>2) необходимость взаимодействовать с предпринимателями и/или необходимость осуществления бюджетных затрат на реализацию полномочий.</w:t>
      </w:r>
    </w:p>
    <w:p w:rsidR="003772CD" w:rsidRPr="00875035" w:rsidRDefault="003772CD" w:rsidP="003772CD">
      <w:pPr>
        <w:spacing w:line="360" w:lineRule="auto"/>
        <w:ind w:firstLine="709"/>
        <w:jc w:val="both"/>
        <w:rPr>
          <w:sz w:val="28"/>
          <w:szCs w:val="28"/>
        </w:rPr>
      </w:pPr>
      <w:r w:rsidRPr="00875035">
        <w:rPr>
          <w:sz w:val="28"/>
          <w:szCs w:val="28"/>
        </w:rPr>
        <w:t>По результатам проведенного анализа полномочий были выявлены следующие полномочия, удовлетворяющие указанным критериям, которые могут быть рассмотрены для выхода с инициативным предложением о проведении оценки фактического воздействия (см. таблицу 3.2).</w:t>
      </w:r>
    </w:p>
    <w:p w:rsidR="003772CD" w:rsidRPr="00875035" w:rsidRDefault="003772CD" w:rsidP="003772CD">
      <w:pPr>
        <w:jc w:val="both"/>
        <w:rPr>
          <w:sz w:val="28"/>
          <w:szCs w:val="28"/>
        </w:rPr>
      </w:pPr>
    </w:p>
    <w:p w:rsidR="003772CD" w:rsidRPr="00875035" w:rsidRDefault="003772CD" w:rsidP="003772CD">
      <w:pPr>
        <w:jc w:val="both"/>
        <w:rPr>
          <w:sz w:val="28"/>
          <w:szCs w:val="28"/>
        </w:rPr>
      </w:pPr>
      <w:r w:rsidRPr="00875035">
        <w:rPr>
          <w:sz w:val="28"/>
          <w:szCs w:val="28"/>
        </w:rPr>
        <w:t>Таблица 3.2 – Перечень нормативных правовых актов, регулирующих исполнение полномочий администраций районов Санкт-Петербурга и рекомендуемых для проведения оценки фактического воздействия</w:t>
      </w:r>
    </w:p>
    <w:p w:rsidR="003772CD" w:rsidRPr="00875035" w:rsidRDefault="003772CD" w:rsidP="003772CD">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544"/>
        <w:gridCol w:w="5067"/>
      </w:tblGrid>
      <w:tr w:rsidR="003772CD" w:rsidRPr="00875035" w:rsidTr="000B42B0">
        <w:tc>
          <w:tcPr>
            <w:tcW w:w="959" w:type="dxa"/>
            <w:vAlign w:val="center"/>
          </w:tcPr>
          <w:p w:rsidR="003772CD" w:rsidRPr="00875035" w:rsidRDefault="003772CD" w:rsidP="000B42B0">
            <w:pPr>
              <w:jc w:val="center"/>
              <w:rPr>
                <w:b/>
                <w:sz w:val="22"/>
              </w:rPr>
            </w:pPr>
            <w:r w:rsidRPr="00875035">
              <w:rPr>
                <w:b/>
                <w:sz w:val="22"/>
              </w:rPr>
              <w:t>№</w:t>
            </w:r>
          </w:p>
        </w:tc>
        <w:tc>
          <w:tcPr>
            <w:tcW w:w="3544" w:type="dxa"/>
            <w:vAlign w:val="center"/>
          </w:tcPr>
          <w:p w:rsidR="003772CD" w:rsidRPr="00875035" w:rsidRDefault="003772CD" w:rsidP="000B42B0">
            <w:pPr>
              <w:jc w:val="center"/>
              <w:rPr>
                <w:b/>
                <w:sz w:val="22"/>
              </w:rPr>
            </w:pPr>
            <w:r w:rsidRPr="00875035">
              <w:rPr>
                <w:b/>
                <w:sz w:val="22"/>
              </w:rPr>
              <w:t xml:space="preserve">Полномочие, в целях реализации которого </w:t>
            </w:r>
            <w:proofErr w:type="gramStart"/>
            <w:r w:rsidRPr="00875035">
              <w:rPr>
                <w:b/>
                <w:sz w:val="22"/>
              </w:rPr>
              <w:t>принят</w:t>
            </w:r>
            <w:proofErr w:type="gramEnd"/>
            <w:r w:rsidRPr="00875035">
              <w:rPr>
                <w:b/>
                <w:sz w:val="22"/>
              </w:rPr>
              <w:t xml:space="preserve"> НПА</w:t>
            </w:r>
          </w:p>
        </w:tc>
        <w:tc>
          <w:tcPr>
            <w:tcW w:w="5067" w:type="dxa"/>
            <w:vAlign w:val="center"/>
          </w:tcPr>
          <w:p w:rsidR="003772CD" w:rsidRPr="00875035" w:rsidRDefault="003772CD" w:rsidP="000B42B0">
            <w:pPr>
              <w:jc w:val="center"/>
              <w:rPr>
                <w:b/>
                <w:sz w:val="22"/>
              </w:rPr>
            </w:pPr>
            <w:r w:rsidRPr="00875035">
              <w:rPr>
                <w:b/>
                <w:sz w:val="22"/>
              </w:rPr>
              <w:t>Наименование и реквизиты НПА</w:t>
            </w:r>
          </w:p>
        </w:tc>
      </w:tr>
      <w:tr w:rsidR="003772CD" w:rsidRPr="00875035" w:rsidTr="000B42B0">
        <w:tc>
          <w:tcPr>
            <w:tcW w:w="959" w:type="dxa"/>
          </w:tcPr>
          <w:p w:rsidR="003772CD" w:rsidRPr="00875035" w:rsidRDefault="003772CD" w:rsidP="000B42B0">
            <w:pPr>
              <w:jc w:val="center"/>
              <w:rPr>
                <w:sz w:val="20"/>
                <w:szCs w:val="20"/>
              </w:rPr>
            </w:pPr>
            <w:r w:rsidRPr="00875035">
              <w:rPr>
                <w:sz w:val="20"/>
                <w:szCs w:val="20"/>
              </w:rPr>
              <w:t>1</w:t>
            </w:r>
          </w:p>
        </w:tc>
        <w:tc>
          <w:tcPr>
            <w:tcW w:w="3544" w:type="dxa"/>
          </w:tcPr>
          <w:p w:rsidR="003772CD" w:rsidRPr="00875035" w:rsidRDefault="003772CD" w:rsidP="000B42B0">
            <w:pPr>
              <w:jc w:val="both"/>
              <w:rPr>
                <w:sz w:val="20"/>
                <w:szCs w:val="20"/>
              </w:rPr>
            </w:pPr>
            <w:r w:rsidRPr="00875035">
              <w:rPr>
                <w:rFonts w:eastAsia="Arial Unicode MS"/>
                <w:sz w:val="20"/>
                <w:szCs w:val="20"/>
              </w:rPr>
              <w:t>Предоставление субсидий организациям, оказывающим банные услуги, в целях возмещения (финансового обеспечения) затрат по оказанию услуг банного хозяйства</w:t>
            </w:r>
          </w:p>
        </w:tc>
        <w:tc>
          <w:tcPr>
            <w:tcW w:w="5067" w:type="dxa"/>
          </w:tcPr>
          <w:p w:rsidR="003772CD" w:rsidRPr="00875035" w:rsidRDefault="003772CD" w:rsidP="000B42B0">
            <w:pPr>
              <w:jc w:val="both"/>
              <w:rPr>
                <w:sz w:val="20"/>
                <w:szCs w:val="20"/>
              </w:rPr>
            </w:pPr>
            <w:r w:rsidRPr="00875035">
              <w:rPr>
                <w:sz w:val="20"/>
                <w:szCs w:val="20"/>
              </w:rPr>
              <w:t xml:space="preserve">1) Распоряжение администрации </w:t>
            </w:r>
            <w:proofErr w:type="spellStart"/>
            <w:r w:rsidRPr="00875035">
              <w:rPr>
                <w:sz w:val="20"/>
                <w:szCs w:val="20"/>
              </w:rPr>
              <w:t>Колпинского</w:t>
            </w:r>
            <w:proofErr w:type="spellEnd"/>
            <w:r w:rsidRPr="00875035">
              <w:rPr>
                <w:sz w:val="20"/>
                <w:szCs w:val="20"/>
              </w:rPr>
              <w:t xml:space="preserve"> района Санкт-Петербурга от 15.02.2016 № 39-р «О реализации постановления Правительства Санкт-Петербурга от 30.12.2015 № 1213»;</w:t>
            </w:r>
          </w:p>
          <w:p w:rsidR="003772CD" w:rsidRPr="00875035" w:rsidRDefault="003772CD" w:rsidP="000B42B0">
            <w:pPr>
              <w:jc w:val="both"/>
              <w:rPr>
                <w:sz w:val="20"/>
                <w:szCs w:val="20"/>
              </w:rPr>
            </w:pPr>
            <w:r w:rsidRPr="00875035">
              <w:rPr>
                <w:sz w:val="20"/>
                <w:szCs w:val="20"/>
              </w:rPr>
              <w:t>2) Распоряжение администрации Пушкинского района Санкт-Петербурга от 04.03.2016 № 1159-р «О реализации постановления Правительства Санкт-Петербурга от 30.12.2015 № 1213».</w:t>
            </w:r>
          </w:p>
        </w:tc>
      </w:tr>
      <w:tr w:rsidR="003772CD" w:rsidRPr="00875035" w:rsidTr="000B42B0">
        <w:tc>
          <w:tcPr>
            <w:tcW w:w="959" w:type="dxa"/>
          </w:tcPr>
          <w:p w:rsidR="003772CD" w:rsidRPr="00875035" w:rsidRDefault="003772CD" w:rsidP="000B42B0">
            <w:pPr>
              <w:jc w:val="center"/>
              <w:rPr>
                <w:sz w:val="20"/>
                <w:szCs w:val="20"/>
              </w:rPr>
            </w:pPr>
            <w:r w:rsidRPr="00875035">
              <w:rPr>
                <w:sz w:val="20"/>
                <w:szCs w:val="20"/>
              </w:rPr>
              <w:t>2</w:t>
            </w:r>
          </w:p>
        </w:tc>
        <w:tc>
          <w:tcPr>
            <w:tcW w:w="3544" w:type="dxa"/>
          </w:tcPr>
          <w:p w:rsidR="003772CD" w:rsidRPr="00875035" w:rsidRDefault="003772CD" w:rsidP="000B42B0">
            <w:pPr>
              <w:jc w:val="both"/>
              <w:rPr>
                <w:sz w:val="20"/>
                <w:szCs w:val="20"/>
              </w:rPr>
            </w:pPr>
            <w:r w:rsidRPr="00875035">
              <w:rPr>
                <w:iCs/>
                <w:sz w:val="20"/>
                <w:szCs w:val="20"/>
              </w:rPr>
              <w:t xml:space="preserve">Осуществление в порядке, установленном Правительством Санкт-Петербурга, сбора предложений о земельных участках, находящихся в государственной собственности Санкт-Петербурга или государственная собственность на которые не разграничена, для </w:t>
            </w:r>
            <w:r w:rsidRPr="00875035">
              <w:rPr>
                <w:sz w:val="20"/>
                <w:szCs w:val="20"/>
              </w:rPr>
              <w:lastRenderedPageBreak/>
              <w:t>размещения</w:t>
            </w:r>
            <w:r w:rsidRPr="00875035">
              <w:rPr>
                <w:iCs/>
                <w:sz w:val="20"/>
                <w:szCs w:val="20"/>
              </w:rPr>
              <w:t xml:space="preserve"> нестационарных торговых объектов, подлежащих включению в схему размещения нестационарных торговых объектов либо исключению из схемы размещения нестационарных торговых объектов.</w:t>
            </w:r>
          </w:p>
        </w:tc>
        <w:tc>
          <w:tcPr>
            <w:tcW w:w="5067" w:type="dxa"/>
          </w:tcPr>
          <w:p w:rsidR="003772CD" w:rsidRPr="00875035" w:rsidRDefault="003772CD" w:rsidP="000B42B0">
            <w:pPr>
              <w:jc w:val="both"/>
              <w:rPr>
                <w:sz w:val="20"/>
                <w:szCs w:val="20"/>
              </w:rPr>
            </w:pPr>
            <w:r w:rsidRPr="00875035">
              <w:rPr>
                <w:sz w:val="20"/>
                <w:szCs w:val="20"/>
              </w:rPr>
              <w:lastRenderedPageBreak/>
              <w:t xml:space="preserve">Постановление Правительства Санкт-Петербурга от 27.09.2012 № 1045 «О размещении нестационарных торговых объектов на земельных участках, находящихся в государственной собственности Санкт-Петербурга или государственная собственность на которые не разграничена, внесении изменений в некоторые постановления Правительства Санкт-Петербурга и признании утратившими силу некоторых </w:t>
            </w:r>
            <w:r w:rsidRPr="00875035">
              <w:rPr>
                <w:sz w:val="20"/>
                <w:szCs w:val="20"/>
              </w:rPr>
              <w:lastRenderedPageBreak/>
              <w:t>постановлений Правительства Санкт-Петербурга».</w:t>
            </w:r>
          </w:p>
        </w:tc>
      </w:tr>
      <w:tr w:rsidR="003772CD" w:rsidRPr="00875035" w:rsidTr="000B42B0">
        <w:tc>
          <w:tcPr>
            <w:tcW w:w="959" w:type="dxa"/>
          </w:tcPr>
          <w:p w:rsidR="003772CD" w:rsidRPr="00875035" w:rsidRDefault="003772CD" w:rsidP="000B42B0">
            <w:pPr>
              <w:jc w:val="center"/>
              <w:rPr>
                <w:sz w:val="20"/>
                <w:szCs w:val="20"/>
              </w:rPr>
            </w:pPr>
            <w:r w:rsidRPr="00875035">
              <w:rPr>
                <w:sz w:val="20"/>
                <w:szCs w:val="20"/>
              </w:rPr>
              <w:lastRenderedPageBreak/>
              <w:t>3</w:t>
            </w:r>
          </w:p>
        </w:tc>
        <w:tc>
          <w:tcPr>
            <w:tcW w:w="3544" w:type="dxa"/>
          </w:tcPr>
          <w:p w:rsidR="003772CD" w:rsidRPr="00875035" w:rsidRDefault="003772CD" w:rsidP="000B42B0">
            <w:pPr>
              <w:jc w:val="both"/>
              <w:rPr>
                <w:sz w:val="20"/>
                <w:szCs w:val="20"/>
              </w:rPr>
            </w:pPr>
            <w:r w:rsidRPr="00875035">
              <w:rPr>
                <w:sz w:val="20"/>
                <w:szCs w:val="20"/>
              </w:rPr>
              <w:t xml:space="preserve">Участие </w:t>
            </w:r>
            <w:r w:rsidRPr="00875035">
              <w:rPr>
                <w:color w:val="000000"/>
                <w:sz w:val="20"/>
                <w:szCs w:val="20"/>
              </w:rPr>
              <w:t xml:space="preserve">в разработке документов по вопросам предоставления земельных </w:t>
            </w:r>
            <w:r w:rsidRPr="00875035">
              <w:rPr>
                <w:sz w:val="20"/>
                <w:szCs w:val="20"/>
              </w:rPr>
              <w:t>участков в аренду под</w:t>
            </w:r>
            <w:r w:rsidRPr="00875035">
              <w:rPr>
                <w:color w:val="000000"/>
                <w:sz w:val="20"/>
                <w:szCs w:val="20"/>
              </w:rPr>
              <w:t xml:space="preserve"> цели, не связанные с возведением объектов недвижимости</w:t>
            </w:r>
          </w:p>
        </w:tc>
        <w:tc>
          <w:tcPr>
            <w:tcW w:w="5067" w:type="dxa"/>
          </w:tcPr>
          <w:p w:rsidR="003772CD" w:rsidRPr="00875035" w:rsidRDefault="003772CD" w:rsidP="000B42B0">
            <w:pPr>
              <w:jc w:val="both"/>
              <w:rPr>
                <w:sz w:val="20"/>
                <w:szCs w:val="20"/>
              </w:rPr>
            </w:pPr>
            <w:proofErr w:type="gramStart"/>
            <w:r w:rsidRPr="00875035">
              <w:rPr>
                <w:sz w:val="20"/>
                <w:szCs w:val="20"/>
              </w:rPr>
              <w:t>1) Распоряжение Комитета по управлению городским имуществом Правительства Санкт-Петербурга от 17.11.2009 № 150-р «О порядке принятия решений о предоставлении в аренду земельных участков под цели, не связанные с возведением объектов недвижимости»; 2) Распоряжение Комитета по управлению городским имуществом Правительства Санкт-Петербурга от 22.10.2012 № 145-р «Об утверждении Административного регламента предоставления Комитетом по управлению городским имуществом государственной услуги».</w:t>
            </w:r>
            <w:proofErr w:type="gramEnd"/>
          </w:p>
        </w:tc>
      </w:tr>
      <w:tr w:rsidR="003772CD" w:rsidRPr="00875035" w:rsidTr="000B42B0">
        <w:tc>
          <w:tcPr>
            <w:tcW w:w="959" w:type="dxa"/>
          </w:tcPr>
          <w:p w:rsidR="003772CD" w:rsidRPr="00875035" w:rsidRDefault="003772CD" w:rsidP="000B42B0">
            <w:pPr>
              <w:jc w:val="center"/>
              <w:rPr>
                <w:sz w:val="20"/>
                <w:szCs w:val="20"/>
              </w:rPr>
            </w:pPr>
            <w:r w:rsidRPr="00875035">
              <w:rPr>
                <w:sz w:val="20"/>
                <w:szCs w:val="20"/>
              </w:rPr>
              <w:t>4</w:t>
            </w:r>
          </w:p>
        </w:tc>
        <w:tc>
          <w:tcPr>
            <w:tcW w:w="3544" w:type="dxa"/>
          </w:tcPr>
          <w:p w:rsidR="003772CD" w:rsidRPr="00875035" w:rsidRDefault="003772CD" w:rsidP="000B42B0">
            <w:pPr>
              <w:jc w:val="both"/>
              <w:rPr>
                <w:sz w:val="20"/>
                <w:szCs w:val="20"/>
              </w:rPr>
            </w:pPr>
            <w:r w:rsidRPr="00875035">
              <w:rPr>
                <w:color w:val="000000"/>
                <w:sz w:val="20"/>
                <w:szCs w:val="20"/>
              </w:rPr>
              <w:t xml:space="preserve">Осуществление действий в установленном порядке, связанных с согласованием производства капитального ремонта, иных неотделимых улучшений объектов нежилого фонда, арендодателем которых является Санкт-Петербург, а также выполнения </w:t>
            </w:r>
            <w:proofErr w:type="gramStart"/>
            <w:r w:rsidRPr="00875035">
              <w:rPr>
                <w:color w:val="000000"/>
                <w:sz w:val="20"/>
                <w:szCs w:val="20"/>
              </w:rPr>
              <w:t>работ</w:t>
            </w:r>
            <w:proofErr w:type="gramEnd"/>
            <w:r w:rsidRPr="00875035">
              <w:rPr>
                <w:color w:val="000000"/>
                <w:sz w:val="20"/>
                <w:szCs w:val="20"/>
              </w:rPr>
              <w:t xml:space="preserve"> по осуществлению отделимых улучшений арендуемого объекта нежилого фонда, связанных с обеспечением беспрепятственного доступа инвалидов и других маломобильных групп населения к объектам социального и иного назначения, в соответствии с нормативными правовыми актами Правительства Санкт-Петербурга</w:t>
            </w:r>
          </w:p>
        </w:tc>
        <w:tc>
          <w:tcPr>
            <w:tcW w:w="5067" w:type="dxa"/>
          </w:tcPr>
          <w:p w:rsidR="003772CD" w:rsidRPr="00875035" w:rsidRDefault="003772CD" w:rsidP="000B42B0">
            <w:pPr>
              <w:jc w:val="both"/>
              <w:rPr>
                <w:sz w:val="20"/>
                <w:szCs w:val="20"/>
              </w:rPr>
            </w:pPr>
            <w:r w:rsidRPr="00875035">
              <w:rPr>
                <w:sz w:val="20"/>
                <w:szCs w:val="20"/>
              </w:rPr>
              <w:t>Постановление Правительства Санкт-Петербурга от 15.05.2007 № 499 «О мерах по обеспечению содержания объектов нежилого фонда, арендодателем которых является Санкт-Петербург».</w:t>
            </w:r>
          </w:p>
        </w:tc>
      </w:tr>
      <w:tr w:rsidR="003772CD" w:rsidRPr="00875035" w:rsidTr="000B42B0">
        <w:tc>
          <w:tcPr>
            <w:tcW w:w="959" w:type="dxa"/>
          </w:tcPr>
          <w:p w:rsidR="003772CD" w:rsidRPr="00875035" w:rsidRDefault="003772CD" w:rsidP="000B42B0">
            <w:pPr>
              <w:jc w:val="center"/>
              <w:rPr>
                <w:sz w:val="20"/>
                <w:szCs w:val="20"/>
              </w:rPr>
            </w:pPr>
            <w:r w:rsidRPr="00875035">
              <w:rPr>
                <w:sz w:val="20"/>
                <w:szCs w:val="20"/>
              </w:rPr>
              <w:t>5</w:t>
            </w:r>
          </w:p>
        </w:tc>
        <w:tc>
          <w:tcPr>
            <w:tcW w:w="3544" w:type="dxa"/>
          </w:tcPr>
          <w:p w:rsidR="003772CD" w:rsidRPr="00875035" w:rsidRDefault="003772CD" w:rsidP="000B42B0">
            <w:pPr>
              <w:jc w:val="both"/>
              <w:rPr>
                <w:sz w:val="20"/>
                <w:szCs w:val="20"/>
              </w:rPr>
            </w:pPr>
            <w:r w:rsidRPr="00875035">
              <w:rPr>
                <w:sz w:val="20"/>
                <w:szCs w:val="20"/>
              </w:rPr>
              <w:t xml:space="preserve">Предоставление субсидий в целях возмещения затрат для реализации основных общеобразовательных программ частным образовательным организациям </w:t>
            </w:r>
          </w:p>
        </w:tc>
        <w:tc>
          <w:tcPr>
            <w:tcW w:w="5067" w:type="dxa"/>
          </w:tcPr>
          <w:p w:rsidR="003772CD" w:rsidRPr="00875035" w:rsidRDefault="003772CD" w:rsidP="000B42B0">
            <w:pPr>
              <w:jc w:val="both"/>
              <w:rPr>
                <w:sz w:val="20"/>
                <w:szCs w:val="20"/>
              </w:rPr>
            </w:pPr>
            <w:r w:rsidRPr="00875035">
              <w:rPr>
                <w:sz w:val="20"/>
                <w:szCs w:val="20"/>
              </w:rPr>
              <w:t>1) Постановление Правительства Санкт-Петербурга от 16.02.2016 № 108 «О предоставлении в 2016 году субсидий в целях возмещения затрат для реализации основных общеобразовательных программ частным образовательным организациям»;</w:t>
            </w:r>
          </w:p>
          <w:p w:rsidR="003772CD" w:rsidRPr="00875035" w:rsidRDefault="003772CD" w:rsidP="000B42B0">
            <w:pPr>
              <w:jc w:val="both"/>
              <w:rPr>
                <w:sz w:val="20"/>
                <w:szCs w:val="20"/>
              </w:rPr>
            </w:pPr>
            <w:r w:rsidRPr="00875035">
              <w:rPr>
                <w:sz w:val="20"/>
                <w:szCs w:val="20"/>
              </w:rPr>
              <w:t>2) принятые в целях реализации данного постановления акты администраций районов Санкт-Петербурга.</w:t>
            </w:r>
          </w:p>
        </w:tc>
      </w:tr>
      <w:tr w:rsidR="003772CD" w:rsidRPr="00875035" w:rsidTr="000B42B0">
        <w:tc>
          <w:tcPr>
            <w:tcW w:w="959" w:type="dxa"/>
          </w:tcPr>
          <w:p w:rsidR="003772CD" w:rsidRPr="00875035" w:rsidRDefault="003772CD" w:rsidP="000B42B0">
            <w:pPr>
              <w:jc w:val="center"/>
              <w:rPr>
                <w:sz w:val="20"/>
                <w:szCs w:val="20"/>
              </w:rPr>
            </w:pPr>
            <w:r w:rsidRPr="00875035">
              <w:rPr>
                <w:sz w:val="20"/>
                <w:szCs w:val="20"/>
              </w:rPr>
              <w:t>6</w:t>
            </w:r>
          </w:p>
        </w:tc>
        <w:tc>
          <w:tcPr>
            <w:tcW w:w="3544" w:type="dxa"/>
          </w:tcPr>
          <w:p w:rsidR="003772CD" w:rsidRPr="00875035" w:rsidRDefault="003772CD" w:rsidP="000B42B0">
            <w:pPr>
              <w:jc w:val="both"/>
              <w:rPr>
                <w:sz w:val="20"/>
                <w:szCs w:val="20"/>
              </w:rPr>
            </w:pPr>
            <w:r w:rsidRPr="00875035">
              <w:rPr>
                <w:sz w:val="20"/>
                <w:szCs w:val="20"/>
              </w:rPr>
              <w:t>Предоставление субсидий управляющим организациям по обслуживанию жилищного фонда на уборку внутриквартальных территорий, входящих в состав земель общего пользования, расположенных в границах районов Санкт-Петербурга</w:t>
            </w:r>
          </w:p>
        </w:tc>
        <w:tc>
          <w:tcPr>
            <w:tcW w:w="5067" w:type="dxa"/>
          </w:tcPr>
          <w:p w:rsidR="003772CD" w:rsidRPr="00875035" w:rsidRDefault="003772CD" w:rsidP="000B42B0">
            <w:pPr>
              <w:jc w:val="both"/>
              <w:rPr>
                <w:sz w:val="20"/>
                <w:szCs w:val="20"/>
              </w:rPr>
            </w:pPr>
            <w:r w:rsidRPr="00875035">
              <w:rPr>
                <w:sz w:val="20"/>
                <w:szCs w:val="20"/>
              </w:rPr>
              <w:t>1) Постановление Правительства Санкт-Петербурга от 25.12.2015 № 1199 «О Порядке предоставления в 2016 году субсидий управляющим организациям по обслуживанию жилищного фонда на уборку внутриквартальных территорий, входящих в состав земель общего пользования, расположенных в границах Адмиралтейского, Василеостровского, Калининского, Кировского, Красногвардейского, Красносельского, Московского, Невского, Приморского, Фрунзенского, Центрального районов Санкт-Петербурга»</w:t>
            </w:r>
          </w:p>
          <w:p w:rsidR="003772CD" w:rsidRPr="00875035" w:rsidRDefault="003772CD" w:rsidP="000B42B0">
            <w:pPr>
              <w:jc w:val="both"/>
              <w:rPr>
                <w:sz w:val="20"/>
                <w:szCs w:val="20"/>
              </w:rPr>
            </w:pPr>
            <w:r w:rsidRPr="00875035">
              <w:rPr>
                <w:sz w:val="20"/>
                <w:szCs w:val="20"/>
              </w:rPr>
              <w:t>2) принятые в целях реализации данного постановления акты администраций районов Санкт-Петербурга.</w:t>
            </w:r>
          </w:p>
        </w:tc>
      </w:tr>
    </w:tbl>
    <w:p w:rsidR="003772CD" w:rsidRPr="00875035" w:rsidRDefault="003772CD" w:rsidP="003772CD">
      <w:pPr>
        <w:jc w:val="both"/>
        <w:rPr>
          <w:sz w:val="28"/>
          <w:szCs w:val="28"/>
        </w:rPr>
      </w:pPr>
    </w:p>
    <w:p w:rsidR="003772CD" w:rsidRPr="00875035" w:rsidRDefault="003772CD" w:rsidP="003772CD">
      <w:pPr>
        <w:spacing w:line="360" w:lineRule="auto"/>
        <w:ind w:firstLine="709"/>
        <w:jc w:val="both"/>
        <w:rPr>
          <w:sz w:val="28"/>
          <w:szCs w:val="28"/>
        </w:rPr>
      </w:pPr>
      <w:r w:rsidRPr="00875035">
        <w:rPr>
          <w:sz w:val="28"/>
          <w:szCs w:val="28"/>
        </w:rPr>
        <w:t xml:space="preserve">Таким образом, представляется возможным провести оценку фактического воздействия, как актов Правительства Санкт-Петербурга, так и </w:t>
      </w:r>
      <w:r w:rsidRPr="00875035">
        <w:rPr>
          <w:sz w:val="28"/>
          <w:szCs w:val="28"/>
        </w:rPr>
        <w:lastRenderedPageBreak/>
        <w:t>актов отдельных органов исполнительной власти, в том числе администраций районов Санкт-Петербурга.</w:t>
      </w:r>
    </w:p>
    <w:p w:rsidR="003772CD" w:rsidRPr="00875035" w:rsidRDefault="003772CD" w:rsidP="003772CD">
      <w:pPr>
        <w:spacing w:line="360" w:lineRule="auto"/>
        <w:ind w:firstLine="709"/>
        <w:jc w:val="both"/>
        <w:rPr>
          <w:sz w:val="28"/>
          <w:szCs w:val="28"/>
        </w:rPr>
      </w:pPr>
      <w:r w:rsidRPr="00875035">
        <w:rPr>
          <w:sz w:val="28"/>
          <w:szCs w:val="28"/>
        </w:rPr>
        <w:t>Кроме того, рекомендуется при проведении оценки фактического воздействия актов о предоставлении субсидий (строки 1, 5, 6 таблицы 3.2) особое внимание уделить проведению ретроспективного анализа исполнения соответствующего полномочия и проанализировать акты по данным полномочиям, принятые за предыдущие годы их исполнения.</w:t>
      </w:r>
    </w:p>
    <w:p w:rsidR="003772CD" w:rsidRPr="00875035" w:rsidRDefault="003772CD" w:rsidP="003772CD">
      <w:pPr>
        <w:keepNext/>
        <w:numPr>
          <w:ilvl w:val="1"/>
          <w:numId w:val="17"/>
        </w:numPr>
        <w:spacing w:before="240" w:after="240"/>
        <w:jc w:val="center"/>
        <w:outlineLvl w:val="1"/>
        <w:rPr>
          <w:bCs/>
          <w:i/>
          <w:iCs/>
          <w:sz w:val="28"/>
          <w:szCs w:val="28"/>
          <w:lang w:val="x-none" w:eastAsia="x-none"/>
        </w:rPr>
      </w:pPr>
      <w:r w:rsidRPr="00875035">
        <w:rPr>
          <w:bCs/>
          <w:i/>
          <w:iCs/>
          <w:sz w:val="28"/>
          <w:szCs w:val="28"/>
          <w:lang w:val="x-none" w:eastAsia="x-none"/>
        </w:rPr>
        <w:t xml:space="preserve"> </w:t>
      </w:r>
      <w:bookmarkStart w:id="59" w:name="_Toc472684847"/>
      <w:bookmarkStart w:id="60" w:name="_Toc473560438"/>
      <w:bookmarkStart w:id="61" w:name="_Toc475421838"/>
      <w:r w:rsidRPr="00875035">
        <w:rPr>
          <w:bCs/>
          <w:i/>
          <w:iCs/>
          <w:sz w:val="28"/>
          <w:szCs w:val="28"/>
          <w:lang w:val="x-none" w:eastAsia="x-none"/>
        </w:rPr>
        <w:t>Выявление исполняемых функций администраций районов, выходящих за рамки предоставленных полномочий или реализуемых с чрезмерными требованиями в части развития и поддержки предпринимательской деятельности.</w:t>
      </w:r>
      <w:bookmarkEnd w:id="59"/>
      <w:bookmarkEnd w:id="60"/>
      <w:bookmarkEnd w:id="61"/>
    </w:p>
    <w:p w:rsidR="003772CD" w:rsidRPr="00875035" w:rsidRDefault="003772CD" w:rsidP="003772CD">
      <w:pPr>
        <w:spacing w:line="360" w:lineRule="auto"/>
        <w:ind w:firstLine="709"/>
        <w:jc w:val="both"/>
        <w:rPr>
          <w:sz w:val="28"/>
          <w:szCs w:val="28"/>
          <w:highlight w:val="yellow"/>
        </w:rPr>
      </w:pPr>
    </w:p>
    <w:p w:rsidR="003772CD" w:rsidRPr="00875035" w:rsidRDefault="003772CD" w:rsidP="003772CD">
      <w:pPr>
        <w:spacing w:line="360" w:lineRule="auto"/>
        <w:ind w:firstLine="709"/>
        <w:jc w:val="both"/>
        <w:rPr>
          <w:sz w:val="28"/>
          <w:szCs w:val="28"/>
        </w:rPr>
      </w:pPr>
      <w:r w:rsidRPr="00875035">
        <w:rPr>
          <w:sz w:val="28"/>
          <w:szCs w:val="28"/>
        </w:rPr>
        <w:t>В целях выявления исполняемых функций администраций районов Санкт-Петербурга, выходящих за рамки предоставленных им полномочий, были проанализированы положения о структурных подразделениях администраций районов Санкт-Петербурга, отвечающих за реализацию полномочий в сферах развития и поддержки предпринимательства в Санкт-Петербурге.</w:t>
      </w:r>
    </w:p>
    <w:p w:rsidR="003772CD" w:rsidRPr="00875035" w:rsidRDefault="003772CD" w:rsidP="003772CD">
      <w:pPr>
        <w:spacing w:line="360" w:lineRule="auto"/>
        <w:ind w:firstLine="709"/>
        <w:jc w:val="both"/>
        <w:rPr>
          <w:sz w:val="28"/>
          <w:szCs w:val="28"/>
        </w:rPr>
      </w:pPr>
      <w:r w:rsidRPr="00875035">
        <w:rPr>
          <w:sz w:val="28"/>
          <w:szCs w:val="28"/>
        </w:rPr>
        <w:t>В целях анализа положений были сделаны запросы в Администрации районов Санкт-Петербурга с просьбой о предоставлении Положений о структурных подразделениях, отвечающих за реализацию полномочий в сферах развития и поддержки предпринимательства в Санкт-Петербурге.</w:t>
      </w:r>
    </w:p>
    <w:p w:rsidR="003772CD" w:rsidRPr="00875035" w:rsidRDefault="003772CD" w:rsidP="003772CD">
      <w:pPr>
        <w:spacing w:line="360" w:lineRule="auto"/>
        <w:ind w:firstLine="709"/>
        <w:jc w:val="both"/>
        <w:rPr>
          <w:sz w:val="28"/>
          <w:szCs w:val="28"/>
        </w:rPr>
      </w:pPr>
      <w:r w:rsidRPr="00875035">
        <w:rPr>
          <w:sz w:val="28"/>
          <w:szCs w:val="28"/>
        </w:rPr>
        <w:t>На момент формирования настоящего Отчета были получены ответы от 18 администраций районов Санкт-Петербурга. Основными структурными подразделениями, отвечающими за реализации полномочий в сферах развития и поддержки предпринимательств в администрациях районов, являются отделы (секторы) экономического развития и отделы (секторы) потребительского рынка (наименования структурных подразделений зависят от структуры администрации конкретного района, в настоящем исследовании будут использоваться данные обобщенные наименования).</w:t>
      </w:r>
    </w:p>
    <w:p w:rsidR="003772CD" w:rsidRPr="00875035" w:rsidRDefault="003772CD" w:rsidP="003772CD">
      <w:pPr>
        <w:spacing w:line="360" w:lineRule="auto"/>
        <w:ind w:firstLine="709"/>
        <w:jc w:val="both"/>
        <w:rPr>
          <w:sz w:val="28"/>
          <w:szCs w:val="28"/>
        </w:rPr>
      </w:pPr>
      <w:proofErr w:type="gramStart"/>
      <w:r w:rsidRPr="00875035">
        <w:rPr>
          <w:sz w:val="28"/>
          <w:szCs w:val="28"/>
        </w:rPr>
        <w:lastRenderedPageBreak/>
        <w:t>В таблице 3.3 представлены проанализированные в рамках настоящего исследования положения о структурных подразделения администраций районов Санкт-Петербурга.</w:t>
      </w:r>
      <w:proofErr w:type="gramEnd"/>
    </w:p>
    <w:p w:rsidR="003772CD" w:rsidRPr="00875035" w:rsidRDefault="003772CD" w:rsidP="003772CD">
      <w:pPr>
        <w:spacing w:line="360" w:lineRule="auto"/>
        <w:ind w:firstLine="709"/>
        <w:jc w:val="both"/>
        <w:rPr>
          <w:sz w:val="28"/>
          <w:szCs w:val="28"/>
        </w:rPr>
      </w:pPr>
    </w:p>
    <w:p w:rsidR="003772CD" w:rsidRPr="00875035" w:rsidRDefault="003772CD" w:rsidP="003772CD">
      <w:pPr>
        <w:spacing w:line="360" w:lineRule="auto"/>
        <w:ind w:firstLine="709"/>
        <w:jc w:val="both"/>
        <w:rPr>
          <w:sz w:val="28"/>
          <w:szCs w:val="28"/>
        </w:rPr>
      </w:pPr>
      <w:r>
        <w:rPr>
          <w:sz w:val="28"/>
          <w:szCs w:val="28"/>
        </w:rPr>
        <w:t>Таблица 3.3 –</w:t>
      </w:r>
      <w:r w:rsidRPr="00875035">
        <w:rPr>
          <w:sz w:val="28"/>
          <w:szCs w:val="28"/>
        </w:rPr>
        <w:t xml:space="preserve"> Проанализированные в рамках исследования положения о структурных подразделениях администраций районов Санкт-Петербурга. </w:t>
      </w:r>
    </w:p>
    <w:tbl>
      <w:tblPr>
        <w:tblW w:w="9298" w:type="dxa"/>
        <w:tblInd w:w="94" w:type="dxa"/>
        <w:tblLook w:val="04A0" w:firstRow="1" w:lastRow="0" w:firstColumn="1" w:lastColumn="0" w:noHBand="0" w:noVBand="1"/>
      </w:tblPr>
      <w:tblGrid>
        <w:gridCol w:w="865"/>
        <w:gridCol w:w="2693"/>
        <w:gridCol w:w="3080"/>
        <w:gridCol w:w="2660"/>
      </w:tblGrid>
      <w:tr w:rsidR="003772CD" w:rsidRPr="00875035" w:rsidTr="000B42B0">
        <w:trPr>
          <w:trHeight w:val="375"/>
        </w:trPr>
        <w:tc>
          <w:tcPr>
            <w:tcW w:w="865" w:type="dxa"/>
            <w:tcBorders>
              <w:top w:val="single" w:sz="4" w:space="0" w:color="auto"/>
              <w:left w:val="single" w:sz="4" w:space="0" w:color="auto"/>
              <w:bottom w:val="single" w:sz="4" w:space="0" w:color="auto"/>
              <w:right w:val="single" w:sz="4" w:space="0" w:color="auto"/>
            </w:tcBorders>
            <w:vAlign w:val="center"/>
          </w:tcPr>
          <w:p w:rsidR="003772CD" w:rsidRPr="00875035" w:rsidRDefault="003772CD" w:rsidP="000B42B0">
            <w:pPr>
              <w:jc w:val="center"/>
              <w:rPr>
                <w:b/>
                <w:bCs/>
                <w:color w:val="000000"/>
                <w:sz w:val="22"/>
                <w:szCs w:val="20"/>
              </w:rPr>
            </w:pPr>
            <w:r w:rsidRPr="00875035">
              <w:rPr>
                <w:b/>
                <w:bCs/>
                <w:color w:val="000000"/>
                <w:sz w:val="22"/>
                <w:szCs w:val="20"/>
              </w:rPr>
              <w:t>№</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2CD" w:rsidRPr="00875035" w:rsidRDefault="003772CD" w:rsidP="000B42B0">
            <w:pPr>
              <w:jc w:val="center"/>
              <w:rPr>
                <w:b/>
                <w:bCs/>
                <w:color w:val="000000"/>
                <w:sz w:val="22"/>
                <w:szCs w:val="20"/>
              </w:rPr>
            </w:pPr>
            <w:r w:rsidRPr="00875035">
              <w:rPr>
                <w:b/>
                <w:bCs/>
                <w:color w:val="000000"/>
                <w:sz w:val="22"/>
                <w:szCs w:val="20"/>
              </w:rPr>
              <w:t>Район Санкт-Петербурга</w:t>
            </w:r>
          </w:p>
        </w:tc>
        <w:tc>
          <w:tcPr>
            <w:tcW w:w="3080" w:type="dxa"/>
            <w:tcBorders>
              <w:top w:val="single" w:sz="4" w:space="0" w:color="auto"/>
              <w:left w:val="nil"/>
              <w:bottom w:val="single" w:sz="4" w:space="0" w:color="auto"/>
              <w:right w:val="single" w:sz="4" w:space="0" w:color="auto"/>
            </w:tcBorders>
            <w:shd w:val="clear" w:color="auto" w:fill="auto"/>
            <w:noWrap/>
            <w:vAlign w:val="center"/>
            <w:hideMark/>
          </w:tcPr>
          <w:p w:rsidR="003772CD" w:rsidRPr="00875035" w:rsidRDefault="003772CD" w:rsidP="000B42B0">
            <w:pPr>
              <w:jc w:val="center"/>
              <w:rPr>
                <w:b/>
                <w:bCs/>
                <w:color w:val="000000"/>
                <w:sz w:val="22"/>
                <w:szCs w:val="20"/>
              </w:rPr>
            </w:pPr>
            <w:r w:rsidRPr="00875035">
              <w:rPr>
                <w:b/>
                <w:bCs/>
                <w:color w:val="000000"/>
                <w:sz w:val="22"/>
                <w:szCs w:val="20"/>
              </w:rPr>
              <w:t>Положение об отделе экономического развития администрации района</w:t>
            </w:r>
          </w:p>
        </w:tc>
        <w:tc>
          <w:tcPr>
            <w:tcW w:w="2660" w:type="dxa"/>
            <w:tcBorders>
              <w:top w:val="single" w:sz="4" w:space="0" w:color="auto"/>
              <w:left w:val="nil"/>
              <w:bottom w:val="single" w:sz="4" w:space="0" w:color="auto"/>
              <w:right w:val="single" w:sz="4" w:space="0" w:color="auto"/>
            </w:tcBorders>
            <w:shd w:val="clear" w:color="auto" w:fill="auto"/>
            <w:noWrap/>
            <w:vAlign w:val="center"/>
            <w:hideMark/>
          </w:tcPr>
          <w:p w:rsidR="003772CD" w:rsidRPr="00875035" w:rsidRDefault="003772CD" w:rsidP="000B42B0">
            <w:pPr>
              <w:jc w:val="center"/>
              <w:rPr>
                <w:b/>
                <w:bCs/>
                <w:color w:val="000000"/>
                <w:sz w:val="22"/>
                <w:szCs w:val="20"/>
              </w:rPr>
            </w:pPr>
            <w:r w:rsidRPr="00875035">
              <w:rPr>
                <w:b/>
                <w:bCs/>
                <w:color w:val="000000"/>
                <w:sz w:val="22"/>
                <w:szCs w:val="20"/>
              </w:rPr>
              <w:t>Положение об отделе потребительского рынка администрации района</w:t>
            </w:r>
          </w:p>
        </w:tc>
      </w:tr>
      <w:tr w:rsidR="003772CD" w:rsidRPr="00875035" w:rsidTr="000B42B0">
        <w:trPr>
          <w:trHeight w:val="315"/>
        </w:trPr>
        <w:tc>
          <w:tcPr>
            <w:tcW w:w="865" w:type="dxa"/>
            <w:tcBorders>
              <w:top w:val="nil"/>
              <w:left w:val="single" w:sz="4" w:space="0" w:color="auto"/>
              <w:bottom w:val="single" w:sz="4" w:space="0" w:color="auto"/>
              <w:right w:val="single" w:sz="4" w:space="0" w:color="auto"/>
            </w:tcBorders>
          </w:tcPr>
          <w:p w:rsidR="003772CD" w:rsidRPr="00875035" w:rsidRDefault="003772CD" w:rsidP="000B42B0">
            <w:pPr>
              <w:jc w:val="center"/>
              <w:rPr>
                <w:color w:val="000000"/>
                <w:sz w:val="20"/>
                <w:szCs w:val="20"/>
              </w:rPr>
            </w:pPr>
            <w:r w:rsidRPr="00875035">
              <w:rPr>
                <w:color w:val="000000"/>
                <w:sz w:val="20"/>
                <w:szCs w:val="20"/>
              </w:rPr>
              <w:t>1</w:t>
            </w:r>
          </w:p>
        </w:tc>
        <w:tc>
          <w:tcPr>
            <w:tcW w:w="2693" w:type="dxa"/>
            <w:tcBorders>
              <w:top w:val="nil"/>
              <w:left w:val="single" w:sz="4" w:space="0" w:color="auto"/>
              <w:bottom w:val="single" w:sz="4" w:space="0" w:color="auto"/>
              <w:right w:val="single" w:sz="4" w:space="0" w:color="auto"/>
            </w:tcBorders>
            <w:shd w:val="clear" w:color="auto" w:fill="auto"/>
            <w:hideMark/>
          </w:tcPr>
          <w:p w:rsidR="003772CD" w:rsidRPr="00875035" w:rsidRDefault="003772CD" w:rsidP="000B42B0">
            <w:pPr>
              <w:rPr>
                <w:color w:val="000000"/>
                <w:sz w:val="20"/>
                <w:szCs w:val="20"/>
              </w:rPr>
            </w:pPr>
            <w:r w:rsidRPr="00875035">
              <w:rPr>
                <w:color w:val="000000"/>
                <w:sz w:val="20"/>
                <w:szCs w:val="20"/>
              </w:rPr>
              <w:t>Адмиралтейский район</w:t>
            </w:r>
          </w:p>
        </w:tc>
        <w:tc>
          <w:tcPr>
            <w:tcW w:w="3080" w:type="dxa"/>
            <w:tcBorders>
              <w:top w:val="nil"/>
              <w:left w:val="nil"/>
              <w:bottom w:val="single" w:sz="4" w:space="0" w:color="auto"/>
              <w:right w:val="single" w:sz="4" w:space="0" w:color="auto"/>
            </w:tcBorders>
            <w:shd w:val="clear" w:color="auto" w:fill="auto"/>
            <w:noWrap/>
            <w:vAlign w:val="bottom"/>
            <w:hideMark/>
          </w:tcPr>
          <w:p w:rsidR="003772CD" w:rsidRPr="00875035" w:rsidRDefault="003772CD" w:rsidP="000B42B0">
            <w:pPr>
              <w:jc w:val="center"/>
              <w:rPr>
                <w:color w:val="000000"/>
                <w:sz w:val="20"/>
                <w:szCs w:val="20"/>
              </w:rPr>
            </w:pPr>
            <w:r w:rsidRPr="00875035">
              <w:rPr>
                <w:color w:val="000000"/>
                <w:sz w:val="20"/>
                <w:szCs w:val="20"/>
              </w:rPr>
              <w:t>Проанализировано</w:t>
            </w:r>
          </w:p>
        </w:tc>
        <w:tc>
          <w:tcPr>
            <w:tcW w:w="2660" w:type="dxa"/>
            <w:tcBorders>
              <w:top w:val="nil"/>
              <w:left w:val="nil"/>
              <w:bottom w:val="single" w:sz="4" w:space="0" w:color="auto"/>
              <w:right w:val="single" w:sz="4" w:space="0" w:color="auto"/>
            </w:tcBorders>
            <w:shd w:val="clear" w:color="auto" w:fill="auto"/>
            <w:noWrap/>
            <w:vAlign w:val="bottom"/>
            <w:hideMark/>
          </w:tcPr>
          <w:p w:rsidR="003772CD" w:rsidRPr="00875035" w:rsidRDefault="003772CD" w:rsidP="000B42B0">
            <w:pPr>
              <w:jc w:val="center"/>
              <w:rPr>
                <w:color w:val="000000"/>
                <w:sz w:val="20"/>
                <w:szCs w:val="20"/>
              </w:rPr>
            </w:pPr>
            <w:r w:rsidRPr="00875035">
              <w:rPr>
                <w:color w:val="000000"/>
                <w:sz w:val="20"/>
                <w:szCs w:val="20"/>
              </w:rPr>
              <w:t>н/д</w:t>
            </w:r>
          </w:p>
        </w:tc>
      </w:tr>
      <w:tr w:rsidR="003772CD" w:rsidRPr="00875035" w:rsidTr="000B42B0">
        <w:trPr>
          <w:trHeight w:val="315"/>
        </w:trPr>
        <w:tc>
          <w:tcPr>
            <w:tcW w:w="865" w:type="dxa"/>
            <w:tcBorders>
              <w:top w:val="nil"/>
              <w:left w:val="single" w:sz="4" w:space="0" w:color="auto"/>
              <w:bottom w:val="single" w:sz="4" w:space="0" w:color="auto"/>
              <w:right w:val="single" w:sz="4" w:space="0" w:color="auto"/>
            </w:tcBorders>
          </w:tcPr>
          <w:p w:rsidR="003772CD" w:rsidRPr="00875035" w:rsidRDefault="003772CD" w:rsidP="000B42B0">
            <w:pPr>
              <w:jc w:val="center"/>
              <w:rPr>
                <w:color w:val="000000"/>
                <w:sz w:val="20"/>
                <w:szCs w:val="20"/>
              </w:rPr>
            </w:pPr>
            <w:r w:rsidRPr="00875035">
              <w:rPr>
                <w:color w:val="000000"/>
                <w:sz w:val="20"/>
                <w:szCs w:val="20"/>
              </w:rPr>
              <w:t>2</w:t>
            </w:r>
          </w:p>
        </w:tc>
        <w:tc>
          <w:tcPr>
            <w:tcW w:w="2693" w:type="dxa"/>
            <w:tcBorders>
              <w:top w:val="nil"/>
              <w:left w:val="single" w:sz="4" w:space="0" w:color="auto"/>
              <w:bottom w:val="single" w:sz="4" w:space="0" w:color="auto"/>
              <w:right w:val="single" w:sz="4" w:space="0" w:color="auto"/>
            </w:tcBorders>
            <w:shd w:val="clear" w:color="auto" w:fill="auto"/>
            <w:hideMark/>
          </w:tcPr>
          <w:p w:rsidR="003772CD" w:rsidRPr="00875035" w:rsidRDefault="003772CD" w:rsidP="000B42B0">
            <w:pPr>
              <w:rPr>
                <w:color w:val="000000"/>
                <w:sz w:val="20"/>
                <w:szCs w:val="20"/>
              </w:rPr>
            </w:pPr>
            <w:r w:rsidRPr="00875035">
              <w:rPr>
                <w:color w:val="000000"/>
                <w:sz w:val="20"/>
                <w:szCs w:val="20"/>
              </w:rPr>
              <w:t>Василеостровский район</w:t>
            </w:r>
          </w:p>
        </w:tc>
        <w:tc>
          <w:tcPr>
            <w:tcW w:w="3080" w:type="dxa"/>
            <w:tcBorders>
              <w:top w:val="nil"/>
              <w:left w:val="nil"/>
              <w:bottom w:val="single" w:sz="4" w:space="0" w:color="auto"/>
              <w:right w:val="single" w:sz="4" w:space="0" w:color="auto"/>
            </w:tcBorders>
            <w:shd w:val="clear" w:color="auto" w:fill="auto"/>
            <w:noWrap/>
            <w:vAlign w:val="bottom"/>
            <w:hideMark/>
          </w:tcPr>
          <w:p w:rsidR="003772CD" w:rsidRPr="00875035" w:rsidRDefault="003772CD" w:rsidP="000B42B0">
            <w:pPr>
              <w:jc w:val="center"/>
              <w:rPr>
                <w:color w:val="000000"/>
                <w:sz w:val="20"/>
                <w:szCs w:val="20"/>
              </w:rPr>
            </w:pPr>
            <w:r w:rsidRPr="00875035">
              <w:rPr>
                <w:color w:val="000000"/>
                <w:sz w:val="20"/>
                <w:szCs w:val="20"/>
              </w:rPr>
              <w:t>Проанализировано</w:t>
            </w:r>
          </w:p>
        </w:tc>
        <w:tc>
          <w:tcPr>
            <w:tcW w:w="2660" w:type="dxa"/>
            <w:tcBorders>
              <w:top w:val="nil"/>
              <w:left w:val="nil"/>
              <w:bottom w:val="single" w:sz="4" w:space="0" w:color="auto"/>
              <w:right w:val="single" w:sz="4" w:space="0" w:color="auto"/>
            </w:tcBorders>
            <w:shd w:val="clear" w:color="auto" w:fill="auto"/>
            <w:noWrap/>
            <w:vAlign w:val="bottom"/>
            <w:hideMark/>
          </w:tcPr>
          <w:p w:rsidR="003772CD" w:rsidRPr="00875035" w:rsidRDefault="003772CD" w:rsidP="000B42B0">
            <w:pPr>
              <w:jc w:val="center"/>
              <w:rPr>
                <w:color w:val="000000"/>
                <w:sz w:val="20"/>
                <w:szCs w:val="20"/>
              </w:rPr>
            </w:pPr>
            <w:r w:rsidRPr="00875035">
              <w:rPr>
                <w:color w:val="000000"/>
                <w:sz w:val="20"/>
                <w:szCs w:val="20"/>
              </w:rPr>
              <w:t>Проанализировано</w:t>
            </w:r>
          </w:p>
        </w:tc>
      </w:tr>
      <w:tr w:rsidR="003772CD" w:rsidRPr="00875035" w:rsidTr="000B42B0">
        <w:trPr>
          <w:trHeight w:val="315"/>
        </w:trPr>
        <w:tc>
          <w:tcPr>
            <w:tcW w:w="865" w:type="dxa"/>
            <w:tcBorders>
              <w:top w:val="nil"/>
              <w:left w:val="single" w:sz="4" w:space="0" w:color="auto"/>
              <w:bottom w:val="single" w:sz="4" w:space="0" w:color="auto"/>
              <w:right w:val="single" w:sz="4" w:space="0" w:color="auto"/>
            </w:tcBorders>
          </w:tcPr>
          <w:p w:rsidR="003772CD" w:rsidRPr="00875035" w:rsidRDefault="003772CD" w:rsidP="000B42B0">
            <w:pPr>
              <w:jc w:val="center"/>
              <w:rPr>
                <w:color w:val="000000"/>
                <w:sz w:val="20"/>
                <w:szCs w:val="20"/>
              </w:rPr>
            </w:pPr>
            <w:r w:rsidRPr="00875035">
              <w:rPr>
                <w:color w:val="000000"/>
                <w:sz w:val="20"/>
                <w:szCs w:val="20"/>
              </w:rPr>
              <w:t>3</w:t>
            </w:r>
          </w:p>
        </w:tc>
        <w:tc>
          <w:tcPr>
            <w:tcW w:w="2693" w:type="dxa"/>
            <w:tcBorders>
              <w:top w:val="nil"/>
              <w:left w:val="single" w:sz="4" w:space="0" w:color="auto"/>
              <w:bottom w:val="single" w:sz="4" w:space="0" w:color="auto"/>
              <w:right w:val="single" w:sz="4" w:space="0" w:color="auto"/>
            </w:tcBorders>
            <w:shd w:val="clear" w:color="auto" w:fill="auto"/>
            <w:hideMark/>
          </w:tcPr>
          <w:p w:rsidR="003772CD" w:rsidRPr="00875035" w:rsidRDefault="003772CD" w:rsidP="000B42B0">
            <w:pPr>
              <w:rPr>
                <w:color w:val="000000"/>
                <w:sz w:val="20"/>
                <w:szCs w:val="20"/>
              </w:rPr>
            </w:pPr>
            <w:r w:rsidRPr="00875035">
              <w:rPr>
                <w:color w:val="000000"/>
                <w:sz w:val="20"/>
                <w:szCs w:val="20"/>
              </w:rPr>
              <w:t>Выборгский район</w:t>
            </w:r>
          </w:p>
        </w:tc>
        <w:tc>
          <w:tcPr>
            <w:tcW w:w="3080" w:type="dxa"/>
            <w:tcBorders>
              <w:top w:val="nil"/>
              <w:left w:val="nil"/>
              <w:bottom w:val="single" w:sz="4" w:space="0" w:color="auto"/>
              <w:right w:val="single" w:sz="4" w:space="0" w:color="auto"/>
            </w:tcBorders>
            <w:shd w:val="clear" w:color="auto" w:fill="auto"/>
            <w:noWrap/>
            <w:hideMark/>
          </w:tcPr>
          <w:p w:rsidR="003772CD" w:rsidRPr="00875035" w:rsidRDefault="003772CD" w:rsidP="000B42B0">
            <w:pPr>
              <w:jc w:val="center"/>
            </w:pPr>
            <w:r w:rsidRPr="00875035">
              <w:rPr>
                <w:color w:val="000000"/>
                <w:sz w:val="20"/>
                <w:szCs w:val="20"/>
              </w:rPr>
              <w:t>Проанализировано</w:t>
            </w:r>
          </w:p>
        </w:tc>
        <w:tc>
          <w:tcPr>
            <w:tcW w:w="2660" w:type="dxa"/>
            <w:tcBorders>
              <w:top w:val="nil"/>
              <w:left w:val="nil"/>
              <w:bottom w:val="single" w:sz="4" w:space="0" w:color="auto"/>
              <w:right w:val="single" w:sz="4" w:space="0" w:color="auto"/>
            </w:tcBorders>
            <w:shd w:val="clear" w:color="auto" w:fill="auto"/>
            <w:noWrap/>
            <w:hideMark/>
          </w:tcPr>
          <w:p w:rsidR="003772CD" w:rsidRPr="00875035" w:rsidRDefault="003772CD" w:rsidP="000B42B0">
            <w:pPr>
              <w:jc w:val="center"/>
            </w:pPr>
            <w:r w:rsidRPr="00875035">
              <w:rPr>
                <w:color w:val="000000"/>
                <w:sz w:val="20"/>
                <w:szCs w:val="20"/>
              </w:rPr>
              <w:t>Проанализировано</w:t>
            </w:r>
          </w:p>
        </w:tc>
      </w:tr>
      <w:tr w:rsidR="003772CD" w:rsidRPr="00875035" w:rsidTr="000B42B0">
        <w:trPr>
          <w:trHeight w:val="315"/>
        </w:trPr>
        <w:tc>
          <w:tcPr>
            <w:tcW w:w="865" w:type="dxa"/>
            <w:tcBorders>
              <w:top w:val="nil"/>
              <w:left w:val="single" w:sz="4" w:space="0" w:color="auto"/>
              <w:bottom w:val="single" w:sz="4" w:space="0" w:color="auto"/>
              <w:right w:val="single" w:sz="4" w:space="0" w:color="auto"/>
            </w:tcBorders>
          </w:tcPr>
          <w:p w:rsidR="003772CD" w:rsidRPr="00875035" w:rsidRDefault="003772CD" w:rsidP="000B42B0">
            <w:pPr>
              <w:jc w:val="center"/>
              <w:rPr>
                <w:color w:val="000000"/>
                <w:sz w:val="20"/>
                <w:szCs w:val="20"/>
              </w:rPr>
            </w:pPr>
            <w:r w:rsidRPr="00875035">
              <w:rPr>
                <w:color w:val="000000"/>
                <w:sz w:val="20"/>
                <w:szCs w:val="20"/>
              </w:rPr>
              <w:t>5</w:t>
            </w:r>
          </w:p>
        </w:tc>
        <w:tc>
          <w:tcPr>
            <w:tcW w:w="2693" w:type="dxa"/>
            <w:tcBorders>
              <w:top w:val="nil"/>
              <w:left w:val="single" w:sz="4" w:space="0" w:color="auto"/>
              <w:bottom w:val="single" w:sz="4" w:space="0" w:color="auto"/>
              <w:right w:val="single" w:sz="4" w:space="0" w:color="auto"/>
            </w:tcBorders>
            <w:shd w:val="clear" w:color="auto" w:fill="auto"/>
            <w:hideMark/>
          </w:tcPr>
          <w:p w:rsidR="003772CD" w:rsidRPr="00875035" w:rsidRDefault="003772CD" w:rsidP="000B42B0">
            <w:pPr>
              <w:rPr>
                <w:color w:val="000000"/>
                <w:sz w:val="20"/>
                <w:szCs w:val="20"/>
              </w:rPr>
            </w:pPr>
            <w:r w:rsidRPr="00875035">
              <w:rPr>
                <w:color w:val="000000"/>
                <w:sz w:val="20"/>
                <w:szCs w:val="20"/>
              </w:rPr>
              <w:t>Калининский район</w:t>
            </w:r>
          </w:p>
        </w:tc>
        <w:tc>
          <w:tcPr>
            <w:tcW w:w="3080" w:type="dxa"/>
            <w:tcBorders>
              <w:top w:val="nil"/>
              <w:left w:val="nil"/>
              <w:bottom w:val="single" w:sz="4" w:space="0" w:color="auto"/>
              <w:right w:val="single" w:sz="4" w:space="0" w:color="auto"/>
            </w:tcBorders>
            <w:shd w:val="clear" w:color="auto" w:fill="auto"/>
            <w:noWrap/>
            <w:hideMark/>
          </w:tcPr>
          <w:p w:rsidR="003772CD" w:rsidRPr="00875035" w:rsidRDefault="003772CD" w:rsidP="000B42B0">
            <w:pPr>
              <w:jc w:val="center"/>
            </w:pPr>
            <w:r w:rsidRPr="00875035">
              <w:rPr>
                <w:color w:val="000000"/>
                <w:sz w:val="20"/>
                <w:szCs w:val="20"/>
              </w:rPr>
              <w:t>Проанализировано</w:t>
            </w:r>
          </w:p>
        </w:tc>
        <w:tc>
          <w:tcPr>
            <w:tcW w:w="2660" w:type="dxa"/>
            <w:tcBorders>
              <w:top w:val="nil"/>
              <w:left w:val="nil"/>
              <w:bottom w:val="single" w:sz="4" w:space="0" w:color="auto"/>
              <w:right w:val="single" w:sz="4" w:space="0" w:color="auto"/>
            </w:tcBorders>
            <w:shd w:val="clear" w:color="auto" w:fill="auto"/>
            <w:noWrap/>
            <w:hideMark/>
          </w:tcPr>
          <w:p w:rsidR="003772CD" w:rsidRPr="00875035" w:rsidRDefault="003772CD" w:rsidP="000B42B0">
            <w:pPr>
              <w:jc w:val="center"/>
            </w:pPr>
            <w:r w:rsidRPr="00875035">
              <w:rPr>
                <w:color w:val="000000"/>
                <w:sz w:val="20"/>
                <w:szCs w:val="20"/>
              </w:rPr>
              <w:t>Проанализировано</w:t>
            </w:r>
          </w:p>
        </w:tc>
      </w:tr>
      <w:tr w:rsidR="003772CD" w:rsidRPr="00875035" w:rsidTr="000B42B0">
        <w:trPr>
          <w:trHeight w:val="315"/>
        </w:trPr>
        <w:tc>
          <w:tcPr>
            <w:tcW w:w="865" w:type="dxa"/>
            <w:tcBorders>
              <w:top w:val="nil"/>
              <w:left w:val="single" w:sz="4" w:space="0" w:color="auto"/>
              <w:bottom w:val="single" w:sz="4" w:space="0" w:color="auto"/>
              <w:right w:val="single" w:sz="4" w:space="0" w:color="auto"/>
            </w:tcBorders>
          </w:tcPr>
          <w:p w:rsidR="003772CD" w:rsidRPr="00875035" w:rsidRDefault="003772CD" w:rsidP="000B42B0">
            <w:pPr>
              <w:jc w:val="center"/>
              <w:rPr>
                <w:color w:val="000000"/>
                <w:sz w:val="20"/>
                <w:szCs w:val="20"/>
              </w:rPr>
            </w:pPr>
            <w:r w:rsidRPr="00875035">
              <w:rPr>
                <w:color w:val="000000"/>
                <w:sz w:val="20"/>
                <w:szCs w:val="20"/>
              </w:rPr>
              <w:t>6</w:t>
            </w:r>
          </w:p>
        </w:tc>
        <w:tc>
          <w:tcPr>
            <w:tcW w:w="2693" w:type="dxa"/>
            <w:tcBorders>
              <w:top w:val="nil"/>
              <w:left w:val="single" w:sz="4" w:space="0" w:color="auto"/>
              <w:bottom w:val="single" w:sz="4" w:space="0" w:color="auto"/>
              <w:right w:val="single" w:sz="4" w:space="0" w:color="auto"/>
            </w:tcBorders>
            <w:shd w:val="clear" w:color="auto" w:fill="auto"/>
            <w:hideMark/>
          </w:tcPr>
          <w:p w:rsidR="003772CD" w:rsidRPr="00875035" w:rsidRDefault="003772CD" w:rsidP="000B42B0">
            <w:pPr>
              <w:rPr>
                <w:color w:val="000000"/>
                <w:sz w:val="20"/>
                <w:szCs w:val="20"/>
              </w:rPr>
            </w:pPr>
            <w:r w:rsidRPr="00875035">
              <w:rPr>
                <w:color w:val="000000"/>
                <w:sz w:val="20"/>
                <w:szCs w:val="20"/>
              </w:rPr>
              <w:t>Кировский район</w:t>
            </w:r>
          </w:p>
        </w:tc>
        <w:tc>
          <w:tcPr>
            <w:tcW w:w="3080" w:type="dxa"/>
            <w:tcBorders>
              <w:top w:val="nil"/>
              <w:left w:val="nil"/>
              <w:bottom w:val="single" w:sz="4" w:space="0" w:color="auto"/>
              <w:right w:val="single" w:sz="4" w:space="0" w:color="auto"/>
            </w:tcBorders>
            <w:shd w:val="clear" w:color="auto" w:fill="auto"/>
            <w:noWrap/>
            <w:hideMark/>
          </w:tcPr>
          <w:p w:rsidR="003772CD" w:rsidRPr="00875035" w:rsidRDefault="003772CD" w:rsidP="000B42B0">
            <w:pPr>
              <w:jc w:val="center"/>
            </w:pPr>
            <w:r w:rsidRPr="00875035">
              <w:rPr>
                <w:color w:val="000000"/>
                <w:sz w:val="20"/>
                <w:szCs w:val="20"/>
              </w:rPr>
              <w:t>Проанализировано</w:t>
            </w:r>
          </w:p>
        </w:tc>
        <w:tc>
          <w:tcPr>
            <w:tcW w:w="2660" w:type="dxa"/>
            <w:tcBorders>
              <w:top w:val="nil"/>
              <w:left w:val="nil"/>
              <w:bottom w:val="single" w:sz="4" w:space="0" w:color="auto"/>
              <w:right w:val="single" w:sz="4" w:space="0" w:color="auto"/>
            </w:tcBorders>
            <w:shd w:val="clear" w:color="auto" w:fill="auto"/>
            <w:noWrap/>
            <w:hideMark/>
          </w:tcPr>
          <w:p w:rsidR="003772CD" w:rsidRPr="00875035" w:rsidRDefault="003772CD" w:rsidP="000B42B0">
            <w:pPr>
              <w:jc w:val="center"/>
            </w:pPr>
            <w:r w:rsidRPr="00875035">
              <w:rPr>
                <w:color w:val="000000"/>
                <w:sz w:val="20"/>
                <w:szCs w:val="20"/>
              </w:rPr>
              <w:t>Проанализировано</w:t>
            </w:r>
          </w:p>
        </w:tc>
      </w:tr>
      <w:tr w:rsidR="003772CD" w:rsidRPr="00875035" w:rsidTr="000B42B0">
        <w:trPr>
          <w:trHeight w:val="315"/>
        </w:trPr>
        <w:tc>
          <w:tcPr>
            <w:tcW w:w="865" w:type="dxa"/>
            <w:tcBorders>
              <w:top w:val="nil"/>
              <w:left w:val="single" w:sz="4" w:space="0" w:color="auto"/>
              <w:bottom w:val="single" w:sz="4" w:space="0" w:color="auto"/>
              <w:right w:val="single" w:sz="4" w:space="0" w:color="auto"/>
            </w:tcBorders>
          </w:tcPr>
          <w:p w:rsidR="003772CD" w:rsidRPr="00875035" w:rsidRDefault="003772CD" w:rsidP="000B42B0">
            <w:pPr>
              <w:jc w:val="center"/>
              <w:rPr>
                <w:color w:val="000000"/>
                <w:sz w:val="20"/>
                <w:szCs w:val="20"/>
              </w:rPr>
            </w:pPr>
            <w:r w:rsidRPr="00875035">
              <w:rPr>
                <w:color w:val="000000"/>
                <w:sz w:val="20"/>
                <w:szCs w:val="20"/>
              </w:rPr>
              <w:t>6</w:t>
            </w:r>
          </w:p>
        </w:tc>
        <w:tc>
          <w:tcPr>
            <w:tcW w:w="2693" w:type="dxa"/>
            <w:tcBorders>
              <w:top w:val="nil"/>
              <w:left w:val="single" w:sz="4" w:space="0" w:color="auto"/>
              <w:bottom w:val="single" w:sz="4" w:space="0" w:color="auto"/>
              <w:right w:val="single" w:sz="4" w:space="0" w:color="auto"/>
            </w:tcBorders>
            <w:shd w:val="clear" w:color="auto" w:fill="auto"/>
            <w:hideMark/>
          </w:tcPr>
          <w:p w:rsidR="003772CD" w:rsidRPr="00875035" w:rsidRDefault="003772CD" w:rsidP="000B42B0">
            <w:pPr>
              <w:rPr>
                <w:color w:val="000000"/>
                <w:sz w:val="20"/>
                <w:szCs w:val="20"/>
              </w:rPr>
            </w:pPr>
            <w:proofErr w:type="spellStart"/>
            <w:r w:rsidRPr="00875035">
              <w:rPr>
                <w:color w:val="000000"/>
                <w:sz w:val="20"/>
                <w:szCs w:val="20"/>
              </w:rPr>
              <w:t>Колпинский</w:t>
            </w:r>
            <w:proofErr w:type="spellEnd"/>
            <w:r w:rsidRPr="00875035">
              <w:rPr>
                <w:color w:val="000000"/>
                <w:sz w:val="20"/>
                <w:szCs w:val="20"/>
              </w:rPr>
              <w:t xml:space="preserve"> район</w:t>
            </w:r>
          </w:p>
        </w:tc>
        <w:tc>
          <w:tcPr>
            <w:tcW w:w="3080" w:type="dxa"/>
            <w:tcBorders>
              <w:top w:val="nil"/>
              <w:left w:val="nil"/>
              <w:bottom w:val="single" w:sz="4" w:space="0" w:color="auto"/>
              <w:right w:val="single" w:sz="4" w:space="0" w:color="auto"/>
            </w:tcBorders>
            <w:shd w:val="clear" w:color="auto" w:fill="auto"/>
            <w:noWrap/>
            <w:vAlign w:val="bottom"/>
            <w:hideMark/>
          </w:tcPr>
          <w:p w:rsidR="003772CD" w:rsidRPr="00875035" w:rsidRDefault="003772CD" w:rsidP="000B42B0">
            <w:pPr>
              <w:jc w:val="center"/>
              <w:rPr>
                <w:color w:val="000000"/>
                <w:sz w:val="20"/>
                <w:szCs w:val="20"/>
              </w:rPr>
            </w:pPr>
            <w:r w:rsidRPr="00875035">
              <w:rPr>
                <w:color w:val="000000"/>
                <w:sz w:val="20"/>
                <w:szCs w:val="20"/>
              </w:rPr>
              <w:t>н/д</w:t>
            </w:r>
          </w:p>
        </w:tc>
        <w:tc>
          <w:tcPr>
            <w:tcW w:w="2660" w:type="dxa"/>
            <w:tcBorders>
              <w:top w:val="nil"/>
              <w:left w:val="nil"/>
              <w:bottom w:val="single" w:sz="4" w:space="0" w:color="auto"/>
              <w:right w:val="single" w:sz="4" w:space="0" w:color="auto"/>
            </w:tcBorders>
            <w:shd w:val="clear" w:color="auto" w:fill="auto"/>
            <w:noWrap/>
            <w:hideMark/>
          </w:tcPr>
          <w:p w:rsidR="003772CD" w:rsidRPr="00875035" w:rsidRDefault="003772CD" w:rsidP="000B42B0">
            <w:pPr>
              <w:jc w:val="center"/>
            </w:pPr>
            <w:r w:rsidRPr="00875035">
              <w:rPr>
                <w:color w:val="000000"/>
                <w:sz w:val="20"/>
                <w:szCs w:val="20"/>
              </w:rPr>
              <w:t>Проанализировано</w:t>
            </w:r>
          </w:p>
        </w:tc>
      </w:tr>
      <w:tr w:rsidR="003772CD" w:rsidRPr="00875035" w:rsidTr="000B42B0">
        <w:trPr>
          <w:trHeight w:val="315"/>
        </w:trPr>
        <w:tc>
          <w:tcPr>
            <w:tcW w:w="865" w:type="dxa"/>
            <w:tcBorders>
              <w:top w:val="nil"/>
              <w:left w:val="single" w:sz="4" w:space="0" w:color="auto"/>
              <w:bottom w:val="single" w:sz="4" w:space="0" w:color="auto"/>
              <w:right w:val="single" w:sz="4" w:space="0" w:color="auto"/>
            </w:tcBorders>
          </w:tcPr>
          <w:p w:rsidR="003772CD" w:rsidRPr="00875035" w:rsidRDefault="003772CD" w:rsidP="000B42B0">
            <w:pPr>
              <w:jc w:val="center"/>
              <w:rPr>
                <w:color w:val="000000"/>
                <w:sz w:val="20"/>
                <w:szCs w:val="20"/>
              </w:rPr>
            </w:pPr>
            <w:r w:rsidRPr="00875035">
              <w:rPr>
                <w:color w:val="000000"/>
                <w:sz w:val="20"/>
                <w:szCs w:val="20"/>
              </w:rPr>
              <w:t>7</w:t>
            </w:r>
          </w:p>
        </w:tc>
        <w:tc>
          <w:tcPr>
            <w:tcW w:w="2693" w:type="dxa"/>
            <w:tcBorders>
              <w:top w:val="nil"/>
              <w:left w:val="single" w:sz="4" w:space="0" w:color="auto"/>
              <w:bottom w:val="single" w:sz="4" w:space="0" w:color="auto"/>
              <w:right w:val="single" w:sz="4" w:space="0" w:color="auto"/>
            </w:tcBorders>
            <w:shd w:val="clear" w:color="auto" w:fill="auto"/>
            <w:hideMark/>
          </w:tcPr>
          <w:p w:rsidR="003772CD" w:rsidRPr="00875035" w:rsidRDefault="003772CD" w:rsidP="000B42B0">
            <w:pPr>
              <w:rPr>
                <w:color w:val="000000"/>
                <w:sz w:val="20"/>
                <w:szCs w:val="20"/>
              </w:rPr>
            </w:pPr>
            <w:r w:rsidRPr="00875035">
              <w:rPr>
                <w:color w:val="000000"/>
                <w:sz w:val="20"/>
                <w:szCs w:val="20"/>
              </w:rPr>
              <w:t>Красногвардейский район</w:t>
            </w:r>
          </w:p>
        </w:tc>
        <w:tc>
          <w:tcPr>
            <w:tcW w:w="3080" w:type="dxa"/>
            <w:tcBorders>
              <w:top w:val="nil"/>
              <w:left w:val="nil"/>
              <w:bottom w:val="single" w:sz="4" w:space="0" w:color="auto"/>
              <w:right w:val="single" w:sz="4" w:space="0" w:color="auto"/>
            </w:tcBorders>
            <w:shd w:val="clear" w:color="auto" w:fill="auto"/>
            <w:noWrap/>
            <w:hideMark/>
          </w:tcPr>
          <w:p w:rsidR="003772CD" w:rsidRPr="00875035" w:rsidRDefault="003772CD" w:rsidP="000B42B0">
            <w:pPr>
              <w:jc w:val="center"/>
            </w:pPr>
            <w:r w:rsidRPr="00875035">
              <w:rPr>
                <w:color w:val="000000"/>
                <w:sz w:val="20"/>
                <w:szCs w:val="20"/>
              </w:rPr>
              <w:t>Проанализировано</w:t>
            </w:r>
          </w:p>
        </w:tc>
        <w:tc>
          <w:tcPr>
            <w:tcW w:w="2660" w:type="dxa"/>
            <w:tcBorders>
              <w:top w:val="nil"/>
              <w:left w:val="nil"/>
              <w:bottom w:val="single" w:sz="4" w:space="0" w:color="auto"/>
              <w:right w:val="single" w:sz="4" w:space="0" w:color="auto"/>
            </w:tcBorders>
            <w:shd w:val="clear" w:color="auto" w:fill="auto"/>
            <w:noWrap/>
            <w:hideMark/>
          </w:tcPr>
          <w:p w:rsidR="003772CD" w:rsidRPr="00875035" w:rsidRDefault="003772CD" w:rsidP="000B42B0">
            <w:pPr>
              <w:jc w:val="center"/>
            </w:pPr>
            <w:r w:rsidRPr="00875035">
              <w:rPr>
                <w:color w:val="000000"/>
                <w:sz w:val="20"/>
                <w:szCs w:val="20"/>
              </w:rPr>
              <w:t>Проанализировано</w:t>
            </w:r>
          </w:p>
        </w:tc>
      </w:tr>
      <w:tr w:rsidR="003772CD" w:rsidRPr="00875035" w:rsidTr="000B42B0">
        <w:trPr>
          <w:trHeight w:val="315"/>
        </w:trPr>
        <w:tc>
          <w:tcPr>
            <w:tcW w:w="865" w:type="dxa"/>
            <w:tcBorders>
              <w:top w:val="nil"/>
              <w:left w:val="single" w:sz="4" w:space="0" w:color="auto"/>
              <w:bottom w:val="single" w:sz="4" w:space="0" w:color="auto"/>
              <w:right w:val="single" w:sz="4" w:space="0" w:color="auto"/>
            </w:tcBorders>
          </w:tcPr>
          <w:p w:rsidR="003772CD" w:rsidRPr="00875035" w:rsidRDefault="003772CD" w:rsidP="000B42B0">
            <w:pPr>
              <w:jc w:val="center"/>
              <w:rPr>
                <w:color w:val="000000"/>
                <w:sz w:val="20"/>
                <w:szCs w:val="20"/>
              </w:rPr>
            </w:pPr>
            <w:r w:rsidRPr="00875035">
              <w:rPr>
                <w:color w:val="000000"/>
                <w:sz w:val="20"/>
                <w:szCs w:val="20"/>
              </w:rPr>
              <w:t>8</w:t>
            </w:r>
          </w:p>
        </w:tc>
        <w:tc>
          <w:tcPr>
            <w:tcW w:w="2693" w:type="dxa"/>
            <w:tcBorders>
              <w:top w:val="nil"/>
              <w:left w:val="single" w:sz="4" w:space="0" w:color="auto"/>
              <w:bottom w:val="single" w:sz="4" w:space="0" w:color="auto"/>
              <w:right w:val="single" w:sz="4" w:space="0" w:color="auto"/>
            </w:tcBorders>
            <w:shd w:val="clear" w:color="auto" w:fill="auto"/>
            <w:hideMark/>
          </w:tcPr>
          <w:p w:rsidR="003772CD" w:rsidRPr="00875035" w:rsidRDefault="003772CD" w:rsidP="000B42B0">
            <w:pPr>
              <w:rPr>
                <w:color w:val="000000"/>
                <w:sz w:val="20"/>
                <w:szCs w:val="20"/>
              </w:rPr>
            </w:pPr>
            <w:proofErr w:type="spellStart"/>
            <w:r w:rsidRPr="00875035">
              <w:rPr>
                <w:color w:val="000000"/>
                <w:sz w:val="20"/>
                <w:szCs w:val="20"/>
              </w:rPr>
              <w:t>Красносельский</w:t>
            </w:r>
            <w:proofErr w:type="spellEnd"/>
            <w:r w:rsidRPr="00875035">
              <w:rPr>
                <w:color w:val="000000"/>
                <w:sz w:val="20"/>
                <w:szCs w:val="20"/>
              </w:rPr>
              <w:t xml:space="preserve"> район</w:t>
            </w:r>
          </w:p>
        </w:tc>
        <w:tc>
          <w:tcPr>
            <w:tcW w:w="3080" w:type="dxa"/>
            <w:tcBorders>
              <w:top w:val="nil"/>
              <w:left w:val="nil"/>
              <w:bottom w:val="single" w:sz="4" w:space="0" w:color="auto"/>
              <w:right w:val="single" w:sz="4" w:space="0" w:color="auto"/>
            </w:tcBorders>
            <w:shd w:val="clear" w:color="auto" w:fill="auto"/>
            <w:noWrap/>
            <w:hideMark/>
          </w:tcPr>
          <w:p w:rsidR="003772CD" w:rsidRPr="00875035" w:rsidRDefault="003772CD" w:rsidP="000B42B0">
            <w:pPr>
              <w:jc w:val="center"/>
            </w:pPr>
            <w:r w:rsidRPr="00875035">
              <w:rPr>
                <w:color w:val="000000"/>
                <w:sz w:val="20"/>
                <w:szCs w:val="20"/>
              </w:rPr>
              <w:t>Проанализировано</w:t>
            </w:r>
          </w:p>
        </w:tc>
        <w:tc>
          <w:tcPr>
            <w:tcW w:w="2660" w:type="dxa"/>
            <w:tcBorders>
              <w:top w:val="nil"/>
              <w:left w:val="nil"/>
              <w:bottom w:val="single" w:sz="4" w:space="0" w:color="auto"/>
              <w:right w:val="single" w:sz="4" w:space="0" w:color="auto"/>
            </w:tcBorders>
            <w:shd w:val="clear" w:color="auto" w:fill="auto"/>
            <w:noWrap/>
            <w:hideMark/>
          </w:tcPr>
          <w:p w:rsidR="003772CD" w:rsidRPr="00875035" w:rsidRDefault="003772CD" w:rsidP="000B42B0">
            <w:pPr>
              <w:jc w:val="center"/>
            </w:pPr>
            <w:r w:rsidRPr="00875035">
              <w:rPr>
                <w:color w:val="000000"/>
                <w:sz w:val="20"/>
                <w:szCs w:val="20"/>
              </w:rPr>
              <w:t>Проанализировано</w:t>
            </w:r>
          </w:p>
        </w:tc>
      </w:tr>
      <w:tr w:rsidR="003772CD" w:rsidRPr="00875035" w:rsidTr="000B42B0">
        <w:trPr>
          <w:trHeight w:val="315"/>
        </w:trPr>
        <w:tc>
          <w:tcPr>
            <w:tcW w:w="865" w:type="dxa"/>
            <w:tcBorders>
              <w:top w:val="nil"/>
              <w:left w:val="single" w:sz="4" w:space="0" w:color="auto"/>
              <w:bottom w:val="single" w:sz="4" w:space="0" w:color="auto"/>
              <w:right w:val="single" w:sz="4" w:space="0" w:color="auto"/>
            </w:tcBorders>
          </w:tcPr>
          <w:p w:rsidR="003772CD" w:rsidRPr="00875035" w:rsidRDefault="003772CD" w:rsidP="000B42B0">
            <w:pPr>
              <w:jc w:val="center"/>
              <w:rPr>
                <w:color w:val="000000"/>
                <w:sz w:val="20"/>
                <w:szCs w:val="20"/>
              </w:rPr>
            </w:pPr>
            <w:r w:rsidRPr="00875035">
              <w:rPr>
                <w:color w:val="000000"/>
                <w:sz w:val="20"/>
                <w:szCs w:val="20"/>
              </w:rPr>
              <w:t>9</w:t>
            </w:r>
          </w:p>
        </w:tc>
        <w:tc>
          <w:tcPr>
            <w:tcW w:w="2693" w:type="dxa"/>
            <w:tcBorders>
              <w:top w:val="nil"/>
              <w:left w:val="single" w:sz="4" w:space="0" w:color="auto"/>
              <w:bottom w:val="single" w:sz="4" w:space="0" w:color="auto"/>
              <w:right w:val="single" w:sz="4" w:space="0" w:color="auto"/>
            </w:tcBorders>
            <w:shd w:val="clear" w:color="auto" w:fill="auto"/>
            <w:hideMark/>
          </w:tcPr>
          <w:p w:rsidR="003772CD" w:rsidRPr="00875035" w:rsidRDefault="003772CD" w:rsidP="000B42B0">
            <w:pPr>
              <w:rPr>
                <w:color w:val="000000"/>
                <w:sz w:val="20"/>
                <w:szCs w:val="20"/>
              </w:rPr>
            </w:pPr>
            <w:proofErr w:type="spellStart"/>
            <w:r w:rsidRPr="00875035">
              <w:rPr>
                <w:color w:val="000000"/>
                <w:sz w:val="20"/>
                <w:szCs w:val="20"/>
              </w:rPr>
              <w:t>Кронштадт</w:t>
            </w:r>
            <w:proofErr w:type="gramStart"/>
            <w:r w:rsidRPr="00875035">
              <w:rPr>
                <w:color w:val="000000"/>
                <w:sz w:val="20"/>
                <w:szCs w:val="20"/>
              </w:rPr>
              <w:t>c</w:t>
            </w:r>
            <w:proofErr w:type="gramEnd"/>
            <w:r w:rsidRPr="00875035">
              <w:rPr>
                <w:color w:val="000000"/>
                <w:sz w:val="20"/>
                <w:szCs w:val="20"/>
              </w:rPr>
              <w:t>кий</w:t>
            </w:r>
            <w:proofErr w:type="spellEnd"/>
            <w:r w:rsidRPr="00875035">
              <w:rPr>
                <w:color w:val="000000"/>
                <w:sz w:val="20"/>
                <w:szCs w:val="20"/>
              </w:rPr>
              <w:t xml:space="preserve"> район</w:t>
            </w:r>
          </w:p>
        </w:tc>
        <w:tc>
          <w:tcPr>
            <w:tcW w:w="3080" w:type="dxa"/>
            <w:tcBorders>
              <w:top w:val="nil"/>
              <w:left w:val="nil"/>
              <w:bottom w:val="single" w:sz="4" w:space="0" w:color="auto"/>
              <w:right w:val="single" w:sz="4" w:space="0" w:color="auto"/>
            </w:tcBorders>
            <w:shd w:val="clear" w:color="auto" w:fill="auto"/>
            <w:noWrap/>
            <w:hideMark/>
          </w:tcPr>
          <w:p w:rsidR="003772CD" w:rsidRPr="00875035" w:rsidRDefault="003772CD" w:rsidP="000B42B0">
            <w:pPr>
              <w:jc w:val="center"/>
            </w:pPr>
            <w:r w:rsidRPr="00875035">
              <w:rPr>
                <w:color w:val="000000"/>
                <w:sz w:val="20"/>
                <w:szCs w:val="20"/>
              </w:rPr>
              <w:t>Проанализировано</w:t>
            </w:r>
          </w:p>
        </w:tc>
        <w:tc>
          <w:tcPr>
            <w:tcW w:w="2660" w:type="dxa"/>
            <w:tcBorders>
              <w:top w:val="nil"/>
              <w:left w:val="nil"/>
              <w:bottom w:val="single" w:sz="4" w:space="0" w:color="auto"/>
              <w:right w:val="single" w:sz="4" w:space="0" w:color="auto"/>
            </w:tcBorders>
            <w:shd w:val="clear" w:color="auto" w:fill="auto"/>
            <w:noWrap/>
            <w:hideMark/>
          </w:tcPr>
          <w:p w:rsidR="003772CD" w:rsidRPr="00875035" w:rsidRDefault="003772CD" w:rsidP="000B42B0">
            <w:pPr>
              <w:jc w:val="center"/>
            </w:pPr>
            <w:r w:rsidRPr="00875035">
              <w:rPr>
                <w:color w:val="000000"/>
                <w:sz w:val="20"/>
                <w:szCs w:val="20"/>
              </w:rPr>
              <w:t>н/д</w:t>
            </w:r>
          </w:p>
        </w:tc>
      </w:tr>
      <w:tr w:rsidR="003772CD" w:rsidRPr="00875035" w:rsidTr="000B42B0">
        <w:trPr>
          <w:trHeight w:val="315"/>
        </w:trPr>
        <w:tc>
          <w:tcPr>
            <w:tcW w:w="865" w:type="dxa"/>
            <w:tcBorders>
              <w:top w:val="nil"/>
              <w:left w:val="single" w:sz="4" w:space="0" w:color="auto"/>
              <w:bottom w:val="single" w:sz="4" w:space="0" w:color="auto"/>
              <w:right w:val="single" w:sz="4" w:space="0" w:color="auto"/>
            </w:tcBorders>
          </w:tcPr>
          <w:p w:rsidR="003772CD" w:rsidRPr="00875035" w:rsidRDefault="003772CD" w:rsidP="000B42B0">
            <w:pPr>
              <w:jc w:val="center"/>
              <w:rPr>
                <w:color w:val="000000"/>
                <w:sz w:val="20"/>
                <w:szCs w:val="20"/>
              </w:rPr>
            </w:pPr>
            <w:r w:rsidRPr="00875035">
              <w:rPr>
                <w:color w:val="000000"/>
                <w:sz w:val="20"/>
                <w:szCs w:val="20"/>
              </w:rPr>
              <w:t>10</w:t>
            </w:r>
          </w:p>
        </w:tc>
        <w:tc>
          <w:tcPr>
            <w:tcW w:w="2693" w:type="dxa"/>
            <w:tcBorders>
              <w:top w:val="nil"/>
              <w:left w:val="single" w:sz="4" w:space="0" w:color="auto"/>
              <w:bottom w:val="single" w:sz="4" w:space="0" w:color="auto"/>
              <w:right w:val="single" w:sz="4" w:space="0" w:color="auto"/>
            </w:tcBorders>
            <w:shd w:val="clear" w:color="auto" w:fill="auto"/>
            <w:hideMark/>
          </w:tcPr>
          <w:p w:rsidR="003772CD" w:rsidRPr="00875035" w:rsidRDefault="003772CD" w:rsidP="000B42B0">
            <w:pPr>
              <w:rPr>
                <w:color w:val="000000"/>
                <w:sz w:val="20"/>
                <w:szCs w:val="20"/>
              </w:rPr>
            </w:pPr>
            <w:r w:rsidRPr="00875035">
              <w:rPr>
                <w:color w:val="000000"/>
                <w:sz w:val="20"/>
                <w:szCs w:val="20"/>
              </w:rPr>
              <w:t>Курортный район</w:t>
            </w:r>
          </w:p>
        </w:tc>
        <w:tc>
          <w:tcPr>
            <w:tcW w:w="3080" w:type="dxa"/>
            <w:tcBorders>
              <w:top w:val="nil"/>
              <w:left w:val="nil"/>
              <w:bottom w:val="single" w:sz="4" w:space="0" w:color="auto"/>
              <w:right w:val="single" w:sz="4" w:space="0" w:color="auto"/>
            </w:tcBorders>
            <w:shd w:val="clear" w:color="auto" w:fill="auto"/>
            <w:noWrap/>
            <w:vAlign w:val="bottom"/>
            <w:hideMark/>
          </w:tcPr>
          <w:p w:rsidR="003772CD" w:rsidRPr="00875035" w:rsidRDefault="003772CD" w:rsidP="000B42B0">
            <w:pPr>
              <w:jc w:val="center"/>
              <w:rPr>
                <w:color w:val="000000"/>
                <w:sz w:val="20"/>
                <w:szCs w:val="20"/>
              </w:rPr>
            </w:pPr>
            <w:r w:rsidRPr="00875035">
              <w:rPr>
                <w:color w:val="000000"/>
                <w:sz w:val="20"/>
                <w:szCs w:val="20"/>
              </w:rPr>
              <w:t>Проанализировано</w:t>
            </w:r>
          </w:p>
        </w:tc>
        <w:tc>
          <w:tcPr>
            <w:tcW w:w="2660" w:type="dxa"/>
            <w:tcBorders>
              <w:top w:val="nil"/>
              <w:left w:val="nil"/>
              <w:bottom w:val="single" w:sz="4" w:space="0" w:color="auto"/>
              <w:right w:val="single" w:sz="4" w:space="0" w:color="auto"/>
            </w:tcBorders>
            <w:shd w:val="clear" w:color="auto" w:fill="auto"/>
            <w:noWrap/>
            <w:vAlign w:val="bottom"/>
            <w:hideMark/>
          </w:tcPr>
          <w:p w:rsidR="003772CD" w:rsidRPr="00875035" w:rsidRDefault="003772CD" w:rsidP="000B42B0">
            <w:pPr>
              <w:jc w:val="center"/>
              <w:rPr>
                <w:color w:val="000000"/>
                <w:sz w:val="20"/>
                <w:szCs w:val="20"/>
              </w:rPr>
            </w:pPr>
            <w:r w:rsidRPr="00875035">
              <w:rPr>
                <w:color w:val="000000"/>
                <w:sz w:val="20"/>
                <w:szCs w:val="20"/>
              </w:rPr>
              <w:t>Проанализировано</w:t>
            </w:r>
          </w:p>
        </w:tc>
      </w:tr>
      <w:tr w:rsidR="003772CD" w:rsidRPr="00875035" w:rsidTr="000B42B0">
        <w:trPr>
          <w:trHeight w:val="315"/>
        </w:trPr>
        <w:tc>
          <w:tcPr>
            <w:tcW w:w="865" w:type="dxa"/>
            <w:tcBorders>
              <w:top w:val="nil"/>
              <w:left w:val="single" w:sz="4" w:space="0" w:color="auto"/>
              <w:bottom w:val="single" w:sz="4" w:space="0" w:color="auto"/>
              <w:right w:val="single" w:sz="4" w:space="0" w:color="auto"/>
            </w:tcBorders>
          </w:tcPr>
          <w:p w:rsidR="003772CD" w:rsidRPr="00875035" w:rsidRDefault="003772CD" w:rsidP="000B42B0">
            <w:pPr>
              <w:jc w:val="center"/>
              <w:rPr>
                <w:color w:val="000000"/>
                <w:sz w:val="20"/>
                <w:szCs w:val="20"/>
              </w:rPr>
            </w:pPr>
            <w:r w:rsidRPr="00875035">
              <w:rPr>
                <w:color w:val="000000"/>
                <w:sz w:val="20"/>
                <w:szCs w:val="20"/>
              </w:rPr>
              <w:t>11</w:t>
            </w:r>
          </w:p>
        </w:tc>
        <w:tc>
          <w:tcPr>
            <w:tcW w:w="2693" w:type="dxa"/>
            <w:tcBorders>
              <w:top w:val="nil"/>
              <w:left w:val="single" w:sz="4" w:space="0" w:color="auto"/>
              <w:bottom w:val="single" w:sz="4" w:space="0" w:color="auto"/>
              <w:right w:val="single" w:sz="4" w:space="0" w:color="auto"/>
            </w:tcBorders>
            <w:shd w:val="clear" w:color="auto" w:fill="auto"/>
            <w:hideMark/>
          </w:tcPr>
          <w:p w:rsidR="003772CD" w:rsidRPr="00875035" w:rsidRDefault="003772CD" w:rsidP="000B42B0">
            <w:pPr>
              <w:rPr>
                <w:color w:val="000000"/>
                <w:sz w:val="20"/>
                <w:szCs w:val="20"/>
              </w:rPr>
            </w:pPr>
            <w:r w:rsidRPr="00875035">
              <w:rPr>
                <w:color w:val="000000"/>
                <w:sz w:val="20"/>
                <w:szCs w:val="20"/>
              </w:rPr>
              <w:t>Московский район</w:t>
            </w:r>
          </w:p>
        </w:tc>
        <w:tc>
          <w:tcPr>
            <w:tcW w:w="3080" w:type="dxa"/>
            <w:tcBorders>
              <w:top w:val="nil"/>
              <w:left w:val="nil"/>
              <w:bottom w:val="single" w:sz="4" w:space="0" w:color="auto"/>
              <w:right w:val="single" w:sz="4" w:space="0" w:color="auto"/>
            </w:tcBorders>
            <w:shd w:val="clear" w:color="auto" w:fill="auto"/>
            <w:noWrap/>
            <w:hideMark/>
          </w:tcPr>
          <w:p w:rsidR="003772CD" w:rsidRPr="00875035" w:rsidRDefault="003772CD" w:rsidP="000B42B0">
            <w:pPr>
              <w:jc w:val="center"/>
            </w:pPr>
            <w:r w:rsidRPr="00875035">
              <w:rPr>
                <w:color w:val="000000"/>
                <w:sz w:val="20"/>
                <w:szCs w:val="20"/>
              </w:rPr>
              <w:t>н/д</w:t>
            </w:r>
          </w:p>
        </w:tc>
        <w:tc>
          <w:tcPr>
            <w:tcW w:w="2660" w:type="dxa"/>
            <w:tcBorders>
              <w:top w:val="nil"/>
              <w:left w:val="nil"/>
              <w:bottom w:val="single" w:sz="4" w:space="0" w:color="auto"/>
              <w:right w:val="single" w:sz="4" w:space="0" w:color="auto"/>
            </w:tcBorders>
            <w:shd w:val="clear" w:color="auto" w:fill="auto"/>
            <w:noWrap/>
            <w:hideMark/>
          </w:tcPr>
          <w:p w:rsidR="003772CD" w:rsidRPr="00875035" w:rsidRDefault="003772CD" w:rsidP="000B42B0">
            <w:pPr>
              <w:jc w:val="center"/>
            </w:pPr>
            <w:r w:rsidRPr="00875035">
              <w:rPr>
                <w:color w:val="000000"/>
                <w:sz w:val="20"/>
                <w:szCs w:val="20"/>
              </w:rPr>
              <w:t>Проанализировано</w:t>
            </w:r>
          </w:p>
        </w:tc>
      </w:tr>
      <w:tr w:rsidR="003772CD" w:rsidRPr="00875035" w:rsidTr="000B42B0">
        <w:trPr>
          <w:trHeight w:val="315"/>
        </w:trPr>
        <w:tc>
          <w:tcPr>
            <w:tcW w:w="865" w:type="dxa"/>
            <w:tcBorders>
              <w:top w:val="nil"/>
              <w:left w:val="single" w:sz="4" w:space="0" w:color="auto"/>
              <w:bottom w:val="single" w:sz="4" w:space="0" w:color="auto"/>
              <w:right w:val="single" w:sz="4" w:space="0" w:color="auto"/>
            </w:tcBorders>
          </w:tcPr>
          <w:p w:rsidR="003772CD" w:rsidRPr="00875035" w:rsidRDefault="003772CD" w:rsidP="000B42B0">
            <w:pPr>
              <w:jc w:val="center"/>
              <w:rPr>
                <w:color w:val="000000"/>
                <w:sz w:val="20"/>
                <w:szCs w:val="20"/>
              </w:rPr>
            </w:pPr>
            <w:r w:rsidRPr="00875035">
              <w:rPr>
                <w:color w:val="000000"/>
                <w:sz w:val="20"/>
                <w:szCs w:val="20"/>
              </w:rPr>
              <w:t>12</w:t>
            </w:r>
          </w:p>
        </w:tc>
        <w:tc>
          <w:tcPr>
            <w:tcW w:w="2693" w:type="dxa"/>
            <w:tcBorders>
              <w:top w:val="nil"/>
              <w:left w:val="single" w:sz="4" w:space="0" w:color="auto"/>
              <w:bottom w:val="single" w:sz="4" w:space="0" w:color="auto"/>
              <w:right w:val="single" w:sz="4" w:space="0" w:color="auto"/>
            </w:tcBorders>
            <w:shd w:val="clear" w:color="auto" w:fill="auto"/>
            <w:hideMark/>
          </w:tcPr>
          <w:p w:rsidR="003772CD" w:rsidRPr="00875035" w:rsidRDefault="003772CD" w:rsidP="000B42B0">
            <w:pPr>
              <w:rPr>
                <w:color w:val="000000"/>
                <w:sz w:val="20"/>
                <w:szCs w:val="20"/>
              </w:rPr>
            </w:pPr>
            <w:r w:rsidRPr="00875035">
              <w:rPr>
                <w:color w:val="000000"/>
                <w:sz w:val="20"/>
                <w:szCs w:val="20"/>
              </w:rPr>
              <w:t>Невский район</w:t>
            </w:r>
          </w:p>
        </w:tc>
        <w:tc>
          <w:tcPr>
            <w:tcW w:w="3080" w:type="dxa"/>
            <w:tcBorders>
              <w:top w:val="nil"/>
              <w:left w:val="nil"/>
              <w:bottom w:val="single" w:sz="4" w:space="0" w:color="auto"/>
              <w:right w:val="single" w:sz="4" w:space="0" w:color="auto"/>
            </w:tcBorders>
            <w:shd w:val="clear" w:color="auto" w:fill="auto"/>
            <w:noWrap/>
            <w:hideMark/>
          </w:tcPr>
          <w:p w:rsidR="003772CD" w:rsidRPr="00875035" w:rsidRDefault="003772CD" w:rsidP="000B42B0">
            <w:pPr>
              <w:jc w:val="center"/>
            </w:pPr>
            <w:r w:rsidRPr="00875035">
              <w:rPr>
                <w:color w:val="000000"/>
                <w:sz w:val="20"/>
                <w:szCs w:val="20"/>
              </w:rPr>
              <w:t>н/д</w:t>
            </w:r>
          </w:p>
        </w:tc>
        <w:tc>
          <w:tcPr>
            <w:tcW w:w="2660" w:type="dxa"/>
            <w:tcBorders>
              <w:top w:val="nil"/>
              <w:left w:val="nil"/>
              <w:bottom w:val="single" w:sz="4" w:space="0" w:color="auto"/>
              <w:right w:val="single" w:sz="4" w:space="0" w:color="auto"/>
            </w:tcBorders>
            <w:shd w:val="clear" w:color="auto" w:fill="auto"/>
            <w:noWrap/>
            <w:hideMark/>
          </w:tcPr>
          <w:p w:rsidR="003772CD" w:rsidRPr="00875035" w:rsidRDefault="003772CD" w:rsidP="000B42B0">
            <w:pPr>
              <w:jc w:val="center"/>
            </w:pPr>
            <w:r w:rsidRPr="00875035">
              <w:rPr>
                <w:color w:val="000000"/>
                <w:sz w:val="20"/>
                <w:szCs w:val="20"/>
              </w:rPr>
              <w:t>Проанализировано</w:t>
            </w:r>
          </w:p>
        </w:tc>
      </w:tr>
      <w:tr w:rsidR="003772CD" w:rsidRPr="00875035" w:rsidTr="000B42B0">
        <w:trPr>
          <w:trHeight w:val="315"/>
        </w:trPr>
        <w:tc>
          <w:tcPr>
            <w:tcW w:w="865" w:type="dxa"/>
            <w:tcBorders>
              <w:top w:val="nil"/>
              <w:left w:val="single" w:sz="4" w:space="0" w:color="auto"/>
              <w:bottom w:val="single" w:sz="4" w:space="0" w:color="auto"/>
              <w:right w:val="single" w:sz="4" w:space="0" w:color="auto"/>
            </w:tcBorders>
          </w:tcPr>
          <w:p w:rsidR="003772CD" w:rsidRPr="00875035" w:rsidRDefault="003772CD" w:rsidP="000B42B0">
            <w:pPr>
              <w:jc w:val="center"/>
              <w:rPr>
                <w:color w:val="000000"/>
                <w:sz w:val="20"/>
                <w:szCs w:val="20"/>
              </w:rPr>
            </w:pPr>
            <w:r w:rsidRPr="00875035">
              <w:rPr>
                <w:color w:val="000000"/>
                <w:sz w:val="20"/>
                <w:szCs w:val="20"/>
              </w:rPr>
              <w:t>13</w:t>
            </w:r>
          </w:p>
        </w:tc>
        <w:tc>
          <w:tcPr>
            <w:tcW w:w="2693" w:type="dxa"/>
            <w:tcBorders>
              <w:top w:val="nil"/>
              <w:left w:val="single" w:sz="4" w:space="0" w:color="auto"/>
              <w:bottom w:val="single" w:sz="4" w:space="0" w:color="auto"/>
              <w:right w:val="single" w:sz="4" w:space="0" w:color="auto"/>
            </w:tcBorders>
            <w:shd w:val="clear" w:color="auto" w:fill="auto"/>
            <w:hideMark/>
          </w:tcPr>
          <w:p w:rsidR="003772CD" w:rsidRPr="00875035" w:rsidRDefault="003772CD" w:rsidP="000B42B0">
            <w:pPr>
              <w:rPr>
                <w:color w:val="000000"/>
                <w:sz w:val="20"/>
                <w:szCs w:val="20"/>
              </w:rPr>
            </w:pPr>
            <w:r w:rsidRPr="00875035">
              <w:rPr>
                <w:color w:val="000000"/>
                <w:sz w:val="20"/>
                <w:szCs w:val="20"/>
              </w:rPr>
              <w:t>Петроградский район</w:t>
            </w:r>
          </w:p>
        </w:tc>
        <w:tc>
          <w:tcPr>
            <w:tcW w:w="3080" w:type="dxa"/>
            <w:tcBorders>
              <w:top w:val="nil"/>
              <w:left w:val="nil"/>
              <w:bottom w:val="single" w:sz="4" w:space="0" w:color="auto"/>
              <w:right w:val="single" w:sz="4" w:space="0" w:color="auto"/>
            </w:tcBorders>
            <w:shd w:val="clear" w:color="auto" w:fill="auto"/>
            <w:noWrap/>
            <w:hideMark/>
          </w:tcPr>
          <w:p w:rsidR="003772CD" w:rsidRPr="00875035" w:rsidRDefault="003772CD" w:rsidP="000B42B0">
            <w:pPr>
              <w:jc w:val="center"/>
            </w:pPr>
            <w:r w:rsidRPr="00875035">
              <w:rPr>
                <w:color w:val="000000"/>
                <w:sz w:val="20"/>
                <w:szCs w:val="20"/>
              </w:rPr>
              <w:t>н/д</w:t>
            </w:r>
          </w:p>
        </w:tc>
        <w:tc>
          <w:tcPr>
            <w:tcW w:w="2660" w:type="dxa"/>
            <w:tcBorders>
              <w:top w:val="nil"/>
              <w:left w:val="nil"/>
              <w:bottom w:val="single" w:sz="4" w:space="0" w:color="auto"/>
              <w:right w:val="single" w:sz="4" w:space="0" w:color="auto"/>
            </w:tcBorders>
            <w:shd w:val="clear" w:color="auto" w:fill="auto"/>
            <w:noWrap/>
            <w:hideMark/>
          </w:tcPr>
          <w:p w:rsidR="003772CD" w:rsidRPr="00875035" w:rsidRDefault="003772CD" w:rsidP="000B42B0">
            <w:pPr>
              <w:jc w:val="center"/>
            </w:pPr>
            <w:r w:rsidRPr="00875035">
              <w:rPr>
                <w:color w:val="000000"/>
                <w:sz w:val="20"/>
                <w:szCs w:val="20"/>
              </w:rPr>
              <w:t>Проанализировано</w:t>
            </w:r>
          </w:p>
        </w:tc>
      </w:tr>
      <w:tr w:rsidR="003772CD" w:rsidRPr="00875035" w:rsidTr="000B42B0">
        <w:trPr>
          <w:trHeight w:val="315"/>
        </w:trPr>
        <w:tc>
          <w:tcPr>
            <w:tcW w:w="865" w:type="dxa"/>
            <w:tcBorders>
              <w:top w:val="nil"/>
              <w:left w:val="single" w:sz="4" w:space="0" w:color="auto"/>
              <w:bottom w:val="single" w:sz="4" w:space="0" w:color="auto"/>
              <w:right w:val="single" w:sz="4" w:space="0" w:color="auto"/>
            </w:tcBorders>
          </w:tcPr>
          <w:p w:rsidR="003772CD" w:rsidRPr="00875035" w:rsidRDefault="003772CD" w:rsidP="000B42B0">
            <w:pPr>
              <w:jc w:val="center"/>
              <w:rPr>
                <w:color w:val="000000"/>
                <w:sz w:val="20"/>
                <w:szCs w:val="20"/>
              </w:rPr>
            </w:pPr>
            <w:r w:rsidRPr="00875035">
              <w:rPr>
                <w:color w:val="000000"/>
                <w:sz w:val="20"/>
                <w:szCs w:val="20"/>
              </w:rPr>
              <w:t>14</w:t>
            </w:r>
          </w:p>
        </w:tc>
        <w:tc>
          <w:tcPr>
            <w:tcW w:w="2693" w:type="dxa"/>
            <w:tcBorders>
              <w:top w:val="nil"/>
              <w:left w:val="single" w:sz="4" w:space="0" w:color="auto"/>
              <w:bottom w:val="single" w:sz="4" w:space="0" w:color="auto"/>
              <w:right w:val="single" w:sz="4" w:space="0" w:color="auto"/>
            </w:tcBorders>
            <w:shd w:val="clear" w:color="auto" w:fill="auto"/>
            <w:hideMark/>
          </w:tcPr>
          <w:p w:rsidR="003772CD" w:rsidRPr="00875035" w:rsidRDefault="003772CD" w:rsidP="000B42B0">
            <w:pPr>
              <w:rPr>
                <w:color w:val="000000"/>
                <w:sz w:val="20"/>
                <w:szCs w:val="20"/>
              </w:rPr>
            </w:pPr>
            <w:proofErr w:type="spellStart"/>
            <w:r w:rsidRPr="00875035">
              <w:rPr>
                <w:color w:val="000000"/>
                <w:sz w:val="20"/>
                <w:szCs w:val="20"/>
              </w:rPr>
              <w:t>Петродворцовый</w:t>
            </w:r>
            <w:proofErr w:type="spellEnd"/>
            <w:r w:rsidRPr="00875035">
              <w:rPr>
                <w:color w:val="000000"/>
                <w:sz w:val="20"/>
                <w:szCs w:val="20"/>
              </w:rPr>
              <w:t xml:space="preserve"> район</w:t>
            </w:r>
          </w:p>
        </w:tc>
        <w:tc>
          <w:tcPr>
            <w:tcW w:w="3080" w:type="dxa"/>
            <w:tcBorders>
              <w:top w:val="nil"/>
              <w:left w:val="nil"/>
              <w:bottom w:val="single" w:sz="4" w:space="0" w:color="auto"/>
              <w:right w:val="single" w:sz="4" w:space="0" w:color="auto"/>
            </w:tcBorders>
            <w:shd w:val="clear" w:color="auto" w:fill="auto"/>
            <w:noWrap/>
            <w:vAlign w:val="bottom"/>
            <w:hideMark/>
          </w:tcPr>
          <w:p w:rsidR="003772CD" w:rsidRPr="00875035" w:rsidRDefault="003772CD" w:rsidP="000B42B0">
            <w:pPr>
              <w:jc w:val="center"/>
              <w:rPr>
                <w:color w:val="000000"/>
                <w:sz w:val="20"/>
                <w:szCs w:val="20"/>
              </w:rPr>
            </w:pPr>
            <w:r w:rsidRPr="00875035">
              <w:rPr>
                <w:color w:val="000000"/>
                <w:sz w:val="20"/>
                <w:szCs w:val="20"/>
              </w:rPr>
              <w:t>Проанализировано</w:t>
            </w:r>
          </w:p>
        </w:tc>
        <w:tc>
          <w:tcPr>
            <w:tcW w:w="2660" w:type="dxa"/>
            <w:tcBorders>
              <w:top w:val="nil"/>
              <w:left w:val="nil"/>
              <w:bottom w:val="single" w:sz="4" w:space="0" w:color="auto"/>
              <w:right w:val="single" w:sz="4" w:space="0" w:color="auto"/>
            </w:tcBorders>
            <w:shd w:val="clear" w:color="auto" w:fill="auto"/>
            <w:noWrap/>
            <w:hideMark/>
          </w:tcPr>
          <w:p w:rsidR="003772CD" w:rsidRPr="00875035" w:rsidRDefault="003772CD" w:rsidP="000B42B0">
            <w:pPr>
              <w:jc w:val="center"/>
            </w:pPr>
            <w:r w:rsidRPr="00875035">
              <w:rPr>
                <w:color w:val="000000"/>
                <w:sz w:val="20"/>
                <w:szCs w:val="20"/>
              </w:rPr>
              <w:t>Проанализировано</w:t>
            </w:r>
          </w:p>
        </w:tc>
      </w:tr>
      <w:tr w:rsidR="003772CD" w:rsidRPr="00875035" w:rsidTr="000B42B0">
        <w:trPr>
          <w:trHeight w:val="315"/>
        </w:trPr>
        <w:tc>
          <w:tcPr>
            <w:tcW w:w="865" w:type="dxa"/>
            <w:tcBorders>
              <w:top w:val="nil"/>
              <w:left w:val="single" w:sz="4" w:space="0" w:color="auto"/>
              <w:bottom w:val="single" w:sz="4" w:space="0" w:color="auto"/>
              <w:right w:val="single" w:sz="4" w:space="0" w:color="auto"/>
            </w:tcBorders>
          </w:tcPr>
          <w:p w:rsidR="003772CD" w:rsidRPr="00875035" w:rsidRDefault="003772CD" w:rsidP="000B42B0">
            <w:pPr>
              <w:jc w:val="center"/>
              <w:rPr>
                <w:color w:val="000000"/>
                <w:sz w:val="20"/>
                <w:szCs w:val="20"/>
              </w:rPr>
            </w:pPr>
            <w:r w:rsidRPr="00875035">
              <w:rPr>
                <w:color w:val="000000"/>
                <w:sz w:val="20"/>
                <w:szCs w:val="20"/>
              </w:rPr>
              <w:t>15</w:t>
            </w:r>
          </w:p>
        </w:tc>
        <w:tc>
          <w:tcPr>
            <w:tcW w:w="2693" w:type="dxa"/>
            <w:tcBorders>
              <w:top w:val="nil"/>
              <w:left w:val="single" w:sz="4" w:space="0" w:color="auto"/>
              <w:bottom w:val="single" w:sz="4" w:space="0" w:color="auto"/>
              <w:right w:val="single" w:sz="4" w:space="0" w:color="auto"/>
            </w:tcBorders>
            <w:shd w:val="clear" w:color="auto" w:fill="auto"/>
            <w:hideMark/>
          </w:tcPr>
          <w:p w:rsidR="003772CD" w:rsidRPr="00875035" w:rsidRDefault="003772CD" w:rsidP="000B42B0">
            <w:pPr>
              <w:rPr>
                <w:color w:val="000000"/>
                <w:sz w:val="20"/>
                <w:szCs w:val="20"/>
              </w:rPr>
            </w:pPr>
            <w:r w:rsidRPr="00875035">
              <w:rPr>
                <w:color w:val="000000"/>
                <w:sz w:val="20"/>
                <w:szCs w:val="20"/>
              </w:rPr>
              <w:t>Приморский район</w:t>
            </w:r>
          </w:p>
        </w:tc>
        <w:tc>
          <w:tcPr>
            <w:tcW w:w="3080" w:type="dxa"/>
            <w:tcBorders>
              <w:top w:val="nil"/>
              <w:left w:val="nil"/>
              <w:bottom w:val="single" w:sz="4" w:space="0" w:color="auto"/>
              <w:right w:val="single" w:sz="4" w:space="0" w:color="auto"/>
            </w:tcBorders>
            <w:shd w:val="clear" w:color="auto" w:fill="auto"/>
            <w:noWrap/>
            <w:vAlign w:val="bottom"/>
            <w:hideMark/>
          </w:tcPr>
          <w:p w:rsidR="003772CD" w:rsidRPr="00875035" w:rsidRDefault="003772CD" w:rsidP="000B42B0">
            <w:pPr>
              <w:jc w:val="center"/>
              <w:rPr>
                <w:color w:val="000000"/>
                <w:sz w:val="20"/>
                <w:szCs w:val="20"/>
              </w:rPr>
            </w:pPr>
            <w:r w:rsidRPr="00875035">
              <w:rPr>
                <w:color w:val="000000"/>
                <w:sz w:val="20"/>
                <w:szCs w:val="20"/>
              </w:rPr>
              <w:t>н/д</w:t>
            </w:r>
          </w:p>
        </w:tc>
        <w:tc>
          <w:tcPr>
            <w:tcW w:w="2660" w:type="dxa"/>
            <w:tcBorders>
              <w:top w:val="nil"/>
              <w:left w:val="nil"/>
              <w:bottom w:val="single" w:sz="4" w:space="0" w:color="auto"/>
              <w:right w:val="single" w:sz="4" w:space="0" w:color="auto"/>
            </w:tcBorders>
            <w:shd w:val="clear" w:color="auto" w:fill="auto"/>
            <w:noWrap/>
            <w:hideMark/>
          </w:tcPr>
          <w:p w:rsidR="003772CD" w:rsidRPr="00875035" w:rsidRDefault="003772CD" w:rsidP="000B42B0">
            <w:pPr>
              <w:jc w:val="center"/>
            </w:pPr>
            <w:r w:rsidRPr="00875035">
              <w:rPr>
                <w:color w:val="000000"/>
                <w:sz w:val="20"/>
                <w:szCs w:val="20"/>
              </w:rPr>
              <w:t>Проанализировано</w:t>
            </w:r>
          </w:p>
        </w:tc>
      </w:tr>
      <w:tr w:rsidR="003772CD" w:rsidRPr="00875035" w:rsidTr="000B42B0">
        <w:trPr>
          <w:trHeight w:val="315"/>
        </w:trPr>
        <w:tc>
          <w:tcPr>
            <w:tcW w:w="865" w:type="dxa"/>
            <w:tcBorders>
              <w:top w:val="nil"/>
              <w:left w:val="single" w:sz="4" w:space="0" w:color="auto"/>
              <w:bottom w:val="single" w:sz="4" w:space="0" w:color="auto"/>
              <w:right w:val="single" w:sz="4" w:space="0" w:color="auto"/>
            </w:tcBorders>
          </w:tcPr>
          <w:p w:rsidR="003772CD" w:rsidRPr="00875035" w:rsidRDefault="003772CD" w:rsidP="000B42B0">
            <w:pPr>
              <w:jc w:val="center"/>
              <w:rPr>
                <w:color w:val="000000"/>
                <w:sz w:val="20"/>
                <w:szCs w:val="20"/>
              </w:rPr>
            </w:pPr>
            <w:r w:rsidRPr="00875035">
              <w:rPr>
                <w:color w:val="000000"/>
                <w:sz w:val="20"/>
                <w:szCs w:val="20"/>
              </w:rPr>
              <w:t>16</w:t>
            </w:r>
          </w:p>
        </w:tc>
        <w:tc>
          <w:tcPr>
            <w:tcW w:w="2693" w:type="dxa"/>
            <w:tcBorders>
              <w:top w:val="nil"/>
              <w:left w:val="single" w:sz="4" w:space="0" w:color="auto"/>
              <w:bottom w:val="single" w:sz="4" w:space="0" w:color="auto"/>
              <w:right w:val="single" w:sz="4" w:space="0" w:color="auto"/>
            </w:tcBorders>
            <w:shd w:val="clear" w:color="auto" w:fill="auto"/>
            <w:hideMark/>
          </w:tcPr>
          <w:p w:rsidR="003772CD" w:rsidRPr="00875035" w:rsidRDefault="003772CD" w:rsidP="000B42B0">
            <w:pPr>
              <w:rPr>
                <w:color w:val="000000"/>
                <w:sz w:val="20"/>
                <w:szCs w:val="20"/>
              </w:rPr>
            </w:pPr>
            <w:r w:rsidRPr="00875035">
              <w:rPr>
                <w:color w:val="000000"/>
                <w:sz w:val="20"/>
                <w:szCs w:val="20"/>
              </w:rPr>
              <w:t>Пушкинский район</w:t>
            </w:r>
          </w:p>
        </w:tc>
        <w:tc>
          <w:tcPr>
            <w:tcW w:w="3080" w:type="dxa"/>
            <w:tcBorders>
              <w:top w:val="nil"/>
              <w:left w:val="nil"/>
              <w:bottom w:val="single" w:sz="4" w:space="0" w:color="auto"/>
              <w:right w:val="single" w:sz="4" w:space="0" w:color="auto"/>
            </w:tcBorders>
            <w:shd w:val="clear" w:color="auto" w:fill="auto"/>
            <w:noWrap/>
            <w:vAlign w:val="bottom"/>
            <w:hideMark/>
          </w:tcPr>
          <w:p w:rsidR="003772CD" w:rsidRPr="00875035" w:rsidRDefault="003772CD" w:rsidP="000B42B0">
            <w:pPr>
              <w:jc w:val="center"/>
              <w:rPr>
                <w:color w:val="000000"/>
                <w:sz w:val="20"/>
                <w:szCs w:val="20"/>
              </w:rPr>
            </w:pPr>
            <w:r w:rsidRPr="00875035">
              <w:rPr>
                <w:color w:val="000000"/>
                <w:sz w:val="20"/>
                <w:szCs w:val="20"/>
              </w:rPr>
              <w:t>Проанализировано</w:t>
            </w:r>
          </w:p>
        </w:tc>
        <w:tc>
          <w:tcPr>
            <w:tcW w:w="2660" w:type="dxa"/>
            <w:tcBorders>
              <w:top w:val="nil"/>
              <w:left w:val="nil"/>
              <w:bottom w:val="single" w:sz="4" w:space="0" w:color="auto"/>
              <w:right w:val="single" w:sz="4" w:space="0" w:color="auto"/>
            </w:tcBorders>
            <w:shd w:val="clear" w:color="auto" w:fill="auto"/>
            <w:noWrap/>
            <w:hideMark/>
          </w:tcPr>
          <w:p w:rsidR="003772CD" w:rsidRPr="00875035" w:rsidRDefault="003772CD" w:rsidP="000B42B0">
            <w:pPr>
              <w:jc w:val="center"/>
            </w:pPr>
            <w:r w:rsidRPr="00875035">
              <w:rPr>
                <w:color w:val="000000"/>
                <w:sz w:val="20"/>
                <w:szCs w:val="20"/>
              </w:rPr>
              <w:t>Проанализировано</w:t>
            </w:r>
          </w:p>
        </w:tc>
      </w:tr>
      <w:tr w:rsidR="003772CD" w:rsidRPr="00875035" w:rsidTr="000B42B0">
        <w:trPr>
          <w:trHeight w:val="315"/>
        </w:trPr>
        <w:tc>
          <w:tcPr>
            <w:tcW w:w="865" w:type="dxa"/>
            <w:tcBorders>
              <w:top w:val="nil"/>
              <w:left w:val="single" w:sz="4" w:space="0" w:color="auto"/>
              <w:bottom w:val="single" w:sz="4" w:space="0" w:color="auto"/>
              <w:right w:val="single" w:sz="4" w:space="0" w:color="auto"/>
            </w:tcBorders>
          </w:tcPr>
          <w:p w:rsidR="003772CD" w:rsidRPr="00875035" w:rsidRDefault="003772CD" w:rsidP="000B42B0">
            <w:pPr>
              <w:jc w:val="center"/>
              <w:rPr>
                <w:color w:val="000000"/>
                <w:sz w:val="20"/>
                <w:szCs w:val="20"/>
              </w:rPr>
            </w:pPr>
            <w:r w:rsidRPr="00875035">
              <w:rPr>
                <w:color w:val="000000"/>
                <w:sz w:val="20"/>
                <w:szCs w:val="20"/>
              </w:rPr>
              <w:t>17</w:t>
            </w:r>
          </w:p>
        </w:tc>
        <w:tc>
          <w:tcPr>
            <w:tcW w:w="2693" w:type="dxa"/>
            <w:tcBorders>
              <w:top w:val="nil"/>
              <w:left w:val="single" w:sz="4" w:space="0" w:color="auto"/>
              <w:bottom w:val="single" w:sz="4" w:space="0" w:color="auto"/>
              <w:right w:val="single" w:sz="4" w:space="0" w:color="auto"/>
            </w:tcBorders>
            <w:shd w:val="clear" w:color="auto" w:fill="auto"/>
            <w:hideMark/>
          </w:tcPr>
          <w:p w:rsidR="003772CD" w:rsidRPr="00875035" w:rsidRDefault="003772CD" w:rsidP="000B42B0">
            <w:pPr>
              <w:rPr>
                <w:color w:val="000000"/>
                <w:sz w:val="20"/>
                <w:szCs w:val="20"/>
              </w:rPr>
            </w:pPr>
            <w:proofErr w:type="spellStart"/>
            <w:r w:rsidRPr="00875035">
              <w:rPr>
                <w:color w:val="000000"/>
                <w:sz w:val="20"/>
                <w:szCs w:val="20"/>
              </w:rPr>
              <w:t>Фрунзенский</w:t>
            </w:r>
            <w:proofErr w:type="spellEnd"/>
            <w:r w:rsidRPr="00875035">
              <w:rPr>
                <w:color w:val="000000"/>
                <w:sz w:val="20"/>
                <w:szCs w:val="20"/>
              </w:rPr>
              <w:t xml:space="preserve"> район</w:t>
            </w:r>
          </w:p>
        </w:tc>
        <w:tc>
          <w:tcPr>
            <w:tcW w:w="3080" w:type="dxa"/>
            <w:tcBorders>
              <w:top w:val="nil"/>
              <w:left w:val="nil"/>
              <w:bottom w:val="single" w:sz="4" w:space="0" w:color="auto"/>
              <w:right w:val="single" w:sz="4" w:space="0" w:color="auto"/>
            </w:tcBorders>
            <w:shd w:val="clear" w:color="auto" w:fill="auto"/>
            <w:noWrap/>
            <w:hideMark/>
          </w:tcPr>
          <w:p w:rsidR="003772CD" w:rsidRPr="00875035" w:rsidRDefault="003772CD" w:rsidP="000B42B0">
            <w:pPr>
              <w:jc w:val="center"/>
            </w:pPr>
            <w:r w:rsidRPr="00875035">
              <w:rPr>
                <w:color w:val="000000"/>
                <w:sz w:val="20"/>
                <w:szCs w:val="20"/>
              </w:rPr>
              <w:t>н/д</w:t>
            </w:r>
          </w:p>
        </w:tc>
        <w:tc>
          <w:tcPr>
            <w:tcW w:w="2660" w:type="dxa"/>
            <w:tcBorders>
              <w:top w:val="nil"/>
              <w:left w:val="nil"/>
              <w:bottom w:val="single" w:sz="4" w:space="0" w:color="auto"/>
              <w:right w:val="single" w:sz="4" w:space="0" w:color="auto"/>
            </w:tcBorders>
            <w:shd w:val="clear" w:color="auto" w:fill="auto"/>
            <w:noWrap/>
            <w:hideMark/>
          </w:tcPr>
          <w:p w:rsidR="003772CD" w:rsidRPr="00875035" w:rsidRDefault="003772CD" w:rsidP="000B42B0">
            <w:pPr>
              <w:jc w:val="center"/>
            </w:pPr>
            <w:r w:rsidRPr="00875035">
              <w:rPr>
                <w:color w:val="000000"/>
                <w:sz w:val="20"/>
                <w:szCs w:val="20"/>
              </w:rPr>
              <w:t>Проанализировано</w:t>
            </w:r>
          </w:p>
        </w:tc>
      </w:tr>
      <w:tr w:rsidR="003772CD" w:rsidRPr="00875035" w:rsidTr="000B42B0">
        <w:trPr>
          <w:trHeight w:val="315"/>
        </w:trPr>
        <w:tc>
          <w:tcPr>
            <w:tcW w:w="865" w:type="dxa"/>
            <w:tcBorders>
              <w:top w:val="nil"/>
              <w:left w:val="single" w:sz="4" w:space="0" w:color="auto"/>
              <w:bottom w:val="single" w:sz="4" w:space="0" w:color="auto"/>
              <w:right w:val="single" w:sz="4" w:space="0" w:color="auto"/>
            </w:tcBorders>
          </w:tcPr>
          <w:p w:rsidR="003772CD" w:rsidRPr="00875035" w:rsidRDefault="003772CD" w:rsidP="000B42B0">
            <w:pPr>
              <w:jc w:val="center"/>
              <w:rPr>
                <w:color w:val="000000"/>
                <w:sz w:val="20"/>
                <w:szCs w:val="20"/>
              </w:rPr>
            </w:pPr>
            <w:r w:rsidRPr="00875035">
              <w:rPr>
                <w:color w:val="000000"/>
                <w:sz w:val="20"/>
                <w:szCs w:val="20"/>
              </w:rPr>
              <w:t>18</w:t>
            </w:r>
          </w:p>
        </w:tc>
        <w:tc>
          <w:tcPr>
            <w:tcW w:w="2693" w:type="dxa"/>
            <w:tcBorders>
              <w:top w:val="nil"/>
              <w:left w:val="single" w:sz="4" w:space="0" w:color="auto"/>
              <w:bottom w:val="single" w:sz="4" w:space="0" w:color="auto"/>
              <w:right w:val="single" w:sz="4" w:space="0" w:color="auto"/>
            </w:tcBorders>
            <w:shd w:val="clear" w:color="auto" w:fill="auto"/>
            <w:hideMark/>
          </w:tcPr>
          <w:p w:rsidR="003772CD" w:rsidRPr="00875035" w:rsidRDefault="003772CD" w:rsidP="000B42B0">
            <w:pPr>
              <w:rPr>
                <w:color w:val="000000"/>
                <w:sz w:val="20"/>
                <w:szCs w:val="20"/>
              </w:rPr>
            </w:pPr>
            <w:r w:rsidRPr="00875035">
              <w:rPr>
                <w:color w:val="000000"/>
                <w:sz w:val="20"/>
                <w:szCs w:val="20"/>
              </w:rPr>
              <w:t>Центральный район</w:t>
            </w:r>
          </w:p>
        </w:tc>
        <w:tc>
          <w:tcPr>
            <w:tcW w:w="3080" w:type="dxa"/>
            <w:tcBorders>
              <w:top w:val="nil"/>
              <w:left w:val="nil"/>
              <w:bottom w:val="single" w:sz="4" w:space="0" w:color="auto"/>
              <w:right w:val="single" w:sz="4" w:space="0" w:color="auto"/>
            </w:tcBorders>
            <w:shd w:val="clear" w:color="auto" w:fill="auto"/>
            <w:noWrap/>
            <w:hideMark/>
          </w:tcPr>
          <w:p w:rsidR="003772CD" w:rsidRPr="00875035" w:rsidRDefault="003772CD" w:rsidP="000B42B0">
            <w:pPr>
              <w:jc w:val="center"/>
            </w:pPr>
            <w:r w:rsidRPr="00875035">
              <w:rPr>
                <w:color w:val="000000"/>
                <w:sz w:val="20"/>
                <w:szCs w:val="20"/>
              </w:rPr>
              <w:t>н/д</w:t>
            </w:r>
          </w:p>
        </w:tc>
        <w:tc>
          <w:tcPr>
            <w:tcW w:w="2660" w:type="dxa"/>
            <w:tcBorders>
              <w:top w:val="nil"/>
              <w:left w:val="nil"/>
              <w:bottom w:val="single" w:sz="4" w:space="0" w:color="auto"/>
              <w:right w:val="single" w:sz="4" w:space="0" w:color="auto"/>
            </w:tcBorders>
            <w:shd w:val="clear" w:color="auto" w:fill="auto"/>
            <w:noWrap/>
            <w:hideMark/>
          </w:tcPr>
          <w:p w:rsidR="003772CD" w:rsidRPr="00875035" w:rsidRDefault="003772CD" w:rsidP="000B42B0">
            <w:pPr>
              <w:jc w:val="center"/>
            </w:pPr>
            <w:r w:rsidRPr="00875035">
              <w:rPr>
                <w:color w:val="000000"/>
                <w:sz w:val="20"/>
                <w:szCs w:val="20"/>
              </w:rPr>
              <w:t>Проанализировано</w:t>
            </w:r>
          </w:p>
        </w:tc>
      </w:tr>
    </w:tbl>
    <w:p w:rsidR="003772CD" w:rsidRPr="00875035" w:rsidRDefault="003772CD" w:rsidP="003772CD">
      <w:pPr>
        <w:spacing w:line="360" w:lineRule="auto"/>
        <w:ind w:firstLine="709"/>
        <w:jc w:val="both"/>
        <w:rPr>
          <w:sz w:val="28"/>
          <w:szCs w:val="28"/>
        </w:rPr>
      </w:pPr>
    </w:p>
    <w:p w:rsidR="003772CD" w:rsidRPr="00875035" w:rsidRDefault="003772CD" w:rsidP="003772CD">
      <w:pPr>
        <w:spacing w:line="360" w:lineRule="auto"/>
        <w:ind w:firstLine="709"/>
        <w:jc w:val="both"/>
        <w:rPr>
          <w:sz w:val="28"/>
          <w:szCs w:val="28"/>
        </w:rPr>
      </w:pPr>
      <w:r w:rsidRPr="00875035">
        <w:rPr>
          <w:sz w:val="28"/>
          <w:szCs w:val="28"/>
        </w:rPr>
        <w:t>По результатам проведенного анализа были выявлены следующие полномочия администраций районов (установленных в рамках Положений о структурных подразделениях), которые выходят за рамки предоставленных полномочий:</w:t>
      </w:r>
    </w:p>
    <w:p w:rsidR="003772CD" w:rsidRPr="00875035" w:rsidRDefault="003772CD" w:rsidP="003772CD">
      <w:pPr>
        <w:spacing w:line="360" w:lineRule="auto"/>
        <w:ind w:firstLine="709"/>
        <w:jc w:val="both"/>
        <w:rPr>
          <w:sz w:val="28"/>
          <w:szCs w:val="28"/>
        </w:rPr>
      </w:pPr>
      <w:r w:rsidRPr="00875035">
        <w:rPr>
          <w:sz w:val="28"/>
          <w:szCs w:val="28"/>
        </w:rPr>
        <w:t>1. Администрация Выборгского района</w:t>
      </w:r>
      <w:proofErr w:type="gramStart"/>
      <w:r w:rsidRPr="00875035">
        <w:rPr>
          <w:sz w:val="28"/>
          <w:szCs w:val="28"/>
        </w:rPr>
        <w:t xml:space="preserve"> С</w:t>
      </w:r>
      <w:proofErr w:type="gramEnd"/>
      <w:r w:rsidRPr="00875035">
        <w:rPr>
          <w:sz w:val="28"/>
          <w:szCs w:val="28"/>
        </w:rPr>
        <w:t>анкт Петербурга.</w:t>
      </w:r>
    </w:p>
    <w:p w:rsidR="003772CD" w:rsidRPr="00875035" w:rsidRDefault="003772CD" w:rsidP="003772CD">
      <w:pPr>
        <w:spacing w:line="360" w:lineRule="auto"/>
        <w:ind w:firstLine="709"/>
        <w:jc w:val="both"/>
        <w:rPr>
          <w:sz w:val="28"/>
          <w:szCs w:val="28"/>
        </w:rPr>
      </w:pPr>
      <w:r w:rsidRPr="00875035">
        <w:rPr>
          <w:sz w:val="28"/>
          <w:szCs w:val="28"/>
        </w:rPr>
        <w:t>Пунктами 3.18, 3.32, 3.34 положения об отделе потребительского рынка администрации Выборгского района Санкт-Петербурга установлены следующие полномочия:</w:t>
      </w:r>
    </w:p>
    <w:p w:rsidR="003772CD" w:rsidRPr="00875035" w:rsidRDefault="003772CD" w:rsidP="003772CD">
      <w:pPr>
        <w:spacing w:line="360" w:lineRule="auto"/>
        <w:ind w:firstLine="709"/>
        <w:jc w:val="both"/>
        <w:rPr>
          <w:sz w:val="28"/>
          <w:szCs w:val="28"/>
        </w:rPr>
      </w:pPr>
      <w:r w:rsidRPr="00875035">
        <w:rPr>
          <w:sz w:val="28"/>
          <w:szCs w:val="28"/>
        </w:rPr>
        <w:lastRenderedPageBreak/>
        <w:t xml:space="preserve">«3.18. </w:t>
      </w:r>
      <w:r w:rsidRPr="00875035">
        <w:rPr>
          <w:sz w:val="28"/>
          <w:szCs w:val="28"/>
        </w:rPr>
        <w:tab/>
        <w:t>Готовить и направлять в порядке, установленном Правительством Санкт-Петербурга, в Комитет экономического развития, промышленной политики н торговли Санкт-Петербурга предложения о земельных участках, расположенных на территории Выборгского района, и целях включения их в адресную программу размещения объектов потребительского рынка, а также внесения в нее изменений.</w:t>
      </w:r>
    </w:p>
    <w:p w:rsidR="003772CD" w:rsidRPr="00875035" w:rsidRDefault="003772CD" w:rsidP="003772CD">
      <w:pPr>
        <w:spacing w:line="360" w:lineRule="auto"/>
        <w:ind w:firstLine="709"/>
        <w:jc w:val="both"/>
        <w:rPr>
          <w:sz w:val="28"/>
          <w:szCs w:val="28"/>
        </w:rPr>
      </w:pPr>
      <w:r w:rsidRPr="00875035">
        <w:rPr>
          <w:sz w:val="28"/>
          <w:szCs w:val="28"/>
        </w:rPr>
        <w:t>3.32.</w:t>
      </w:r>
      <w:r w:rsidRPr="00875035">
        <w:rPr>
          <w:sz w:val="28"/>
          <w:szCs w:val="28"/>
        </w:rPr>
        <w:tab/>
        <w:t>Осуществлять мероприятия по упорядочению размещения объектов мелкорозничной торговли.</w:t>
      </w:r>
    </w:p>
    <w:p w:rsidR="003772CD" w:rsidRPr="00875035" w:rsidRDefault="003772CD" w:rsidP="003772CD">
      <w:pPr>
        <w:spacing w:line="360" w:lineRule="auto"/>
        <w:ind w:firstLine="709"/>
        <w:jc w:val="both"/>
        <w:rPr>
          <w:sz w:val="28"/>
          <w:szCs w:val="28"/>
        </w:rPr>
      </w:pPr>
      <w:r w:rsidRPr="00875035">
        <w:rPr>
          <w:sz w:val="28"/>
          <w:szCs w:val="28"/>
        </w:rPr>
        <w:t>3.34.</w:t>
      </w:r>
      <w:r w:rsidRPr="00875035">
        <w:rPr>
          <w:sz w:val="28"/>
          <w:szCs w:val="28"/>
        </w:rPr>
        <w:tab/>
      </w:r>
      <w:proofErr w:type="gramStart"/>
      <w:r w:rsidRPr="00875035">
        <w:rPr>
          <w:sz w:val="28"/>
          <w:szCs w:val="28"/>
        </w:rPr>
        <w:t>Осуществлять, совместно с Комитетом экономического развития, промышленной политики и торговли Санкт-Петербурга контроль за соблюденном требовании, установленных Федеральным законом «О розничных рынках и о внесении изменений в Трудовой кодекс Российской Федерации».</w:t>
      </w:r>
      <w:proofErr w:type="gramEnd"/>
    </w:p>
    <w:p w:rsidR="003772CD" w:rsidRPr="00875035" w:rsidRDefault="003772CD" w:rsidP="003772CD">
      <w:pPr>
        <w:spacing w:line="360" w:lineRule="auto"/>
        <w:ind w:firstLine="709"/>
        <w:jc w:val="both"/>
        <w:rPr>
          <w:sz w:val="28"/>
          <w:szCs w:val="28"/>
        </w:rPr>
      </w:pPr>
      <w:r w:rsidRPr="00875035">
        <w:rPr>
          <w:sz w:val="28"/>
          <w:szCs w:val="28"/>
        </w:rPr>
        <w:t>Между тем, полномочие администраций районов, установленное в п. 3.32 положения об отделе потребительского рынка администрации Выборгского было признано утратившим силу с 13 марта 2013 года, а полномочие, указанное в п. 3.18 изложено в новой редакции Положения об администрации района Санкт-Петербурга.</w:t>
      </w:r>
    </w:p>
    <w:p w:rsidR="003772CD" w:rsidRPr="00875035" w:rsidRDefault="003772CD" w:rsidP="003772CD">
      <w:pPr>
        <w:spacing w:line="360" w:lineRule="auto"/>
        <w:ind w:firstLine="709"/>
        <w:jc w:val="both"/>
        <w:rPr>
          <w:sz w:val="28"/>
          <w:szCs w:val="28"/>
        </w:rPr>
      </w:pPr>
      <w:r w:rsidRPr="00875035">
        <w:rPr>
          <w:sz w:val="28"/>
          <w:szCs w:val="28"/>
        </w:rPr>
        <w:t>Полномочие по осуществлению мероприятий по упорядочению размещения объектов мелкорозничной торговли выходит за рамки предоставленных администрациям районов полномочий и может привести к возникновению коррупционных рисков, поскольку предполагает наличие взаимодействия с субъектами предпринимательской деятельности.</w:t>
      </w:r>
    </w:p>
    <w:p w:rsidR="003772CD" w:rsidRPr="00875035" w:rsidRDefault="003772CD" w:rsidP="003772CD">
      <w:pPr>
        <w:spacing w:line="360" w:lineRule="auto"/>
        <w:ind w:firstLine="709"/>
        <w:jc w:val="both"/>
        <w:rPr>
          <w:sz w:val="28"/>
          <w:szCs w:val="28"/>
        </w:rPr>
      </w:pPr>
      <w:r w:rsidRPr="00875035">
        <w:rPr>
          <w:sz w:val="28"/>
          <w:szCs w:val="28"/>
        </w:rPr>
        <w:t>Представляется необходимым привести формулировки полномочий в соответствие с Положением об администрациях районов Санкт-Петербурга, а также исключить полномочия, выходящие за рамки предоставленных Положением об администрациях районов Санкт-Петербурга, в том числе утратившие силу.</w:t>
      </w:r>
    </w:p>
    <w:p w:rsidR="003772CD" w:rsidRPr="00875035" w:rsidRDefault="003772CD" w:rsidP="003772CD">
      <w:pPr>
        <w:spacing w:line="360" w:lineRule="auto"/>
        <w:ind w:firstLine="709"/>
        <w:jc w:val="both"/>
        <w:rPr>
          <w:sz w:val="28"/>
          <w:szCs w:val="28"/>
        </w:rPr>
      </w:pPr>
      <w:r w:rsidRPr="00875035">
        <w:rPr>
          <w:sz w:val="28"/>
          <w:szCs w:val="28"/>
        </w:rPr>
        <w:t xml:space="preserve">2. Администрация </w:t>
      </w:r>
      <w:proofErr w:type="spellStart"/>
      <w:r w:rsidRPr="00875035">
        <w:rPr>
          <w:sz w:val="28"/>
          <w:szCs w:val="28"/>
        </w:rPr>
        <w:t>Колпинского</w:t>
      </w:r>
      <w:proofErr w:type="spellEnd"/>
      <w:r w:rsidRPr="00875035">
        <w:rPr>
          <w:sz w:val="28"/>
          <w:szCs w:val="28"/>
        </w:rPr>
        <w:t xml:space="preserve"> района Санкт-Петербурга.</w:t>
      </w:r>
    </w:p>
    <w:p w:rsidR="003772CD" w:rsidRPr="00875035" w:rsidRDefault="003772CD" w:rsidP="003772CD">
      <w:pPr>
        <w:spacing w:line="360" w:lineRule="auto"/>
        <w:ind w:firstLine="709"/>
        <w:jc w:val="both"/>
        <w:rPr>
          <w:sz w:val="28"/>
          <w:szCs w:val="28"/>
        </w:rPr>
      </w:pPr>
      <w:r w:rsidRPr="00875035">
        <w:rPr>
          <w:sz w:val="28"/>
          <w:szCs w:val="28"/>
        </w:rPr>
        <w:lastRenderedPageBreak/>
        <w:t xml:space="preserve">Пунктом 3.16 положения об отделе потребительского рынка администрации </w:t>
      </w:r>
      <w:proofErr w:type="spellStart"/>
      <w:r w:rsidRPr="00875035">
        <w:rPr>
          <w:sz w:val="28"/>
          <w:szCs w:val="28"/>
        </w:rPr>
        <w:t>Колпинского</w:t>
      </w:r>
      <w:proofErr w:type="spellEnd"/>
      <w:r w:rsidRPr="00875035">
        <w:rPr>
          <w:sz w:val="28"/>
          <w:szCs w:val="28"/>
        </w:rPr>
        <w:t xml:space="preserve"> района Санкт-Петербурга установлено следующее полномочие:</w:t>
      </w:r>
    </w:p>
    <w:p w:rsidR="003772CD" w:rsidRPr="00875035" w:rsidRDefault="003772CD" w:rsidP="003772CD">
      <w:pPr>
        <w:spacing w:line="360" w:lineRule="auto"/>
        <w:ind w:firstLine="709"/>
        <w:jc w:val="both"/>
        <w:rPr>
          <w:sz w:val="28"/>
          <w:szCs w:val="28"/>
        </w:rPr>
      </w:pPr>
      <w:r w:rsidRPr="00875035">
        <w:rPr>
          <w:sz w:val="28"/>
          <w:szCs w:val="28"/>
        </w:rPr>
        <w:t>«3.16. Оказывать консультации предпринимателям и потребителям по вопросам торговли, общественного питания и бытового обслуживания».</w:t>
      </w:r>
    </w:p>
    <w:p w:rsidR="003772CD" w:rsidRPr="00875035" w:rsidRDefault="003772CD" w:rsidP="003772CD">
      <w:pPr>
        <w:spacing w:line="360" w:lineRule="auto"/>
        <w:ind w:firstLine="709"/>
        <w:jc w:val="both"/>
        <w:rPr>
          <w:sz w:val="28"/>
          <w:szCs w:val="28"/>
        </w:rPr>
      </w:pPr>
      <w:r w:rsidRPr="00875035">
        <w:rPr>
          <w:sz w:val="28"/>
          <w:szCs w:val="28"/>
        </w:rPr>
        <w:t>Представляется, что в такой формулировке данное полномочие предполагает наличие порядка (регламента) оказания указанных консультаций, в том числе установления времени и места проведения консультаций.</w:t>
      </w:r>
    </w:p>
    <w:p w:rsidR="003772CD" w:rsidRPr="00875035" w:rsidRDefault="003772CD" w:rsidP="003772CD">
      <w:pPr>
        <w:spacing w:line="360" w:lineRule="auto"/>
        <w:ind w:firstLine="709"/>
        <w:jc w:val="both"/>
        <w:rPr>
          <w:sz w:val="28"/>
          <w:szCs w:val="28"/>
        </w:rPr>
      </w:pPr>
      <w:r w:rsidRPr="00875035">
        <w:rPr>
          <w:sz w:val="28"/>
          <w:szCs w:val="28"/>
        </w:rPr>
        <w:t xml:space="preserve">Между тем, в соответствии с пунктом 3.1.10. Положения об администрации </w:t>
      </w:r>
      <w:proofErr w:type="gramStart"/>
      <w:r w:rsidRPr="00875035">
        <w:rPr>
          <w:sz w:val="28"/>
          <w:szCs w:val="28"/>
        </w:rPr>
        <w:t>района Санкт-Петербурга, утвержденного постановлением Правительства Санкт-Петербурга от 26 августа 2008 года № 1078 администрации районов наделены</w:t>
      </w:r>
      <w:proofErr w:type="gramEnd"/>
      <w:r w:rsidRPr="00875035">
        <w:rPr>
          <w:sz w:val="28"/>
          <w:szCs w:val="28"/>
        </w:rPr>
        <w:t xml:space="preserve"> полномочием «обеспечивать рассмотрение обращений граждан в соответствии с действующим законодательством, обеспечивать организацию приема граждан и представителей организаций по вопросам, отнесенным к компетенции Администрации». Таким образом, представляется необходимым изложить рассмотренной полномочие в терминах, установленных Положением об администрациях районов Санкт-Петербурга, для обеспечения единообразия и согласованности норм.</w:t>
      </w:r>
    </w:p>
    <w:p w:rsidR="003772CD" w:rsidRPr="00875035" w:rsidRDefault="003772CD" w:rsidP="003772CD">
      <w:pPr>
        <w:spacing w:line="360" w:lineRule="auto"/>
        <w:ind w:firstLine="709"/>
        <w:jc w:val="both"/>
        <w:rPr>
          <w:sz w:val="28"/>
          <w:szCs w:val="28"/>
        </w:rPr>
      </w:pPr>
      <w:r w:rsidRPr="00875035">
        <w:rPr>
          <w:sz w:val="28"/>
          <w:szCs w:val="28"/>
        </w:rPr>
        <w:t>3. Администрация Красногвардейского района</w:t>
      </w:r>
      <w:proofErr w:type="gramStart"/>
      <w:r w:rsidRPr="00875035">
        <w:rPr>
          <w:sz w:val="28"/>
          <w:szCs w:val="28"/>
        </w:rPr>
        <w:t xml:space="preserve"> С</w:t>
      </w:r>
      <w:proofErr w:type="gramEnd"/>
      <w:r w:rsidRPr="00875035">
        <w:rPr>
          <w:sz w:val="28"/>
          <w:szCs w:val="28"/>
        </w:rPr>
        <w:t>анкт Петербурга.</w:t>
      </w:r>
    </w:p>
    <w:p w:rsidR="003772CD" w:rsidRPr="00875035" w:rsidRDefault="003772CD" w:rsidP="003772CD">
      <w:pPr>
        <w:spacing w:line="360" w:lineRule="auto"/>
        <w:ind w:firstLine="709"/>
        <w:jc w:val="both"/>
        <w:rPr>
          <w:sz w:val="28"/>
          <w:szCs w:val="28"/>
        </w:rPr>
      </w:pPr>
      <w:r w:rsidRPr="00875035">
        <w:rPr>
          <w:sz w:val="28"/>
          <w:szCs w:val="28"/>
        </w:rPr>
        <w:t>Пунктами 3.35 и 3.36 положения об отделе потребительского рынка администрации Красногвардейского района Санкт-Петербурга установлены следующие полномочия:</w:t>
      </w:r>
    </w:p>
    <w:p w:rsidR="003772CD" w:rsidRPr="00875035" w:rsidRDefault="003772CD" w:rsidP="003772CD">
      <w:pPr>
        <w:spacing w:line="360" w:lineRule="auto"/>
        <w:ind w:firstLine="709"/>
        <w:jc w:val="both"/>
        <w:rPr>
          <w:sz w:val="28"/>
          <w:szCs w:val="28"/>
        </w:rPr>
      </w:pPr>
      <w:r w:rsidRPr="00875035">
        <w:rPr>
          <w:sz w:val="28"/>
          <w:szCs w:val="28"/>
        </w:rPr>
        <w:t>«3.35. Формировать, вести и актуализировать территориальный реестр объектов потребительского рынка Санкт-Петербурга, представлять в соответствующий исполнительный орган государственной власти Санкт-Петербурга территориальные реестры для их включения в Реестр объектов потребительского рынка Санкт-Петербурга.</w:t>
      </w:r>
    </w:p>
    <w:p w:rsidR="003772CD" w:rsidRPr="00875035" w:rsidRDefault="003772CD" w:rsidP="003772CD">
      <w:pPr>
        <w:spacing w:line="360" w:lineRule="auto"/>
        <w:ind w:firstLine="709"/>
        <w:jc w:val="both"/>
        <w:rPr>
          <w:sz w:val="28"/>
          <w:szCs w:val="28"/>
        </w:rPr>
      </w:pPr>
      <w:r w:rsidRPr="00875035">
        <w:rPr>
          <w:sz w:val="28"/>
          <w:szCs w:val="28"/>
        </w:rPr>
        <w:lastRenderedPageBreak/>
        <w:t>3.36.</w:t>
      </w:r>
      <w:r w:rsidRPr="00875035">
        <w:rPr>
          <w:sz w:val="28"/>
          <w:szCs w:val="28"/>
        </w:rPr>
        <w:tab/>
        <w:t xml:space="preserve">Осуществлять </w:t>
      </w:r>
      <w:proofErr w:type="gramStart"/>
      <w:r w:rsidRPr="00875035">
        <w:rPr>
          <w:sz w:val="28"/>
          <w:szCs w:val="28"/>
        </w:rPr>
        <w:t>контроль за</w:t>
      </w:r>
      <w:proofErr w:type="gramEnd"/>
      <w:r w:rsidRPr="00875035">
        <w:rPr>
          <w:sz w:val="28"/>
          <w:szCs w:val="28"/>
        </w:rPr>
        <w:t xml:space="preserve"> соответствием деятельности магазинов пешеходной доступности требованиям к магазинам пешеходной доступности, установленным Правительством Санкт-Петербурга».</w:t>
      </w:r>
    </w:p>
    <w:p w:rsidR="003772CD" w:rsidRPr="00875035" w:rsidRDefault="003772CD" w:rsidP="003772CD">
      <w:pPr>
        <w:spacing w:line="360" w:lineRule="auto"/>
        <w:ind w:firstLine="709"/>
        <w:jc w:val="both"/>
        <w:rPr>
          <w:sz w:val="28"/>
          <w:szCs w:val="28"/>
        </w:rPr>
      </w:pPr>
      <w:r w:rsidRPr="00875035">
        <w:rPr>
          <w:sz w:val="28"/>
          <w:szCs w:val="28"/>
        </w:rPr>
        <w:t>Нормы, закрепляющие данные полномочия администраций районов Санкт-Петербурга, были признаны утратившими силу (по полномочию 3.36) или изложены в новой редакции (3.35). Таким образом, представляется необходимым привести положение об отделе потребительского рынка администрации Красногвардейского района Санкт-Петербурга в соответствие с Положением об администрациях районов Санкт-Петербурга.</w:t>
      </w:r>
    </w:p>
    <w:p w:rsidR="003772CD" w:rsidRPr="00875035" w:rsidRDefault="003772CD" w:rsidP="003772CD">
      <w:pPr>
        <w:spacing w:line="360" w:lineRule="auto"/>
        <w:ind w:firstLine="709"/>
        <w:jc w:val="both"/>
        <w:rPr>
          <w:sz w:val="28"/>
          <w:szCs w:val="28"/>
        </w:rPr>
      </w:pPr>
      <w:r w:rsidRPr="00875035">
        <w:rPr>
          <w:sz w:val="28"/>
          <w:szCs w:val="28"/>
        </w:rPr>
        <w:t>4. Администрация Кронштадтского района</w:t>
      </w:r>
      <w:proofErr w:type="gramStart"/>
      <w:r w:rsidRPr="00875035">
        <w:rPr>
          <w:sz w:val="28"/>
          <w:szCs w:val="28"/>
        </w:rPr>
        <w:t xml:space="preserve"> С</w:t>
      </w:r>
      <w:proofErr w:type="gramEnd"/>
      <w:r w:rsidRPr="00875035">
        <w:rPr>
          <w:sz w:val="28"/>
          <w:szCs w:val="28"/>
        </w:rPr>
        <w:t>анкт Петербурга.</w:t>
      </w:r>
    </w:p>
    <w:p w:rsidR="003772CD" w:rsidRPr="00875035" w:rsidRDefault="003772CD" w:rsidP="003772CD">
      <w:pPr>
        <w:spacing w:line="360" w:lineRule="auto"/>
        <w:ind w:firstLine="709"/>
        <w:jc w:val="both"/>
        <w:rPr>
          <w:sz w:val="28"/>
          <w:szCs w:val="28"/>
        </w:rPr>
      </w:pPr>
      <w:r w:rsidRPr="00875035">
        <w:rPr>
          <w:sz w:val="28"/>
          <w:szCs w:val="28"/>
        </w:rPr>
        <w:t>Пунктами 3.25 и 3.46 положения об отделе потребительского рынка администрации Кронштадтского района Санкт-Петербурга установлены следующие полномочия:</w:t>
      </w:r>
    </w:p>
    <w:p w:rsidR="003772CD" w:rsidRPr="00875035" w:rsidRDefault="003772CD" w:rsidP="003772CD">
      <w:pPr>
        <w:spacing w:line="360" w:lineRule="auto"/>
        <w:ind w:firstLine="709"/>
        <w:jc w:val="both"/>
        <w:rPr>
          <w:bCs/>
          <w:iCs/>
          <w:sz w:val="28"/>
          <w:szCs w:val="28"/>
        </w:rPr>
      </w:pPr>
      <w:r w:rsidRPr="00875035">
        <w:rPr>
          <w:sz w:val="28"/>
          <w:szCs w:val="28"/>
        </w:rPr>
        <w:t>«</w:t>
      </w:r>
      <w:r w:rsidRPr="00875035">
        <w:rPr>
          <w:bCs/>
          <w:iCs/>
          <w:sz w:val="28"/>
          <w:szCs w:val="28"/>
        </w:rPr>
        <w:t>3.25.</w:t>
      </w:r>
      <w:r w:rsidRPr="00875035">
        <w:rPr>
          <w:bCs/>
          <w:iCs/>
          <w:sz w:val="28"/>
          <w:szCs w:val="28"/>
        </w:rPr>
        <w:tab/>
        <w:t>Готовить и направлять в порядке, установленным Правительством</w:t>
      </w:r>
      <w:proofErr w:type="gramStart"/>
      <w:r w:rsidRPr="00875035">
        <w:rPr>
          <w:bCs/>
          <w:iCs/>
          <w:sz w:val="28"/>
          <w:szCs w:val="28"/>
        </w:rPr>
        <w:t xml:space="preserve"> С</w:t>
      </w:r>
      <w:proofErr w:type="gramEnd"/>
      <w:r w:rsidRPr="00875035">
        <w:rPr>
          <w:bCs/>
          <w:iCs/>
          <w:sz w:val="28"/>
          <w:szCs w:val="28"/>
        </w:rPr>
        <w:t>анкт- Петербурга, в Комитет экономического развития, промышленной политики и торговли предложения о земельных участках, расположенных на территории Кронштадтского района Санкт-Петербурга, в целях включения их в адресную программу размещения объектов потребительского рынка, а также внесения в нее изменений.</w:t>
      </w:r>
    </w:p>
    <w:p w:rsidR="003772CD" w:rsidRPr="00875035" w:rsidRDefault="003772CD" w:rsidP="003772CD">
      <w:pPr>
        <w:spacing w:line="360" w:lineRule="auto"/>
        <w:ind w:firstLine="709"/>
        <w:jc w:val="both"/>
        <w:rPr>
          <w:sz w:val="28"/>
          <w:szCs w:val="28"/>
        </w:rPr>
      </w:pPr>
      <w:r w:rsidRPr="00875035">
        <w:rPr>
          <w:bCs/>
          <w:iCs/>
          <w:sz w:val="28"/>
          <w:szCs w:val="28"/>
        </w:rPr>
        <w:t xml:space="preserve">3.34. Осуществлять совместно с Комитетом экономического развития, промышленной политики и торговли </w:t>
      </w:r>
      <w:proofErr w:type="gramStart"/>
      <w:r w:rsidRPr="00875035">
        <w:rPr>
          <w:bCs/>
          <w:iCs/>
          <w:sz w:val="28"/>
          <w:szCs w:val="28"/>
        </w:rPr>
        <w:t>контроль за</w:t>
      </w:r>
      <w:proofErr w:type="gramEnd"/>
      <w:r w:rsidRPr="00875035">
        <w:rPr>
          <w:bCs/>
          <w:iCs/>
          <w:sz w:val="28"/>
          <w:szCs w:val="28"/>
        </w:rPr>
        <w:t xml:space="preserve"> соблюдением требований, установленных Федеральным законом «О розничных рынках и о внесении изменений в Трудовой кодекс Российской Федерации</w:t>
      </w:r>
      <w:r w:rsidRPr="00875035">
        <w:rPr>
          <w:sz w:val="28"/>
          <w:szCs w:val="28"/>
        </w:rPr>
        <w:t>».</w:t>
      </w:r>
    </w:p>
    <w:p w:rsidR="003772CD" w:rsidRPr="00875035" w:rsidRDefault="003772CD" w:rsidP="003772CD">
      <w:pPr>
        <w:spacing w:line="360" w:lineRule="auto"/>
        <w:ind w:firstLine="709"/>
        <w:jc w:val="both"/>
        <w:rPr>
          <w:sz w:val="28"/>
          <w:szCs w:val="28"/>
        </w:rPr>
      </w:pPr>
      <w:r w:rsidRPr="00875035">
        <w:rPr>
          <w:sz w:val="28"/>
          <w:szCs w:val="28"/>
        </w:rPr>
        <w:t>Нормы, закрепляющие данные полномочия администраций районов Санкт-Петербурга, были признаны утратившими силу (по полномочию 3.34) или изложены в новой редакции (3.25). Также представляется необходимым привести положение об отделе потребительского рынка администрации Красногвардейского района Санкт-Петербурга в соответствие с Положением об администрациях районов Санкт-Петербурга.</w:t>
      </w:r>
    </w:p>
    <w:p w:rsidR="003772CD" w:rsidRPr="00875035" w:rsidRDefault="003772CD" w:rsidP="003772CD">
      <w:pPr>
        <w:spacing w:line="360" w:lineRule="auto"/>
        <w:ind w:firstLine="709"/>
        <w:jc w:val="both"/>
        <w:rPr>
          <w:sz w:val="28"/>
          <w:szCs w:val="28"/>
        </w:rPr>
      </w:pPr>
      <w:r w:rsidRPr="003772CD">
        <w:rPr>
          <w:sz w:val="28"/>
          <w:szCs w:val="28"/>
        </w:rPr>
        <w:t xml:space="preserve">5. </w:t>
      </w:r>
      <w:r w:rsidRPr="00875035">
        <w:rPr>
          <w:sz w:val="28"/>
          <w:szCs w:val="28"/>
        </w:rPr>
        <w:t>Администрация Курортного района Санкт-Петербурга.</w:t>
      </w:r>
    </w:p>
    <w:p w:rsidR="003772CD" w:rsidRPr="00875035" w:rsidRDefault="003772CD" w:rsidP="003772CD">
      <w:pPr>
        <w:spacing w:line="360" w:lineRule="auto"/>
        <w:ind w:firstLine="709"/>
        <w:jc w:val="both"/>
        <w:rPr>
          <w:sz w:val="28"/>
          <w:szCs w:val="28"/>
        </w:rPr>
      </w:pPr>
      <w:r w:rsidRPr="00875035">
        <w:rPr>
          <w:sz w:val="28"/>
          <w:szCs w:val="28"/>
        </w:rPr>
        <w:lastRenderedPageBreak/>
        <w:t>Пунктами 3.21 и 3.27 положения об отделе потребительского рынка администрации Курортного района Санкт-Петербурга установлены следующие полномочия:</w:t>
      </w:r>
    </w:p>
    <w:p w:rsidR="003772CD" w:rsidRPr="00875035" w:rsidRDefault="003772CD" w:rsidP="003772CD">
      <w:pPr>
        <w:spacing w:line="360" w:lineRule="auto"/>
        <w:ind w:firstLine="709"/>
        <w:jc w:val="both"/>
        <w:rPr>
          <w:sz w:val="28"/>
          <w:szCs w:val="28"/>
        </w:rPr>
      </w:pPr>
      <w:r w:rsidRPr="00875035">
        <w:rPr>
          <w:sz w:val="28"/>
          <w:szCs w:val="28"/>
        </w:rPr>
        <w:t xml:space="preserve">«3.21. Принимать участие в установленном порядке в рассмотрении предложений организаций и индивидуальных предпринимателей без образования юридического лица о готовности организовать магазины пешеходной доступности на территории района, а также осуществлять мероприятия по организации </w:t>
      </w:r>
      <w:proofErr w:type="gramStart"/>
      <w:r w:rsidRPr="00875035">
        <w:rPr>
          <w:sz w:val="28"/>
          <w:szCs w:val="28"/>
        </w:rPr>
        <w:t>контроля за</w:t>
      </w:r>
      <w:proofErr w:type="gramEnd"/>
      <w:r w:rsidRPr="00875035">
        <w:rPr>
          <w:sz w:val="28"/>
          <w:szCs w:val="28"/>
        </w:rPr>
        <w:t xml:space="preserve"> соответствием деятельности магазинов пешеходной доступности требованиям к магазину пешеходной доступности, установленным Правительством Санкт-Петербурга.</w:t>
      </w:r>
    </w:p>
    <w:p w:rsidR="003772CD" w:rsidRPr="00875035" w:rsidRDefault="003772CD" w:rsidP="003772CD">
      <w:pPr>
        <w:spacing w:line="360" w:lineRule="auto"/>
        <w:ind w:firstLine="709"/>
        <w:jc w:val="both"/>
        <w:rPr>
          <w:sz w:val="28"/>
          <w:szCs w:val="28"/>
        </w:rPr>
      </w:pPr>
      <w:r w:rsidRPr="00875035">
        <w:rPr>
          <w:sz w:val="28"/>
          <w:szCs w:val="28"/>
        </w:rPr>
        <w:t xml:space="preserve">3.27. Принимать участие совместно с Комитетом по развитию предпринимательства и потребительского рынка Санкт-Петербурга в организации </w:t>
      </w:r>
      <w:proofErr w:type="gramStart"/>
      <w:r w:rsidRPr="00875035">
        <w:rPr>
          <w:sz w:val="28"/>
          <w:szCs w:val="28"/>
        </w:rPr>
        <w:t>контроля за</w:t>
      </w:r>
      <w:proofErr w:type="gramEnd"/>
      <w:r w:rsidRPr="00875035">
        <w:rPr>
          <w:sz w:val="28"/>
          <w:szCs w:val="28"/>
        </w:rPr>
        <w:t xml:space="preserve"> соблюдением требований, установленных Федеральным законом «О розничных рынках и о внесении изменений в Трудовой кодекс Российской Федерации».</w:t>
      </w:r>
    </w:p>
    <w:p w:rsidR="003772CD" w:rsidRPr="00875035" w:rsidRDefault="003772CD" w:rsidP="003772CD">
      <w:pPr>
        <w:spacing w:line="360" w:lineRule="auto"/>
        <w:ind w:firstLine="709"/>
        <w:jc w:val="both"/>
        <w:rPr>
          <w:sz w:val="28"/>
          <w:szCs w:val="28"/>
        </w:rPr>
      </w:pPr>
      <w:r w:rsidRPr="00875035">
        <w:rPr>
          <w:sz w:val="28"/>
          <w:szCs w:val="28"/>
        </w:rPr>
        <w:t xml:space="preserve">Между тем, нормы, закрепляющие данные полномочия администраций районов Санкт-Петербурга, были признаны утратившими силу с 14 мая 2015 года и с 13 марта 2013 года соответственно. Таким образом, предлагается привести положение об отделе потребительского рынка администрации Курортного района Санкт-Петербурга в соответствие с действующей редакцией Положения об администрации района Санкт-Петербурга. </w:t>
      </w:r>
    </w:p>
    <w:p w:rsidR="003772CD" w:rsidRPr="00875035" w:rsidRDefault="003772CD" w:rsidP="003772CD">
      <w:pPr>
        <w:spacing w:line="360" w:lineRule="auto"/>
        <w:ind w:firstLine="709"/>
        <w:jc w:val="both"/>
        <w:rPr>
          <w:sz w:val="28"/>
          <w:szCs w:val="28"/>
        </w:rPr>
      </w:pPr>
      <w:r w:rsidRPr="003772CD">
        <w:rPr>
          <w:sz w:val="28"/>
          <w:szCs w:val="28"/>
        </w:rPr>
        <w:t xml:space="preserve">6. </w:t>
      </w:r>
      <w:r w:rsidRPr="00875035">
        <w:rPr>
          <w:sz w:val="28"/>
          <w:szCs w:val="28"/>
        </w:rPr>
        <w:t xml:space="preserve">Администрация </w:t>
      </w:r>
      <w:proofErr w:type="spellStart"/>
      <w:r w:rsidRPr="00875035">
        <w:rPr>
          <w:sz w:val="28"/>
          <w:szCs w:val="28"/>
        </w:rPr>
        <w:t>Петродворцового</w:t>
      </w:r>
      <w:proofErr w:type="spellEnd"/>
      <w:r w:rsidRPr="00875035">
        <w:rPr>
          <w:sz w:val="28"/>
          <w:szCs w:val="28"/>
        </w:rPr>
        <w:t xml:space="preserve"> района Санкт-Петербурга.</w:t>
      </w:r>
    </w:p>
    <w:p w:rsidR="003772CD" w:rsidRPr="00875035" w:rsidRDefault="003772CD" w:rsidP="003772CD">
      <w:pPr>
        <w:spacing w:line="360" w:lineRule="auto"/>
        <w:ind w:firstLine="709"/>
        <w:jc w:val="both"/>
        <w:rPr>
          <w:sz w:val="28"/>
          <w:szCs w:val="28"/>
        </w:rPr>
      </w:pPr>
      <w:r w:rsidRPr="00875035">
        <w:rPr>
          <w:sz w:val="28"/>
          <w:szCs w:val="28"/>
        </w:rPr>
        <w:t xml:space="preserve">Пунктами 3.43, 3.44, 3.47 и 3.48 положения об отделе потребительского рынка администрации </w:t>
      </w:r>
      <w:proofErr w:type="spellStart"/>
      <w:r w:rsidRPr="00875035">
        <w:rPr>
          <w:sz w:val="28"/>
          <w:szCs w:val="28"/>
        </w:rPr>
        <w:t>Петродворцового</w:t>
      </w:r>
      <w:proofErr w:type="spellEnd"/>
      <w:r w:rsidRPr="00875035">
        <w:rPr>
          <w:sz w:val="28"/>
          <w:szCs w:val="28"/>
        </w:rPr>
        <w:t xml:space="preserve"> района Санкт-Петербурга установлены следующие полномочия:</w:t>
      </w:r>
    </w:p>
    <w:p w:rsidR="003772CD" w:rsidRPr="00875035" w:rsidRDefault="003772CD" w:rsidP="003772CD">
      <w:pPr>
        <w:spacing w:line="360" w:lineRule="auto"/>
        <w:ind w:firstLine="709"/>
        <w:jc w:val="both"/>
        <w:rPr>
          <w:sz w:val="28"/>
          <w:szCs w:val="28"/>
        </w:rPr>
      </w:pPr>
      <w:r w:rsidRPr="00875035">
        <w:rPr>
          <w:sz w:val="28"/>
          <w:szCs w:val="28"/>
        </w:rPr>
        <w:t xml:space="preserve">«3.43. </w:t>
      </w:r>
      <w:proofErr w:type="gramStart"/>
      <w:r w:rsidRPr="00875035">
        <w:rPr>
          <w:sz w:val="28"/>
          <w:szCs w:val="28"/>
        </w:rPr>
        <w:t xml:space="preserve">Разрабатывает и готовит к утверждению адресные программы размещения объектов и комплексов (зон) мелкорозничной торговли, в том числе адресные программы размещения объектов сезонной торговли, если указанные полномочия не отнесены в соответствии с действующим законодательством к компетенции иных исполнительных органов </w:t>
      </w:r>
      <w:r w:rsidRPr="00875035">
        <w:rPr>
          <w:sz w:val="28"/>
          <w:szCs w:val="28"/>
        </w:rPr>
        <w:lastRenderedPageBreak/>
        <w:t>государственной власти Санкт-Петербурга или органов местного самоуправления в Санкт-Петербурге, участвует в согласовании адресных программ размещения объектов мелкорозничной торговли, используемых для реализации периодической</w:t>
      </w:r>
      <w:proofErr w:type="gramEnd"/>
      <w:r w:rsidRPr="00875035">
        <w:rPr>
          <w:sz w:val="28"/>
          <w:szCs w:val="28"/>
        </w:rPr>
        <w:t xml:space="preserve"> печатной продукции.</w:t>
      </w:r>
    </w:p>
    <w:p w:rsidR="003772CD" w:rsidRPr="00875035" w:rsidRDefault="003772CD" w:rsidP="003772CD">
      <w:pPr>
        <w:spacing w:line="360" w:lineRule="auto"/>
        <w:ind w:firstLine="709"/>
        <w:jc w:val="both"/>
        <w:rPr>
          <w:sz w:val="28"/>
          <w:szCs w:val="28"/>
        </w:rPr>
      </w:pPr>
      <w:r w:rsidRPr="00875035">
        <w:rPr>
          <w:sz w:val="28"/>
          <w:szCs w:val="28"/>
        </w:rPr>
        <w:t>3.44. Участвует в подготовке для выдачи технических заданий на проектирование, размещение (замену, реконструкцию), содержание и эксплуатацию объектов и комплексов (зон) мелкорозничной торговли некапитального характера на предоставленных Санкт-Петербургом в аренду земельных участках, за исключением объектов, используемых для реализации периодической печатной продукции, и иных случаев, установленных Правительством Санкт-Петербурга.</w:t>
      </w:r>
    </w:p>
    <w:p w:rsidR="003772CD" w:rsidRPr="00875035" w:rsidRDefault="003772CD" w:rsidP="003772CD">
      <w:pPr>
        <w:spacing w:line="360" w:lineRule="auto"/>
        <w:ind w:firstLine="709"/>
        <w:jc w:val="both"/>
        <w:rPr>
          <w:sz w:val="28"/>
          <w:szCs w:val="28"/>
        </w:rPr>
      </w:pPr>
      <w:r w:rsidRPr="00875035">
        <w:rPr>
          <w:sz w:val="28"/>
          <w:szCs w:val="28"/>
        </w:rPr>
        <w:t>3.47. Формирует, ведет и актуализирует территориальный реестр объектов потребительского рынка Санкт-Петербурга, представляет в соответствующий исполнительный орган государственной власти Санкт-Петербурга территориальные реестры для их включения в Реестр объектов потребительского рынка Санкт-Петербурга.</w:t>
      </w:r>
    </w:p>
    <w:p w:rsidR="003772CD" w:rsidRPr="00875035" w:rsidRDefault="003772CD" w:rsidP="003772CD">
      <w:pPr>
        <w:spacing w:line="360" w:lineRule="auto"/>
        <w:ind w:firstLine="709"/>
        <w:jc w:val="both"/>
        <w:rPr>
          <w:sz w:val="28"/>
          <w:szCs w:val="28"/>
        </w:rPr>
      </w:pPr>
      <w:r w:rsidRPr="00875035">
        <w:rPr>
          <w:sz w:val="28"/>
          <w:szCs w:val="28"/>
        </w:rPr>
        <w:t xml:space="preserve">3.48. Участвует в установленном порядке в рассмотрении предложений организаций и индивидуальных предпринимателей без образования юридического лица о готовности организовать магазины пешеходной доступности, а также осуществляет </w:t>
      </w:r>
      <w:proofErr w:type="gramStart"/>
      <w:r w:rsidRPr="00875035">
        <w:rPr>
          <w:sz w:val="28"/>
          <w:szCs w:val="28"/>
        </w:rPr>
        <w:t>контроль за</w:t>
      </w:r>
      <w:proofErr w:type="gramEnd"/>
      <w:r w:rsidRPr="00875035">
        <w:rPr>
          <w:sz w:val="28"/>
          <w:szCs w:val="28"/>
        </w:rPr>
        <w:t xml:space="preserve"> соответствием деятельности магазинов пешеходной доступности требованиям к магазину пешеходной доступности, установленным Правительством Санкт-Петербурга».</w:t>
      </w:r>
    </w:p>
    <w:p w:rsidR="003772CD" w:rsidRPr="00875035" w:rsidRDefault="003772CD" w:rsidP="003772CD">
      <w:pPr>
        <w:spacing w:line="360" w:lineRule="auto"/>
        <w:ind w:firstLine="709"/>
        <w:jc w:val="both"/>
        <w:rPr>
          <w:sz w:val="28"/>
          <w:szCs w:val="28"/>
        </w:rPr>
      </w:pPr>
      <w:r w:rsidRPr="00875035">
        <w:rPr>
          <w:sz w:val="28"/>
          <w:szCs w:val="28"/>
        </w:rPr>
        <w:t xml:space="preserve">Данные полномочия администраций районов Санкт-Петербурга также в разное время были признаны утратившими силу. Также предлагается привести положение об отделе потребительского рынка администрации </w:t>
      </w:r>
      <w:proofErr w:type="spellStart"/>
      <w:r w:rsidRPr="00875035">
        <w:rPr>
          <w:sz w:val="28"/>
          <w:szCs w:val="28"/>
        </w:rPr>
        <w:t>Петродворцового</w:t>
      </w:r>
      <w:proofErr w:type="spellEnd"/>
      <w:r w:rsidRPr="00875035">
        <w:rPr>
          <w:sz w:val="28"/>
          <w:szCs w:val="28"/>
        </w:rPr>
        <w:t xml:space="preserve">  района Санкт-Петербурга в соответствие с действующей редакцией Положения об администрации района Санкт-Петербурга. </w:t>
      </w:r>
    </w:p>
    <w:p w:rsidR="003772CD" w:rsidRPr="00875035" w:rsidRDefault="003772CD" w:rsidP="003772CD">
      <w:pPr>
        <w:spacing w:line="360" w:lineRule="auto"/>
        <w:ind w:firstLine="709"/>
        <w:jc w:val="both"/>
        <w:rPr>
          <w:sz w:val="28"/>
          <w:szCs w:val="28"/>
        </w:rPr>
      </w:pPr>
      <w:r w:rsidRPr="003772CD">
        <w:rPr>
          <w:sz w:val="28"/>
          <w:szCs w:val="28"/>
        </w:rPr>
        <w:t xml:space="preserve">7. </w:t>
      </w:r>
      <w:r w:rsidRPr="00875035">
        <w:rPr>
          <w:sz w:val="28"/>
          <w:szCs w:val="28"/>
        </w:rPr>
        <w:t>Администрация Пушкинского района Санкт-Петербурга.</w:t>
      </w:r>
    </w:p>
    <w:p w:rsidR="003772CD" w:rsidRPr="00875035" w:rsidRDefault="003772CD" w:rsidP="003772CD">
      <w:pPr>
        <w:spacing w:line="360" w:lineRule="auto"/>
        <w:ind w:firstLine="709"/>
        <w:jc w:val="both"/>
        <w:rPr>
          <w:sz w:val="28"/>
          <w:szCs w:val="28"/>
        </w:rPr>
      </w:pPr>
      <w:r w:rsidRPr="00875035">
        <w:rPr>
          <w:sz w:val="28"/>
          <w:szCs w:val="28"/>
        </w:rPr>
        <w:lastRenderedPageBreak/>
        <w:t>Положением о секторе потребительского рынка администрации Пушкинского района Санкт-Петербурга установлены следующие полномочия:</w:t>
      </w:r>
    </w:p>
    <w:p w:rsidR="003772CD" w:rsidRPr="00875035" w:rsidRDefault="003772CD" w:rsidP="003772CD">
      <w:pPr>
        <w:spacing w:line="360" w:lineRule="auto"/>
        <w:ind w:firstLine="709"/>
        <w:jc w:val="both"/>
        <w:rPr>
          <w:sz w:val="28"/>
          <w:szCs w:val="28"/>
        </w:rPr>
      </w:pPr>
      <w:r w:rsidRPr="00875035">
        <w:rPr>
          <w:sz w:val="28"/>
          <w:szCs w:val="28"/>
        </w:rPr>
        <w:t>«3.2.6. Осуществлять мероприятия по повышению культуры обслуживания, внедрению новых форм торговли, принимать меры по вовлечению производителей продовольственных и промышленных товаров на потребительский рынок Пушкинского района, содействовать улучшению их качества, расширению ассортимента в соответствии со спросом населения.</w:t>
      </w:r>
    </w:p>
    <w:p w:rsidR="003772CD" w:rsidRPr="00875035" w:rsidRDefault="003772CD" w:rsidP="003772CD">
      <w:pPr>
        <w:spacing w:line="360" w:lineRule="auto"/>
        <w:ind w:firstLine="709"/>
        <w:jc w:val="both"/>
        <w:rPr>
          <w:sz w:val="28"/>
          <w:szCs w:val="28"/>
        </w:rPr>
      </w:pPr>
      <w:r w:rsidRPr="00875035">
        <w:rPr>
          <w:sz w:val="28"/>
          <w:szCs w:val="28"/>
        </w:rPr>
        <w:t>3.2.7. Обеспечивать организацию и координацию деятельности по и пресечению на территории Пушкинского района фактов товаров в неустановленных местах.</w:t>
      </w:r>
    </w:p>
    <w:p w:rsidR="003772CD" w:rsidRPr="00875035" w:rsidRDefault="003772CD" w:rsidP="003772CD">
      <w:pPr>
        <w:spacing w:line="360" w:lineRule="auto"/>
        <w:ind w:firstLine="709"/>
        <w:jc w:val="both"/>
        <w:rPr>
          <w:sz w:val="28"/>
          <w:szCs w:val="28"/>
        </w:rPr>
      </w:pPr>
      <w:r w:rsidRPr="00875035">
        <w:rPr>
          <w:sz w:val="28"/>
          <w:szCs w:val="28"/>
        </w:rPr>
        <w:t>3.2.11. Координировать работу предприятий торговли и общественного питания при проведении городских и районных мероприятий.</w:t>
      </w:r>
    </w:p>
    <w:p w:rsidR="003772CD" w:rsidRPr="00875035" w:rsidRDefault="003772CD" w:rsidP="003772CD">
      <w:pPr>
        <w:spacing w:line="360" w:lineRule="auto"/>
        <w:ind w:firstLine="709"/>
        <w:jc w:val="both"/>
        <w:rPr>
          <w:sz w:val="28"/>
          <w:szCs w:val="28"/>
        </w:rPr>
      </w:pPr>
      <w:r w:rsidRPr="00875035">
        <w:rPr>
          <w:sz w:val="28"/>
          <w:szCs w:val="28"/>
        </w:rPr>
        <w:t xml:space="preserve">3.2.12. Участвовать в рассмотрении планов застройки районов и проектов строительства жилых домов со встроенными торговыми помещениями с учетом рационального размещения сети предприятий торговли, общественного питания, бытовых услуг в соответствии с установленными нормативами </w:t>
      </w:r>
    </w:p>
    <w:p w:rsidR="003772CD" w:rsidRPr="00875035" w:rsidRDefault="003772CD" w:rsidP="003772CD">
      <w:pPr>
        <w:spacing w:line="360" w:lineRule="auto"/>
        <w:ind w:firstLine="709"/>
        <w:jc w:val="both"/>
        <w:rPr>
          <w:sz w:val="28"/>
          <w:szCs w:val="28"/>
        </w:rPr>
      </w:pPr>
      <w:r w:rsidRPr="00875035">
        <w:rPr>
          <w:sz w:val="28"/>
          <w:szCs w:val="28"/>
        </w:rPr>
        <w:t>3.2.13. Участвовать в рассмотрении вопросов передачи в аренду нежилых помещений и земельных участков для организации новых предприятий торговли, общественного питания, бытовых услуг и объектов мелкорозничной торговли.</w:t>
      </w:r>
    </w:p>
    <w:p w:rsidR="003772CD" w:rsidRPr="00875035" w:rsidRDefault="003772CD" w:rsidP="003772CD">
      <w:pPr>
        <w:spacing w:line="360" w:lineRule="auto"/>
        <w:ind w:firstLine="709"/>
        <w:jc w:val="both"/>
        <w:rPr>
          <w:sz w:val="28"/>
          <w:szCs w:val="28"/>
        </w:rPr>
      </w:pPr>
      <w:r w:rsidRPr="00875035">
        <w:rPr>
          <w:sz w:val="28"/>
          <w:szCs w:val="28"/>
        </w:rPr>
        <w:t xml:space="preserve">3.2.14. Вносить предложения по открытию новых и изменению профиля действующих предприятий торговли, общественного питания и бытовых услуг, а также по упорядочению сети реализации алкогольной продукции и мелкорозничной торговли, в </w:t>
      </w:r>
      <w:proofErr w:type="spellStart"/>
      <w:r w:rsidRPr="00875035">
        <w:rPr>
          <w:sz w:val="28"/>
          <w:szCs w:val="28"/>
        </w:rPr>
        <w:t>т.ч</w:t>
      </w:r>
      <w:proofErr w:type="spellEnd"/>
      <w:r w:rsidRPr="00875035">
        <w:rPr>
          <w:sz w:val="28"/>
          <w:szCs w:val="28"/>
        </w:rPr>
        <w:t>. объектов сезонной торговли».</w:t>
      </w:r>
    </w:p>
    <w:p w:rsidR="003772CD" w:rsidRPr="00875035" w:rsidRDefault="003772CD" w:rsidP="003772CD">
      <w:pPr>
        <w:spacing w:line="360" w:lineRule="auto"/>
        <w:ind w:firstLine="709"/>
        <w:jc w:val="both"/>
        <w:rPr>
          <w:sz w:val="28"/>
          <w:szCs w:val="28"/>
        </w:rPr>
      </w:pPr>
      <w:r w:rsidRPr="00875035">
        <w:rPr>
          <w:sz w:val="28"/>
          <w:szCs w:val="28"/>
        </w:rPr>
        <w:t xml:space="preserve">Указанные полномочия не основаны на полномочия администрации района, установленного Положением об администрациях районов Санкт-Петербурга. При этом полномочия, установленные пунктами 3.2.7, 3.2.11 – </w:t>
      </w:r>
      <w:r w:rsidRPr="00875035">
        <w:rPr>
          <w:sz w:val="28"/>
          <w:szCs w:val="28"/>
        </w:rPr>
        <w:lastRenderedPageBreak/>
        <w:t>3.2.14, предполагают оказание воздействия на субъекты предпринимательской деятельности, как напрямую, так и опосредовано, исходя из принятых решений. При этом отсутствие порядков осуществления данных полномочий ведет к возникновению коррупционных рисков. Представляется необходимым исключить данные полномочия из Положения о секторе потребительского рынка администрации Пушкинского района Санкт-Петербурга.</w:t>
      </w:r>
    </w:p>
    <w:p w:rsidR="003772CD" w:rsidRPr="00875035" w:rsidRDefault="003772CD" w:rsidP="003772CD">
      <w:pPr>
        <w:spacing w:line="360" w:lineRule="auto"/>
        <w:ind w:firstLine="709"/>
        <w:jc w:val="both"/>
        <w:rPr>
          <w:sz w:val="28"/>
          <w:szCs w:val="28"/>
        </w:rPr>
      </w:pPr>
      <w:r w:rsidRPr="00875035">
        <w:rPr>
          <w:sz w:val="28"/>
          <w:szCs w:val="28"/>
        </w:rPr>
        <w:t>Таким образом, в рамках проведенного анализа были выявлены полномочия администраций районов Санкт-Петербурга, выходящие за рамки предоставленных им полномочий в четырех администрациях районов Санкт-Петербурга. При этом в двух случаях данные несоответствия можно оправдать несвоевременной актуализацией положений о структурных подразделениях администрации. В одном случае указанное полномочие, по сути, вытекает из Положения об администрации района Санкт-Петербурга, однако имеет некоторые дополнительные признаки. Положением же о секторе потребительского рынка администрации Пушкинского района установлены полномочия, которые не вытекают из актов более высокого уровня, и соответственно, выходят за рамки предоставленных администрациям районов Санкт-Петербурга полномочий.</w:t>
      </w:r>
    </w:p>
    <w:p w:rsidR="003772CD" w:rsidRPr="00875035" w:rsidRDefault="003772CD" w:rsidP="003772CD">
      <w:pPr>
        <w:spacing w:line="360" w:lineRule="auto"/>
        <w:ind w:firstLine="709"/>
        <w:jc w:val="both"/>
        <w:rPr>
          <w:sz w:val="28"/>
          <w:szCs w:val="28"/>
        </w:rPr>
      </w:pPr>
      <w:r w:rsidRPr="00875035">
        <w:rPr>
          <w:sz w:val="28"/>
          <w:szCs w:val="28"/>
        </w:rPr>
        <w:t xml:space="preserve">Кроме наличия указанных выше исполняемых полномочий, выходящих за рамки   предоставленных администрациям районов Санкт-Петербурга полномочий, существует проблема превышения полномочий отдельными администрациями районов и  предъявлению чрезмерных требований к субъектам предпринимательской деятельности. Представляется, что данное обстоятельство обусловлено отсутствием </w:t>
      </w:r>
      <w:proofErr w:type="gramStart"/>
      <w:r w:rsidRPr="00875035">
        <w:rPr>
          <w:sz w:val="28"/>
          <w:szCs w:val="28"/>
        </w:rPr>
        <w:t>порядков реализации некоторых полномочий администраций районов</w:t>
      </w:r>
      <w:proofErr w:type="gramEnd"/>
      <w:r w:rsidRPr="00875035">
        <w:rPr>
          <w:sz w:val="28"/>
          <w:szCs w:val="28"/>
        </w:rPr>
        <w:t>.</w:t>
      </w:r>
    </w:p>
    <w:p w:rsidR="003772CD" w:rsidRPr="00875035" w:rsidRDefault="003772CD" w:rsidP="003772CD">
      <w:pPr>
        <w:spacing w:line="360" w:lineRule="auto"/>
        <w:ind w:firstLine="709"/>
        <w:jc w:val="both"/>
        <w:rPr>
          <w:sz w:val="28"/>
          <w:szCs w:val="28"/>
        </w:rPr>
      </w:pPr>
      <w:r w:rsidRPr="00875035">
        <w:rPr>
          <w:sz w:val="28"/>
          <w:szCs w:val="28"/>
        </w:rPr>
        <w:t xml:space="preserve">В рамках настоящей работы были выявлены случаи превышения полномочий отдельными администрациями районов и  предъявлению чрезмерных требований к субъектам предпринимательской деятельности путем анализа судебной практики </w:t>
      </w:r>
      <w:proofErr w:type="gramStart"/>
      <w:r w:rsidRPr="00875035">
        <w:rPr>
          <w:sz w:val="28"/>
          <w:szCs w:val="28"/>
        </w:rPr>
        <w:t>по</w:t>
      </w:r>
      <w:proofErr w:type="gramEnd"/>
      <w:r w:rsidRPr="00875035">
        <w:rPr>
          <w:sz w:val="28"/>
          <w:szCs w:val="28"/>
        </w:rPr>
        <w:t xml:space="preserve"> </w:t>
      </w:r>
      <w:proofErr w:type="gramStart"/>
      <w:r w:rsidRPr="00875035">
        <w:rPr>
          <w:sz w:val="28"/>
          <w:szCs w:val="28"/>
        </w:rPr>
        <w:t>такого</w:t>
      </w:r>
      <w:proofErr w:type="gramEnd"/>
      <w:r w:rsidRPr="00875035">
        <w:rPr>
          <w:sz w:val="28"/>
          <w:szCs w:val="28"/>
        </w:rPr>
        <w:t xml:space="preserve"> рода делам.</w:t>
      </w:r>
    </w:p>
    <w:p w:rsidR="003772CD" w:rsidRPr="00875035" w:rsidRDefault="003772CD" w:rsidP="003772CD">
      <w:pPr>
        <w:spacing w:line="360" w:lineRule="auto"/>
        <w:ind w:firstLine="709"/>
        <w:jc w:val="both"/>
        <w:rPr>
          <w:sz w:val="28"/>
          <w:szCs w:val="28"/>
        </w:rPr>
      </w:pPr>
      <w:r w:rsidRPr="00875035">
        <w:rPr>
          <w:sz w:val="28"/>
          <w:szCs w:val="28"/>
        </w:rPr>
        <w:lastRenderedPageBreak/>
        <w:t xml:space="preserve">Например, в рамках осуществления </w:t>
      </w:r>
      <w:proofErr w:type="gramStart"/>
      <w:r w:rsidRPr="00875035">
        <w:rPr>
          <w:sz w:val="28"/>
          <w:szCs w:val="28"/>
        </w:rPr>
        <w:t>контроля за</w:t>
      </w:r>
      <w:proofErr w:type="gramEnd"/>
      <w:r w:rsidRPr="00875035">
        <w:rPr>
          <w:sz w:val="28"/>
          <w:szCs w:val="28"/>
        </w:rPr>
        <w:t xml:space="preserve"> проведением работ, которые могут повлиять на уровень благоустройства района, Администрация Калининского района выдала субъекту предпринимательской деятельности предписание об устранении нарушения законодательства о благоустройстве. А поскольку такие полномочия (по выдаче предписаний) у администраций районов отсутствуют, оно было отменено в судебном порядке. При этом суд напрямую </w:t>
      </w:r>
      <w:proofErr w:type="gramStart"/>
      <w:r w:rsidRPr="00875035">
        <w:rPr>
          <w:sz w:val="28"/>
          <w:szCs w:val="28"/>
        </w:rPr>
        <w:t>указал об отсутствии</w:t>
      </w:r>
      <w:proofErr w:type="gramEnd"/>
      <w:r w:rsidRPr="00875035">
        <w:rPr>
          <w:sz w:val="28"/>
          <w:szCs w:val="28"/>
        </w:rPr>
        <w:t xml:space="preserve"> полномочий администраций районов на выдачу предписаний об устранении нарушения законодательства о благоустройстве.</w:t>
      </w:r>
    </w:p>
    <w:p w:rsidR="003772CD" w:rsidRPr="00875035" w:rsidRDefault="003772CD" w:rsidP="003772CD">
      <w:pPr>
        <w:spacing w:line="360" w:lineRule="auto"/>
        <w:ind w:firstLine="709"/>
        <w:jc w:val="both"/>
        <w:rPr>
          <w:sz w:val="28"/>
          <w:szCs w:val="28"/>
        </w:rPr>
      </w:pPr>
      <w:r w:rsidRPr="00875035">
        <w:rPr>
          <w:sz w:val="28"/>
          <w:szCs w:val="28"/>
        </w:rPr>
        <w:t>Таким образом, несмотря на наличие полномочия по контролю проведения работ, которые могут повлиять на уровень благоустройства района администрации районов, не имеют возможностей непосредственно влиять на субъекты предпринимательской деятельности в целях устранения нарушений. А отсутствие порядка осуществления полномочия ведет к появлению неопределенности для администраций районов в части определения механизмов ее реализации.</w:t>
      </w:r>
    </w:p>
    <w:p w:rsidR="003772CD" w:rsidRPr="00875035" w:rsidRDefault="003772CD" w:rsidP="003772CD">
      <w:pPr>
        <w:spacing w:line="360" w:lineRule="auto"/>
        <w:ind w:firstLine="709"/>
        <w:jc w:val="both"/>
        <w:rPr>
          <w:b/>
          <w:i/>
          <w:sz w:val="28"/>
          <w:szCs w:val="28"/>
        </w:rPr>
      </w:pPr>
      <w:r w:rsidRPr="00875035">
        <w:rPr>
          <w:sz w:val="28"/>
          <w:szCs w:val="28"/>
        </w:rPr>
        <w:t xml:space="preserve">Другим примером существования неопределенности для администраций районов в части определения механизмов реализации полномочий является </w:t>
      </w:r>
      <w:proofErr w:type="gramStart"/>
      <w:r w:rsidRPr="00875035">
        <w:rPr>
          <w:sz w:val="28"/>
          <w:szCs w:val="28"/>
        </w:rPr>
        <w:t>следующий</w:t>
      </w:r>
      <w:proofErr w:type="gramEnd"/>
      <w:r w:rsidRPr="00875035">
        <w:rPr>
          <w:sz w:val="28"/>
          <w:szCs w:val="28"/>
        </w:rPr>
        <w:t xml:space="preserve">. Администрация Невского района Санкт-Петербурга обратилась в Арбитражный суд с иском об </w:t>
      </w:r>
      <w:proofErr w:type="spellStart"/>
      <w:r w:rsidRPr="00875035">
        <w:rPr>
          <w:sz w:val="28"/>
          <w:szCs w:val="28"/>
        </w:rPr>
        <w:t>обязании</w:t>
      </w:r>
      <w:proofErr w:type="spellEnd"/>
      <w:r w:rsidRPr="00875035">
        <w:rPr>
          <w:sz w:val="28"/>
          <w:szCs w:val="28"/>
        </w:rPr>
        <w:t xml:space="preserve"> субъекта предпринимательской деятельности прекратить нецелевое использование земельного участка. Данный иск был подан в рамках реализации полномочия </w:t>
      </w:r>
      <w:proofErr w:type="gramStart"/>
      <w:r w:rsidRPr="00875035">
        <w:rPr>
          <w:sz w:val="28"/>
          <w:szCs w:val="28"/>
        </w:rPr>
        <w:t>по</w:t>
      </w:r>
      <w:proofErr w:type="gramEnd"/>
      <w:r w:rsidRPr="00875035">
        <w:rPr>
          <w:sz w:val="28"/>
          <w:szCs w:val="28"/>
        </w:rPr>
        <w:t xml:space="preserve"> </w:t>
      </w:r>
      <w:proofErr w:type="gramStart"/>
      <w:r w:rsidRPr="00875035">
        <w:rPr>
          <w:sz w:val="28"/>
          <w:szCs w:val="28"/>
        </w:rPr>
        <w:t>координация</w:t>
      </w:r>
      <w:proofErr w:type="gramEnd"/>
      <w:r w:rsidRPr="00875035">
        <w:rPr>
          <w:sz w:val="28"/>
          <w:szCs w:val="28"/>
        </w:rPr>
        <w:t xml:space="preserve"> действий организаций в целенаправленном и своевременном освоении земельных участков на территории района, предоставленных под капитальное строительство, временное землепользование, обеспечивать эффективное и рациональное использование земельных ресурсов на территории района. В удовлетворении данного иска Администрации Невского района было отказано, при этом суд прямо указал, что содержание пункта 3.5.4 Положения об администрациях районов Санкт-Петербурга не позволяет Администрации обратиться в суд с подобного рода исками.</w:t>
      </w:r>
    </w:p>
    <w:p w:rsidR="003772CD" w:rsidRPr="00875035" w:rsidRDefault="003772CD" w:rsidP="003772CD">
      <w:pPr>
        <w:spacing w:line="360" w:lineRule="auto"/>
        <w:ind w:firstLine="709"/>
        <w:jc w:val="both"/>
        <w:rPr>
          <w:sz w:val="28"/>
          <w:szCs w:val="28"/>
        </w:rPr>
      </w:pPr>
      <w:r w:rsidRPr="00875035">
        <w:rPr>
          <w:sz w:val="28"/>
          <w:szCs w:val="28"/>
        </w:rPr>
        <w:lastRenderedPageBreak/>
        <w:t>Таким образом, в рамках настоящего раздела были выявлены исполняемые функций администраций районов, выходящих за рамки предоставленных полномочий или реализуемых с чрезмерными требованиями в части развития и поддержки предпринимательской деятельности</w:t>
      </w:r>
    </w:p>
    <w:p w:rsidR="003772CD" w:rsidRPr="00875035" w:rsidRDefault="003772CD" w:rsidP="003772CD">
      <w:pPr>
        <w:keepNext/>
        <w:numPr>
          <w:ilvl w:val="1"/>
          <w:numId w:val="17"/>
        </w:numPr>
        <w:spacing w:before="240" w:after="240"/>
        <w:jc w:val="center"/>
        <w:outlineLvl w:val="1"/>
        <w:rPr>
          <w:bCs/>
          <w:i/>
          <w:iCs/>
          <w:sz w:val="28"/>
          <w:szCs w:val="28"/>
          <w:lang w:val="x-none" w:eastAsia="x-none"/>
        </w:rPr>
      </w:pPr>
      <w:r w:rsidRPr="00875035">
        <w:rPr>
          <w:bCs/>
          <w:i/>
          <w:iCs/>
          <w:sz w:val="28"/>
          <w:szCs w:val="28"/>
          <w:lang w:val="x-none" w:eastAsia="x-none"/>
        </w:rPr>
        <w:t xml:space="preserve"> </w:t>
      </w:r>
      <w:bookmarkStart w:id="62" w:name="_Toc472684848"/>
      <w:bookmarkStart w:id="63" w:name="_Toc473560439"/>
      <w:bookmarkStart w:id="64" w:name="_Toc475421839"/>
      <w:r w:rsidRPr="00875035">
        <w:rPr>
          <w:bCs/>
          <w:i/>
          <w:iCs/>
          <w:sz w:val="28"/>
          <w:szCs w:val="28"/>
          <w:lang w:val="x-none" w:eastAsia="x-none"/>
        </w:rPr>
        <w:t>Выявление дефектов в региональном законодательстве Санкт-Петербурга, создающих коррупционные риски.</w:t>
      </w:r>
      <w:bookmarkEnd w:id="62"/>
      <w:bookmarkEnd w:id="63"/>
      <w:bookmarkEnd w:id="64"/>
    </w:p>
    <w:p w:rsidR="003772CD" w:rsidRPr="00875035" w:rsidRDefault="003772CD" w:rsidP="003772CD">
      <w:pPr>
        <w:spacing w:line="360" w:lineRule="auto"/>
        <w:ind w:firstLine="709"/>
        <w:jc w:val="both"/>
        <w:rPr>
          <w:sz w:val="28"/>
          <w:szCs w:val="28"/>
        </w:rPr>
      </w:pPr>
    </w:p>
    <w:p w:rsidR="003772CD" w:rsidRPr="00875035" w:rsidRDefault="003772CD" w:rsidP="003772CD">
      <w:pPr>
        <w:spacing w:line="360" w:lineRule="auto"/>
        <w:ind w:firstLine="709"/>
        <w:jc w:val="both"/>
        <w:rPr>
          <w:sz w:val="28"/>
          <w:szCs w:val="28"/>
        </w:rPr>
      </w:pPr>
      <w:r w:rsidRPr="00875035">
        <w:rPr>
          <w:sz w:val="28"/>
          <w:szCs w:val="28"/>
        </w:rPr>
        <w:t xml:space="preserve">Представляется, что дефекты регионального законодательства Санкт-Петербурга, создающие коррупционные риски, заключаются в нечеткости формулировок полномочий администраций районов Санкт-Петербурга, усугубляемых отсутствием порядка их реализации. При этом наиболее </w:t>
      </w:r>
      <w:proofErr w:type="spellStart"/>
      <w:r w:rsidRPr="00875035">
        <w:rPr>
          <w:sz w:val="28"/>
          <w:szCs w:val="28"/>
        </w:rPr>
        <w:t>коррупциогенными</w:t>
      </w:r>
      <w:proofErr w:type="spellEnd"/>
      <w:r w:rsidRPr="00875035">
        <w:rPr>
          <w:sz w:val="28"/>
          <w:szCs w:val="28"/>
        </w:rPr>
        <w:t xml:space="preserve"> можно признать те полномочия администраций районов, которые предполагают непосредственное взаимодействие с субъектами предпринимательской деятельности.</w:t>
      </w:r>
    </w:p>
    <w:p w:rsidR="003772CD" w:rsidRPr="00875035" w:rsidRDefault="003772CD" w:rsidP="003772CD">
      <w:pPr>
        <w:spacing w:line="360" w:lineRule="auto"/>
        <w:ind w:firstLine="709"/>
        <w:jc w:val="both"/>
        <w:rPr>
          <w:sz w:val="28"/>
          <w:szCs w:val="28"/>
        </w:rPr>
      </w:pPr>
      <w:r w:rsidRPr="00875035">
        <w:rPr>
          <w:sz w:val="28"/>
          <w:szCs w:val="28"/>
        </w:rPr>
        <w:t>Таким образом, к полномочиям администраций районов Санкт-Петербурга с повышенным коррупционным риском, обусловленным отсутствием порядка их реализации, можно отнести следующие:</w:t>
      </w:r>
    </w:p>
    <w:p w:rsidR="003772CD" w:rsidRPr="00875035" w:rsidRDefault="003772CD" w:rsidP="003772CD">
      <w:pPr>
        <w:spacing w:line="360" w:lineRule="auto"/>
        <w:ind w:firstLine="709"/>
        <w:jc w:val="both"/>
        <w:rPr>
          <w:sz w:val="28"/>
          <w:szCs w:val="28"/>
        </w:rPr>
      </w:pPr>
      <w:r w:rsidRPr="00875035">
        <w:rPr>
          <w:sz w:val="28"/>
          <w:szCs w:val="28"/>
        </w:rPr>
        <w:t>1)</w:t>
      </w:r>
      <w:r w:rsidRPr="00875035">
        <w:rPr>
          <w:sz w:val="28"/>
          <w:szCs w:val="28"/>
        </w:rPr>
        <w:tab/>
        <w:t>осуществление мероприятий по оказанию содействия сельскохозяйственным производителям, гражданам, занимающимся садоводством, огородничеством, в реализации сельскохозяйственной продукции;</w:t>
      </w:r>
    </w:p>
    <w:p w:rsidR="003772CD" w:rsidRPr="00875035" w:rsidRDefault="003772CD" w:rsidP="003772CD">
      <w:pPr>
        <w:spacing w:line="360" w:lineRule="auto"/>
        <w:ind w:firstLine="709"/>
        <w:jc w:val="both"/>
        <w:rPr>
          <w:sz w:val="28"/>
          <w:szCs w:val="28"/>
        </w:rPr>
      </w:pPr>
      <w:r w:rsidRPr="00875035">
        <w:rPr>
          <w:sz w:val="28"/>
          <w:szCs w:val="28"/>
        </w:rPr>
        <w:t>2)</w:t>
      </w:r>
      <w:r w:rsidRPr="00875035">
        <w:rPr>
          <w:sz w:val="28"/>
          <w:szCs w:val="28"/>
        </w:rPr>
        <w:tab/>
        <w:t xml:space="preserve">контроль в установленном порядке проведения работ, которые могут повлиять на уровень благоустройства района </w:t>
      </w:r>
    </w:p>
    <w:p w:rsidR="003772CD" w:rsidRDefault="003772CD" w:rsidP="003772CD">
      <w:pPr>
        <w:spacing w:line="360" w:lineRule="auto"/>
        <w:ind w:firstLine="709"/>
        <w:jc w:val="both"/>
        <w:rPr>
          <w:sz w:val="28"/>
          <w:szCs w:val="28"/>
        </w:rPr>
      </w:pPr>
      <w:r w:rsidRPr="00875035">
        <w:rPr>
          <w:sz w:val="28"/>
          <w:szCs w:val="28"/>
        </w:rPr>
        <w:t>3)</w:t>
      </w:r>
      <w:r w:rsidRPr="00875035">
        <w:rPr>
          <w:sz w:val="28"/>
          <w:szCs w:val="28"/>
        </w:rPr>
        <w:tab/>
        <w:t>координация деятельности по ликвидации несанкционированных мест размещения отходов, если иное не установлено законодательством Санкт-Петербурга о местном самоуправлении;</w:t>
      </w:r>
    </w:p>
    <w:p w:rsidR="003772CD" w:rsidRPr="0028199E" w:rsidRDefault="003772CD" w:rsidP="003772CD">
      <w:pPr>
        <w:spacing w:line="360" w:lineRule="auto"/>
        <w:ind w:firstLine="709"/>
        <w:jc w:val="both"/>
        <w:rPr>
          <w:sz w:val="28"/>
          <w:szCs w:val="28"/>
        </w:rPr>
      </w:pPr>
      <w:proofErr w:type="gramStart"/>
      <w:r w:rsidRPr="00875035">
        <w:rPr>
          <w:sz w:val="28"/>
          <w:szCs w:val="28"/>
        </w:rPr>
        <w:t>4)</w:t>
      </w:r>
      <w:r w:rsidRPr="00875035">
        <w:rPr>
          <w:sz w:val="28"/>
          <w:szCs w:val="28"/>
        </w:rPr>
        <w:tab/>
      </w:r>
      <w:r w:rsidRPr="0028199E">
        <w:rPr>
          <w:sz w:val="28"/>
          <w:szCs w:val="28"/>
        </w:rPr>
        <w:t xml:space="preserve">распоряжение расположенными на территории района земельными участками, находящимися в государственной собственности Санкт-Петербурга и (или) государственная собственность на которые не </w:t>
      </w:r>
      <w:r w:rsidRPr="0028199E">
        <w:rPr>
          <w:sz w:val="28"/>
          <w:szCs w:val="28"/>
        </w:rPr>
        <w:lastRenderedPageBreak/>
        <w:t>разграничена, в части осуществления действий по освобождению указанных земельных участков от движимого имущества третьих лиц, незаконно использующих земельные участки, за исключением действий по освобождению земельных участков от движимого имущества лиц, незаконно использующих земельные участки, которым указанные земельные участки были предоставлены</w:t>
      </w:r>
      <w:proofErr w:type="gramEnd"/>
      <w:r w:rsidRPr="0028199E">
        <w:rPr>
          <w:sz w:val="28"/>
          <w:szCs w:val="28"/>
        </w:rPr>
        <w:t xml:space="preserve"> в установленном законом порядке или использовались ими в установленном законом порядке без предоставления земельных участков, а также земельных участков, предоставленных для строительства, реконструкции объектов капитального строительства или работ по сохранению объектов культурного наследия (памятников истории и культуры) народов Российской Федерации;</w:t>
      </w:r>
    </w:p>
    <w:p w:rsidR="003772CD" w:rsidRPr="0028199E" w:rsidRDefault="003772CD" w:rsidP="003772CD">
      <w:pPr>
        <w:spacing w:line="360" w:lineRule="auto"/>
        <w:ind w:firstLine="709"/>
        <w:jc w:val="both"/>
        <w:rPr>
          <w:sz w:val="28"/>
          <w:szCs w:val="28"/>
        </w:rPr>
      </w:pPr>
      <w:r w:rsidRPr="00875035">
        <w:rPr>
          <w:sz w:val="28"/>
          <w:szCs w:val="28"/>
        </w:rPr>
        <w:t>5)</w:t>
      </w:r>
      <w:r w:rsidRPr="00875035">
        <w:rPr>
          <w:sz w:val="28"/>
          <w:szCs w:val="28"/>
        </w:rPr>
        <w:tab/>
      </w:r>
      <w:r w:rsidRPr="0028199E">
        <w:rPr>
          <w:sz w:val="28"/>
          <w:szCs w:val="28"/>
        </w:rPr>
        <w:t>организация ярмарок на территории района и продажи товаров (выполнение работ, оказание услуг) на них;</w:t>
      </w:r>
    </w:p>
    <w:p w:rsidR="003772CD" w:rsidRPr="00875035" w:rsidRDefault="003772CD" w:rsidP="003772CD">
      <w:pPr>
        <w:spacing w:line="360" w:lineRule="auto"/>
        <w:ind w:firstLine="709"/>
        <w:jc w:val="both"/>
        <w:rPr>
          <w:sz w:val="28"/>
          <w:szCs w:val="28"/>
        </w:rPr>
      </w:pPr>
      <w:r w:rsidRPr="00875035">
        <w:rPr>
          <w:sz w:val="28"/>
          <w:szCs w:val="28"/>
        </w:rPr>
        <w:t>6)</w:t>
      </w:r>
      <w:r w:rsidRPr="00875035">
        <w:rPr>
          <w:sz w:val="28"/>
          <w:szCs w:val="28"/>
        </w:rPr>
        <w:tab/>
      </w:r>
      <w:proofErr w:type="gramStart"/>
      <w:r w:rsidRPr="00875035">
        <w:rPr>
          <w:sz w:val="28"/>
          <w:szCs w:val="28"/>
        </w:rPr>
        <w:t>контроль за</w:t>
      </w:r>
      <w:proofErr w:type="gramEnd"/>
      <w:r w:rsidRPr="00875035">
        <w:rPr>
          <w:sz w:val="28"/>
          <w:szCs w:val="28"/>
        </w:rPr>
        <w:t xml:space="preserve"> содержанием артезианских скважин на территории района;</w:t>
      </w:r>
    </w:p>
    <w:p w:rsidR="003772CD" w:rsidRPr="00875035" w:rsidRDefault="003772CD" w:rsidP="003772CD">
      <w:pPr>
        <w:spacing w:line="360" w:lineRule="auto"/>
        <w:ind w:firstLine="709"/>
        <w:jc w:val="both"/>
        <w:rPr>
          <w:sz w:val="28"/>
          <w:szCs w:val="28"/>
        </w:rPr>
      </w:pPr>
      <w:r w:rsidRPr="00875035">
        <w:rPr>
          <w:sz w:val="28"/>
          <w:szCs w:val="28"/>
        </w:rPr>
        <w:t xml:space="preserve">7) обеспечение организации и контроля за выполнением капитального и текущего ремонта зданий и помещений ГУ, в том числе разработка и утверждение по согласованию с соответствующими исполнительными органами государственной </w:t>
      </w:r>
      <w:proofErr w:type="gramStart"/>
      <w:r w:rsidRPr="00875035">
        <w:rPr>
          <w:sz w:val="28"/>
          <w:szCs w:val="28"/>
        </w:rPr>
        <w:t>власти Санкт-Петербурга адресных программ ремонта зданий</w:t>
      </w:r>
      <w:proofErr w:type="gramEnd"/>
      <w:r w:rsidRPr="00875035">
        <w:rPr>
          <w:sz w:val="28"/>
          <w:szCs w:val="28"/>
        </w:rPr>
        <w:t xml:space="preserve"> и помещений ГУ;</w:t>
      </w:r>
    </w:p>
    <w:p w:rsidR="003772CD" w:rsidRPr="00875035" w:rsidRDefault="003772CD" w:rsidP="003772CD">
      <w:pPr>
        <w:spacing w:line="360" w:lineRule="auto"/>
        <w:ind w:firstLine="709"/>
        <w:jc w:val="both"/>
        <w:rPr>
          <w:sz w:val="28"/>
          <w:szCs w:val="28"/>
        </w:rPr>
      </w:pPr>
      <w:r w:rsidRPr="00875035">
        <w:rPr>
          <w:sz w:val="28"/>
          <w:szCs w:val="28"/>
        </w:rPr>
        <w:t>8)</w:t>
      </w:r>
      <w:r w:rsidRPr="00875035">
        <w:rPr>
          <w:sz w:val="28"/>
          <w:szCs w:val="28"/>
        </w:rPr>
        <w:tab/>
        <w:t xml:space="preserve">подготовка заключений о согласовании размещения результата инвестирования при принятии решений о предоставлении объектов недвижимости для строительства и реконструкции, находящихся в государственной собственности Санкт-Петербурга, в том числе земельных участков, право государственной </w:t>
      </w:r>
      <w:proofErr w:type="gramStart"/>
      <w:r w:rsidRPr="00875035">
        <w:rPr>
          <w:sz w:val="28"/>
          <w:szCs w:val="28"/>
        </w:rPr>
        <w:t>собственности</w:t>
      </w:r>
      <w:proofErr w:type="gramEnd"/>
      <w:r w:rsidRPr="00875035">
        <w:rPr>
          <w:sz w:val="28"/>
          <w:szCs w:val="28"/>
        </w:rPr>
        <w:t xml:space="preserve"> на которые не разграничено;</w:t>
      </w:r>
    </w:p>
    <w:p w:rsidR="003772CD" w:rsidRPr="00875035" w:rsidRDefault="003772CD" w:rsidP="003772CD">
      <w:pPr>
        <w:spacing w:line="360" w:lineRule="auto"/>
        <w:ind w:firstLine="709"/>
        <w:jc w:val="both"/>
        <w:rPr>
          <w:sz w:val="28"/>
          <w:szCs w:val="28"/>
        </w:rPr>
      </w:pPr>
      <w:r w:rsidRPr="00875035">
        <w:rPr>
          <w:sz w:val="28"/>
          <w:szCs w:val="28"/>
        </w:rPr>
        <w:t>9)</w:t>
      </w:r>
      <w:r w:rsidRPr="00875035">
        <w:rPr>
          <w:sz w:val="28"/>
          <w:szCs w:val="28"/>
        </w:rPr>
        <w:tab/>
        <w:t>координация действий организаций в целенаправленном и своевременном освоении земельных участков на территории района, предоставленных под капитальное строительство, временное землепользование, обеспечивать эффективное и рациональное использование земельных ресурсов на территории района;</w:t>
      </w:r>
    </w:p>
    <w:p w:rsidR="003772CD" w:rsidRPr="00875035" w:rsidRDefault="003772CD" w:rsidP="003772CD">
      <w:pPr>
        <w:spacing w:line="360" w:lineRule="auto"/>
        <w:ind w:firstLine="709"/>
        <w:jc w:val="both"/>
        <w:rPr>
          <w:sz w:val="28"/>
          <w:szCs w:val="28"/>
        </w:rPr>
      </w:pPr>
      <w:r w:rsidRPr="00875035">
        <w:rPr>
          <w:sz w:val="28"/>
          <w:szCs w:val="28"/>
        </w:rPr>
        <w:lastRenderedPageBreak/>
        <w:t>10)</w:t>
      </w:r>
      <w:r w:rsidRPr="00875035">
        <w:rPr>
          <w:sz w:val="28"/>
          <w:szCs w:val="28"/>
        </w:rPr>
        <w:tab/>
        <w:t xml:space="preserve">осуществление на территории района </w:t>
      </w:r>
      <w:proofErr w:type="gramStart"/>
      <w:r w:rsidRPr="00875035">
        <w:rPr>
          <w:sz w:val="28"/>
          <w:szCs w:val="28"/>
        </w:rPr>
        <w:t>контроля за</w:t>
      </w:r>
      <w:proofErr w:type="gramEnd"/>
      <w:r w:rsidRPr="00875035">
        <w:rPr>
          <w:sz w:val="28"/>
          <w:szCs w:val="28"/>
        </w:rPr>
        <w:t xml:space="preserve"> содержанием площадок, на которых проводятся строительные работы, создающие угрозу загрязнения территории Санкт-Петербурга;</w:t>
      </w:r>
    </w:p>
    <w:p w:rsidR="003772CD" w:rsidRPr="00875035" w:rsidRDefault="003772CD" w:rsidP="003772CD">
      <w:pPr>
        <w:spacing w:line="360" w:lineRule="auto"/>
        <w:ind w:firstLine="709"/>
        <w:jc w:val="both"/>
        <w:rPr>
          <w:sz w:val="28"/>
          <w:szCs w:val="28"/>
        </w:rPr>
      </w:pPr>
      <w:r w:rsidRPr="00875035">
        <w:rPr>
          <w:sz w:val="28"/>
          <w:szCs w:val="28"/>
        </w:rPr>
        <w:t>11)</w:t>
      </w:r>
      <w:r w:rsidRPr="00875035">
        <w:rPr>
          <w:sz w:val="28"/>
          <w:szCs w:val="28"/>
        </w:rPr>
        <w:tab/>
        <w:t>рассмотрение спорных вопросов и конфликтных ситуаций, возникающие в сфере взаимоотношений субъектов малого предпринимательства и органов государственной власти, расположенных на территории района Санкт-Петербурга (полномочие общественных советов по малому предпринимательству при администрациях районов Санкт-Петербурга).</w:t>
      </w:r>
    </w:p>
    <w:p w:rsidR="003772CD" w:rsidRPr="00875035" w:rsidRDefault="003772CD" w:rsidP="003772CD">
      <w:pPr>
        <w:spacing w:line="360" w:lineRule="auto"/>
        <w:ind w:firstLine="709"/>
        <w:jc w:val="both"/>
        <w:rPr>
          <w:sz w:val="28"/>
          <w:szCs w:val="28"/>
        </w:rPr>
      </w:pPr>
      <w:r w:rsidRPr="00875035">
        <w:rPr>
          <w:sz w:val="28"/>
          <w:szCs w:val="28"/>
        </w:rPr>
        <w:t>1</w:t>
      </w:r>
      <w:r>
        <w:rPr>
          <w:sz w:val="28"/>
          <w:szCs w:val="28"/>
        </w:rPr>
        <w:t>2</w:t>
      </w:r>
      <w:r w:rsidRPr="00875035">
        <w:rPr>
          <w:sz w:val="28"/>
          <w:szCs w:val="28"/>
        </w:rPr>
        <w:t>)</w:t>
      </w:r>
      <w:r w:rsidRPr="00875035">
        <w:rPr>
          <w:sz w:val="28"/>
          <w:szCs w:val="28"/>
        </w:rPr>
        <w:tab/>
        <w:t xml:space="preserve">участие в установленном порядке в осуществлении </w:t>
      </w:r>
      <w:proofErr w:type="gramStart"/>
      <w:r w:rsidRPr="00875035">
        <w:rPr>
          <w:sz w:val="28"/>
          <w:szCs w:val="28"/>
        </w:rPr>
        <w:t>контроля за</w:t>
      </w:r>
      <w:proofErr w:type="gramEnd"/>
      <w:r w:rsidRPr="00875035">
        <w:rPr>
          <w:sz w:val="28"/>
          <w:szCs w:val="28"/>
        </w:rPr>
        <w:t xml:space="preserve"> выполнением работ по благоустройству и озеленению территорий строительных площадок по завершении строительства;</w:t>
      </w:r>
    </w:p>
    <w:p w:rsidR="003772CD" w:rsidRPr="00875035" w:rsidRDefault="003772CD" w:rsidP="003772CD">
      <w:pPr>
        <w:spacing w:line="360" w:lineRule="auto"/>
        <w:ind w:firstLine="709"/>
        <w:jc w:val="both"/>
        <w:rPr>
          <w:sz w:val="28"/>
          <w:szCs w:val="28"/>
        </w:rPr>
      </w:pPr>
      <w:r w:rsidRPr="00875035">
        <w:rPr>
          <w:sz w:val="28"/>
          <w:szCs w:val="28"/>
        </w:rPr>
        <w:t>1</w:t>
      </w:r>
      <w:r>
        <w:rPr>
          <w:sz w:val="28"/>
          <w:szCs w:val="28"/>
        </w:rPr>
        <w:t>3</w:t>
      </w:r>
      <w:r w:rsidRPr="00875035">
        <w:rPr>
          <w:sz w:val="28"/>
          <w:szCs w:val="28"/>
        </w:rPr>
        <w:t>)</w:t>
      </w:r>
      <w:r w:rsidRPr="00875035">
        <w:rPr>
          <w:sz w:val="28"/>
          <w:szCs w:val="28"/>
        </w:rPr>
        <w:tab/>
        <w:t xml:space="preserve">согласование размещения внутриквартальных и </w:t>
      </w:r>
      <w:proofErr w:type="spellStart"/>
      <w:r w:rsidRPr="00875035">
        <w:rPr>
          <w:sz w:val="28"/>
          <w:szCs w:val="28"/>
        </w:rPr>
        <w:t>внутриплощадных</w:t>
      </w:r>
      <w:proofErr w:type="spellEnd"/>
      <w:r w:rsidRPr="00875035">
        <w:rPr>
          <w:sz w:val="28"/>
          <w:szCs w:val="28"/>
        </w:rPr>
        <w:t xml:space="preserve"> инженерных сооружений при предоставлении земельных участков для строительства инженерных сооружений на территории района.</w:t>
      </w:r>
    </w:p>
    <w:p w:rsidR="003772CD" w:rsidRPr="00875035" w:rsidRDefault="003772CD" w:rsidP="003772CD">
      <w:pPr>
        <w:spacing w:line="360" w:lineRule="auto"/>
        <w:ind w:firstLine="709"/>
        <w:jc w:val="both"/>
        <w:rPr>
          <w:sz w:val="28"/>
          <w:szCs w:val="28"/>
        </w:rPr>
      </w:pPr>
      <w:r w:rsidRPr="00875035">
        <w:rPr>
          <w:sz w:val="28"/>
          <w:szCs w:val="28"/>
        </w:rPr>
        <w:t>Другим видом дефектов являются неполнота административных процедур реализации полномочий. Такие полномочия были выявлены в рамках раздела 3.1 настоящего исследования. К ним относятся:</w:t>
      </w:r>
    </w:p>
    <w:p w:rsidR="003772CD" w:rsidRPr="00875035" w:rsidRDefault="003772CD" w:rsidP="003772CD">
      <w:pPr>
        <w:spacing w:line="360" w:lineRule="auto"/>
        <w:ind w:firstLine="709"/>
        <w:jc w:val="both"/>
        <w:rPr>
          <w:sz w:val="28"/>
          <w:szCs w:val="28"/>
        </w:rPr>
      </w:pPr>
      <w:r w:rsidRPr="00875035">
        <w:rPr>
          <w:sz w:val="28"/>
          <w:szCs w:val="28"/>
        </w:rPr>
        <w:t>1) осуществление сбора и представление в соответствующее государственное учреждение Санкт-Петербурга сведений для ведения Реестра объектов, на которых не допускается розничная продажа алкогольной продукции, а также объектов и территорий, на которых не допускается розничная продажа алкогольной продукции с содержанием (не установлен порядок сбора сведений);</w:t>
      </w:r>
    </w:p>
    <w:p w:rsidR="003772CD" w:rsidRPr="00875035" w:rsidRDefault="003772CD" w:rsidP="003772CD">
      <w:pPr>
        <w:spacing w:line="360" w:lineRule="auto"/>
        <w:ind w:firstLine="709"/>
        <w:jc w:val="both"/>
        <w:rPr>
          <w:sz w:val="28"/>
          <w:szCs w:val="28"/>
        </w:rPr>
      </w:pPr>
      <w:r w:rsidRPr="00875035">
        <w:rPr>
          <w:sz w:val="28"/>
          <w:szCs w:val="28"/>
        </w:rPr>
        <w:t xml:space="preserve">2) в установленном порядке осуществление действий, связанных с согласованием производства капитального ремонта, иных неотделимых улучшений объектов нежилого фонда, арендодателем которых является Санкт-Петербург, а также выполнения </w:t>
      </w:r>
      <w:proofErr w:type="gramStart"/>
      <w:r w:rsidRPr="00875035">
        <w:rPr>
          <w:sz w:val="28"/>
          <w:szCs w:val="28"/>
        </w:rPr>
        <w:t>работ</w:t>
      </w:r>
      <w:proofErr w:type="gramEnd"/>
      <w:r w:rsidRPr="00875035">
        <w:rPr>
          <w:sz w:val="28"/>
          <w:szCs w:val="28"/>
        </w:rPr>
        <w:t xml:space="preserve"> по осуществлению отделимых улучшений арендуемого объекта нежилого фонда, связанных с обеспечением беспрепятственного доступа инвалидов и других маломобильных групп </w:t>
      </w:r>
      <w:r w:rsidRPr="00875035">
        <w:rPr>
          <w:sz w:val="28"/>
          <w:szCs w:val="28"/>
        </w:rPr>
        <w:lastRenderedPageBreak/>
        <w:t>населения к объектам социального и иного назначения, в соответствии с нормативными правовыми актами Правительства Санкт-Петербурга (не установлены сроки административных процедур).</w:t>
      </w:r>
    </w:p>
    <w:p w:rsidR="003772CD" w:rsidRPr="00875035" w:rsidRDefault="003772CD" w:rsidP="003772CD">
      <w:pPr>
        <w:spacing w:line="360" w:lineRule="auto"/>
        <w:ind w:firstLine="709"/>
        <w:jc w:val="both"/>
        <w:rPr>
          <w:sz w:val="28"/>
          <w:szCs w:val="28"/>
        </w:rPr>
      </w:pPr>
      <w:r w:rsidRPr="00875035">
        <w:rPr>
          <w:sz w:val="28"/>
          <w:szCs w:val="28"/>
        </w:rPr>
        <w:t xml:space="preserve">Кроме того, коррупционные риски в ряде случаев создаются за счет широты дискреционных полномочий. Для указанных ниже полномочий в порядках их реализации не предусмотрены основания </w:t>
      </w:r>
      <w:proofErr w:type="spellStart"/>
      <w:r w:rsidRPr="00875035">
        <w:rPr>
          <w:sz w:val="28"/>
          <w:szCs w:val="28"/>
        </w:rPr>
        <w:t>длоя</w:t>
      </w:r>
      <w:proofErr w:type="spellEnd"/>
      <w:r w:rsidRPr="00875035">
        <w:rPr>
          <w:sz w:val="28"/>
          <w:szCs w:val="28"/>
        </w:rPr>
        <w:t xml:space="preserve"> принятия решений о согласованиях:</w:t>
      </w:r>
      <w:r w:rsidRPr="00875035">
        <w:rPr>
          <w:sz w:val="28"/>
          <w:szCs w:val="28"/>
        </w:rPr>
        <w:tab/>
      </w:r>
    </w:p>
    <w:p w:rsidR="003772CD" w:rsidRPr="00875035" w:rsidRDefault="003772CD" w:rsidP="003772CD">
      <w:pPr>
        <w:spacing w:line="360" w:lineRule="auto"/>
        <w:ind w:firstLine="709"/>
        <w:jc w:val="both"/>
        <w:rPr>
          <w:sz w:val="28"/>
          <w:szCs w:val="28"/>
        </w:rPr>
      </w:pPr>
      <w:r w:rsidRPr="00875035">
        <w:rPr>
          <w:sz w:val="28"/>
          <w:szCs w:val="28"/>
        </w:rPr>
        <w:t>1)  Осуществление в порядке, установленном Правительством Санкт-Петербурга, подготовки заключения о согласовании либо мотивированном отказе в согласовании возможности размещения нестационарных торговых объектов на земельных участках, находящихся в государственной собственности Санкт-Петербурга или государственная собственность на которые не разграничена, в пределах своей компетенции.</w:t>
      </w:r>
    </w:p>
    <w:p w:rsidR="003772CD" w:rsidRPr="00875035" w:rsidRDefault="003772CD" w:rsidP="003772CD">
      <w:pPr>
        <w:spacing w:line="360" w:lineRule="auto"/>
        <w:ind w:firstLine="709"/>
        <w:jc w:val="both"/>
        <w:rPr>
          <w:iCs/>
          <w:sz w:val="28"/>
          <w:szCs w:val="28"/>
        </w:rPr>
      </w:pPr>
      <w:r w:rsidRPr="00875035">
        <w:rPr>
          <w:sz w:val="28"/>
          <w:szCs w:val="28"/>
        </w:rPr>
        <w:t xml:space="preserve">2) </w:t>
      </w:r>
      <w:r w:rsidRPr="00875035">
        <w:rPr>
          <w:iCs/>
          <w:sz w:val="28"/>
          <w:szCs w:val="28"/>
        </w:rPr>
        <w:t>Согласование в установленном порядке проведения торгов на право заключения договоров аренды земельных участков для их комплексного освоения в целях жилищного строительства.</w:t>
      </w:r>
    </w:p>
    <w:p w:rsidR="003772CD" w:rsidRPr="00875035" w:rsidRDefault="003772CD" w:rsidP="003772CD">
      <w:pPr>
        <w:spacing w:line="360" w:lineRule="auto"/>
        <w:ind w:firstLine="709"/>
        <w:jc w:val="both"/>
        <w:rPr>
          <w:iCs/>
          <w:sz w:val="28"/>
          <w:szCs w:val="28"/>
        </w:rPr>
      </w:pPr>
      <w:r w:rsidRPr="00875035">
        <w:rPr>
          <w:iCs/>
          <w:sz w:val="28"/>
          <w:szCs w:val="28"/>
        </w:rPr>
        <w:t xml:space="preserve">Таким образом, наличие коррупционных рисков в </w:t>
      </w:r>
      <w:proofErr w:type="gramStart"/>
      <w:r w:rsidRPr="00875035">
        <w:rPr>
          <w:iCs/>
          <w:sz w:val="28"/>
          <w:szCs w:val="28"/>
        </w:rPr>
        <w:t>региональном законодательстве, устанавливающем полномочия администраций районов Санкт-Петербурга связаны</w:t>
      </w:r>
      <w:proofErr w:type="gramEnd"/>
      <w:r w:rsidRPr="00875035">
        <w:rPr>
          <w:iCs/>
          <w:sz w:val="28"/>
          <w:szCs w:val="28"/>
        </w:rPr>
        <w:t xml:space="preserve"> со следующими дефектами (</w:t>
      </w:r>
      <w:proofErr w:type="spellStart"/>
      <w:r w:rsidRPr="00875035">
        <w:rPr>
          <w:iCs/>
          <w:sz w:val="28"/>
          <w:szCs w:val="28"/>
        </w:rPr>
        <w:t>коррупциогенными</w:t>
      </w:r>
      <w:proofErr w:type="spellEnd"/>
      <w:r w:rsidRPr="00875035">
        <w:rPr>
          <w:iCs/>
          <w:sz w:val="28"/>
          <w:szCs w:val="28"/>
        </w:rPr>
        <w:t xml:space="preserve"> факторами</w:t>
      </w:r>
      <w:r w:rsidRPr="00875035">
        <w:rPr>
          <w:iCs/>
          <w:sz w:val="28"/>
          <w:szCs w:val="28"/>
          <w:vertAlign w:val="superscript"/>
        </w:rPr>
        <w:footnoteReference w:id="14"/>
      </w:r>
      <w:r w:rsidRPr="00875035">
        <w:rPr>
          <w:iCs/>
          <w:sz w:val="28"/>
          <w:szCs w:val="28"/>
        </w:rPr>
        <w:t>):</w:t>
      </w:r>
    </w:p>
    <w:p w:rsidR="003772CD" w:rsidRPr="00875035" w:rsidRDefault="003772CD" w:rsidP="003772CD">
      <w:pPr>
        <w:autoSpaceDE w:val="0"/>
        <w:autoSpaceDN w:val="0"/>
        <w:adjustRightInd w:val="0"/>
        <w:spacing w:line="360" w:lineRule="auto"/>
        <w:ind w:firstLine="540"/>
        <w:jc w:val="both"/>
        <w:rPr>
          <w:sz w:val="28"/>
          <w:szCs w:val="28"/>
        </w:rPr>
      </w:pPr>
      <w:r w:rsidRPr="00875035">
        <w:rPr>
          <w:sz w:val="28"/>
          <w:szCs w:val="28"/>
        </w:rPr>
        <w:t>- отсутствие или неполнота административных процедур;</w:t>
      </w:r>
    </w:p>
    <w:p w:rsidR="003772CD" w:rsidRPr="00875035" w:rsidRDefault="003772CD" w:rsidP="003772CD">
      <w:pPr>
        <w:autoSpaceDE w:val="0"/>
        <w:autoSpaceDN w:val="0"/>
        <w:adjustRightInd w:val="0"/>
        <w:spacing w:line="360" w:lineRule="auto"/>
        <w:ind w:firstLine="540"/>
        <w:jc w:val="both"/>
        <w:rPr>
          <w:sz w:val="28"/>
          <w:szCs w:val="28"/>
        </w:rPr>
      </w:pPr>
      <w:r w:rsidRPr="00875035">
        <w:rPr>
          <w:sz w:val="28"/>
          <w:szCs w:val="28"/>
        </w:rPr>
        <w:t>- широта дискреционных полномочий.</w:t>
      </w:r>
    </w:p>
    <w:p w:rsidR="003772CD" w:rsidRPr="00875035" w:rsidRDefault="003772CD" w:rsidP="003772CD">
      <w:pPr>
        <w:spacing w:line="360" w:lineRule="auto"/>
        <w:ind w:firstLine="709"/>
        <w:jc w:val="both"/>
        <w:rPr>
          <w:iCs/>
          <w:sz w:val="28"/>
          <w:szCs w:val="28"/>
        </w:rPr>
      </w:pPr>
    </w:p>
    <w:p w:rsidR="003772CD" w:rsidRPr="00875035" w:rsidRDefault="003772CD" w:rsidP="003772CD">
      <w:pPr>
        <w:keepNext/>
        <w:numPr>
          <w:ilvl w:val="1"/>
          <w:numId w:val="17"/>
        </w:numPr>
        <w:spacing w:before="240" w:after="240"/>
        <w:jc w:val="center"/>
        <w:outlineLvl w:val="1"/>
        <w:rPr>
          <w:bCs/>
          <w:i/>
          <w:iCs/>
          <w:sz w:val="28"/>
          <w:szCs w:val="28"/>
          <w:lang w:val="x-none" w:eastAsia="x-none"/>
        </w:rPr>
      </w:pPr>
      <w:bookmarkStart w:id="65" w:name="_Toc472684849"/>
      <w:bookmarkStart w:id="66" w:name="_Toc473560440"/>
      <w:bookmarkStart w:id="67" w:name="_Toc475421840"/>
      <w:r w:rsidRPr="00875035">
        <w:rPr>
          <w:bCs/>
          <w:i/>
          <w:iCs/>
          <w:sz w:val="28"/>
          <w:szCs w:val="28"/>
          <w:lang w:val="x-none" w:eastAsia="x-none"/>
        </w:rPr>
        <w:lastRenderedPageBreak/>
        <w:t>Выработка рекомендаций по совершенствованию нормативной правовой базы и регулирующих документов, определяющих деятельность администрации районов Санкт-Петербурга в сфере развития и поддержки предпринимательской деятельности.</w:t>
      </w:r>
      <w:bookmarkEnd w:id="65"/>
      <w:bookmarkEnd w:id="66"/>
      <w:bookmarkEnd w:id="67"/>
    </w:p>
    <w:p w:rsidR="003772CD" w:rsidRPr="00875035" w:rsidRDefault="003772CD" w:rsidP="003772CD">
      <w:pPr>
        <w:spacing w:line="360" w:lineRule="auto"/>
        <w:ind w:firstLine="709"/>
        <w:jc w:val="both"/>
        <w:rPr>
          <w:sz w:val="28"/>
          <w:szCs w:val="28"/>
        </w:rPr>
      </w:pPr>
      <w:r w:rsidRPr="00875035">
        <w:rPr>
          <w:sz w:val="28"/>
          <w:szCs w:val="28"/>
        </w:rPr>
        <w:t>По результатам проведения работ, описанных в разделах 3.1-3.4 настоящего Отчета, можно представить следующие рекомендации по совершенствованию нормативной правовой базы и регулирующих документов, определяющих деятельность администрации районов Санкт-Петербурга в сфере развития и поддержки предпринимательской деятельности:</w:t>
      </w:r>
    </w:p>
    <w:p w:rsidR="003772CD" w:rsidRPr="00875035" w:rsidRDefault="003772CD" w:rsidP="003772CD">
      <w:pPr>
        <w:spacing w:line="360" w:lineRule="auto"/>
        <w:ind w:firstLine="709"/>
        <w:jc w:val="both"/>
        <w:rPr>
          <w:sz w:val="28"/>
          <w:szCs w:val="28"/>
        </w:rPr>
      </w:pPr>
      <w:r w:rsidRPr="00875035">
        <w:rPr>
          <w:sz w:val="28"/>
          <w:szCs w:val="28"/>
        </w:rPr>
        <w:t>1.</w:t>
      </w:r>
      <w:r w:rsidRPr="00875035">
        <w:rPr>
          <w:sz w:val="28"/>
          <w:szCs w:val="28"/>
        </w:rPr>
        <w:tab/>
        <w:t>Принятие порядков осуществления всех полномочий администраций районов, предусмотренных нормативными правовыми актами Санкт-Петербурга. В первую очередь такие порядки должны быть приняты по полномочиям, которые предполагают осуществления непосредственного взаимодействия с субъектами предпринимательской деятельности по их реализации. Наиболее актуальными в этом отношении являются полномочия по контролю и координации деятельности субъектов предпринимательства, в том числе:</w:t>
      </w:r>
    </w:p>
    <w:p w:rsidR="003772CD" w:rsidRPr="00875035" w:rsidRDefault="003772CD" w:rsidP="003772CD">
      <w:pPr>
        <w:spacing w:line="360" w:lineRule="auto"/>
        <w:ind w:firstLine="709"/>
        <w:jc w:val="both"/>
        <w:rPr>
          <w:sz w:val="28"/>
          <w:szCs w:val="28"/>
        </w:rPr>
      </w:pPr>
      <w:r w:rsidRPr="00875035">
        <w:rPr>
          <w:sz w:val="28"/>
          <w:szCs w:val="28"/>
        </w:rPr>
        <w:t>1)</w:t>
      </w:r>
      <w:r w:rsidRPr="00875035">
        <w:rPr>
          <w:sz w:val="28"/>
          <w:szCs w:val="28"/>
        </w:rPr>
        <w:tab/>
        <w:t xml:space="preserve">контроль в установленном порядке проведения работ, которые могут повлиять на уровень благоустройства района </w:t>
      </w:r>
    </w:p>
    <w:p w:rsidR="003772CD" w:rsidRPr="00875035" w:rsidRDefault="003772CD" w:rsidP="003772CD">
      <w:pPr>
        <w:spacing w:line="360" w:lineRule="auto"/>
        <w:ind w:firstLine="709"/>
        <w:jc w:val="both"/>
        <w:rPr>
          <w:sz w:val="28"/>
          <w:szCs w:val="28"/>
        </w:rPr>
      </w:pPr>
      <w:r w:rsidRPr="00875035">
        <w:rPr>
          <w:sz w:val="28"/>
          <w:szCs w:val="28"/>
        </w:rPr>
        <w:t>2)</w:t>
      </w:r>
      <w:r w:rsidRPr="00875035">
        <w:rPr>
          <w:sz w:val="28"/>
          <w:szCs w:val="28"/>
        </w:rPr>
        <w:tab/>
      </w:r>
      <w:proofErr w:type="gramStart"/>
      <w:r w:rsidRPr="00875035">
        <w:rPr>
          <w:sz w:val="28"/>
          <w:szCs w:val="28"/>
        </w:rPr>
        <w:t>контроль за</w:t>
      </w:r>
      <w:proofErr w:type="gramEnd"/>
      <w:r w:rsidRPr="00875035">
        <w:rPr>
          <w:sz w:val="28"/>
          <w:szCs w:val="28"/>
        </w:rPr>
        <w:t xml:space="preserve"> содержанием артезианских скважин на территории района;</w:t>
      </w:r>
    </w:p>
    <w:p w:rsidR="003772CD" w:rsidRPr="00875035" w:rsidRDefault="003772CD" w:rsidP="003772CD">
      <w:pPr>
        <w:spacing w:line="360" w:lineRule="auto"/>
        <w:ind w:firstLine="709"/>
        <w:jc w:val="both"/>
        <w:rPr>
          <w:sz w:val="28"/>
          <w:szCs w:val="28"/>
        </w:rPr>
      </w:pPr>
      <w:r w:rsidRPr="00875035">
        <w:rPr>
          <w:sz w:val="28"/>
          <w:szCs w:val="28"/>
        </w:rPr>
        <w:t>3)</w:t>
      </w:r>
      <w:r w:rsidRPr="00875035">
        <w:rPr>
          <w:sz w:val="28"/>
          <w:szCs w:val="28"/>
        </w:rPr>
        <w:tab/>
        <w:t>координация действий организаций в целенаправленном и своевременном освоении земельных участков на территории района, предоставленных под капитальное строительство, временное землепользование, обеспечивать эффективное и рациональное использование земельных ресурсов на территории района;</w:t>
      </w:r>
    </w:p>
    <w:p w:rsidR="003772CD" w:rsidRPr="00875035" w:rsidRDefault="003772CD" w:rsidP="003772CD">
      <w:pPr>
        <w:spacing w:line="360" w:lineRule="auto"/>
        <w:ind w:firstLine="709"/>
        <w:jc w:val="both"/>
        <w:rPr>
          <w:sz w:val="28"/>
          <w:szCs w:val="28"/>
        </w:rPr>
      </w:pPr>
      <w:r w:rsidRPr="00875035">
        <w:rPr>
          <w:sz w:val="28"/>
          <w:szCs w:val="28"/>
        </w:rPr>
        <w:t>4)</w:t>
      </w:r>
      <w:r w:rsidRPr="00875035">
        <w:rPr>
          <w:sz w:val="28"/>
          <w:szCs w:val="28"/>
        </w:rPr>
        <w:tab/>
        <w:t xml:space="preserve">осуществление на территории района </w:t>
      </w:r>
      <w:proofErr w:type="gramStart"/>
      <w:r w:rsidRPr="00875035">
        <w:rPr>
          <w:sz w:val="28"/>
          <w:szCs w:val="28"/>
        </w:rPr>
        <w:t>контроля за</w:t>
      </w:r>
      <w:proofErr w:type="gramEnd"/>
      <w:r w:rsidRPr="00875035">
        <w:rPr>
          <w:sz w:val="28"/>
          <w:szCs w:val="28"/>
        </w:rPr>
        <w:t xml:space="preserve"> содержанием площадок, на которых проводятся строительные работы, создающие угрозу загрязнения территории Санкт-Петербурга;</w:t>
      </w:r>
    </w:p>
    <w:p w:rsidR="003772CD" w:rsidRPr="00875035" w:rsidRDefault="003772CD" w:rsidP="003772CD">
      <w:pPr>
        <w:spacing w:line="360" w:lineRule="auto"/>
        <w:ind w:firstLine="709"/>
        <w:jc w:val="both"/>
        <w:rPr>
          <w:sz w:val="28"/>
          <w:szCs w:val="28"/>
        </w:rPr>
      </w:pPr>
      <w:r w:rsidRPr="00875035">
        <w:rPr>
          <w:sz w:val="28"/>
          <w:szCs w:val="28"/>
        </w:rPr>
        <w:lastRenderedPageBreak/>
        <w:t>5)</w:t>
      </w:r>
      <w:r w:rsidRPr="00875035">
        <w:rPr>
          <w:sz w:val="28"/>
          <w:szCs w:val="28"/>
        </w:rPr>
        <w:tab/>
        <w:t xml:space="preserve">участие в установленном порядке в осуществлении </w:t>
      </w:r>
      <w:proofErr w:type="gramStart"/>
      <w:r w:rsidRPr="00875035">
        <w:rPr>
          <w:sz w:val="28"/>
          <w:szCs w:val="28"/>
        </w:rPr>
        <w:t>контроля за</w:t>
      </w:r>
      <w:proofErr w:type="gramEnd"/>
      <w:r w:rsidRPr="00875035">
        <w:rPr>
          <w:sz w:val="28"/>
          <w:szCs w:val="28"/>
        </w:rPr>
        <w:t xml:space="preserve"> выполнением работ по благоустройству и озеленению территорий строительных площадок по завершении строительства;</w:t>
      </w:r>
    </w:p>
    <w:p w:rsidR="003772CD" w:rsidRPr="00875035" w:rsidRDefault="003772CD" w:rsidP="003772CD">
      <w:pPr>
        <w:spacing w:line="360" w:lineRule="auto"/>
        <w:ind w:firstLine="709"/>
        <w:jc w:val="both"/>
        <w:rPr>
          <w:sz w:val="28"/>
          <w:szCs w:val="28"/>
        </w:rPr>
      </w:pPr>
      <w:r w:rsidRPr="00875035">
        <w:rPr>
          <w:sz w:val="28"/>
          <w:szCs w:val="28"/>
        </w:rPr>
        <w:t>6)</w:t>
      </w:r>
      <w:r w:rsidRPr="00875035">
        <w:rPr>
          <w:sz w:val="28"/>
          <w:szCs w:val="28"/>
        </w:rPr>
        <w:tab/>
        <w:t xml:space="preserve">согласование размещения внутриквартальных и </w:t>
      </w:r>
      <w:proofErr w:type="spellStart"/>
      <w:r w:rsidRPr="00875035">
        <w:rPr>
          <w:sz w:val="28"/>
          <w:szCs w:val="28"/>
        </w:rPr>
        <w:t>внутриплощадных</w:t>
      </w:r>
      <w:proofErr w:type="spellEnd"/>
      <w:r w:rsidRPr="00875035">
        <w:rPr>
          <w:sz w:val="28"/>
          <w:szCs w:val="28"/>
        </w:rPr>
        <w:t xml:space="preserve"> инженерных сооружений при предоставлении земельных участков для строительства инженерных сооружений на территории района.</w:t>
      </w:r>
    </w:p>
    <w:p w:rsidR="003772CD" w:rsidRPr="00875035" w:rsidRDefault="003772CD" w:rsidP="003772CD">
      <w:pPr>
        <w:spacing w:line="360" w:lineRule="auto"/>
        <w:ind w:firstLine="709"/>
        <w:jc w:val="both"/>
        <w:rPr>
          <w:sz w:val="28"/>
          <w:szCs w:val="28"/>
        </w:rPr>
      </w:pPr>
      <w:r w:rsidRPr="00875035">
        <w:rPr>
          <w:sz w:val="28"/>
          <w:szCs w:val="28"/>
        </w:rPr>
        <w:t xml:space="preserve">2. Проведение работ по совершенствованию </w:t>
      </w:r>
      <w:proofErr w:type="gramStart"/>
      <w:r w:rsidRPr="00875035">
        <w:rPr>
          <w:sz w:val="28"/>
          <w:szCs w:val="28"/>
        </w:rPr>
        <w:t>порядков реализации полномочий администраций районов Санкт-Петербурга</w:t>
      </w:r>
      <w:proofErr w:type="gramEnd"/>
      <w:r w:rsidRPr="00875035">
        <w:rPr>
          <w:sz w:val="28"/>
          <w:szCs w:val="28"/>
        </w:rPr>
        <w:t>.</w:t>
      </w:r>
    </w:p>
    <w:p w:rsidR="003772CD" w:rsidRPr="00875035" w:rsidRDefault="003772CD" w:rsidP="003772CD">
      <w:pPr>
        <w:spacing w:line="360" w:lineRule="auto"/>
        <w:ind w:firstLine="709"/>
        <w:jc w:val="both"/>
        <w:rPr>
          <w:sz w:val="28"/>
          <w:szCs w:val="28"/>
        </w:rPr>
      </w:pPr>
      <w:r w:rsidRPr="00875035">
        <w:rPr>
          <w:sz w:val="28"/>
          <w:szCs w:val="28"/>
        </w:rPr>
        <w:t>3. Проведение работ по приведению положений о структурных подразделениях администраций районов Санкт-Петербурга, отвечающих за реализацию полномочий в сферах развития и поддержки предпринимательства, в соответствие с Положением об администрациях районов Санкт-Петербурга, в том числе обеспечение своевременной актуализации данных положений о структурных подразделениях.</w:t>
      </w:r>
    </w:p>
    <w:p w:rsidR="003772CD" w:rsidRPr="00875035" w:rsidRDefault="003772CD" w:rsidP="003772CD">
      <w:pPr>
        <w:spacing w:line="360" w:lineRule="auto"/>
        <w:ind w:firstLine="709"/>
        <w:jc w:val="both"/>
        <w:rPr>
          <w:sz w:val="28"/>
          <w:szCs w:val="28"/>
        </w:rPr>
      </w:pPr>
      <w:r w:rsidRPr="00875035">
        <w:rPr>
          <w:sz w:val="28"/>
          <w:szCs w:val="28"/>
        </w:rPr>
        <w:t>4.</w:t>
      </w:r>
      <w:r w:rsidRPr="00875035">
        <w:rPr>
          <w:sz w:val="28"/>
          <w:szCs w:val="28"/>
        </w:rPr>
        <w:tab/>
        <w:t>Проведение работ по повышению дисциплины администраций районов в части принятия и размещения в открытом доступе нормативных правовых актов и документов, непосредственно затрагивающих интересы субъектов предпринимательства, в том числе предусмотренных для принятия нормативными правовыми актами Санкт-Петербурга.</w:t>
      </w:r>
    </w:p>
    <w:p w:rsidR="00875035" w:rsidRPr="00875035" w:rsidRDefault="00875035" w:rsidP="00875035">
      <w:pPr>
        <w:spacing w:line="360" w:lineRule="auto"/>
        <w:ind w:firstLine="709"/>
        <w:jc w:val="both"/>
        <w:rPr>
          <w:sz w:val="28"/>
          <w:szCs w:val="28"/>
        </w:rPr>
      </w:pPr>
    </w:p>
    <w:p w:rsidR="00186DA8" w:rsidRDefault="00186DA8" w:rsidP="00FE6A41">
      <w:pPr>
        <w:spacing w:line="360" w:lineRule="auto"/>
        <w:ind w:firstLine="709"/>
        <w:jc w:val="both"/>
        <w:rPr>
          <w:sz w:val="28"/>
          <w:szCs w:val="28"/>
        </w:rPr>
      </w:pPr>
    </w:p>
    <w:p w:rsidR="00FE6A41" w:rsidRPr="00186DA8" w:rsidRDefault="00186DA8" w:rsidP="007840BD">
      <w:pPr>
        <w:pStyle w:val="11"/>
        <w:numPr>
          <w:ilvl w:val="0"/>
          <w:numId w:val="17"/>
        </w:numPr>
        <w:spacing w:after="240"/>
        <w:jc w:val="center"/>
        <w:rPr>
          <w:rFonts w:ascii="Times New Roman" w:hAnsi="Times New Roman" w:cs="Times New Roman"/>
          <w:b w:val="0"/>
        </w:rPr>
      </w:pPr>
      <w:r>
        <w:rPr>
          <w:sz w:val="28"/>
          <w:szCs w:val="28"/>
        </w:rPr>
        <w:br w:type="page"/>
      </w:r>
      <w:bookmarkStart w:id="68" w:name="_Toc475421841"/>
      <w:r w:rsidR="00FE6A41" w:rsidRPr="00186DA8">
        <w:rPr>
          <w:rFonts w:ascii="Times New Roman" w:hAnsi="Times New Roman" w:cs="Times New Roman"/>
          <w:b w:val="0"/>
        </w:rPr>
        <w:lastRenderedPageBreak/>
        <w:t xml:space="preserve">Разработка методических предложений по оценке </w:t>
      </w:r>
      <w:proofErr w:type="gramStart"/>
      <w:r w:rsidR="00FE6A41" w:rsidRPr="00186DA8">
        <w:rPr>
          <w:rFonts w:ascii="Times New Roman" w:hAnsi="Times New Roman" w:cs="Times New Roman"/>
          <w:b w:val="0"/>
        </w:rPr>
        <w:t>эффективности деятельности администраций районов Санкт-Петербурга</w:t>
      </w:r>
      <w:proofErr w:type="gramEnd"/>
      <w:r w:rsidR="00FE6A41" w:rsidRPr="00186DA8">
        <w:rPr>
          <w:rFonts w:ascii="Times New Roman" w:hAnsi="Times New Roman" w:cs="Times New Roman"/>
          <w:b w:val="0"/>
        </w:rPr>
        <w:t xml:space="preserve"> в сфере развития </w:t>
      </w:r>
      <w:r w:rsidRPr="00186DA8">
        <w:rPr>
          <w:rFonts w:ascii="Times New Roman" w:hAnsi="Times New Roman" w:cs="Times New Roman"/>
          <w:b w:val="0"/>
        </w:rPr>
        <w:t>и поддержки предпринимательства</w:t>
      </w:r>
      <w:bookmarkEnd w:id="68"/>
    </w:p>
    <w:p w:rsidR="00570C8A" w:rsidRPr="00EF2BB2" w:rsidRDefault="00570C8A" w:rsidP="007840BD">
      <w:pPr>
        <w:pStyle w:val="21"/>
        <w:numPr>
          <w:ilvl w:val="1"/>
          <w:numId w:val="17"/>
        </w:numPr>
        <w:spacing w:after="240"/>
        <w:jc w:val="center"/>
        <w:rPr>
          <w:rFonts w:ascii="Times New Roman" w:hAnsi="Times New Roman" w:cs="Times New Roman"/>
          <w:b w:val="0"/>
        </w:rPr>
      </w:pPr>
      <w:bookmarkStart w:id="69" w:name="_Toc475421842"/>
      <w:r>
        <w:rPr>
          <w:rFonts w:ascii="Times New Roman" w:hAnsi="Times New Roman" w:cs="Times New Roman"/>
          <w:b w:val="0"/>
        </w:rPr>
        <w:t>Исходные данные</w:t>
      </w:r>
      <w:bookmarkEnd w:id="69"/>
    </w:p>
    <w:p w:rsidR="00570C8A" w:rsidRDefault="00570C8A" w:rsidP="00570C8A">
      <w:pPr>
        <w:spacing w:line="360" w:lineRule="auto"/>
        <w:ind w:firstLine="709"/>
        <w:jc w:val="both"/>
        <w:rPr>
          <w:sz w:val="28"/>
          <w:szCs w:val="28"/>
        </w:rPr>
      </w:pPr>
      <w:r>
        <w:rPr>
          <w:sz w:val="28"/>
          <w:szCs w:val="28"/>
        </w:rPr>
        <w:t xml:space="preserve">В целях разработки методических предложений </w:t>
      </w:r>
      <w:r w:rsidRPr="00570C8A">
        <w:rPr>
          <w:sz w:val="28"/>
          <w:szCs w:val="28"/>
        </w:rPr>
        <w:t xml:space="preserve">по оценке </w:t>
      </w:r>
      <w:proofErr w:type="gramStart"/>
      <w:r w:rsidRPr="00570C8A">
        <w:rPr>
          <w:sz w:val="28"/>
          <w:szCs w:val="28"/>
        </w:rPr>
        <w:t>эффективности деятельности администраций районов Санкт-Петербурга</w:t>
      </w:r>
      <w:proofErr w:type="gramEnd"/>
      <w:r w:rsidRPr="00570C8A">
        <w:rPr>
          <w:sz w:val="28"/>
          <w:szCs w:val="28"/>
        </w:rPr>
        <w:t xml:space="preserve"> в сфере развития и поддержки предпринимательства </w:t>
      </w:r>
      <w:r>
        <w:rPr>
          <w:sz w:val="28"/>
          <w:szCs w:val="28"/>
        </w:rPr>
        <w:t>основана на следующих источниках информации:</w:t>
      </w:r>
    </w:p>
    <w:p w:rsidR="00C678BC" w:rsidRDefault="00C678BC" w:rsidP="00CE2EBA">
      <w:pPr>
        <w:pStyle w:val="aff0"/>
        <w:numPr>
          <w:ilvl w:val="0"/>
          <w:numId w:val="38"/>
        </w:numPr>
        <w:spacing w:line="360" w:lineRule="auto"/>
        <w:jc w:val="both"/>
        <w:rPr>
          <w:sz w:val="28"/>
          <w:szCs w:val="28"/>
        </w:rPr>
      </w:pPr>
      <w:r w:rsidRPr="00C678BC">
        <w:rPr>
          <w:sz w:val="28"/>
          <w:szCs w:val="28"/>
        </w:rPr>
        <w:t>результаты исследования законодательного регулирования предпринимательской деятельности в Санкт-Петербурге</w:t>
      </w:r>
      <w:r w:rsidR="00BF07AD">
        <w:rPr>
          <w:sz w:val="28"/>
          <w:szCs w:val="28"/>
        </w:rPr>
        <w:t>, а также</w:t>
      </w:r>
      <w:r w:rsidRPr="00C678BC">
        <w:rPr>
          <w:sz w:val="28"/>
          <w:szCs w:val="28"/>
        </w:rPr>
        <w:t xml:space="preserve"> </w:t>
      </w:r>
      <w:r w:rsidR="00BF07AD">
        <w:rPr>
          <w:sz w:val="28"/>
          <w:szCs w:val="28"/>
        </w:rPr>
        <w:t xml:space="preserve">социологического исследования условий осуществления предпринимательской деятельности в Санкт-Петербурге </w:t>
      </w:r>
      <w:r w:rsidRPr="00C678BC">
        <w:rPr>
          <w:sz w:val="28"/>
          <w:szCs w:val="28"/>
        </w:rPr>
        <w:t>(</w:t>
      </w:r>
      <w:r w:rsidR="00BF07AD">
        <w:rPr>
          <w:sz w:val="28"/>
          <w:szCs w:val="28"/>
        </w:rPr>
        <w:t xml:space="preserve">соответственно </w:t>
      </w:r>
      <w:r w:rsidRPr="00C678BC">
        <w:rPr>
          <w:sz w:val="28"/>
          <w:szCs w:val="28"/>
        </w:rPr>
        <w:t>раздел</w:t>
      </w:r>
      <w:r w:rsidR="00BF07AD">
        <w:rPr>
          <w:sz w:val="28"/>
          <w:szCs w:val="28"/>
        </w:rPr>
        <w:t>ы</w:t>
      </w:r>
      <w:r w:rsidRPr="00C678BC">
        <w:rPr>
          <w:sz w:val="28"/>
          <w:szCs w:val="28"/>
        </w:rPr>
        <w:t xml:space="preserve"> 3</w:t>
      </w:r>
      <w:r w:rsidR="00BF07AD">
        <w:rPr>
          <w:sz w:val="28"/>
          <w:szCs w:val="28"/>
        </w:rPr>
        <w:t>, 2</w:t>
      </w:r>
      <w:r w:rsidRPr="00C678BC">
        <w:rPr>
          <w:sz w:val="28"/>
          <w:szCs w:val="28"/>
        </w:rPr>
        <w:t xml:space="preserve"> настоящего отчета);</w:t>
      </w:r>
    </w:p>
    <w:p w:rsidR="00BF07AD" w:rsidRDefault="00BF07AD" w:rsidP="00CE2EBA">
      <w:pPr>
        <w:pStyle w:val="aff0"/>
        <w:numPr>
          <w:ilvl w:val="0"/>
          <w:numId w:val="38"/>
        </w:numPr>
        <w:spacing w:line="360" w:lineRule="auto"/>
        <w:jc w:val="both"/>
        <w:rPr>
          <w:sz w:val="28"/>
          <w:szCs w:val="28"/>
        </w:rPr>
      </w:pPr>
      <w:proofErr w:type="gramStart"/>
      <w:r>
        <w:rPr>
          <w:sz w:val="28"/>
          <w:szCs w:val="28"/>
        </w:rPr>
        <w:t xml:space="preserve">предложения районных администраций </w:t>
      </w:r>
      <w:r w:rsidRPr="00BF07AD">
        <w:rPr>
          <w:sz w:val="28"/>
          <w:szCs w:val="28"/>
        </w:rPr>
        <w:t>по возможности определения ключевого показателя эффективности работы районных администраций в сфере развития и поддержки предпринимательской деятельности</w:t>
      </w:r>
      <w:r>
        <w:rPr>
          <w:sz w:val="28"/>
          <w:szCs w:val="28"/>
        </w:rPr>
        <w:t xml:space="preserve">, направленные в ответ на подготовленный в рамках настоящего исследования запрос Уполномоченного по защите прав предпринимателей в Санкт-Петербурге (от </w:t>
      </w:r>
      <w:r w:rsidRPr="00BF07AD">
        <w:rPr>
          <w:sz w:val="28"/>
          <w:szCs w:val="28"/>
        </w:rPr>
        <w:t>07.12.2016 № УПППСПб-693/16</w:t>
      </w:r>
      <w:r>
        <w:rPr>
          <w:sz w:val="28"/>
          <w:szCs w:val="28"/>
        </w:rPr>
        <w:t>)</w:t>
      </w:r>
      <w:r w:rsidR="00B97C2D">
        <w:rPr>
          <w:rStyle w:val="af3"/>
          <w:sz w:val="28"/>
          <w:szCs w:val="28"/>
        </w:rPr>
        <w:footnoteReference w:id="15"/>
      </w:r>
      <w:r>
        <w:rPr>
          <w:sz w:val="28"/>
          <w:szCs w:val="28"/>
        </w:rPr>
        <w:t>;</w:t>
      </w:r>
      <w:proofErr w:type="gramEnd"/>
    </w:p>
    <w:p w:rsidR="00C678BC" w:rsidRDefault="00C678BC" w:rsidP="00CE2EBA">
      <w:pPr>
        <w:pStyle w:val="aff0"/>
        <w:numPr>
          <w:ilvl w:val="0"/>
          <w:numId w:val="38"/>
        </w:numPr>
        <w:spacing w:line="360" w:lineRule="auto"/>
        <w:jc w:val="both"/>
        <w:rPr>
          <w:sz w:val="28"/>
          <w:szCs w:val="28"/>
        </w:rPr>
      </w:pPr>
      <w:r w:rsidRPr="00C678BC">
        <w:rPr>
          <w:sz w:val="28"/>
          <w:szCs w:val="28"/>
        </w:rPr>
        <w:t xml:space="preserve">материалы </w:t>
      </w:r>
      <w:r>
        <w:rPr>
          <w:sz w:val="28"/>
          <w:szCs w:val="28"/>
        </w:rPr>
        <w:t>Р</w:t>
      </w:r>
      <w:r w:rsidRPr="00C678BC">
        <w:rPr>
          <w:sz w:val="28"/>
          <w:szCs w:val="28"/>
        </w:rPr>
        <w:t>абочей группы по оценке эффективности и результативности деятельности органов государственной власти</w:t>
      </w:r>
      <w:r>
        <w:rPr>
          <w:sz w:val="28"/>
          <w:szCs w:val="28"/>
        </w:rPr>
        <w:t xml:space="preserve"> при </w:t>
      </w:r>
      <w:r w:rsidRPr="00C678BC">
        <w:rPr>
          <w:sz w:val="28"/>
          <w:szCs w:val="28"/>
        </w:rPr>
        <w:t>Кадров</w:t>
      </w:r>
      <w:r>
        <w:rPr>
          <w:sz w:val="28"/>
          <w:szCs w:val="28"/>
        </w:rPr>
        <w:t>ом</w:t>
      </w:r>
      <w:r w:rsidRPr="00C678BC">
        <w:rPr>
          <w:sz w:val="28"/>
          <w:szCs w:val="28"/>
        </w:rPr>
        <w:t xml:space="preserve"> совет</w:t>
      </w:r>
      <w:r>
        <w:rPr>
          <w:sz w:val="28"/>
          <w:szCs w:val="28"/>
        </w:rPr>
        <w:t>е</w:t>
      </w:r>
      <w:r w:rsidRPr="00C678BC">
        <w:rPr>
          <w:sz w:val="28"/>
          <w:szCs w:val="28"/>
        </w:rPr>
        <w:t xml:space="preserve"> при Губернаторе Санкт-Петербурга</w:t>
      </w:r>
      <w:r>
        <w:rPr>
          <w:sz w:val="28"/>
          <w:szCs w:val="28"/>
        </w:rPr>
        <w:t>;</w:t>
      </w:r>
    </w:p>
    <w:p w:rsidR="00BF07AD" w:rsidRDefault="00BF07AD" w:rsidP="00CE2EBA">
      <w:pPr>
        <w:pStyle w:val="aff0"/>
        <w:numPr>
          <w:ilvl w:val="0"/>
          <w:numId w:val="38"/>
        </w:numPr>
        <w:spacing w:line="360" w:lineRule="auto"/>
        <w:jc w:val="both"/>
        <w:rPr>
          <w:sz w:val="28"/>
          <w:szCs w:val="28"/>
        </w:rPr>
      </w:pPr>
      <w:r>
        <w:rPr>
          <w:sz w:val="28"/>
          <w:szCs w:val="28"/>
        </w:rPr>
        <w:t>иные материалы, предоставленные Аппаратом Уполномоченного по защите прав предпринимателей в Санкт-Петербурге.</w:t>
      </w:r>
    </w:p>
    <w:p w:rsidR="00B97C2D" w:rsidRDefault="00B97C2D" w:rsidP="00B97C2D">
      <w:pPr>
        <w:spacing w:line="360" w:lineRule="auto"/>
        <w:ind w:firstLine="709"/>
        <w:jc w:val="both"/>
        <w:rPr>
          <w:sz w:val="28"/>
          <w:szCs w:val="28"/>
        </w:rPr>
      </w:pPr>
    </w:p>
    <w:p w:rsidR="00FE6A41" w:rsidRPr="00EF2BB2" w:rsidRDefault="00EF2BB2" w:rsidP="007840BD">
      <w:pPr>
        <w:pStyle w:val="21"/>
        <w:numPr>
          <w:ilvl w:val="1"/>
          <w:numId w:val="17"/>
        </w:numPr>
        <w:spacing w:after="240"/>
        <w:jc w:val="center"/>
        <w:rPr>
          <w:rFonts w:ascii="Times New Roman" w:hAnsi="Times New Roman" w:cs="Times New Roman"/>
          <w:b w:val="0"/>
        </w:rPr>
      </w:pPr>
      <w:bookmarkStart w:id="70" w:name="_Toc475421843"/>
      <w:r w:rsidRPr="00EF2BB2">
        <w:rPr>
          <w:rFonts w:ascii="Times New Roman" w:hAnsi="Times New Roman" w:cs="Times New Roman"/>
          <w:b w:val="0"/>
        </w:rPr>
        <w:lastRenderedPageBreak/>
        <w:t>Принципы разработки методических предложений</w:t>
      </w:r>
      <w:bookmarkEnd w:id="70"/>
    </w:p>
    <w:p w:rsidR="00FE6A41" w:rsidRDefault="002003CF" w:rsidP="00FE6A41">
      <w:pPr>
        <w:spacing w:line="360" w:lineRule="auto"/>
        <w:ind w:firstLine="709"/>
        <w:jc w:val="both"/>
        <w:rPr>
          <w:sz w:val="28"/>
          <w:szCs w:val="28"/>
        </w:rPr>
      </w:pPr>
      <w:r>
        <w:rPr>
          <w:sz w:val="28"/>
          <w:szCs w:val="28"/>
        </w:rPr>
        <w:t>При разработке методических предложений используются следующие принципы:</w:t>
      </w:r>
    </w:p>
    <w:p w:rsidR="00C71540" w:rsidRPr="00C71540" w:rsidRDefault="00E45C53" w:rsidP="00C71540">
      <w:pPr>
        <w:spacing w:line="360" w:lineRule="auto"/>
        <w:ind w:firstLine="709"/>
        <w:jc w:val="both"/>
        <w:rPr>
          <w:b/>
          <w:sz w:val="28"/>
          <w:szCs w:val="28"/>
        </w:rPr>
      </w:pPr>
      <w:r>
        <w:rPr>
          <w:b/>
          <w:sz w:val="28"/>
          <w:szCs w:val="28"/>
        </w:rPr>
        <w:t>1</w:t>
      </w:r>
      <w:r w:rsidR="004C4B5F">
        <w:rPr>
          <w:b/>
          <w:sz w:val="28"/>
          <w:szCs w:val="28"/>
        </w:rPr>
        <w:t>) Релевантность</w:t>
      </w:r>
    </w:p>
    <w:p w:rsidR="00630635" w:rsidRDefault="00C0144E" w:rsidP="00C71540">
      <w:pPr>
        <w:spacing w:line="360" w:lineRule="auto"/>
        <w:ind w:firstLine="709"/>
        <w:jc w:val="both"/>
        <w:rPr>
          <w:sz w:val="28"/>
          <w:szCs w:val="28"/>
        </w:rPr>
      </w:pPr>
      <w:r>
        <w:rPr>
          <w:sz w:val="28"/>
          <w:szCs w:val="28"/>
        </w:rPr>
        <w:t>Показатели эффективности должны отражать результаты деятельности оцениваемых органов – администраций районов</w:t>
      </w:r>
      <w:r w:rsidR="00D66E49">
        <w:rPr>
          <w:sz w:val="28"/>
          <w:szCs w:val="28"/>
        </w:rPr>
        <w:t xml:space="preserve"> Санкт-Петербурга</w:t>
      </w:r>
      <w:r>
        <w:rPr>
          <w:sz w:val="28"/>
          <w:szCs w:val="28"/>
        </w:rPr>
        <w:t>, то есть соответствовать их полномочиям</w:t>
      </w:r>
      <w:r w:rsidR="00630635">
        <w:rPr>
          <w:sz w:val="28"/>
          <w:szCs w:val="28"/>
        </w:rPr>
        <w:t xml:space="preserve"> и по возможности исключать действие побочных внешних факторов</w:t>
      </w:r>
      <w:r w:rsidR="00C71540" w:rsidRPr="00C71540">
        <w:rPr>
          <w:sz w:val="28"/>
          <w:szCs w:val="28"/>
        </w:rPr>
        <w:t>.</w:t>
      </w:r>
      <w:r w:rsidR="00973E9A">
        <w:rPr>
          <w:sz w:val="28"/>
          <w:szCs w:val="28"/>
        </w:rPr>
        <w:t xml:space="preserve"> Данный принцип затрудняет использование в качестве оценочных показателей исключительно объективные данные о развитии субъектов МСП.</w:t>
      </w:r>
    </w:p>
    <w:p w:rsidR="00E45C53" w:rsidRDefault="00FA6608" w:rsidP="00C71540">
      <w:pPr>
        <w:spacing w:line="360" w:lineRule="auto"/>
        <w:ind w:firstLine="709"/>
        <w:jc w:val="both"/>
        <w:rPr>
          <w:sz w:val="28"/>
          <w:szCs w:val="28"/>
        </w:rPr>
      </w:pPr>
      <w:r>
        <w:rPr>
          <w:sz w:val="28"/>
          <w:szCs w:val="28"/>
        </w:rPr>
        <w:t xml:space="preserve">Предложения по использованию ряда статистических показателей по оценке </w:t>
      </w:r>
      <w:proofErr w:type="gramStart"/>
      <w:r>
        <w:rPr>
          <w:sz w:val="28"/>
          <w:szCs w:val="28"/>
        </w:rPr>
        <w:t>эффективности деятельности администраций районов Санкт-Петербурга</w:t>
      </w:r>
      <w:proofErr w:type="gramEnd"/>
      <w:r>
        <w:rPr>
          <w:sz w:val="28"/>
          <w:szCs w:val="28"/>
        </w:rPr>
        <w:t xml:space="preserve"> в сфере в сфере поддержки и развития малого и среднего предпринимательства были даны рядом самих администраций районов Санкт-Петербурга в ответ на запрос Уполномоченного по защите прав предпринимателей в Санкт-Петербурге (от </w:t>
      </w:r>
      <w:r w:rsidRPr="00BF07AD">
        <w:rPr>
          <w:sz w:val="28"/>
          <w:szCs w:val="28"/>
        </w:rPr>
        <w:t>07.12.2016 № УПППСПб-693/16</w:t>
      </w:r>
      <w:r>
        <w:rPr>
          <w:sz w:val="28"/>
          <w:szCs w:val="28"/>
        </w:rPr>
        <w:t>). Аналогичные п</w:t>
      </w:r>
      <w:r w:rsidR="00973E9A">
        <w:rPr>
          <w:sz w:val="28"/>
          <w:szCs w:val="28"/>
        </w:rPr>
        <w:t xml:space="preserve">редложения </w:t>
      </w:r>
      <w:r>
        <w:rPr>
          <w:sz w:val="28"/>
          <w:szCs w:val="28"/>
        </w:rPr>
        <w:t xml:space="preserve">также </w:t>
      </w:r>
      <w:r w:rsidR="00E45C53">
        <w:rPr>
          <w:sz w:val="28"/>
          <w:szCs w:val="28"/>
        </w:rPr>
        <w:t xml:space="preserve">были даны </w:t>
      </w:r>
      <w:r>
        <w:rPr>
          <w:sz w:val="28"/>
          <w:szCs w:val="28"/>
        </w:rPr>
        <w:t xml:space="preserve">ранее </w:t>
      </w:r>
      <w:r w:rsidR="00E45C53">
        <w:rPr>
          <w:sz w:val="28"/>
          <w:szCs w:val="28"/>
        </w:rPr>
        <w:t>Комитетом</w:t>
      </w:r>
      <w:r w:rsidR="00E45C53" w:rsidRPr="00973E9A">
        <w:rPr>
          <w:sz w:val="28"/>
          <w:szCs w:val="28"/>
        </w:rPr>
        <w:t xml:space="preserve"> по развитию</w:t>
      </w:r>
      <w:r w:rsidR="00E45C53">
        <w:rPr>
          <w:sz w:val="28"/>
          <w:szCs w:val="28"/>
        </w:rPr>
        <w:t xml:space="preserve"> </w:t>
      </w:r>
      <w:r w:rsidR="00E45C53" w:rsidRPr="00973E9A">
        <w:rPr>
          <w:sz w:val="28"/>
          <w:szCs w:val="28"/>
        </w:rPr>
        <w:t>предпринимательства и потребительского</w:t>
      </w:r>
      <w:r w:rsidR="00E45C53">
        <w:rPr>
          <w:sz w:val="28"/>
          <w:szCs w:val="28"/>
        </w:rPr>
        <w:t xml:space="preserve"> </w:t>
      </w:r>
      <w:r w:rsidR="00E45C53" w:rsidRPr="00973E9A">
        <w:rPr>
          <w:sz w:val="28"/>
          <w:szCs w:val="28"/>
        </w:rPr>
        <w:t>рынка Санкт-Петербурга</w:t>
      </w:r>
      <w:r w:rsidR="00E45C53">
        <w:rPr>
          <w:sz w:val="28"/>
          <w:szCs w:val="28"/>
        </w:rPr>
        <w:t xml:space="preserve"> (письмо от 25.09.2015 № 9803/15).</w:t>
      </w:r>
    </w:p>
    <w:p w:rsidR="00973E9A" w:rsidRDefault="00E45C53" w:rsidP="00C71540">
      <w:pPr>
        <w:spacing w:line="360" w:lineRule="auto"/>
        <w:ind w:firstLine="709"/>
        <w:jc w:val="both"/>
        <w:rPr>
          <w:sz w:val="28"/>
          <w:szCs w:val="28"/>
        </w:rPr>
      </w:pPr>
      <w:r>
        <w:rPr>
          <w:sz w:val="28"/>
          <w:szCs w:val="28"/>
        </w:rPr>
        <w:t xml:space="preserve">Результаты </w:t>
      </w:r>
      <w:r w:rsidR="00973E9A">
        <w:rPr>
          <w:sz w:val="28"/>
          <w:szCs w:val="28"/>
        </w:rPr>
        <w:t xml:space="preserve">анализа соответствия указанных показателей полномочиям администраций районов </w:t>
      </w:r>
      <w:r>
        <w:rPr>
          <w:sz w:val="28"/>
          <w:szCs w:val="28"/>
        </w:rPr>
        <w:t>и влияния на них внешних факторов</w:t>
      </w:r>
      <w:r w:rsidR="00973E9A">
        <w:rPr>
          <w:sz w:val="28"/>
          <w:szCs w:val="28"/>
        </w:rPr>
        <w:t xml:space="preserve"> </w:t>
      </w:r>
      <w:r>
        <w:rPr>
          <w:sz w:val="28"/>
          <w:szCs w:val="28"/>
        </w:rPr>
        <w:t xml:space="preserve">представлены в </w:t>
      </w:r>
      <w:r w:rsidR="00973E9A">
        <w:rPr>
          <w:sz w:val="28"/>
          <w:szCs w:val="28"/>
        </w:rPr>
        <w:t>следующей таблице.</w:t>
      </w:r>
    </w:p>
    <w:p w:rsidR="008B1DA4" w:rsidRDefault="008B1DA4" w:rsidP="00C71540">
      <w:pPr>
        <w:spacing w:line="360" w:lineRule="auto"/>
        <w:ind w:firstLine="709"/>
        <w:jc w:val="both"/>
        <w:rPr>
          <w:sz w:val="28"/>
          <w:szCs w:val="28"/>
        </w:rPr>
      </w:pPr>
    </w:p>
    <w:p w:rsidR="009C4002" w:rsidRDefault="009C4002" w:rsidP="00973E9A">
      <w:pPr>
        <w:jc w:val="both"/>
        <w:rPr>
          <w:sz w:val="28"/>
          <w:szCs w:val="28"/>
        </w:rPr>
        <w:sectPr w:rsidR="009C4002" w:rsidSect="00236808">
          <w:pgSz w:w="11906" w:h="16838"/>
          <w:pgMar w:top="1134" w:right="850" w:bottom="1134" w:left="1701" w:header="708" w:footer="708" w:gutter="0"/>
          <w:cols w:space="708"/>
          <w:docGrid w:linePitch="360"/>
        </w:sectPr>
      </w:pPr>
    </w:p>
    <w:p w:rsidR="00973E9A" w:rsidRPr="00FC4406" w:rsidRDefault="00973E9A" w:rsidP="00973E9A">
      <w:pPr>
        <w:jc w:val="both"/>
        <w:rPr>
          <w:sz w:val="28"/>
          <w:szCs w:val="28"/>
        </w:rPr>
      </w:pPr>
      <w:r w:rsidRPr="00FC4406">
        <w:rPr>
          <w:sz w:val="28"/>
          <w:szCs w:val="28"/>
        </w:rPr>
        <w:lastRenderedPageBreak/>
        <w:t xml:space="preserve">Таблица </w:t>
      </w:r>
      <w:r w:rsidR="003D4077">
        <w:rPr>
          <w:sz w:val="28"/>
          <w:szCs w:val="28"/>
        </w:rPr>
        <w:t>4</w:t>
      </w:r>
      <w:r w:rsidRPr="00FC4406">
        <w:rPr>
          <w:sz w:val="28"/>
          <w:szCs w:val="28"/>
        </w:rPr>
        <w:t>.</w:t>
      </w:r>
      <w:r w:rsidR="008B1DA4">
        <w:rPr>
          <w:sz w:val="28"/>
          <w:szCs w:val="28"/>
        </w:rPr>
        <w:t>1</w:t>
      </w:r>
      <w:r w:rsidRPr="00FC4406">
        <w:rPr>
          <w:sz w:val="28"/>
          <w:szCs w:val="28"/>
        </w:rPr>
        <w:t xml:space="preserve"> – </w:t>
      </w:r>
      <w:r w:rsidR="003F3D12">
        <w:rPr>
          <w:sz w:val="28"/>
          <w:szCs w:val="28"/>
        </w:rPr>
        <w:t>П</w:t>
      </w:r>
      <w:r>
        <w:rPr>
          <w:sz w:val="28"/>
          <w:szCs w:val="28"/>
        </w:rPr>
        <w:t>редлагаемы</w:t>
      </w:r>
      <w:r w:rsidR="003F3D12">
        <w:rPr>
          <w:sz w:val="28"/>
          <w:szCs w:val="28"/>
        </w:rPr>
        <w:t>е</w:t>
      </w:r>
      <w:r>
        <w:rPr>
          <w:sz w:val="28"/>
          <w:szCs w:val="28"/>
        </w:rPr>
        <w:t xml:space="preserve"> </w:t>
      </w:r>
      <w:r w:rsidR="003F3D12">
        <w:rPr>
          <w:sz w:val="28"/>
          <w:szCs w:val="28"/>
        </w:rPr>
        <w:t>государственными органами</w:t>
      </w:r>
      <w:r w:rsidRPr="00973E9A">
        <w:rPr>
          <w:sz w:val="28"/>
          <w:szCs w:val="28"/>
        </w:rPr>
        <w:t xml:space="preserve"> Санкт-Петербурга</w:t>
      </w:r>
      <w:r>
        <w:rPr>
          <w:sz w:val="28"/>
          <w:szCs w:val="28"/>
        </w:rPr>
        <w:t xml:space="preserve"> показател</w:t>
      </w:r>
      <w:r w:rsidR="003F3D12">
        <w:rPr>
          <w:sz w:val="28"/>
          <w:szCs w:val="28"/>
        </w:rPr>
        <w:t>и</w:t>
      </w:r>
      <w:r>
        <w:rPr>
          <w:sz w:val="28"/>
          <w:szCs w:val="28"/>
        </w:rPr>
        <w:t xml:space="preserve"> оценки</w:t>
      </w:r>
      <w:r w:rsidR="003F3D12">
        <w:rPr>
          <w:sz w:val="28"/>
          <w:szCs w:val="28"/>
        </w:rPr>
        <w:t xml:space="preserve"> эффективности</w:t>
      </w:r>
      <w:r>
        <w:rPr>
          <w:sz w:val="28"/>
          <w:szCs w:val="28"/>
        </w:rPr>
        <w:t xml:space="preserve"> полномочий администраций районов Санкт-Петербурга</w:t>
      </w:r>
      <w:r w:rsidR="003F3D12">
        <w:rPr>
          <w:sz w:val="28"/>
          <w:szCs w:val="28"/>
        </w:rPr>
        <w:t>,</w:t>
      </w:r>
      <w:r>
        <w:rPr>
          <w:sz w:val="28"/>
          <w:szCs w:val="28"/>
        </w:rPr>
        <w:t xml:space="preserve"> </w:t>
      </w:r>
      <w:r w:rsidR="00BE1B82">
        <w:rPr>
          <w:sz w:val="28"/>
          <w:szCs w:val="28"/>
        </w:rPr>
        <w:t>соответствующие</w:t>
      </w:r>
      <w:r w:rsidR="003F3D12">
        <w:rPr>
          <w:sz w:val="28"/>
          <w:szCs w:val="28"/>
        </w:rPr>
        <w:t xml:space="preserve"> </w:t>
      </w:r>
      <w:r>
        <w:rPr>
          <w:sz w:val="28"/>
          <w:szCs w:val="28"/>
        </w:rPr>
        <w:t>полномочи</w:t>
      </w:r>
      <w:r w:rsidR="00BE1B82">
        <w:rPr>
          <w:sz w:val="28"/>
          <w:szCs w:val="28"/>
        </w:rPr>
        <w:t>я</w:t>
      </w:r>
      <w:r>
        <w:rPr>
          <w:sz w:val="28"/>
          <w:szCs w:val="28"/>
        </w:rPr>
        <w:t xml:space="preserve"> и роль внешних факторов</w:t>
      </w:r>
    </w:p>
    <w:p w:rsidR="00973E9A" w:rsidRPr="00FC4406" w:rsidRDefault="00973E9A" w:rsidP="00973E9A">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4363"/>
        <w:gridCol w:w="5244"/>
        <w:gridCol w:w="4395"/>
      </w:tblGrid>
      <w:tr w:rsidR="00973E9A" w:rsidRPr="004B12A1" w:rsidTr="00282697">
        <w:trPr>
          <w:tblHeader/>
        </w:trPr>
        <w:tc>
          <w:tcPr>
            <w:tcW w:w="707" w:type="dxa"/>
            <w:shd w:val="clear" w:color="auto" w:fill="D9D9D9" w:themeFill="background1" w:themeFillShade="D9"/>
            <w:vAlign w:val="center"/>
          </w:tcPr>
          <w:p w:rsidR="00973E9A" w:rsidRPr="004B12A1" w:rsidRDefault="00973E9A" w:rsidP="00973E9A">
            <w:pPr>
              <w:jc w:val="center"/>
              <w:rPr>
                <w:b/>
              </w:rPr>
            </w:pPr>
            <w:r w:rsidRPr="004B12A1">
              <w:rPr>
                <w:b/>
              </w:rPr>
              <w:t>№</w:t>
            </w:r>
          </w:p>
        </w:tc>
        <w:tc>
          <w:tcPr>
            <w:tcW w:w="4363" w:type="dxa"/>
            <w:shd w:val="clear" w:color="auto" w:fill="D9D9D9" w:themeFill="background1" w:themeFillShade="D9"/>
            <w:vAlign w:val="center"/>
          </w:tcPr>
          <w:p w:rsidR="00973E9A" w:rsidRPr="004B12A1" w:rsidRDefault="00FA6608" w:rsidP="00FA6608">
            <w:pPr>
              <w:jc w:val="center"/>
              <w:rPr>
                <w:b/>
              </w:rPr>
            </w:pPr>
            <w:r>
              <w:rPr>
                <w:b/>
              </w:rPr>
              <w:t>П</w:t>
            </w:r>
            <w:r w:rsidRPr="004B12A1">
              <w:rPr>
                <w:b/>
              </w:rPr>
              <w:t>редлагаемы</w:t>
            </w:r>
            <w:r>
              <w:rPr>
                <w:b/>
              </w:rPr>
              <w:t>е</w:t>
            </w:r>
            <w:r w:rsidRPr="004B12A1">
              <w:rPr>
                <w:b/>
              </w:rPr>
              <w:t xml:space="preserve"> </w:t>
            </w:r>
            <w:r w:rsidR="003F3D12">
              <w:rPr>
                <w:b/>
              </w:rPr>
              <w:t xml:space="preserve">государственными </w:t>
            </w:r>
            <w:r>
              <w:rPr>
                <w:b/>
              </w:rPr>
              <w:t>органами Санкт-Петербурга п</w:t>
            </w:r>
            <w:r w:rsidR="001E266A" w:rsidRPr="004B12A1">
              <w:rPr>
                <w:b/>
              </w:rPr>
              <w:t>оказател</w:t>
            </w:r>
            <w:r w:rsidR="001E266A">
              <w:rPr>
                <w:b/>
              </w:rPr>
              <w:t>и оценки</w:t>
            </w:r>
          </w:p>
        </w:tc>
        <w:tc>
          <w:tcPr>
            <w:tcW w:w="5244" w:type="dxa"/>
            <w:shd w:val="clear" w:color="auto" w:fill="D9D9D9" w:themeFill="background1" w:themeFillShade="D9"/>
            <w:vAlign w:val="center"/>
          </w:tcPr>
          <w:p w:rsidR="00973E9A" w:rsidRPr="004B12A1" w:rsidRDefault="00973E9A" w:rsidP="0042072B">
            <w:pPr>
              <w:jc w:val="center"/>
              <w:rPr>
                <w:b/>
              </w:rPr>
            </w:pPr>
            <w:r w:rsidRPr="004B12A1">
              <w:rPr>
                <w:b/>
              </w:rPr>
              <w:t>Полномочия администраций районов</w:t>
            </w:r>
            <w:proofErr w:type="gramStart"/>
            <w:r w:rsidRPr="004B12A1">
              <w:rPr>
                <w:b/>
              </w:rPr>
              <w:t xml:space="preserve"> С</w:t>
            </w:r>
            <w:proofErr w:type="gramEnd"/>
            <w:r w:rsidRPr="004B12A1">
              <w:rPr>
                <w:b/>
              </w:rPr>
              <w:t>анкт Петербурга</w:t>
            </w:r>
            <w:r w:rsidR="003D4077">
              <w:rPr>
                <w:b/>
              </w:rPr>
              <w:t xml:space="preserve">, </w:t>
            </w:r>
            <w:r w:rsidR="001E266A">
              <w:rPr>
                <w:b/>
              </w:rPr>
              <w:t>наиболее близко</w:t>
            </w:r>
            <w:r w:rsidR="003D4077">
              <w:rPr>
                <w:b/>
              </w:rPr>
              <w:t xml:space="preserve"> соответствующи</w:t>
            </w:r>
            <w:r w:rsidR="0042072B">
              <w:rPr>
                <w:b/>
              </w:rPr>
              <w:t>е</w:t>
            </w:r>
            <w:r w:rsidR="003D4077">
              <w:rPr>
                <w:b/>
              </w:rPr>
              <w:t xml:space="preserve"> показателям</w:t>
            </w:r>
          </w:p>
        </w:tc>
        <w:tc>
          <w:tcPr>
            <w:tcW w:w="4395" w:type="dxa"/>
            <w:shd w:val="clear" w:color="auto" w:fill="D9D9D9" w:themeFill="background1" w:themeFillShade="D9"/>
          </w:tcPr>
          <w:p w:rsidR="00973E9A" w:rsidRPr="004B12A1" w:rsidRDefault="00FA6608" w:rsidP="0042072B">
            <w:pPr>
              <w:jc w:val="center"/>
              <w:rPr>
                <w:b/>
              </w:rPr>
            </w:pPr>
            <w:r>
              <w:rPr>
                <w:b/>
              </w:rPr>
              <w:t>Наличие</w:t>
            </w:r>
            <w:r w:rsidR="0042072B">
              <w:rPr>
                <w:b/>
              </w:rPr>
              <w:t xml:space="preserve"> внешних</w:t>
            </w:r>
            <w:r w:rsidR="00973E9A" w:rsidRPr="004B12A1">
              <w:rPr>
                <w:b/>
              </w:rPr>
              <w:t xml:space="preserve"> фактор</w:t>
            </w:r>
            <w:r w:rsidR="0042072B">
              <w:rPr>
                <w:b/>
              </w:rPr>
              <w:t>ов</w:t>
            </w:r>
            <w:r w:rsidR="00362BBE">
              <w:rPr>
                <w:b/>
              </w:rPr>
              <w:t xml:space="preserve"> и иные комментарии</w:t>
            </w:r>
          </w:p>
        </w:tc>
      </w:tr>
      <w:tr w:rsidR="00FA6608" w:rsidRPr="004B12A1" w:rsidTr="00282697">
        <w:trPr>
          <w:trHeight w:val="563"/>
        </w:trPr>
        <w:tc>
          <w:tcPr>
            <w:tcW w:w="14709" w:type="dxa"/>
            <w:gridSpan w:val="4"/>
            <w:vAlign w:val="center"/>
          </w:tcPr>
          <w:p w:rsidR="00FA6608" w:rsidRPr="004B12A1" w:rsidRDefault="00FA6608" w:rsidP="00ED7B1B">
            <w:pPr>
              <w:jc w:val="center"/>
            </w:pPr>
            <w:r>
              <w:t>Администрация Адмиралтейского района Санкт-Петербурга</w:t>
            </w:r>
          </w:p>
        </w:tc>
      </w:tr>
      <w:tr w:rsidR="0075756A" w:rsidRPr="004B12A1" w:rsidTr="00282697">
        <w:tc>
          <w:tcPr>
            <w:tcW w:w="707" w:type="dxa"/>
          </w:tcPr>
          <w:p w:rsidR="0075756A" w:rsidRPr="004B12A1" w:rsidRDefault="0075756A" w:rsidP="00FA6608">
            <w:pPr>
              <w:jc w:val="center"/>
            </w:pPr>
            <w:r>
              <w:t>1</w:t>
            </w:r>
          </w:p>
        </w:tc>
        <w:tc>
          <w:tcPr>
            <w:tcW w:w="4363" w:type="dxa"/>
          </w:tcPr>
          <w:p w:rsidR="0075756A" w:rsidRDefault="0075756A" w:rsidP="00FA6608">
            <w:pPr>
              <w:jc w:val="both"/>
            </w:pPr>
            <w:r>
              <w:t>Количество проведенных за год администрацией района мероприятий, направленных на поддержку малого предпринимательства (семинары, круглые столы, выставки), подтверждаемых отчетной документацией</w:t>
            </w:r>
          </w:p>
        </w:tc>
        <w:tc>
          <w:tcPr>
            <w:tcW w:w="5244" w:type="dxa"/>
            <w:vMerge w:val="restart"/>
          </w:tcPr>
          <w:p w:rsidR="0075756A" w:rsidRPr="0003323F" w:rsidRDefault="0075756A" w:rsidP="00362BBE">
            <w:pPr>
              <w:jc w:val="both"/>
            </w:pPr>
            <w:r>
              <w:t xml:space="preserve">Проводит мониторинг состояния малого предпринимательства в районе Санкт-Петербурга, осуществляет распространение положительного опыта работы субъектов малого предпринимательства и организаций инфраструктуры поддержки малого предпринимательства с использованием средств массовой информации и иных механизмов информационной поддержки малого предпринимательства (пункт 3.2 Типового положения </w:t>
            </w:r>
            <w:r w:rsidRPr="000F0089">
              <w:t>об Общественном совете по малому предпринимательству при администрации района Санкт-Петербурга</w:t>
            </w:r>
            <w:r>
              <w:t>)</w:t>
            </w:r>
          </w:p>
        </w:tc>
        <w:tc>
          <w:tcPr>
            <w:tcW w:w="4395" w:type="dxa"/>
            <w:vMerge w:val="restart"/>
          </w:tcPr>
          <w:p w:rsidR="0075756A" w:rsidRDefault="0075756A" w:rsidP="00FA6608">
            <w:pPr>
              <w:jc w:val="both"/>
            </w:pPr>
            <w:r>
              <w:t>Достижение определенных значений данного показателя находится полностью в компетенции администраций районов Санкт-Петербурга (влияние внешних факторов незначительно).</w:t>
            </w:r>
          </w:p>
          <w:p w:rsidR="0075756A" w:rsidRPr="004B12A1" w:rsidRDefault="0075756A" w:rsidP="000E62E6">
            <w:pPr>
              <w:jc w:val="both"/>
            </w:pPr>
            <w:r>
              <w:t xml:space="preserve">Вместе с тем, использование данного показателя для оценки эффективности их деятельности не рекомендуется в связи с тем, что данный показатель не позволяет оценить </w:t>
            </w:r>
            <w:r w:rsidR="000E62E6">
              <w:t>эффективность</w:t>
            </w:r>
          </w:p>
        </w:tc>
      </w:tr>
      <w:tr w:rsidR="0075756A" w:rsidRPr="004B12A1" w:rsidTr="00282697">
        <w:tc>
          <w:tcPr>
            <w:tcW w:w="707" w:type="dxa"/>
          </w:tcPr>
          <w:p w:rsidR="0075756A" w:rsidRPr="004B12A1" w:rsidRDefault="0075756A" w:rsidP="00FA6608">
            <w:pPr>
              <w:jc w:val="center"/>
            </w:pPr>
            <w:r>
              <w:t>2</w:t>
            </w:r>
          </w:p>
        </w:tc>
        <w:tc>
          <w:tcPr>
            <w:tcW w:w="4363" w:type="dxa"/>
          </w:tcPr>
          <w:p w:rsidR="0075756A" w:rsidRDefault="0075756A" w:rsidP="00FA6608">
            <w:pPr>
              <w:jc w:val="both"/>
            </w:pPr>
            <w:r>
              <w:t>Количество статей по вопросу развития малого предпринимательства, опубликованных в районных печатных изданиях</w:t>
            </w:r>
          </w:p>
        </w:tc>
        <w:tc>
          <w:tcPr>
            <w:tcW w:w="5244" w:type="dxa"/>
            <w:vMerge/>
          </w:tcPr>
          <w:p w:rsidR="0075756A" w:rsidRPr="0003323F" w:rsidRDefault="0075756A" w:rsidP="00FA6608">
            <w:pPr>
              <w:jc w:val="both"/>
            </w:pPr>
          </w:p>
        </w:tc>
        <w:tc>
          <w:tcPr>
            <w:tcW w:w="4395" w:type="dxa"/>
            <w:vMerge/>
          </w:tcPr>
          <w:p w:rsidR="0075756A" w:rsidRPr="004B12A1" w:rsidRDefault="0075756A" w:rsidP="00FA6608">
            <w:pPr>
              <w:jc w:val="both"/>
            </w:pPr>
          </w:p>
        </w:tc>
      </w:tr>
      <w:tr w:rsidR="00896B3F" w:rsidRPr="004B12A1" w:rsidTr="00282697">
        <w:trPr>
          <w:trHeight w:val="625"/>
        </w:trPr>
        <w:tc>
          <w:tcPr>
            <w:tcW w:w="14709" w:type="dxa"/>
            <w:gridSpan w:val="4"/>
            <w:vAlign w:val="center"/>
          </w:tcPr>
          <w:p w:rsidR="00896B3F" w:rsidRPr="004B12A1" w:rsidRDefault="00896B3F" w:rsidP="00ED7B1B">
            <w:pPr>
              <w:jc w:val="center"/>
            </w:pPr>
            <w:r>
              <w:t xml:space="preserve">Администрация </w:t>
            </w:r>
            <w:r w:rsidRPr="00896B3F">
              <w:t>Василеостровск</w:t>
            </w:r>
            <w:r>
              <w:t>ого района Санкт-Петербурга</w:t>
            </w:r>
          </w:p>
        </w:tc>
      </w:tr>
      <w:tr w:rsidR="00BA3551" w:rsidRPr="004B12A1" w:rsidTr="00282697">
        <w:tc>
          <w:tcPr>
            <w:tcW w:w="707" w:type="dxa"/>
          </w:tcPr>
          <w:p w:rsidR="00BA3551" w:rsidRPr="004B12A1" w:rsidRDefault="00BA3551" w:rsidP="00FA6608">
            <w:pPr>
              <w:jc w:val="center"/>
            </w:pPr>
            <w:r>
              <w:t>3</w:t>
            </w:r>
          </w:p>
        </w:tc>
        <w:tc>
          <w:tcPr>
            <w:tcW w:w="4363" w:type="dxa"/>
          </w:tcPr>
          <w:p w:rsidR="00BA3551" w:rsidRDefault="00BA3551" w:rsidP="00FA6608">
            <w:pPr>
              <w:jc w:val="both"/>
            </w:pPr>
            <w:r>
              <w:t>О</w:t>
            </w:r>
            <w:r w:rsidRPr="00896B3F">
              <w:t>бъем получения предпринимателями района государственной помощи в виде субсидий в рамках государственной программы Санкт-Петербурга, реализуемой КРППР</w:t>
            </w:r>
          </w:p>
        </w:tc>
        <w:tc>
          <w:tcPr>
            <w:tcW w:w="5244" w:type="dxa"/>
          </w:tcPr>
          <w:p w:rsidR="00BA3551" w:rsidRDefault="00BA3551" w:rsidP="007259D4">
            <w:pPr>
              <w:jc w:val="both"/>
            </w:pPr>
            <w:proofErr w:type="gramStart"/>
            <w:r w:rsidRPr="00706340">
              <w:t>Предоставление субсидий организациям, оказывающим банные услуги, в целях возмещения (финансового обеспечения) затрат по оказанию услуг банного хозяйства</w:t>
            </w:r>
            <w:r>
              <w:t xml:space="preserve"> (Администрации </w:t>
            </w:r>
            <w:proofErr w:type="spellStart"/>
            <w:r>
              <w:t>Колпинского</w:t>
            </w:r>
            <w:proofErr w:type="spellEnd"/>
            <w:r>
              <w:t xml:space="preserve">, </w:t>
            </w:r>
            <w:proofErr w:type="spellStart"/>
            <w:r>
              <w:t>Петродворцового</w:t>
            </w:r>
            <w:proofErr w:type="spellEnd"/>
            <w:r>
              <w:t xml:space="preserve">, Пушкинского районов) (пункт </w:t>
            </w:r>
            <w:r w:rsidRPr="00966A04">
              <w:t>2.6 подраздела 11.6.1 раздела 11.6</w:t>
            </w:r>
            <w:r>
              <w:t xml:space="preserve"> Государственной программы Санкт-Петербурга</w:t>
            </w:r>
            <w:proofErr w:type="gramEnd"/>
          </w:p>
          <w:p w:rsidR="00BA3551" w:rsidRDefault="00BA3551" w:rsidP="007259D4">
            <w:pPr>
              <w:jc w:val="both"/>
            </w:pPr>
            <w:proofErr w:type="gramStart"/>
            <w:r>
              <w:t>«Развитие предпринимательства и потребительского рынка в Санкт-Петербурге» на 2015-2020 годы).</w:t>
            </w:r>
            <w:proofErr w:type="gramEnd"/>
          </w:p>
          <w:p w:rsidR="00BA3551" w:rsidRPr="0003323F" w:rsidRDefault="00BA3551" w:rsidP="007259D4">
            <w:r w:rsidRPr="00AC576B">
              <w:lastRenderedPageBreak/>
              <w:t xml:space="preserve">Принятие решений о предоставлении субсидий в целях возмещения (финансового обеспечения) затрат по оказанию услуг банного хозяйства администрациями </w:t>
            </w:r>
            <w:proofErr w:type="spellStart"/>
            <w:r w:rsidRPr="00AC576B">
              <w:t>Колпинского</w:t>
            </w:r>
            <w:proofErr w:type="spellEnd"/>
            <w:r w:rsidRPr="00AC576B">
              <w:t xml:space="preserve"> и Пушкинского районов Санкт-Петербурга и заключение соответствующих договоров</w:t>
            </w:r>
            <w:r>
              <w:t xml:space="preserve"> (пункты 8, 9 Порядка предоставления в 2016 году субсидий в целях возмещения (финансового обеспечения) затрат по оказанию услуг банного хозяйства)</w:t>
            </w:r>
          </w:p>
        </w:tc>
        <w:tc>
          <w:tcPr>
            <w:tcW w:w="4395" w:type="dxa"/>
          </w:tcPr>
          <w:p w:rsidR="00BA3551" w:rsidRPr="004B12A1" w:rsidRDefault="000E62E6" w:rsidP="000E62E6">
            <w:pPr>
              <w:jc w:val="both"/>
            </w:pPr>
            <w:r>
              <w:lastRenderedPageBreak/>
              <w:t>Достижение определенных значений данного показателя находится в компетенции только 3 указанных администраций районов Санкт-Петербурга. Кроме этого, объем субсидий ограничен заранее и не может быть использован в качестве измерителя эффективности</w:t>
            </w:r>
          </w:p>
        </w:tc>
      </w:tr>
      <w:tr w:rsidR="00BA3551" w:rsidRPr="004B12A1" w:rsidTr="00282697">
        <w:trPr>
          <w:trHeight w:val="635"/>
        </w:trPr>
        <w:tc>
          <w:tcPr>
            <w:tcW w:w="14709" w:type="dxa"/>
            <w:gridSpan w:val="4"/>
            <w:vAlign w:val="center"/>
          </w:tcPr>
          <w:p w:rsidR="00BA3551" w:rsidRPr="004B12A1" w:rsidRDefault="00BA3551" w:rsidP="00ED7B1B">
            <w:pPr>
              <w:jc w:val="center"/>
            </w:pPr>
            <w:r>
              <w:lastRenderedPageBreak/>
              <w:t>Администрация Красносельского района Санкт-Петербурга</w:t>
            </w:r>
          </w:p>
        </w:tc>
      </w:tr>
      <w:tr w:rsidR="00BA3551" w:rsidRPr="004B12A1" w:rsidTr="00282697">
        <w:tc>
          <w:tcPr>
            <w:tcW w:w="707" w:type="dxa"/>
          </w:tcPr>
          <w:p w:rsidR="00BA3551" w:rsidRPr="004B12A1" w:rsidRDefault="00BA3551" w:rsidP="00FA6608">
            <w:pPr>
              <w:jc w:val="center"/>
            </w:pPr>
            <w:r>
              <w:t>4</w:t>
            </w:r>
          </w:p>
        </w:tc>
        <w:tc>
          <w:tcPr>
            <w:tcW w:w="4363" w:type="dxa"/>
          </w:tcPr>
          <w:p w:rsidR="00BA3551" w:rsidRDefault="00BA3551" w:rsidP="00896B3F">
            <w:pPr>
              <w:jc w:val="both"/>
            </w:pPr>
            <w:r>
              <w:t>Д</w:t>
            </w:r>
            <w:r w:rsidRPr="00896B3F">
              <w:t>ол</w:t>
            </w:r>
            <w:r>
              <w:t>я</w:t>
            </w:r>
            <w:r w:rsidRPr="00896B3F">
              <w:t xml:space="preserve"> закупок продукции для государственных нужд у предприятий малого бизнеса</w:t>
            </w:r>
          </w:p>
        </w:tc>
        <w:tc>
          <w:tcPr>
            <w:tcW w:w="5244" w:type="dxa"/>
          </w:tcPr>
          <w:p w:rsidR="00BA3551" w:rsidRPr="0003323F" w:rsidRDefault="00BA3551" w:rsidP="00FA6608">
            <w:pPr>
              <w:jc w:val="both"/>
            </w:pPr>
            <w:r w:rsidRPr="00A141DA">
              <w:t>Осуществлять в установленном порядке функции государственного заказчика Санкт-Петербурга</w:t>
            </w:r>
            <w:r>
              <w:t xml:space="preserve"> (пункт 3.2.8</w:t>
            </w:r>
            <w:r w:rsidRPr="004332FE">
              <w:t xml:space="preserve"> Положения об администрации района Санкт-Петербурга</w:t>
            </w:r>
            <w:r>
              <w:t>)</w:t>
            </w:r>
          </w:p>
        </w:tc>
        <w:tc>
          <w:tcPr>
            <w:tcW w:w="4395" w:type="dxa"/>
          </w:tcPr>
          <w:p w:rsidR="006C6C70" w:rsidRDefault="000E62E6" w:rsidP="00FA6608">
            <w:pPr>
              <w:jc w:val="both"/>
            </w:pPr>
            <w:r>
              <w:t xml:space="preserve">Достижение определенных значений данного показателя находится в компетенции администраций районов Санкт-Петербурга лишь в части их собственных закупок. Закупки, осуществляемые другими органами, являются внешним фактором, влияющим </w:t>
            </w:r>
            <w:r w:rsidR="006C6C70">
              <w:t>на значение данного показателя.</w:t>
            </w:r>
          </w:p>
          <w:p w:rsidR="00BA3551" w:rsidRPr="004B12A1" w:rsidRDefault="000E62E6" w:rsidP="00DB4C58">
            <w:pPr>
              <w:jc w:val="both"/>
            </w:pPr>
            <w:r>
              <w:t xml:space="preserve">Таким образом, </w:t>
            </w:r>
            <w:r w:rsidR="00DB4C58">
              <w:t xml:space="preserve">применение данного показателя для </w:t>
            </w:r>
            <w:r>
              <w:t>оценк</w:t>
            </w:r>
            <w:r w:rsidR="00DB4C58">
              <w:t>и</w:t>
            </w:r>
            <w:r>
              <w:t xml:space="preserve"> </w:t>
            </w:r>
            <w:proofErr w:type="gramStart"/>
            <w:r>
              <w:t xml:space="preserve">эффективности деятельности администраций </w:t>
            </w:r>
            <w:r w:rsidR="00DB4C58">
              <w:t>районов Санкт-Петербурга</w:t>
            </w:r>
            <w:proofErr w:type="gramEnd"/>
            <w:r w:rsidR="00DB4C58">
              <w:t xml:space="preserve"> требует уточнения</w:t>
            </w:r>
          </w:p>
        </w:tc>
      </w:tr>
      <w:tr w:rsidR="00BA3551" w:rsidRPr="004B12A1" w:rsidTr="00282697">
        <w:trPr>
          <w:trHeight w:val="509"/>
        </w:trPr>
        <w:tc>
          <w:tcPr>
            <w:tcW w:w="14709" w:type="dxa"/>
            <w:gridSpan w:val="4"/>
            <w:vAlign w:val="center"/>
          </w:tcPr>
          <w:p w:rsidR="00BA3551" w:rsidRPr="004B12A1" w:rsidRDefault="00BA3551" w:rsidP="00ED7B1B">
            <w:pPr>
              <w:jc w:val="center"/>
            </w:pPr>
            <w:r>
              <w:t>Администрация Московского района Санкт-Петербурга</w:t>
            </w:r>
          </w:p>
        </w:tc>
      </w:tr>
      <w:tr w:rsidR="00BA3551" w:rsidRPr="004B12A1" w:rsidTr="00282697">
        <w:tc>
          <w:tcPr>
            <w:tcW w:w="707" w:type="dxa"/>
          </w:tcPr>
          <w:p w:rsidR="00BA3551" w:rsidRPr="004B12A1" w:rsidRDefault="00BA3551" w:rsidP="00FA6608">
            <w:pPr>
              <w:jc w:val="center"/>
            </w:pPr>
            <w:r>
              <w:t>5</w:t>
            </w:r>
          </w:p>
        </w:tc>
        <w:tc>
          <w:tcPr>
            <w:tcW w:w="4363" w:type="dxa"/>
          </w:tcPr>
          <w:p w:rsidR="00BA3551" w:rsidRDefault="00BA3551" w:rsidP="00896B3F">
            <w:pPr>
              <w:jc w:val="both"/>
            </w:pPr>
            <w:r>
              <w:t>Количество районных мероприятий, проводимых администрацией района для субъектов малого предпринимательства (конференции, семинары, совещания, конкурсы и т.п.)</w:t>
            </w:r>
          </w:p>
        </w:tc>
        <w:tc>
          <w:tcPr>
            <w:tcW w:w="5244" w:type="dxa"/>
          </w:tcPr>
          <w:p w:rsidR="00BA3551" w:rsidRPr="0003323F" w:rsidRDefault="00BA3551" w:rsidP="00FA6608">
            <w:pPr>
              <w:jc w:val="both"/>
            </w:pPr>
            <w:r>
              <w:t xml:space="preserve">Проводит мониторинг состояния малого предпринимательства в районе Санкт-Петербурга, осуществляет распространение положительного опыта работы субъектов малого предпринимательства и организаций инфраструктуры поддержки малого </w:t>
            </w:r>
            <w:r>
              <w:lastRenderedPageBreak/>
              <w:t xml:space="preserve">предпринимательства с использованием средств массовой информации и иных механизмов информационной поддержки малого предпринимательства (пункт 3.2 Типового положения </w:t>
            </w:r>
            <w:r w:rsidRPr="000F0089">
              <w:t>об Общественном совете по малому предпринимательству при администрации района Санкт-Петербурга</w:t>
            </w:r>
            <w:r>
              <w:t>)</w:t>
            </w:r>
          </w:p>
        </w:tc>
        <w:tc>
          <w:tcPr>
            <w:tcW w:w="4395" w:type="dxa"/>
          </w:tcPr>
          <w:p w:rsidR="00BA3551" w:rsidRPr="004B12A1" w:rsidRDefault="000E62E6" w:rsidP="00FA6608">
            <w:pPr>
              <w:jc w:val="both"/>
            </w:pPr>
            <w:r>
              <w:lastRenderedPageBreak/>
              <w:t>Аналогично показателям 1, 2</w:t>
            </w:r>
          </w:p>
        </w:tc>
      </w:tr>
      <w:tr w:rsidR="00BA3551" w:rsidRPr="004B12A1" w:rsidTr="00282697">
        <w:tc>
          <w:tcPr>
            <w:tcW w:w="707" w:type="dxa"/>
          </w:tcPr>
          <w:p w:rsidR="00BA3551" w:rsidRPr="004B12A1" w:rsidRDefault="00BA3551" w:rsidP="00FA6608">
            <w:pPr>
              <w:jc w:val="center"/>
            </w:pPr>
            <w:r>
              <w:lastRenderedPageBreak/>
              <w:t>6</w:t>
            </w:r>
          </w:p>
        </w:tc>
        <w:tc>
          <w:tcPr>
            <w:tcW w:w="4363" w:type="dxa"/>
          </w:tcPr>
          <w:p w:rsidR="00BA3551" w:rsidRDefault="00BA3551" w:rsidP="000276EE">
            <w:pPr>
              <w:jc w:val="both"/>
            </w:pPr>
            <w:r>
              <w:t>Количество предприятий малого и среднего бизнеса, осуществляющих деятельность на территории района</w:t>
            </w:r>
          </w:p>
        </w:tc>
        <w:tc>
          <w:tcPr>
            <w:tcW w:w="5244" w:type="dxa"/>
          </w:tcPr>
          <w:p w:rsidR="00BA3551" w:rsidRPr="0003323F" w:rsidRDefault="00BA3551" w:rsidP="00FA6608">
            <w:pPr>
              <w:jc w:val="both"/>
            </w:pPr>
            <w:r w:rsidRPr="0003323F">
              <w:t>Реализация на территории района политики Санкт-Петербурга в сфере потребительского рынка, промышленности, сельского хозяйства, поддержки и развития предпринимательства, развития территорий Санкт-Петербурга</w:t>
            </w:r>
            <w:r>
              <w:t xml:space="preserve">; </w:t>
            </w:r>
            <w:r w:rsidRPr="004332FE">
              <w:t>Анализировать и прогнозировать развитие потребительского рынка на территории района, разрабатывать и представлять в соответствующий исполнительный орган государственной власти Санкт-Петербурга предложения по развитию торговли, общественного питания и бытового обслуживания населения на территории района, обеспечивать в установленном порядке реализацию мер в сфере развития потребительского рынка на территории района</w:t>
            </w:r>
            <w:proofErr w:type="gramStart"/>
            <w:r w:rsidRPr="004332FE">
              <w:t>.</w:t>
            </w:r>
            <w:proofErr w:type="gramEnd"/>
            <w:r>
              <w:t xml:space="preserve"> (</w:t>
            </w:r>
            <w:proofErr w:type="gramStart"/>
            <w:r>
              <w:t>п</w:t>
            </w:r>
            <w:proofErr w:type="gramEnd"/>
            <w:r>
              <w:t>ункты 2.2.4, 3.2.9</w:t>
            </w:r>
            <w:r w:rsidRPr="004332FE">
              <w:t xml:space="preserve"> Положения об администрации района Санкт-Петербурга</w:t>
            </w:r>
            <w:r>
              <w:t>)</w:t>
            </w:r>
          </w:p>
        </w:tc>
        <w:tc>
          <w:tcPr>
            <w:tcW w:w="4395" w:type="dxa"/>
          </w:tcPr>
          <w:p w:rsidR="00BA3551" w:rsidRDefault="006C6C70" w:rsidP="006C6C70">
            <w:pPr>
              <w:jc w:val="both"/>
            </w:pPr>
            <w:r>
              <w:t>Достижение определенных значений данного показателя в основном определяется внешними по отношению к администрациям районов Санкт-Петербурга факторами, в том числе географической площадью района, его отраслевой спецификой, структурой и величиной спроса, а также эффективностью деятельности иных органов государственной власти.</w:t>
            </w:r>
          </w:p>
          <w:p w:rsidR="006C6C70" w:rsidRPr="004B12A1" w:rsidRDefault="006C6C70" w:rsidP="006C6C70">
            <w:pPr>
              <w:jc w:val="both"/>
            </w:pPr>
            <w:r>
              <w:t>Таким образом, оценка эффективности деятельности администраций по данному показателю не рекомендуется</w:t>
            </w:r>
          </w:p>
        </w:tc>
      </w:tr>
      <w:tr w:rsidR="00BA3551" w:rsidRPr="004B12A1" w:rsidTr="00282697">
        <w:tc>
          <w:tcPr>
            <w:tcW w:w="707" w:type="dxa"/>
          </w:tcPr>
          <w:p w:rsidR="00BA3551" w:rsidRDefault="00BA3551" w:rsidP="00FA6608">
            <w:pPr>
              <w:jc w:val="center"/>
            </w:pPr>
            <w:r>
              <w:t>7</w:t>
            </w:r>
          </w:p>
        </w:tc>
        <w:tc>
          <w:tcPr>
            <w:tcW w:w="4363" w:type="dxa"/>
          </w:tcPr>
          <w:p w:rsidR="00BA3551" w:rsidRDefault="00BA3551" w:rsidP="00FA6608">
            <w:pPr>
              <w:jc w:val="both"/>
            </w:pPr>
            <w:r>
              <w:t>Количество предприятий, получивших гранты (субсидии) от Правительства Санкт-Петербурга на развитие и поддержку бизнеса или ставшие участниками или призерами городских мероприятий в сфере малого предпринимательства</w:t>
            </w:r>
          </w:p>
        </w:tc>
        <w:tc>
          <w:tcPr>
            <w:tcW w:w="5244" w:type="dxa"/>
          </w:tcPr>
          <w:p w:rsidR="00BA3551" w:rsidRDefault="00BA3551" w:rsidP="00966A04">
            <w:pPr>
              <w:jc w:val="both"/>
            </w:pPr>
            <w:proofErr w:type="gramStart"/>
            <w:r w:rsidRPr="00706340">
              <w:t>Предоставление субсидий организациям, оказывающим банные услуги, в целях возмещения (финансового обеспечения) затрат по оказанию услуг банного хозяйства</w:t>
            </w:r>
            <w:r>
              <w:t xml:space="preserve"> (Администрации </w:t>
            </w:r>
            <w:proofErr w:type="spellStart"/>
            <w:r>
              <w:t>Колпинского</w:t>
            </w:r>
            <w:proofErr w:type="spellEnd"/>
            <w:r>
              <w:t xml:space="preserve">, </w:t>
            </w:r>
            <w:proofErr w:type="spellStart"/>
            <w:r>
              <w:t>Петродворцового</w:t>
            </w:r>
            <w:proofErr w:type="spellEnd"/>
            <w:r>
              <w:t xml:space="preserve">, Пушкинского районов) (пункт </w:t>
            </w:r>
            <w:r w:rsidRPr="00966A04">
              <w:t>2.6 подраздела 11.6.1 раздела 11.6</w:t>
            </w:r>
            <w:r>
              <w:t xml:space="preserve"> </w:t>
            </w:r>
            <w:r>
              <w:lastRenderedPageBreak/>
              <w:t>Государственной программы Санкт-Петербурга</w:t>
            </w:r>
            <w:proofErr w:type="gramEnd"/>
          </w:p>
          <w:p w:rsidR="00BA3551" w:rsidRDefault="00BA3551" w:rsidP="00966A04">
            <w:pPr>
              <w:jc w:val="both"/>
            </w:pPr>
            <w:proofErr w:type="gramStart"/>
            <w:r>
              <w:t>«Развитие предпринимательства и потребительского рынка в Санкт-Петербурге» на 2015-2020 годы).</w:t>
            </w:r>
            <w:proofErr w:type="gramEnd"/>
          </w:p>
          <w:p w:rsidR="00BA3551" w:rsidRDefault="00BA3551" w:rsidP="00966A04">
            <w:pPr>
              <w:jc w:val="both"/>
            </w:pPr>
            <w:r w:rsidRPr="00135CD0">
              <w:t>Принятие решения о предоставлении субсидии частным образовательным организациям, осуществляющим образовательную деятельность по образовательным программам дошкольного образования и заключение соответствующих договоров</w:t>
            </w:r>
            <w:r>
              <w:t xml:space="preserve"> (пункты 7, 8 Порядка предоставления в 2016 году субсидий частным образовательным организациям, осуществляющим образовательную деятельность по образовательным программам дошкольного образования).</w:t>
            </w:r>
          </w:p>
          <w:p w:rsidR="00BA3551" w:rsidRDefault="00BA3551" w:rsidP="00AC576B">
            <w:proofErr w:type="gramStart"/>
            <w:r w:rsidRPr="00AC576B">
              <w:t>Принятие решений о предоставлении субсидий управляющим организациям по обслуживанию жилищного фонда на уборку внутриквартальных территорий, входящих в состав земель общего пользования, расположенных в границах Адмиралтейского, Василеостровского, Калининского, Кировского, Красногвардейского, Красносельского, Московского, Невского, Приморского, Фрунзенского, Центрального районов Санкт-Петербурга и заключение соответствующих договоров</w:t>
            </w:r>
            <w:r>
              <w:t xml:space="preserve"> (пункты 7, 8 Порядка предоставления в 2016 году субсидий управляющим организациям по обслуживанию жилищного фонда на уборку внутриквартальных территорий</w:t>
            </w:r>
            <w:proofErr w:type="gramEnd"/>
            <w:r>
              <w:t>, входящих в состав земель общего пользования …).</w:t>
            </w:r>
          </w:p>
          <w:p w:rsidR="00BA3551" w:rsidRPr="0003323F" w:rsidRDefault="00BA3551" w:rsidP="004C1560">
            <w:r w:rsidRPr="00AC576B">
              <w:lastRenderedPageBreak/>
              <w:t xml:space="preserve">Принятие решений о предоставлении субсидий в целях возмещения (финансового обеспечения) затрат по оказанию услуг банного хозяйства администрациями </w:t>
            </w:r>
            <w:proofErr w:type="spellStart"/>
            <w:r w:rsidRPr="00AC576B">
              <w:t>Колпинского</w:t>
            </w:r>
            <w:proofErr w:type="spellEnd"/>
            <w:r w:rsidRPr="00AC576B">
              <w:t xml:space="preserve"> и Пушкинского районов Санкт-Петербурга и заключение соответствующих договоров</w:t>
            </w:r>
            <w:r>
              <w:t xml:space="preserve"> (пункты 8, 9 Порядка предоставления в 2016 году субсидий в целях возмещения (финансового обеспечения) затрат по оказанию услуг банного хозяйства)</w:t>
            </w:r>
          </w:p>
        </w:tc>
        <w:tc>
          <w:tcPr>
            <w:tcW w:w="4395" w:type="dxa"/>
          </w:tcPr>
          <w:p w:rsidR="00BA3551" w:rsidRDefault="006C6C70" w:rsidP="00FA6608">
            <w:pPr>
              <w:jc w:val="both"/>
            </w:pPr>
            <w:r>
              <w:lastRenderedPageBreak/>
              <w:t>Достижение определенных значений данного показателя находится в компетенции администраций районов Санкт-Петербурга, однако по отдельным видам субсидий – только определенных районов.</w:t>
            </w:r>
          </w:p>
          <w:p w:rsidR="006C6C70" w:rsidRPr="004B12A1" w:rsidRDefault="006C6C70" w:rsidP="00FA6608">
            <w:pPr>
              <w:jc w:val="both"/>
            </w:pPr>
            <w:r>
              <w:t xml:space="preserve">Кроме этого, объем субсидий ограничен </w:t>
            </w:r>
            <w:r>
              <w:lastRenderedPageBreak/>
              <w:t>заранее и не может быть использован в качестве измерителя эффективности</w:t>
            </w:r>
          </w:p>
        </w:tc>
      </w:tr>
      <w:tr w:rsidR="00BA3551" w:rsidRPr="004B12A1" w:rsidTr="00282697">
        <w:trPr>
          <w:trHeight w:val="641"/>
        </w:trPr>
        <w:tc>
          <w:tcPr>
            <w:tcW w:w="14709" w:type="dxa"/>
            <w:gridSpan w:val="4"/>
            <w:vAlign w:val="center"/>
          </w:tcPr>
          <w:p w:rsidR="00BA3551" w:rsidRPr="004B12A1" w:rsidRDefault="00BA3551" w:rsidP="00ED7B1B">
            <w:pPr>
              <w:jc w:val="center"/>
            </w:pPr>
            <w:r>
              <w:lastRenderedPageBreak/>
              <w:t>Администрация Приморского района Санкт-Петербурга</w:t>
            </w:r>
          </w:p>
        </w:tc>
      </w:tr>
      <w:tr w:rsidR="00BA3551" w:rsidRPr="004B12A1" w:rsidTr="00282697">
        <w:tc>
          <w:tcPr>
            <w:tcW w:w="707" w:type="dxa"/>
          </w:tcPr>
          <w:p w:rsidR="00BA3551" w:rsidRPr="004B12A1" w:rsidRDefault="00BA3551" w:rsidP="00FA6608">
            <w:pPr>
              <w:jc w:val="center"/>
            </w:pPr>
            <w:r>
              <w:t>8</w:t>
            </w:r>
          </w:p>
        </w:tc>
        <w:tc>
          <w:tcPr>
            <w:tcW w:w="4363" w:type="dxa"/>
          </w:tcPr>
          <w:p w:rsidR="00BA3551" w:rsidRDefault="00BA3551" w:rsidP="00896B3F">
            <w:pPr>
              <w:jc w:val="both"/>
            </w:pPr>
            <w:r>
              <w:t>Обеспеченность</w:t>
            </w:r>
            <w:r w:rsidRPr="00896B3F">
              <w:t xml:space="preserve"> населения площадью торговых объектов</w:t>
            </w:r>
            <w:r>
              <w:t>*</w:t>
            </w:r>
          </w:p>
        </w:tc>
        <w:tc>
          <w:tcPr>
            <w:tcW w:w="5244" w:type="dxa"/>
          </w:tcPr>
          <w:p w:rsidR="00BA3551" w:rsidRDefault="00BA3551" w:rsidP="00282697">
            <w:pPr>
              <w:jc w:val="both"/>
            </w:pPr>
            <w:r>
              <w:t>Осуществлять в порядке, установленном Правительством Санкт-Петербурга, подготовку заключения о согласовании либо мотивированном отказе в согласовании возможности размещения нестационарных торговых объектов на земельных участках, находящихся в государственной собственности Санкт-Петербурга или государственная собственность на которые не разграничена, в пределах своей компетенции.</w:t>
            </w:r>
          </w:p>
          <w:p w:rsidR="00BA3551" w:rsidRDefault="00BA3551" w:rsidP="00282697">
            <w:pPr>
              <w:jc w:val="both"/>
            </w:pPr>
            <w:r>
              <w:t>Участвовать в обеспечении актуализации базы данных торгового реестра.</w:t>
            </w:r>
          </w:p>
          <w:p w:rsidR="00BA3551" w:rsidRDefault="00BA3551" w:rsidP="00282697">
            <w:pPr>
              <w:jc w:val="both"/>
            </w:pPr>
            <w:r>
              <w:t xml:space="preserve">Осуществлять в порядке, установленном Правительством Санкт-Петербурга, сбор предложений о земельных участках, находящихся в государственной собственности Санкт-Петербурга или государственная собственность на которые не разграничена, для размещения нестационарных торговых объектов, подлежащих включению в схему </w:t>
            </w:r>
            <w:r>
              <w:lastRenderedPageBreak/>
              <w:t>размещения нестационарных торговых объектов либо исключению из схемы размещения нестационарных торговых объектов.</w:t>
            </w:r>
          </w:p>
          <w:p w:rsidR="00BA3551" w:rsidRDefault="00BA3551" w:rsidP="00282697">
            <w:pPr>
              <w:jc w:val="both"/>
            </w:pPr>
            <w:r>
              <w:t>Анализировать и прогнозировать развитие потребительского рынка на территории района, разрабатывать и представлять в соответствующий исполнительный орган государственной власти Санкт-Петербурга предложения по развитию торговли, общественного питания и бытового обслуживания населения на территории района, обеспечивать в установленном порядке реализацию мер в сфере развития потребительского рынка на территории района.</w:t>
            </w:r>
          </w:p>
          <w:p w:rsidR="00BA3551" w:rsidRDefault="00BA3551" w:rsidP="00282697">
            <w:pPr>
              <w:jc w:val="both"/>
            </w:pPr>
            <w:r>
              <w:t>Участвовать в обеспечении актуализации базы данных торгового реестра.</w:t>
            </w:r>
          </w:p>
          <w:p w:rsidR="00BA3551" w:rsidRDefault="00BA3551" w:rsidP="00282697">
            <w:pPr>
              <w:jc w:val="both"/>
            </w:pPr>
            <w:r>
              <w:t>Организовывать ярмарки на территории района и продажу товаров (выполнение работ, оказание услуг) на них.</w:t>
            </w:r>
          </w:p>
          <w:p w:rsidR="00BA3551" w:rsidRDefault="00BA3551" w:rsidP="00282697">
            <w:pPr>
              <w:jc w:val="both"/>
            </w:pPr>
            <w:r>
              <w:t>Осуществлять мероприятия по оказанию содействия сельскохозяйственным производителям, гражданам, занимающимся садоводством, огородничеством, в реализации сельскохозяйственной продукции.</w:t>
            </w:r>
          </w:p>
          <w:p w:rsidR="00BA3551" w:rsidRPr="0003323F" w:rsidRDefault="00BA3551" w:rsidP="00282697">
            <w:pPr>
              <w:jc w:val="both"/>
            </w:pPr>
            <w:r>
              <w:t xml:space="preserve">(пункты 3.2.9, 3.2.10, 3.2.10-1, 3.2.13, 3.2.15, 3.2.16 </w:t>
            </w:r>
            <w:r w:rsidRPr="004332FE">
              <w:t>Положения об администрации района Санкт-Петербурга</w:t>
            </w:r>
            <w:r>
              <w:t>)</w:t>
            </w:r>
          </w:p>
        </w:tc>
        <w:tc>
          <w:tcPr>
            <w:tcW w:w="4395" w:type="dxa"/>
          </w:tcPr>
          <w:p w:rsidR="00BA3551" w:rsidRDefault="006C6C70" w:rsidP="00FA6608">
            <w:pPr>
              <w:jc w:val="both"/>
            </w:pPr>
            <w:r>
              <w:lastRenderedPageBreak/>
              <w:t>Достижение определенных значений данного показателя находится в компетенции администраций районов Санкт-Петербурга.</w:t>
            </w:r>
          </w:p>
          <w:p w:rsidR="006C6C70" w:rsidRPr="004B12A1" w:rsidRDefault="006C6C70" w:rsidP="006C6C70">
            <w:pPr>
              <w:jc w:val="both"/>
            </w:pPr>
            <w:r>
              <w:t>Данный показатель мог бы использоваться в качестве показателя эффективности их деятельности при условии наличия соответствующих данных (см. примечание*)</w:t>
            </w:r>
          </w:p>
        </w:tc>
      </w:tr>
      <w:tr w:rsidR="00BA3551" w:rsidRPr="004B12A1" w:rsidTr="00282697">
        <w:tc>
          <w:tcPr>
            <w:tcW w:w="707" w:type="dxa"/>
          </w:tcPr>
          <w:p w:rsidR="00BA3551" w:rsidRPr="004B12A1" w:rsidRDefault="00BA3551" w:rsidP="00FA6608">
            <w:pPr>
              <w:jc w:val="center"/>
            </w:pPr>
            <w:r>
              <w:lastRenderedPageBreak/>
              <w:t>9</w:t>
            </w:r>
          </w:p>
        </w:tc>
        <w:tc>
          <w:tcPr>
            <w:tcW w:w="4363" w:type="dxa"/>
          </w:tcPr>
          <w:p w:rsidR="00BA3551" w:rsidRDefault="00BA3551" w:rsidP="00896B3F">
            <w:pPr>
              <w:jc w:val="both"/>
            </w:pPr>
            <w:r>
              <w:t>Обеспеченность</w:t>
            </w:r>
            <w:r w:rsidRPr="00896B3F">
              <w:t xml:space="preserve"> населения</w:t>
            </w:r>
            <w:r>
              <w:t xml:space="preserve"> </w:t>
            </w:r>
            <w:r w:rsidRPr="00896B3F">
              <w:t>посадочными местами на предприятиях общественного питания</w:t>
            </w:r>
            <w:r>
              <w:t>*</w:t>
            </w:r>
          </w:p>
        </w:tc>
        <w:tc>
          <w:tcPr>
            <w:tcW w:w="5244" w:type="dxa"/>
          </w:tcPr>
          <w:p w:rsidR="00BA3551" w:rsidRDefault="00BA3551" w:rsidP="00800C77">
            <w:pPr>
              <w:jc w:val="both"/>
            </w:pPr>
            <w:r>
              <w:t xml:space="preserve">Анализировать и прогнозировать развитие потребительского рынка на территории района, разрабатывать и представлять в соответствующий исполнительный орган государственной власти Санкт-Петербурга </w:t>
            </w:r>
            <w:r>
              <w:lastRenderedPageBreak/>
              <w:t>предложения по развитию торговли, общественного питания и бытового обслуживания населения на территории района, обеспечивать в установленном порядке реализацию мер в сфере развития потребительского рынка на территории района.</w:t>
            </w:r>
          </w:p>
          <w:p w:rsidR="00BA3551" w:rsidRPr="0003323F" w:rsidRDefault="00BA3551" w:rsidP="00800C77">
            <w:pPr>
              <w:jc w:val="both"/>
            </w:pPr>
            <w:r>
              <w:t>(пункт 3.2.9</w:t>
            </w:r>
            <w:r w:rsidRPr="004332FE">
              <w:t xml:space="preserve"> Положения об администрации района Санкт-Петербурга</w:t>
            </w:r>
            <w:r>
              <w:t>)</w:t>
            </w:r>
          </w:p>
        </w:tc>
        <w:tc>
          <w:tcPr>
            <w:tcW w:w="4395" w:type="dxa"/>
          </w:tcPr>
          <w:p w:rsidR="00BA3551" w:rsidRPr="004B12A1" w:rsidRDefault="006C6C70" w:rsidP="00FA6608">
            <w:pPr>
              <w:jc w:val="both"/>
            </w:pPr>
            <w:r>
              <w:lastRenderedPageBreak/>
              <w:t xml:space="preserve">Достижение определенных значений данного показателя </w:t>
            </w:r>
            <w:r w:rsidR="00314930">
              <w:t xml:space="preserve">лишь частично </w:t>
            </w:r>
            <w:r>
              <w:t>находится в компетенции администраций районов Санкт-Петербурга.</w:t>
            </w:r>
            <w:r w:rsidR="00314930">
              <w:t xml:space="preserve"> На его достижение </w:t>
            </w:r>
            <w:r w:rsidR="00314930">
              <w:lastRenderedPageBreak/>
              <w:t>оказывают влияние множество внешних по отношению к администрациям районов факторов, в том числе географических, экономических, административных и иных (аналогично показателю 6)</w:t>
            </w:r>
          </w:p>
        </w:tc>
      </w:tr>
      <w:tr w:rsidR="00BA3551" w:rsidRPr="00AF083D" w:rsidTr="00282697">
        <w:tc>
          <w:tcPr>
            <w:tcW w:w="14709" w:type="dxa"/>
            <w:gridSpan w:val="4"/>
          </w:tcPr>
          <w:p w:rsidR="00BA3551" w:rsidRPr="00AF083D" w:rsidRDefault="00BA3551" w:rsidP="00896B3F">
            <w:pPr>
              <w:jc w:val="both"/>
              <w:rPr>
                <w:sz w:val="20"/>
                <w:szCs w:val="20"/>
              </w:rPr>
            </w:pPr>
            <w:r w:rsidRPr="00AF083D">
              <w:rPr>
                <w:sz w:val="20"/>
                <w:szCs w:val="20"/>
              </w:rPr>
              <w:lastRenderedPageBreak/>
              <w:t>* в случае принятия нормативно-правовых актов об обязательном предоставлении в администрацию района информации от индивидуальных предпринимателей и юридических лиц, необходимой для включения в Реестр объектов потребительского рынка Санкт-Петербурга по территориальному признаку (при начале осуществления хозяйствующей деятельности объектов торговли, общественного питания, бытового обслуживания)</w:t>
            </w:r>
          </w:p>
        </w:tc>
      </w:tr>
      <w:tr w:rsidR="00BA3551" w:rsidRPr="004B12A1" w:rsidTr="00282697">
        <w:trPr>
          <w:trHeight w:val="661"/>
        </w:trPr>
        <w:tc>
          <w:tcPr>
            <w:tcW w:w="14709" w:type="dxa"/>
            <w:gridSpan w:val="4"/>
            <w:vAlign w:val="center"/>
          </w:tcPr>
          <w:p w:rsidR="00BA3551" w:rsidRPr="004B12A1" w:rsidRDefault="00BA3551" w:rsidP="00ED7B1B">
            <w:pPr>
              <w:jc w:val="center"/>
            </w:pPr>
            <w:r>
              <w:t>Комитет</w:t>
            </w:r>
            <w:r w:rsidRPr="00FA6608">
              <w:t xml:space="preserve"> по развитию предпринимательства и потребительского рынка Санкт-Петербурга</w:t>
            </w:r>
          </w:p>
        </w:tc>
      </w:tr>
      <w:tr w:rsidR="00BA3551" w:rsidRPr="004B12A1" w:rsidTr="00282697">
        <w:tc>
          <w:tcPr>
            <w:tcW w:w="707" w:type="dxa"/>
          </w:tcPr>
          <w:p w:rsidR="00BA3551" w:rsidRPr="004B12A1" w:rsidRDefault="00BA3551" w:rsidP="00973E9A">
            <w:pPr>
              <w:jc w:val="center"/>
            </w:pPr>
            <w:r>
              <w:t>10</w:t>
            </w:r>
          </w:p>
        </w:tc>
        <w:tc>
          <w:tcPr>
            <w:tcW w:w="4363" w:type="dxa"/>
          </w:tcPr>
          <w:p w:rsidR="00BA3551" w:rsidRPr="004B12A1" w:rsidRDefault="00BA3551" w:rsidP="00973E9A">
            <w:pPr>
              <w:jc w:val="both"/>
            </w:pPr>
            <w:r>
              <w:t>К</w:t>
            </w:r>
            <w:r w:rsidRPr="004B12A1">
              <w:t>оличество СМСП в расче</w:t>
            </w:r>
            <w:r>
              <w:t>те на 10 тыс. человек населения</w:t>
            </w:r>
          </w:p>
        </w:tc>
        <w:tc>
          <w:tcPr>
            <w:tcW w:w="5244" w:type="dxa"/>
          </w:tcPr>
          <w:p w:rsidR="00BA3551" w:rsidRPr="004B12A1" w:rsidRDefault="00BA3551" w:rsidP="004332FE">
            <w:pPr>
              <w:jc w:val="both"/>
            </w:pPr>
            <w:r w:rsidRPr="0003323F">
              <w:t>Реализация на территории района политики Санкт-Петербурга в сфере потребительского рынка, промышленности, сельского хозяйства, поддержки и развития предпринимательства, развития территорий Санкт-Петербурга</w:t>
            </w:r>
            <w:r>
              <w:t xml:space="preserve">; </w:t>
            </w:r>
            <w:r w:rsidRPr="004332FE">
              <w:t>Анализировать и прогнозировать развитие потребительского рынка на территории района, разрабатывать и представлять в соответствующий исполнительный орган государственной власти Санкт-Петербурга предложения по развитию торговли, общественного питания и бытового обслуживания населения на территории района, обеспечивать в установленном порядке реализацию мер в сфере развития потребительского рынка на территории района</w:t>
            </w:r>
            <w:proofErr w:type="gramStart"/>
            <w:r w:rsidRPr="004332FE">
              <w:t>.</w:t>
            </w:r>
            <w:proofErr w:type="gramEnd"/>
            <w:r>
              <w:t xml:space="preserve"> (</w:t>
            </w:r>
            <w:proofErr w:type="gramStart"/>
            <w:r>
              <w:t>п</w:t>
            </w:r>
            <w:proofErr w:type="gramEnd"/>
            <w:r>
              <w:t>ункты 2.2.4, 3.2.9</w:t>
            </w:r>
            <w:r w:rsidRPr="004332FE">
              <w:t xml:space="preserve"> Положения об администрации района Санкт-Петербурга</w:t>
            </w:r>
            <w:r>
              <w:t>)</w:t>
            </w:r>
          </w:p>
        </w:tc>
        <w:tc>
          <w:tcPr>
            <w:tcW w:w="4395" w:type="dxa"/>
          </w:tcPr>
          <w:p w:rsidR="00314930" w:rsidRDefault="00314930" w:rsidP="00973E9A">
            <w:pPr>
              <w:jc w:val="both"/>
            </w:pPr>
            <w:r>
              <w:t>Достигается в основном за счет внешних по отношению к администрациям районов Санкт-Петербурга факторов.</w:t>
            </w:r>
          </w:p>
          <w:p w:rsidR="00BA3551" w:rsidRPr="004B12A1" w:rsidRDefault="00314930" w:rsidP="00973E9A">
            <w:pPr>
              <w:jc w:val="both"/>
            </w:pPr>
            <w:r>
              <w:t>Аналогично показателю 6</w:t>
            </w:r>
          </w:p>
        </w:tc>
      </w:tr>
      <w:tr w:rsidR="00BA3551" w:rsidRPr="004B12A1" w:rsidTr="00282697">
        <w:tc>
          <w:tcPr>
            <w:tcW w:w="707" w:type="dxa"/>
          </w:tcPr>
          <w:p w:rsidR="00BA3551" w:rsidRPr="004B12A1" w:rsidRDefault="00BA3551" w:rsidP="00973E9A">
            <w:pPr>
              <w:jc w:val="center"/>
            </w:pPr>
            <w:r>
              <w:t>11</w:t>
            </w:r>
          </w:p>
        </w:tc>
        <w:tc>
          <w:tcPr>
            <w:tcW w:w="4363" w:type="dxa"/>
          </w:tcPr>
          <w:p w:rsidR="00BA3551" w:rsidRPr="004B12A1" w:rsidRDefault="00BA3551" w:rsidP="00973E9A">
            <w:pPr>
              <w:jc w:val="both"/>
            </w:pPr>
            <w:r>
              <w:t>К</w:t>
            </w:r>
            <w:r w:rsidRPr="004B12A1">
              <w:t>оличество рабочих мест на С</w:t>
            </w:r>
            <w:r>
              <w:t xml:space="preserve">МСП в </w:t>
            </w:r>
            <w:r>
              <w:lastRenderedPageBreak/>
              <w:t>расчете на 1 тыс. жителей</w:t>
            </w:r>
          </w:p>
        </w:tc>
        <w:tc>
          <w:tcPr>
            <w:tcW w:w="5244" w:type="dxa"/>
          </w:tcPr>
          <w:p w:rsidR="00BA3551" w:rsidRPr="004B12A1" w:rsidRDefault="00BA3551" w:rsidP="0042072B">
            <w:pPr>
              <w:jc w:val="both"/>
            </w:pPr>
            <w:r w:rsidRPr="004332FE">
              <w:lastRenderedPageBreak/>
              <w:t xml:space="preserve">Осуществлять реализацию мер по созданию </w:t>
            </w:r>
            <w:r w:rsidRPr="004332FE">
              <w:lastRenderedPageBreak/>
              <w:t>условий на территории района для развития конкуренции и рыночной экономики, сокращению административных ограничений в области предпринимательства, созданию дополнительных рабочих мест на территории района</w:t>
            </w:r>
            <w:r>
              <w:t xml:space="preserve"> (</w:t>
            </w:r>
            <w:r w:rsidRPr="004332FE">
              <w:t>3.2.21 Положения об администрации района Санкт-Петербурга</w:t>
            </w:r>
            <w:r>
              <w:t>)</w:t>
            </w:r>
          </w:p>
        </w:tc>
        <w:tc>
          <w:tcPr>
            <w:tcW w:w="4395" w:type="dxa"/>
          </w:tcPr>
          <w:p w:rsidR="00314930" w:rsidRDefault="00314930" w:rsidP="00314930">
            <w:pPr>
              <w:jc w:val="both"/>
            </w:pPr>
            <w:r>
              <w:lastRenderedPageBreak/>
              <w:t xml:space="preserve">Достигается в основном за счет </w:t>
            </w:r>
            <w:r>
              <w:lastRenderedPageBreak/>
              <w:t>внешних по отношению к администрациям районов Санкт-Петербурга факторов.</w:t>
            </w:r>
          </w:p>
          <w:p w:rsidR="00BA3551" w:rsidRPr="004B12A1" w:rsidRDefault="00314930" w:rsidP="00314930">
            <w:pPr>
              <w:jc w:val="both"/>
            </w:pPr>
            <w:r>
              <w:t>Аналогично показателю 6</w:t>
            </w:r>
          </w:p>
        </w:tc>
      </w:tr>
      <w:tr w:rsidR="00BA3551" w:rsidRPr="004B12A1" w:rsidTr="00282697">
        <w:tc>
          <w:tcPr>
            <w:tcW w:w="707" w:type="dxa"/>
          </w:tcPr>
          <w:p w:rsidR="00BA3551" w:rsidRPr="004B12A1" w:rsidRDefault="00BA3551" w:rsidP="00973E9A">
            <w:pPr>
              <w:jc w:val="center"/>
            </w:pPr>
            <w:r>
              <w:lastRenderedPageBreak/>
              <w:t>12</w:t>
            </w:r>
          </w:p>
        </w:tc>
        <w:tc>
          <w:tcPr>
            <w:tcW w:w="4363" w:type="dxa"/>
          </w:tcPr>
          <w:p w:rsidR="00BA3551" w:rsidRPr="004B12A1" w:rsidRDefault="00BA3551" w:rsidP="00973E9A">
            <w:pPr>
              <w:jc w:val="both"/>
            </w:pPr>
            <w:r>
              <w:t>О</w:t>
            </w:r>
            <w:r w:rsidRPr="004B12A1">
              <w:t>бъем инвестиций СМСП в основной капитал (за исключением бюджетных</w:t>
            </w:r>
            <w:r>
              <w:t xml:space="preserve"> средств) в расчете на 1 жителя</w:t>
            </w:r>
          </w:p>
        </w:tc>
        <w:tc>
          <w:tcPr>
            <w:tcW w:w="5244" w:type="dxa"/>
          </w:tcPr>
          <w:p w:rsidR="00BA3551" w:rsidRPr="004B12A1" w:rsidRDefault="00BA3551" w:rsidP="0042072B">
            <w:pPr>
              <w:jc w:val="both"/>
            </w:pPr>
            <w:r w:rsidRPr="0042072B">
              <w:t>Осуществлять мероприятия, направленные на развитие промышленного потенциала на территории района в соответствии с правовыми актами Правительства Санкт-Петербурга</w:t>
            </w:r>
            <w:r>
              <w:t xml:space="preserve">; </w:t>
            </w:r>
            <w:r w:rsidRPr="0042072B">
              <w:t>Представлять в соответствующий исполнительный орган государственной власти Санкт-Петербурга перечни земельных участков, которые могут быть предоставлены на инвестиционных условиях для строительства</w:t>
            </w:r>
            <w:r>
              <w:t xml:space="preserve"> (</w:t>
            </w:r>
            <w:r>
              <w:rPr>
                <w:iCs/>
              </w:rPr>
              <w:t>пункты</w:t>
            </w:r>
            <w:r w:rsidRPr="00D40E92">
              <w:rPr>
                <w:iCs/>
              </w:rPr>
              <w:t xml:space="preserve"> 3.2.23</w:t>
            </w:r>
            <w:r>
              <w:rPr>
                <w:iCs/>
              </w:rPr>
              <w:t>, 3.8.3</w:t>
            </w:r>
            <w:r w:rsidRPr="00D40E92">
              <w:rPr>
                <w:iCs/>
              </w:rPr>
              <w:t xml:space="preserve"> Положения об администрации района Санкт-Петербурга</w:t>
            </w:r>
            <w:r>
              <w:rPr>
                <w:iCs/>
              </w:rPr>
              <w:t>)</w:t>
            </w:r>
          </w:p>
        </w:tc>
        <w:tc>
          <w:tcPr>
            <w:tcW w:w="4395" w:type="dxa"/>
          </w:tcPr>
          <w:p w:rsidR="00314930" w:rsidRDefault="00314930" w:rsidP="00314930">
            <w:pPr>
              <w:jc w:val="both"/>
            </w:pPr>
            <w:r>
              <w:t>Достигается в основном за счет внешних по отношению к администрациям районов Санкт-Петербурга факторов.</w:t>
            </w:r>
          </w:p>
          <w:p w:rsidR="00BA3551" w:rsidRPr="004B12A1" w:rsidRDefault="00314930" w:rsidP="00314930">
            <w:pPr>
              <w:jc w:val="both"/>
            </w:pPr>
            <w:r>
              <w:t>Аналогично показателю 6</w:t>
            </w:r>
          </w:p>
        </w:tc>
      </w:tr>
      <w:tr w:rsidR="00BA3551" w:rsidRPr="004B12A1" w:rsidTr="00282697">
        <w:tc>
          <w:tcPr>
            <w:tcW w:w="707" w:type="dxa"/>
          </w:tcPr>
          <w:p w:rsidR="00BA3551" w:rsidRPr="004B12A1" w:rsidRDefault="00BA3551" w:rsidP="00973E9A">
            <w:pPr>
              <w:jc w:val="center"/>
            </w:pPr>
            <w:r>
              <w:t>13</w:t>
            </w:r>
          </w:p>
        </w:tc>
        <w:tc>
          <w:tcPr>
            <w:tcW w:w="4363" w:type="dxa"/>
          </w:tcPr>
          <w:p w:rsidR="00BA3551" w:rsidRPr="004B12A1" w:rsidRDefault="00BA3551" w:rsidP="00973E9A">
            <w:pPr>
              <w:jc w:val="both"/>
            </w:pPr>
            <w:r>
              <w:t>Д</w:t>
            </w:r>
            <w:r w:rsidRPr="004B12A1">
              <w:t>оля инновационной продукции СМСП в общ</w:t>
            </w:r>
            <w:r>
              <w:t>ем объеме выпускаемой продукции</w:t>
            </w:r>
          </w:p>
        </w:tc>
        <w:tc>
          <w:tcPr>
            <w:tcW w:w="5244" w:type="dxa"/>
          </w:tcPr>
          <w:p w:rsidR="00BA3551" w:rsidRPr="004B12A1" w:rsidRDefault="00BA3551" w:rsidP="00973E9A">
            <w:pPr>
              <w:jc w:val="both"/>
            </w:pPr>
            <w:r>
              <w:t>-</w:t>
            </w:r>
          </w:p>
        </w:tc>
        <w:tc>
          <w:tcPr>
            <w:tcW w:w="4395" w:type="dxa"/>
          </w:tcPr>
          <w:p w:rsidR="00BA3551" w:rsidRPr="004B12A1" w:rsidRDefault="00314930" w:rsidP="00314930">
            <w:pPr>
              <w:jc w:val="both"/>
            </w:pPr>
            <w:r>
              <w:t>Достижение данного показателя не обосновано полномочиями администраций районов Санкт-Петербурга</w:t>
            </w:r>
          </w:p>
        </w:tc>
      </w:tr>
      <w:tr w:rsidR="00BA3551" w:rsidRPr="004B12A1" w:rsidTr="00282697">
        <w:tc>
          <w:tcPr>
            <w:tcW w:w="707" w:type="dxa"/>
          </w:tcPr>
          <w:p w:rsidR="00BA3551" w:rsidRPr="004B12A1" w:rsidRDefault="00BA3551" w:rsidP="00973E9A">
            <w:pPr>
              <w:jc w:val="center"/>
            </w:pPr>
            <w:r>
              <w:t>14</w:t>
            </w:r>
          </w:p>
        </w:tc>
        <w:tc>
          <w:tcPr>
            <w:tcW w:w="4363" w:type="dxa"/>
          </w:tcPr>
          <w:p w:rsidR="00BA3551" w:rsidRPr="004B12A1" w:rsidRDefault="00BA3551" w:rsidP="00973E9A">
            <w:pPr>
              <w:jc w:val="both"/>
            </w:pPr>
            <w:r>
              <w:t>Д</w:t>
            </w:r>
            <w:r w:rsidRPr="004B12A1">
              <w:t>оля продукции СМСП на экспорт в общ</w:t>
            </w:r>
            <w:r>
              <w:t>ем объеме выпускаемой продукции</w:t>
            </w:r>
          </w:p>
        </w:tc>
        <w:tc>
          <w:tcPr>
            <w:tcW w:w="5244" w:type="dxa"/>
          </w:tcPr>
          <w:p w:rsidR="00BA3551" w:rsidRPr="004B12A1" w:rsidRDefault="00BA3551" w:rsidP="00973E9A">
            <w:pPr>
              <w:jc w:val="both"/>
            </w:pPr>
            <w:r>
              <w:t>-</w:t>
            </w:r>
          </w:p>
        </w:tc>
        <w:tc>
          <w:tcPr>
            <w:tcW w:w="4395" w:type="dxa"/>
          </w:tcPr>
          <w:p w:rsidR="00BA3551" w:rsidRPr="004B12A1" w:rsidRDefault="00314930" w:rsidP="00973E9A">
            <w:pPr>
              <w:jc w:val="both"/>
            </w:pPr>
            <w:r>
              <w:t>Достижение данного показателя не обосновано полномочиями администраций районов Санкт-Петербурга</w:t>
            </w:r>
          </w:p>
        </w:tc>
      </w:tr>
      <w:tr w:rsidR="00BA3551" w:rsidRPr="004B12A1" w:rsidTr="00282697">
        <w:tc>
          <w:tcPr>
            <w:tcW w:w="707" w:type="dxa"/>
          </w:tcPr>
          <w:p w:rsidR="00BA3551" w:rsidRPr="004B12A1" w:rsidRDefault="00BA3551" w:rsidP="00973E9A">
            <w:pPr>
              <w:jc w:val="center"/>
            </w:pPr>
            <w:r>
              <w:t>15</w:t>
            </w:r>
          </w:p>
        </w:tc>
        <w:tc>
          <w:tcPr>
            <w:tcW w:w="4363" w:type="dxa"/>
          </w:tcPr>
          <w:p w:rsidR="00BA3551" w:rsidRPr="004B12A1" w:rsidRDefault="00BA3551" w:rsidP="00973E9A">
            <w:pPr>
              <w:jc w:val="both"/>
            </w:pPr>
            <w:r>
              <w:t>Д</w:t>
            </w:r>
            <w:r w:rsidRPr="004B12A1">
              <w:t>оля государственного заказа, размещенного у СМСП в общем объеме разме</w:t>
            </w:r>
            <w:r>
              <w:t>щенного государственного заказа</w:t>
            </w:r>
          </w:p>
        </w:tc>
        <w:tc>
          <w:tcPr>
            <w:tcW w:w="5244" w:type="dxa"/>
          </w:tcPr>
          <w:p w:rsidR="00BA3551" w:rsidRPr="004B12A1" w:rsidRDefault="00F4267D" w:rsidP="00A141DA">
            <w:pPr>
              <w:jc w:val="both"/>
            </w:pPr>
            <w:r>
              <w:t>Аналогично показателю 4</w:t>
            </w:r>
          </w:p>
        </w:tc>
        <w:tc>
          <w:tcPr>
            <w:tcW w:w="4395" w:type="dxa"/>
          </w:tcPr>
          <w:p w:rsidR="00BA3551" w:rsidRPr="004B12A1" w:rsidRDefault="00CD7749" w:rsidP="00973E9A">
            <w:pPr>
              <w:jc w:val="both"/>
            </w:pPr>
            <w:r>
              <w:t>Аналогично показателю 4</w:t>
            </w:r>
          </w:p>
        </w:tc>
      </w:tr>
      <w:tr w:rsidR="00BA3551" w:rsidRPr="004B12A1" w:rsidTr="00282697">
        <w:tc>
          <w:tcPr>
            <w:tcW w:w="707" w:type="dxa"/>
          </w:tcPr>
          <w:p w:rsidR="00BA3551" w:rsidRPr="004B12A1" w:rsidRDefault="00BA3551" w:rsidP="00973E9A">
            <w:pPr>
              <w:jc w:val="center"/>
            </w:pPr>
            <w:r>
              <w:t>16</w:t>
            </w:r>
          </w:p>
        </w:tc>
        <w:tc>
          <w:tcPr>
            <w:tcW w:w="4363" w:type="dxa"/>
          </w:tcPr>
          <w:p w:rsidR="00BA3551" w:rsidRPr="004B12A1" w:rsidRDefault="00BA3551" w:rsidP="00973E9A">
            <w:pPr>
              <w:jc w:val="both"/>
            </w:pPr>
            <w:r>
              <w:t>Д</w:t>
            </w:r>
            <w:r w:rsidRPr="004B12A1">
              <w:t xml:space="preserve">оля налоговых поступлений от СМСП в общем объеме налоговых поступлений (по видам налогов и по </w:t>
            </w:r>
            <w:r w:rsidRPr="004B12A1">
              <w:lastRenderedPageBreak/>
              <w:t xml:space="preserve">специальным </w:t>
            </w:r>
            <w:r>
              <w:t>налоговым режимам)</w:t>
            </w:r>
          </w:p>
        </w:tc>
        <w:tc>
          <w:tcPr>
            <w:tcW w:w="5244" w:type="dxa"/>
          </w:tcPr>
          <w:p w:rsidR="00BA3551" w:rsidRPr="004B12A1" w:rsidRDefault="00BA3551" w:rsidP="00973E9A">
            <w:pPr>
              <w:jc w:val="both"/>
            </w:pPr>
            <w:r>
              <w:lastRenderedPageBreak/>
              <w:t>-</w:t>
            </w:r>
          </w:p>
        </w:tc>
        <w:tc>
          <w:tcPr>
            <w:tcW w:w="4395" w:type="dxa"/>
          </w:tcPr>
          <w:p w:rsidR="00BA3551" w:rsidRPr="004B12A1" w:rsidRDefault="00CD7749" w:rsidP="00973E9A">
            <w:pPr>
              <w:jc w:val="both"/>
            </w:pPr>
            <w:r>
              <w:t>Достижение данного показателя не обосновано полномочиями администраций районов Санкт-</w:t>
            </w:r>
            <w:r>
              <w:lastRenderedPageBreak/>
              <w:t>Петербурга</w:t>
            </w:r>
          </w:p>
        </w:tc>
      </w:tr>
      <w:tr w:rsidR="00BA3551" w:rsidRPr="004B12A1" w:rsidTr="00282697">
        <w:tc>
          <w:tcPr>
            <w:tcW w:w="707" w:type="dxa"/>
          </w:tcPr>
          <w:p w:rsidR="00BA3551" w:rsidRPr="004B12A1" w:rsidRDefault="00BA3551" w:rsidP="00973E9A">
            <w:pPr>
              <w:jc w:val="center"/>
            </w:pPr>
            <w:r>
              <w:lastRenderedPageBreak/>
              <w:t>17</w:t>
            </w:r>
          </w:p>
        </w:tc>
        <w:tc>
          <w:tcPr>
            <w:tcW w:w="4363" w:type="dxa"/>
          </w:tcPr>
          <w:p w:rsidR="00BA3551" w:rsidRPr="004B12A1" w:rsidRDefault="00BA3551" w:rsidP="00973E9A">
            <w:pPr>
              <w:jc w:val="both"/>
            </w:pPr>
            <w:r>
              <w:t>О</w:t>
            </w:r>
            <w:r w:rsidRPr="004B12A1">
              <w:t>беспеченность населения площадью торговых объектов в расчете на 1 тыс. жителей в м</w:t>
            </w:r>
            <w:proofErr w:type="gramStart"/>
            <w:r w:rsidRPr="004B12A1">
              <w:rPr>
                <w:vertAlign w:val="superscript"/>
              </w:rPr>
              <w:t>2</w:t>
            </w:r>
            <w:proofErr w:type="gramEnd"/>
            <w:r w:rsidRPr="004B12A1">
              <w:t xml:space="preserve"> (за и</w:t>
            </w:r>
            <w:r>
              <w:t>сключением сетевых организаций)</w:t>
            </w:r>
          </w:p>
        </w:tc>
        <w:tc>
          <w:tcPr>
            <w:tcW w:w="5244" w:type="dxa"/>
          </w:tcPr>
          <w:p w:rsidR="00BA3551" w:rsidRPr="004B12A1" w:rsidRDefault="00F4267D" w:rsidP="006E1DD9">
            <w:pPr>
              <w:jc w:val="both"/>
            </w:pPr>
            <w:r>
              <w:t>Аналогично показателю 8</w:t>
            </w:r>
          </w:p>
        </w:tc>
        <w:tc>
          <w:tcPr>
            <w:tcW w:w="4395" w:type="dxa"/>
          </w:tcPr>
          <w:p w:rsidR="00BA3551" w:rsidRPr="004B12A1" w:rsidRDefault="00CD7749" w:rsidP="00973E9A">
            <w:pPr>
              <w:jc w:val="both"/>
            </w:pPr>
            <w:r>
              <w:t>Аналогично показателю 8</w:t>
            </w:r>
          </w:p>
        </w:tc>
      </w:tr>
      <w:tr w:rsidR="00BA3551" w:rsidRPr="004B12A1" w:rsidTr="00282697">
        <w:tc>
          <w:tcPr>
            <w:tcW w:w="707" w:type="dxa"/>
          </w:tcPr>
          <w:p w:rsidR="00BA3551" w:rsidRPr="004B12A1" w:rsidRDefault="00BA3551" w:rsidP="00973E9A">
            <w:pPr>
              <w:jc w:val="center"/>
            </w:pPr>
            <w:r>
              <w:t>18</w:t>
            </w:r>
          </w:p>
        </w:tc>
        <w:tc>
          <w:tcPr>
            <w:tcW w:w="4363" w:type="dxa"/>
          </w:tcPr>
          <w:p w:rsidR="00BA3551" w:rsidRPr="004B12A1" w:rsidRDefault="00BA3551" w:rsidP="00973E9A">
            <w:pPr>
              <w:jc w:val="both"/>
            </w:pPr>
            <w:r>
              <w:t>О</w:t>
            </w:r>
            <w:r w:rsidRPr="004B12A1">
              <w:t>беспеченность посадочными местами на предприятиях общественного питания (являющихся СМСП) в расчете на</w:t>
            </w:r>
            <w:r>
              <w:t xml:space="preserve"> 1 тыс. жителей</w:t>
            </w:r>
          </w:p>
        </w:tc>
        <w:tc>
          <w:tcPr>
            <w:tcW w:w="5244" w:type="dxa"/>
          </w:tcPr>
          <w:p w:rsidR="00BA3551" w:rsidRPr="004B12A1" w:rsidRDefault="00F4267D" w:rsidP="00D25D27">
            <w:pPr>
              <w:jc w:val="both"/>
            </w:pPr>
            <w:r>
              <w:t>Аналогично показателю 9</w:t>
            </w:r>
          </w:p>
        </w:tc>
        <w:tc>
          <w:tcPr>
            <w:tcW w:w="4395" w:type="dxa"/>
          </w:tcPr>
          <w:p w:rsidR="00BA3551" w:rsidRPr="004B12A1" w:rsidRDefault="00CD7749" w:rsidP="00973E9A">
            <w:pPr>
              <w:jc w:val="both"/>
            </w:pPr>
            <w:r>
              <w:t>Аналогично показателю 9</w:t>
            </w:r>
          </w:p>
        </w:tc>
      </w:tr>
      <w:tr w:rsidR="00BA3551" w:rsidRPr="004B12A1" w:rsidTr="00282697">
        <w:tc>
          <w:tcPr>
            <w:tcW w:w="707" w:type="dxa"/>
          </w:tcPr>
          <w:p w:rsidR="00BA3551" w:rsidRPr="004B12A1" w:rsidRDefault="00BA3551" w:rsidP="00973E9A">
            <w:pPr>
              <w:jc w:val="center"/>
            </w:pPr>
            <w:r>
              <w:t>19</w:t>
            </w:r>
          </w:p>
        </w:tc>
        <w:tc>
          <w:tcPr>
            <w:tcW w:w="4363" w:type="dxa"/>
          </w:tcPr>
          <w:p w:rsidR="00BA3551" w:rsidRPr="004B12A1" w:rsidRDefault="00BA3551" w:rsidP="00973E9A">
            <w:pPr>
              <w:jc w:val="both"/>
            </w:pPr>
            <w:r>
              <w:t>Д</w:t>
            </w:r>
            <w:r w:rsidRPr="004B12A1">
              <w:t>оля обращений и жалоб СМСП в органы государственной власти, в том числе на действия (бездействия) чиновнико</w:t>
            </w:r>
            <w:r>
              <w:t>в, в общем количестве обращений</w:t>
            </w:r>
          </w:p>
        </w:tc>
        <w:tc>
          <w:tcPr>
            <w:tcW w:w="5244" w:type="dxa"/>
          </w:tcPr>
          <w:p w:rsidR="00BA3551" w:rsidRPr="004B12A1" w:rsidRDefault="00BA3551" w:rsidP="000F0089">
            <w:pPr>
              <w:jc w:val="both"/>
            </w:pPr>
            <w:r w:rsidRPr="000F0089">
              <w:t>Рассматривает спорные вопросы и конфликтные ситуации, возникающие в сфере взаимоотношений субъектов малого предпринимательства и органов государственной власти, расположенных на территории района Санкт-Петербурга. Выдает субъектам малого предпринимательства заключения по спорным вопросам, носящие рекомендательный характер, направляет обращения субъектов малого предпринимательства в администрацию района Са</w:t>
            </w:r>
            <w:r>
              <w:t>нкт-Петербурга для рассмотрения (пункт</w:t>
            </w:r>
            <w:r w:rsidRPr="000F0089">
              <w:t xml:space="preserve"> 3.5 Типового положения</w:t>
            </w:r>
            <w:r>
              <w:t xml:space="preserve"> </w:t>
            </w:r>
            <w:r w:rsidRPr="000F0089">
              <w:t>об Общественном совете по малому предпринимательству при администрации района Санкт-Петербурга</w:t>
            </w:r>
            <w:r>
              <w:t>)</w:t>
            </w:r>
          </w:p>
        </w:tc>
        <w:tc>
          <w:tcPr>
            <w:tcW w:w="4395" w:type="dxa"/>
          </w:tcPr>
          <w:p w:rsidR="00BA3551" w:rsidRPr="004B12A1" w:rsidRDefault="00D66E49" w:rsidP="00973E9A">
            <w:pPr>
              <w:jc w:val="both"/>
            </w:pPr>
            <w:r>
              <w:t>Достижение данного показателя выходит за рамки компетенции администраций районов Санкт-Петербурга, поскольку администрации районов не могут отвечать за решения, принимаемые другими органами государственной власти</w:t>
            </w:r>
          </w:p>
        </w:tc>
      </w:tr>
    </w:tbl>
    <w:p w:rsidR="00973E9A" w:rsidRDefault="00973E9A" w:rsidP="00C71540">
      <w:pPr>
        <w:spacing w:line="360" w:lineRule="auto"/>
        <w:ind w:firstLine="709"/>
        <w:jc w:val="both"/>
        <w:rPr>
          <w:sz w:val="28"/>
          <w:szCs w:val="28"/>
        </w:rPr>
      </w:pPr>
    </w:p>
    <w:p w:rsidR="009C4002" w:rsidRDefault="009C4002" w:rsidP="00973E9A">
      <w:pPr>
        <w:spacing w:line="360" w:lineRule="auto"/>
        <w:ind w:firstLine="709"/>
        <w:jc w:val="both"/>
        <w:rPr>
          <w:sz w:val="28"/>
          <w:szCs w:val="28"/>
        </w:rPr>
        <w:sectPr w:rsidR="009C4002" w:rsidSect="00A40ECB">
          <w:pgSz w:w="16838" w:h="11906" w:orient="landscape"/>
          <w:pgMar w:top="1134" w:right="1134" w:bottom="850" w:left="1134" w:header="708" w:footer="708" w:gutter="0"/>
          <w:cols w:space="708"/>
          <w:titlePg/>
          <w:docGrid w:linePitch="360"/>
        </w:sectPr>
      </w:pPr>
    </w:p>
    <w:p w:rsidR="0025155F" w:rsidRDefault="007259D4" w:rsidP="00973E9A">
      <w:pPr>
        <w:spacing w:line="360" w:lineRule="auto"/>
        <w:ind w:firstLine="709"/>
        <w:jc w:val="both"/>
        <w:rPr>
          <w:sz w:val="28"/>
          <w:szCs w:val="28"/>
        </w:rPr>
      </w:pPr>
      <w:r>
        <w:rPr>
          <w:sz w:val="28"/>
          <w:szCs w:val="28"/>
        </w:rPr>
        <w:lastRenderedPageBreak/>
        <w:t xml:space="preserve">Анализ предложений администраций районов Санкт-Петербурга и </w:t>
      </w:r>
      <w:r w:rsidRPr="007259D4">
        <w:rPr>
          <w:sz w:val="28"/>
          <w:szCs w:val="28"/>
        </w:rPr>
        <w:t>Комитет</w:t>
      </w:r>
      <w:r>
        <w:rPr>
          <w:sz w:val="28"/>
          <w:szCs w:val="28"/>
        </w:rPr>
        <w:t>а</w:t>
      </w:r>
      <w:r w:rsidRPr="007259D4">
        <w:rPr>
          <w:sz w:val="28"/>
          <w:szCs w:val="28"/>
        </w:rPr>
        <w:t xml:space="preserve"> по развитию предпринимательства и потребительского рынка Санкт-Петербурга </w:t>
      </w:r>
      <w:r>
        <w:rPr>
          <w:sz w:val="28"/>
          <w:szCs w:val="28"/>
        </w:rPr>
        <w:t xml:space="preserve">показал, что использование соответствующих показателей для оценки </w:t>
      </w:r>
      <w:proofErr w:type="gramStart"/>
      <w:r>
        <w:rPr>
          <w:sz w:val="28"/>
          <w:szCs w:val="28"/>
        </w:rPr>
        <w:t>эффективности деятельности администраций районов Санкт-Петербурга</w:t>
      </w:r>
      <w:proofErr w:type="gramEnd"/>
      <w:r>
        <w:rPr>
          <w:sz w:val="28"/>
          <w:szCs w:val="28"/>
        </w:rPr>
        <w:t xml:space="preserve"> не целесообразно, поскольку они либо не вполне </w:t>
      </w:r>
      <w:proofErr w:type="spellStart"/>
      <w:r>
        <w:rPr>
          <w:sz w:val="28"/>
          <w:szCs w:val="28"/>
        </w:rPr>
        <w:t>релевантны</w:t>
      </w:r>
      <w:proofErr w:type="spellEnd"/>
      <w:r>
        <w:rPr>
          <w:sz w:val="28"/>
          <w:szCs w:val="28"/>
        </w:rPr>
        <w:t xml:space="preserve"> полномочиям данных органов, либо не сопровождаются необходимой статистической информацией (не выполняется следующий принцип наличия информации)</w:t>
      </w:r>
    </w:p>
    <w:p w:rsidR="007259D4" w:rsidRPr="00C71540" w:rsidRDefault="007259D4" w:rsidP="007259D4">
      <w:pPr>
        <w:spacing w:line="360" w:lineRule="auto"/>
        <w:ind w:firstLine="709"/>
        <w:jc w:val="both"/>
        <w:rPr>
          <w:b/>
          <w:sz w:val="28"/>
          <w:szCs w:val="28"/>
        </w:rPr>
      </w:pPr>
      <w:r>
        <w:rPr>
          <w:b/>
          <w:sz w:val="28"/>
          <w:szCs w:val="28"/>
        </w:rPr>
        <w:t>2</w:t>
      </w:r>
      <w:r w:rsidRPr="00C71540">
        <w:rPr>
          <w:b/>
          <w:sz w:val="28"/>
          <w:szCs w:val="28"/>
        </w:rPr>
        <w:t xml:space="preserve">) </w:t>
      </w:r>
      <w:r>
        <w:rPr>
          <w:b/>
          <w:sz w:val="28"/>
          <w:szCs w:val="28"/>
        </w:rPr>
        <w:t>Наличие, надежность и достоверность информации</w:t>
      </w:r>
    </w:p>
    <w:p w:rsidR="004C4B5F" w:rsidRDefault="007259D4" w:rsidP="007259D4">
      <w:pPr>
        <w:spacing w:line="360" w:lineRule="auto"/>
        <w:ind w:firstLine="709"/>
        <w:jc w:val="both"/>
        <w:rPr>
          <w:sz w:val="28"/>
          <w:szCs w:val="28"/>
        </w:rPr>
      </w:pPr>
      <w:proofErr w:type="gramStart"/>
      <w:r w:rsidRPr="007259D4">
        <w:rPr>
          <w:sz w:val="28"/>
          <w:szCs w:val="28"/>
        </w:rPr>
        <w:t xml:space="preserve">В ответах на запрос, полученных из Администраций Курортного и </w:t>
      </w:r>
      <w:proofErr w:type="spellStart"/>
      <w:r w:rsidRPr="007259D4">
        <w:rPr>
          <w:sz w:val="28"/>
          <w:szCs w:val="28"/>
        </w:rPr>
        <w:t>Петродворцового</w:t>
      </w:r>
      <w:proofErr w:type="spellEnd"/>
      <w:r w:rsidRPr="007259D4">
        <w:rPr>
          <w:sz w:val="28"/>
          <w:szCs w:val="28"/>
        </w:rPr>
        <w:t xml:space="preserve"> районов Санкт-Петербурга, было отмечено, что в связи с тем, что </w:t>
      </w:r>
      <w:proofErr w:type="spellStart"/>
      <w:r w:rsidRPr="007259D4">
        <w:rPr>
          <w:sz w:val="28"/>
          <w:szCs w:val="28"/>
        </w:rPr>
        <w:t>Петростатом</w:t>
      </w:r>
      <w:proofErr w:type="spellEnd"/>
      <w:r w:rsidRPr="007259D4">
        <w:rPr>
          <w:sz w:val="28"/>
          <w:szCs w:val="28"/>
        </w:rPr>
        <w:t xml:space="preserve"> осуществляется выборочное статистическое наблюдение за деятельностью субъектов малого и среднего предпринимательства и, как следствие, отсутствует полная и объективная информация, в том числе в разрезе районов Санкт-Петербурга, а так же с учетом того, что субъекты предпринимательской деятельности могут быть зарегистрированы</w:t>
      </w:r>
      <w:proofErr w:type="gramEnd"/>
      <w:r w:rsidRPr="007259D4">
        <w:rPr>
          <w:sz w:val="28"/>
          <w:szCs w:val="28"/>
        </w:rPr>
        <w:t xml:space="preserve"> в одном районе Санкт-Петербурга, а осуществлять свою фактическую деятельность в другом, а иногда, и в нескольких районах Санкт-Петербурга, определить иной ключевой показатель [помимо доли государственного заказа, размещенного у субъектов малого и среднего предпринимательства], объективно отражающий эффективность работы районных администраций в данных условиях не представляется возможным.</w:t>
      </w:r>
    </w:p>
    <w:p w:rsidR="007259D4" w:rsidRDefault="004C4B5F" w:rsidP="007259D4">
      <w:pPr>
        <w:spacing w:line="360" w:lineRule="auto"/>
        <w:ind w:firstLine="709"/>
        <w:jc w:val="both"/>
        <w:rPr>
          <w:sz w:val="28"/>
          <w:szCs w:val="28"/>
        </w:rPr>
      </w:pPr>
      <w:r>
        <w:rPr>
          <w:sz w:val="28"/>
          <w:szCs w:val="28"/>
        </w:rPr>
        <w:t>Среди возможных источников информации остаются данные аналитических исследований. Настоящая работа включает исследование по двум таким направлениям:</w:t>
      </w:r>
    </w:p>
    <w:p w:rsidR="004C4B5F" w:rsidRPr="004C4B5F" w:rsidRDefault="004C4B5F" w:rsidP="004C4B5F">
      <w:pPr>
        <w:pStyle w:val="aff0"/>
        <w:numPr>
          <w:ilvl w:val="0"/>
          <w:numId w:val="46"/>
        </w:numPr>
        <w:spacing w:line="360" w:lineRule="auto"/>
        <w:jc w:val="both"/>
        <w:rPr>
          <w:sz w:val="28"/>
          <w:szCs w:val="28"/>
        </w:rPr>
      </w:pPr>
      <w:r w:rsidRPr="004C4B5F">
        <w:rPr>
          <w:sz w:val="28"/>
          <w:szCs w:val="28"/>
        </w:rPr>
        <w:t>исследование законодательства (раздел 3 настоящего отчета);</w:t>
      </w:r>
    </w:p>
    <w:p w:rsidR="004C4B5F" w:rsidRPr="004C4B5F" w:rsidRDefault="004C4B5F" w:rsidP="004C4B5F">
      <w:pPr>
        <w:pStyle w:val="aff0"/>
        <w:numPr>
          <w:ilvl w:val="0"/>
          <w:numId w:val="46"/>
        </w:numPr>
        <w:spacing w:line="360" w:lineRule="auto"/>
        <w:jc w:val="both"/>
        <w:rPr>
          <w:sz w:val="28"/>
          <w:szCs w:val="28"/>
        </w:rPr>
      </w:pPr>
      <w:r w:rsidRPr="004C4B5F">
        <w:rPr>
          <w:sz w:val="28"/>
          <w:szCs w:val="28"/>
        </w:rPr>
        <w:t>социологическое исследование (раздел 2 настоящего отчета).</w:t>
      </w:r>
    </w:p>
    <w:p w:rsidR="00E45C53" w:rsidRPr="00C71540" w:rsidRDefault="004C4B5F" w:rsidP="00E45C53">
      <w:pPr>
        <w:spacing w:line="360" w:lineRule="auto"/>
        <w:ind w:firstLine="709"/>
        <w:jc w:val="both"/>
        <w:rPr>
          <w:b/>
          <w:sz w:val="28"/>
          <w:szCs w:val="28"/>
        </w:rPr>
      </w:pPr>
      <w:r>
        <w:rPr>
          <w:b/>
          <w:sz w:val="28"/>
          <w:szCs w:val="28"/>
        </w:rPr>
        <w:t>3</w:t>
      </w:r>
      <w:r w:rsidR="00E45C53" w:rsidRPr="00C71540">
        <w:rPr>
          <w:b/>
          <w:sz w:val="28"/>
          <w:szCs w:val="28"/>
        </w:rPr>
        <w:t xml:space="preserve">) </w:t>
      </w:r>
      <w:r w:rsidR="00E45C53">
        <w:rPr>
          <w:b/>
          <w:sz w:val="28"/>
          <w:szCs w:val="28"/>
        </w:rPr>
        <w:t>Разноо</w:t>
      </w:r>
      <w:r>
        <w:rPr>
          <w:b/>
          <w:sz w:val="28"/>
          <w:szCs w:val="28"/>
        </w:rPr>
        <w:t>бразие административных районов</w:t>
      </w:r>
    </w:p>
    <w:p w:rsidR="00E45C53" w:rsidRDefault="00E45C53" w:rsidP="00E45C53">
      <w:pPr>
        <w:spacing w:line="360" w:lineRule="auto"/>
        <w:ind w:firstLine="709"/>
        <w:jc w:val="both"/>
        <w:rPr>
          <w:sz w:val="28"/>
          <w:szCs w:val="28"/>
        </w:rPr>
      </w:pPr>
      <w:r>
        <w:rPr>
          <w:sz w:val="28"/>
          <w:szCs w:val="28"/>
        </w:rPr>
        <w:lastRenderedPageBreak/>
        <w:t>Оценка эффективности деятельности администраций районов должна осуществляться с учетом их социально-экономической неоднородности, включающей отраслевую дифференциацию.</w:t>
      </w:r>
    </w:p>
    <w:p w:rsidR="00D51BD8" w:rsidRDefault="00D51BD8" w:rsidP="00E45C53">
      <w:pPr>
        <w:spacing w:line="360" w:lineRule="auto"/>
        <w:ind w:firstLine="709"/>
        <w:jc w:val="both"/>
        <w:rPr>
          <w:sz w:val="28"/>
          <w:szCs w:val="28"/>
        </w:rPr>
      </w:pPr>
      <w:r>
        <w:rPr>
          <w:sz w:val="28"/>
          <w:szCs w:val="28"/>
        </w:rPr>
        <w:t xml:space="preserve">Отраслевые различия административных районов Санкт-Петербурга, сложившиеся исторически, ставят их в изначально неравные условия по возможностям получения эффекта от реализации возложенных на них </w:t>
      </w:r>
      <w:r w:rsidRPr="004C4B5F">
        <w:rPr>
          <w:sz w:val="28"/>
          <w:szCs w:val="28"/>
        </w:rPr>
        <w:t xml:space="preserve">полномочий в сфере развития и поддержки предпринимательства. </w:t>
      </w:r>
      <w:proofErr w:type="gramStart"/>
      <w:r w:rsidRPr="004C4B5F">
        <w:rPr>
          <w:sz w:val="28"/>
          <w:szCs w:val="28"/>
        </w:rPr>
        <w:t>Применение дифференцированной шкалы</w:t>
      </w:r>
      <w:r w:rsidR="004C4B5F" w:rsidRPr="004C4B5F">
        <w:rPr>
          <w:sz w:val="28"/>
          <w:szCs w:val="28"/>
        </w:rPr>
        <w:t xml:space="preserve">, как это предлагается </w:t>
      </w:r>
      <w:r w:rsidRPr="004C4B5F">
        <w:rPr>
          <w:sz w:val="28"/>
          <w:szCs w:val="28"/>
        </w:rPr>
        <w:t xml:space="preserve"> </w:t>
      </w:r>
      <w:r w:rsidR="004C4B5F" w:rsidRPr="004C4B5F">
        <w:rPr>
          <w:sz w:val="28"/>
          <w:szCs w:val="28"/>
        </w:rPr>
        <w:t>Комитетом по развитию предпринимательства и потребительского рынка Санкт-Петербурга (письмо от 25.09.2015 № 9803/15) (1-я группа:</w:t>
      </w:r>
      <w:proofErr w:type="gramEnd"/>
      <w:r w:rsidR="004C4B5F" w:rsidRPr="004C4B5F">
        <w:rPr>
          <w:sz w:val="28"/>
          <w:szCs w:val="28"/>
        </w:rPr>
        <w:t xml:space="preserve"> </w:t>
      </w:r>
      <w:proofErr w:type="gramStart"/>
      <w:r w:rsidR="004C4B5F" w:rsidRPr="004C4B5F">
        <w:rPr>
          <w:sz w:val="28"/>
          <w:szCs w:val="28"/>
        </w:rPr>
        <w:t>Выборгский</w:t>
      </w:r>
      <w:proofErr w:type="gramEnd"/>
      <w:r w:rsidR="004C4B5F" w:rsidRPr="004C4B5F">
        <w:rPr>
          <w:sz w:val="28"/>
          <w:szCs w:val="28"/>
        </w:rPr>
        <w:t xml:space="preserve">, Калининский, Невский, Приморский, </w:t>
      </w:r>
      <w:proofErr w:type="spellStart"/>
      <w:r w:rsidR="004C4B5F" w:rsidRPr="004C4B5F">
        <w:rPr>
          <w:sz w:val="28"/>
          <w:szCs w:val="28"/>
        </w:rPr>
        <w:t>Фрунзенский</w:t>
      </w:r>
      <w:proofErr w:type="spellEnd"/>
      <w:r w:rsidR="004C4B5F" w:rsidRPr="004C4B5F">
        <w:rPr>
          <w:sz w:val="28"/>
          <w:szCs w:val="28"/>
        </w:rPr>
        <w:t xml:space="preserve">; 2-я группа: </w:t>
      </w:r>
      <w:proofErr w:type="gramStart"/>
      <w:r w:rsidR="004C4B5F" w:rsidRPr="004C4B5F">
        <w:rPr>
          <w:sz w:val="28"/>
          <w:szCs w:val="28"/>
        </w:rPr>
        <w:t>Кировский</w:t>
      </w:r>
      <w:proofErr w:type="gramEnd"/>
      <w:r w:rsidR="004C4B5F" w:rsidRPr="004C4B5F">
        <w:rPr>
          <w:sz w:val="28"/>
          <w:szCs w:val="28"/>
        </w:rPr>
        <w:t xml:space="preserve">, Красногвардейский, </w:t>
      </w:r>
      <w:proofErr w:type="spellStart"/>
      <w:r w:rsidR="004C4B5F" w:rsidRPr="004C4B5F">
        <w:rPr>
          <w:sz w:val="28"/>
          <w:szCs w:val="28"/>
        </w:rPr>
        <w:t>Красносельский</w:t>
      </w:r>
      <w:proofErr w:type="spellEnd"/>
      <w:r w:rsidR="004C4B5F" w:rsidRPr="004C4B5F">
        <w:rPr>
          <w:sz w:val="28"/>
          <w:szCs w:val="28"/>
        </w:rPr>
        <w:t xml:space="preserve">, Московский; 3-я группа: Адмиралтейский, Василеостровский, Петроградский, Центральный; 4-я группа: </w:t>
      </w:r>
      <w:proofErr w:type="spellStart"/>
      <w:proofErr w:type="gramStart"/>
      <w:r w:rsidR="004C4B5F" w:rsidRPr="004C4B5F">
        <w:rPr>
          <w:sz w:val="28"/>
          <w:szCs w:val="28"/>
        </w:rPr>
        <w:t>Колпинский</w:t>
      </w:r>
      <w:proofErr w:type="spellEnd"/>
      <w:r w:rsidR="004C4B5F" w:rsidRPr="004C4B5F">
        <w:rPr>
          <w:sz w:val="28"/>
          <w:szCs w:val="28"/>
        </w:rPr>
        <w:t xml:space="preserve">, Кронштадтский, Курортный, </w:t>
      </w:r>
      <w:proofErr w:type="spellStart"/>
      <w:r w:rsidR="004C4B5F" w:rsidRPr="004C4B5F">
        <w:rPr>
          <w:sz w:val="28"/>
          <w:szCs w:val="28"/>
        </w:rPr>
        <w:t>Петродворцовый</w:t>
      </w:r>
      <w:proofErr w:type="spellEnd"/>
      <w:r w:rsidR="004C4B5F" w:rsidRPr="004C4B5F">
        <w:rPr>
          <w:sz w:val="28"/>
          <w:szCs w:val="28"/>
        </w:rPr>
        <w:t xml:space="preserve">, Пушкинский) </w:t>
      </w:r>
      <w:r w:rsidRPr="004C4B5F">
        <w:rPr>
          <w:sz w:val="28"/>
          <w:szCs w:val="28"/>
        </w:rPr>
        <w:t>с целью учета имеющихся различий могло бы стать решением данной проблемы, однако само по себе связано с трудностями выбора обоснованных весовых коэффициентов.</w:t>
      </w:r>
      <w:proofErr w:type="gramEnd"/>
    </w:p>
    <w:p w:rsidR="00C71540" w:rsidRPr="00C71540" w:rsidRDefault="004C4B5F" w:rsidP="00C71540">
      <w:pPr>
        <w:spacing w:line="360" w:lineRule="auto"/>
        <w:ind w:firstLine="709"/>
        <w:jc w:val="both"/>
        <w:rPr>
          <w:b/>
          <w:sz w:val="28"/>
          <w:szCs w:val="28"/>
        </w:rPr>
      </w:pPr>
      <w:r>
        <w:rPr>
          <w:b/>
          <w:sz w:val="28"/>
          <w:szCs w:val="28"/>
        </w:rPr>
        <w:t>4) Независимость</w:t>
      </w:r>
    </w:p>
    <w:p w:rsidR="00C71540" w:rsidRDefault="00C71540" w:rsidP="00C71540">
      <w:pPr>
        <w:spacing w:line="360" w:lineRule="auto"/>
        <w:ind w:firstLine="709"/>
        <w:jc w:val="both"/>
        <w:rPr>
          <w:sz w:val="28"/>
          <w:szCs w:val="28"/>
        </w:rPr>
      </w:pPr>
      <w:r w:rsidRPr="00C71540">
        <w:rPr>
          <w:sz w:val="28"/>
          <w:szCs w:val="28"/>
        </w:rPr>
        <w:t xml:space="preserve">Фактические данные, на основе которых проводится расчет ключевых показателей эффективности, должны собираться преимущественно из независимых по отношению к оцениваемым органам </w:t>
      </w:r>
      <w:r w:rsidR="00C0144E">
        <w:rPr>
          <w:sz w:val="28"/>
          <w:szCs w:val="28"/>
        </w:rPr>
        <w:t>источников информации или из официальных документов, определяющих эффективность работы оцениваемых органов.</w:t>
      </w:r>
    </w:p>
    <w:p w:rsidR="00C0144E" w:rsidRPr="00C71540" w:rsidRDefault="00C0144E" w:rsidP="00C71540">
      <w:pPr>
        <w:spacing w:line="360" w:lineRule="auto"/>
        <w:ind w:firstLine="709"/>
        <w:jc w:val="both"/>
        <w:rPr>
          <w:sz w:val="28"/>
          <w:szCs w:val="28"/>
        </w:rPr>
      </w:pPr>
      <w:r>
        <w:rPr>
          <w:sz w:val="28"/>
          <w:szCs w:val="28"/>
        </w:rPr>
        <w:t xml:space="preserve">В целях </w:t>
      </w:r>
      <w:proofErr w:type="gramStart"/>
      <w:r>
        <w:rPr>
          <w:sz w:val="28"/>
          <w:szCs w:val="28"/>
        </w:rPr>
        <w:t>оценки эффективности администраций районов Санкт-Петербурга</w:t>
      </w:r>
      <w:proofErr w:type="gramEnd"/>
      <w:r>
        <w:rPr>
          <w:sz w:val="28"/>
          <w:szCs w:val="28"/>
        </w:rPr>
        <w:t xml:space="preserve"> предполагается использовать официальные документы и при необходимости результаты социологического исследования.</w:t>
      </w:r>
    </w:p>
    <w:p w:rsidR="00C71540" w:rsidRPr="00C71540" w:rsidRDefault="00C71540" w:rsidP="00C71540">
      <w:pPr>
        <w:spacing w:line="360" w:lineRule="auto"/>
        <w:ind w:firstLine="709"/>
        <w:jc w:val="both"/>
        <w:rPr>
          <w:b/>
          <w:sz w:val="28"/>
          <w:szCs w:val="28"/>
        </w:rPr>
      </w:pPr>
      <w:r w:rsidRPr="00C71540">
        <w:rPr>
          <w:b/>
          <w:sz w:val="28"/>
          <w:szCs w:val="28"/>
        </w:rPr>
        <w:t xml:space="preserve">5) </w:t>
      </w:r>
      <w:r w:rsidR="004C4B5F">
        <w:rPr>
          <w:b/>
          <w:sz w:val="28"/>
          <w:szCs w:val="28"/>
        </w:rPr>
        <w:t>Своевременность и периодичность</w:t>
      </w:r>
    </w:p>
    <w:p w:rsidR="00C71540" w:rsidRDefault="00C71540" w:rsidP="00C71540">
      <w:pPr>
        <w:spacing w:line="360" w:lineRule="auto"/>
        <w:ind w:firstLine="709"/>
        <w:jc w:val="both"/>
        <w:rPr>
          <w:sz w:val="28"/>
          <w:szCs w:val="28"/>
        </w:rPr>
      </w:pPr>
      <w:r w:rsidRPr="00C71540">
        <w:rPr>
          <w:sz w:val="28"/>
          <w:szCs w:val="28"/>
        </w:rPr>
        <w:t xml:space="preserve">Фактические данные должны относиться к отчетному периоду и иметь периодичность сбора, соответствующую периоду подготовки доклада </w:t>
      </w:r>
      <w:r w:rsidR="00630635">
        <w:rPr>
          <w:sz w:val="28"/>
          <w:szCs w:val="28"/>
        </w:rPr>
        <w:t>Уполномоченного по защите прав предпринимателей</w:t>
      </w:r>
      <w:r w:rsidRPr="00C71540">
        <w:rPr>
          <w:sz w:val="28"/>
          <w:szCs w:val="28"/>
        </w:rPr>
        <w:t xml:space="preserve"> – 1 год. Фактические </w:t>
      </w:r>
      <w:r w:rsidRPr="00C71540">
        <w:rPr>
          <w:sz w:val="28"/>
          <w:szCs w:val="28"/>
        </w:rPr>
        <w:lastRenderedPageBreak/>
        <w:t>данные и рассчитываемые на их основе показатели должны, по возможности, обеспечивать возможность сравнения с соответствующими данными и показателями за предыдущие периоды.</w:t>
      </w:r>
    </w:p>
    <w:p w:rsidR="007259D4" w:rsidRPr="00C71540" w:rsidRDefault="007259D4" w:rsidP="00C71540">
      <w:pPr>
        <w:spacing w:line="360" w:lineRule="auto"/>
        <w:ind w:firstLine="709"/>
        <w:jc w:val="both"/>
        <w:rPr>
          <w:sz w:val="28"/>
          <w:szCs w:val="28"/>
        </w:rPr>
      </w:pPr>
      <w:r>
        <w:rPr>
          <w:sz w:val="28"/>
          <w:szCs w:val="28"/>
        </w:rPr>
        <w:t>Рекомендуемые показатели официальной статистики могут быть оценены в соответствии с установленной для них периодичностью.</w:t>
      </w:r>
      <w:r w:rsidR="004C4B5F">
        <w:rPr>
          <w:sz w:val="28"/>
          <w:szCs w:val="28"/>
        </w:rPr>
        <w:t xml:space="preserve"> Данные социологического исследования представляется целесообразным собирать с периодичностью 1 год.</w:t>
      </w:r>
    </w:p>
    <w:p w:rsidR="00630635" w:rsidRPr="00630635" w:rsidRDefault="00630635" w:rsidP="00FE6A41">
      <w:pPr>
        <w:spacing w:line="360" w:lineRule="auto"/>
        <w:ind w:firstLine="709"/>
        <w:jc w:val="both"/>
        <w:rPr>
          <w:b/>
          <w:sz w:val="28"/>
          <w:szCs w:val="28"/>
        </w:rPr>
      </w:pPr>
      <w:r w:rsidRPr="00630635">
        <w:rPr>
          <w:b/>
          <w:sz w:val="28"/>
          <w:szCs w:val="28"/>
        </w:rPr>
        <w:t xml:space="preserve">6) Интеграция в </w:t>
      </w:r>
      <w:r w:rsidR="004C4B5F">
        <w:rPr>
          <w:b/>
          <w:sz w:val="28"/>
          <w:szCs w:val="28"/>
        </w:rPr>
        <w:t>действующую систему показателей</w:t>
      </w:r>
    </w:p>
    <w:p w:rsidR="00630635" w:rsidRDefault="00630635" w:rsidP="00FE6A41">
      <w:pPr>
        <w:spacing w:line="360" w:lineRule="auto"/>
        <w:ind w:firstLine="709"/>
        <w:jc w:val="both"/>
        <w:rPr>
          <w:sz w:val="28"/>
          <w:szCs w:val="28"/>
        </w:rPr>
      </w:pPr>
      <w:r>
        <w:rPr>
          <w:sz w:val="28"/>
          <w:szCs w:val="28"/>
        </w:rPr>
        <w:t xml:space="preserve">Показатели эффективности </w:t>
      </w:r>
      <w:r w:rsidRPr="00630635">
        <w:rPr>
          <w:sz w:val="28"/>
          <w:szCs w:val="28"/>
        </w:rPr>
        <w:t>администраций районов Санкт-Петербурга в сфере развития и поддержки предпринимательства</w:t>
      </w:r>
      <w:r>
        <w:rPr>
          <w:sz w:val="28"/>
          <w:szCs w:val="28"/>
        </w:rPr>
        <w:t xml:space="preserve"> должны быть встроены в общую систему оценки их деятельности.</w:t>
      </w:r>
    </w:p>
    <w:p w:rsidR="00544862" w:rsidRDefault="004C4B5F" w:rsidP="003B329F">
      <w:pPr>
        <w:spacing w:line="360" w:lineRule="auto"/>
        <w:ind w:firstLine="709"/>
        <w:jc w:val="both"/>
        <w:rPr>
          <w:sz w:val="28"/>
          <w:szCs w:val="28"/>
        </w:rPr>
      </w:pPr>
      <w:r>
        <w:rPr>
          <w:sz w:val="28"/>
          <w:szCs w:val="28"/>
        </w:rPr>
        <w:t xml:space="preserve">В настоящий момент такая система разработана </w:t>
      </w:r>
      <w:r w:rsidR="003B329F" w:rsidRPr="003B329F">
        <w:rPr>
          <w:sz w:val="28"/>
          <w:szCs w:val="28"/>
        </w:rPr>
        <w:t>Рабоч</w:t>
      </w:r>
      <w:r w:rsidR="003B329F">
        <w:rPr>
          <w:sz w:val="28"/>
          <w:szCs w:val="28"/>
        </w:rPr>
        <w:t xml:space="preserve">ей группой </w:t>
      </w:r>
      <w:r w:rsidR="003B329F" w:rsidRPr="003B329F">
        <w:rPr>
          <w:sz w:val="28"/>
          <w:szCs w:val="28"/>
        </w:rPr>
        <w:t>по оценке эффективности и результативности деятельности органов государственной власти</w:t>
      </w:r>
      <w:r w:rsidR="003B329F">
        <w:rPr>
          <w:sz w:val="28"/>
          <w:szCs w:val="28"/>
        </w:rPr>
        <w:t xml:space="preserve"> при </w:t>
      </w:r>
      <w:r w:rsidR="003B329F" w:rsidRPr="003B329F">
        <w:rPr>
          <w:sz w:val="28"/>
          <w:szCs w:val="28"/>
        </w:rPr>
        <w:t>Кадров</w:t>
      </w:r>
      <w:r w:rsidR="003B329F">
        <w:rPr>
          <w:sz w:val="28"/>
          <w:szCs w:val="28"/>
        </w:rPr>
        <w:t>ом</w:t>
      </w:r>
      <w:r w:rsidR="003B329F" w:rsidRPr="003B329F">
        <w:rPr>
          <w:sz w:val="28"/>
          <w:szCs w:val="28"/>
        </w:rPr>
        <w:t xml:space="preserve"> совет</w:t>
      </w:r>
      <w:r w:rsidR="003B329F">
        <w:rPr>
          <w:sz w:val="28"/>
          <w:szCs w:val="28"/>
        </w:rPr>
        <w:t>е</w:t>
      </w:r>
      <w:r w:rsidR="003B329F" w:rsidRPr="003B329F">
        <w:rPr>
          <w:sz w:val="28"/>
          <w:szCs w:val="28"/>
        </w:rPr>
        <w:t xml:space="preserve"> при Губернаторе Санкт-Петербурга</w:t>
      </w:r>
      <w:r w:rsidR="003B329F">
        <w:rPr>
          <w:sz w:val="28"/>
          <w:szCs w:val="28"/>
        </w:rPr>
        <w:t>.</w:t>
      </w:r>
    </w:p>
    <w:p w:rsidR="002003CF" w:rsidRPr="00630635" w:rsidRDefault="00630635" w:rsidP="00FE6A41">
      <w:pPr>
        <w:spacing w:line="360" w:lineRule="auto"/>
        <w:ind w:firstLine="709"/>
        <w:jc w:val="both"/>
        <w:rPr>
          <w:b/>
          <w:sz w:val="28"/>
          <w:szCs w:val="28"/>
        </w:rPr>
      </w:pPr>
      <w:r w:rsidRPr="00630635">
        <w:rPr>
          <w:b/>
          <w:sz w:val="28"/>
          <w:szCs w:val="28"/>
        </w:rPr>
        <w:t xml:space="preserve">7) Балльный характер оценки </w:t>
      </w:r>
    </w:p>
    <w:p w:rsidR="00630635" w:rsidRDefault="00630635" w:rsidP="00FE6A41">
      <w:pPr>
        <w:spacing w:line="360" w:lineRule="auto"/>
        <w:ind w:firstLine="709"/>
        <w:jc w:val="both"/>
        <w:rPr>
          <w:sz w:val="28"/>
          <w:szCs w:val="28"/>
        </w:rPr>
      </w:pPr>
      <w:r>
        <w:rPr>
          <w:sz w:val="28"/>
          <w:szCs w:val="28"/>
        </w:rPr>
        <w:t xml:space="preserve">Указанные выше принципы создают возможность </w:t>
      </w:r>
      <w:proofErr w:type="gramStart"/>
      <w:r>
        <w:rPr>
          <w:sz w:val="28"/>
          <w:szCs w:val="28"/>
        </w:rPr>
        <w:t>применения балльной методики оценки эффективности деятельности администраций районов Санкт-Петербурга</w:t>
      </w:r>
      <w:proofErr w:type="gramEnd"/>
      <w:r>
        <w:rPr>
          <w:sz w:val="28"/>
          <w:szCs w:val="28"/>
        </w:rPr>
        <w:t>.</w:t>
      </w:r>
    </w:p>
    <w:p w:rsidR="00630635" w:rsidRPr="00630635" w:rsidRDefault="00630635" w:rsidP="00FE6A41">
      <w:pPr>
        <w:spacing w:line="360" w:lineRule="auto"/>
        <w:ind w:firstLine="709"/>
        <w:jc w:val="both"/>
        <w:rPr>
          <w:b/>
          <w:sz w:val="28"/>
          <w:szCs w:val="28"/>
        </w:rPr>
      </w:pPr>
      <w:r w:rsidRPr="00630635">
        <w:rPr>
          <w:b/>
          <w:sz w:val="28"/>
          <w:szCs w:val="28"/>
        </w:rPr>
        <w:t xml:space="preserve">8) </w:t>
      </w:r>
      <w:proofErr w:type="spellStart"/>
      <w:r w:rsidR="003B329F">
        <w:rPr>
          <w:b/>
          <w:sz w:val="28"/>
          <w:szCs w:val="28"/>
        </w:rPr>
        <w:t>Э</w:t>
      </w:r>
      <w:r w:rsidRPr="00630635">
        <w:rPr>
          <w:b/>
          <w:sz w:val="28"/>
          <w:szCs w:val="28"/>
        </w:rPr>
        <w:t>тапность</w:t>
      </w:r>
      <w:proofErr w:type="spellEnd"/>
      <w:r>
        <w:rPr>
          <w:b/>
          <w:sz w:val="28"/>
          <w:szCs w:val="28"/>
        </w:rPr>
        <w:t xml:space="preserve"> внедрения</w:t>
      </w:r>
    </w:p>
    <w:p w:rsidR="00630635" w:rsidRPr="00B0440D" w:rsidRDefault="00630635" w:rsidP="00FE6A41">
      <w:pPr>
        <w:spacing w:line="360" w:lineRule="auto"/>
        <w:ind w:firstLine="709"/>
        <w:jc w:val="both"/>
        <w:rPr>
          <w:sz w:val="28"/>
          <w:szCs w:val="28"/>
        </w:rPr>
      </w:pPr>
      <w:r>
        <w:rPr>
          <w:sz w:val="28"/>
          <w:szCs w:val="28"/>
        </w:rPr>
        <w:t xml:space="preserve">Принцип </w:t>
      </w:r>
      <w:proofErr w:type="spellStart"/>
      <w:r>
        <w:rPr>
          <w:sz w:val="28"/>
          <w:szCs w:val="28"/>
        </w:rPr>
        <w:t>этапности</w:t>
      </w:r>
      <w:proofErr w:type="spellEnd"/>
      <w:r>
        <w:rPr>
          <w:sz w:val="28"/>
          <w:szCs w:val="28"/>
        </w:rPr>
        <w:t xml:space="preserve"> предполагает адаптивное изменение </w:t>
      </w:r>
      <w:proofErr w:type="gramStart"/>
      <w:r w:rsidR="003B329F">
        <w:rPr>
          <w:sz w:val="28"/>
          <w:szCs w:val="28"/>
        </w:rPr>
        <w:t xml:space="preserve">набора </w:t>
      </w:r>
      <w:r>
        <w:rPr>
          <w:sz w:val="28"/>
          <w:szCs w:val="28"/>
        </w:rPr>
        <w:t>показателей оценки деятельности администраций районов</w:t>
      </w:r>
      <w:proofErr w:type="gramEnd"/>
      <w:r>
        <w:rPr>
          <w:sz w:val="28"/>
          <w:szCs w:val="28"/>
        </w:rPr>
        <w:t xml:space="preserve"> по мере достижения целевы</w:t>
      </w:r>
      <w:r w:rsidR="00795F05">
        <w:rPr>
          <w:sz w:val="28"/>
          <w:szCs w:val="28"/>
        </w:rPr>
        <w:t>х значений текущих показателей,</w:t>
      </w:r>
      <w:r>
        <w:rPr>
          <w:sz w:val="28"/>
          <w:szCs w:val="28"/>
        </w:rPr>
        <w:t xml:space="preserve"> возникновения новых </w:t>
      </w:r>
      <w:r w:rsidRPr="00B0440D">
        <w:rPr>
          <w:sz w:val="28"/>
          <w:szCs w:val="28"/>
        </w:rPr>
        <w:t>целей по со</w:t>
      </w:r>
      <w:r w:rsidR="00795F05">
        <w:rPr>
          <w:sz w:val="28"/>
          <w:szCs w:val="28"/>
        </w:rPr>
        <w:t>вершенствованию их деятельности, а также по мере возникновения возможности измерения статистических показателей развития предпринимательства в разрезе административных округов Санкт-Петербурга.</w:t>
      </w:r>
    </w:p>
    <w:p w:rsidR="004C4B5F" w:rsidRPr="00B0440D" w:rsidRDefault="004C4B5F" w:rsidP="007840BD">
      <w:pPr>
        <w:pStyle w:val="21"/>
        <w:numPr>
          <w:ilvl w:val="1"/>
          <w:numId w:val="17"/>
        </w:numPr>
        <w:spacing w:after="240"/>
        <w:jc w:val="center"/>
        <w:rPr>
          <w:rFonts w:ascii="Times New Roman" w:hAnsi="Times New Roman" w:cs="Times New Roman"/>
          <w:b w:val="0"/>
        </w:rPr>
      </w:pPr>
      <w:bookmarkStart w:id="71" w:name="_Toc475421844"/>
      <w:r w:rsidRPr="00B0440D">
        <w:rPr>
          <w:rFonts w:ascii="Times New Roman" w:hAnsi="Times New Roman" w:cs="Times New Roman"/>
          <w:b w:val="0"/>
        </w:rPr>
        <w:lastRenderedPageBreak/>
        <w:t>Основные предложения</w:t>
      </w:r>
      <w:bookmarkEnd w:id="71"/>
    </w:p>
    <w:p w:rsidR="00976358" w:rsidRDefault="00B0440D" w:rsidP="00B0440D">
      <w:pPr>
        <w:spacing w:line="360" w:lineRule="auto"/>
        <w:ind w:firstLine="709"/>
        <w:jc w:val="both"/>
        <w:rPr>
          <w:sz w:val="28"/>
          <w:szCs w:val="28"/>
        </w:rPr>
      </w:pPr>
      <w:r w:rsidRPr="00B0440D">
        <w:rPr>
          <w:sz w:val="28"/>
          <w:szCs w:val="28"/>
        </w:rPr>
        <w:t xml:space="preserve">На данном этапе в качества ключевого </w:t>
      </w:r>
      <w:proofErr w:type="gramStart"/>
      <w:r w:rsidRPr="00B0440D">
        <w:rPr>
          <w:sz w:val="28"/>
          <w:szCs w:val="28"/>
        </w:rPr>
        <w:t xml:space="preserve">показателя оценки эффективности деятельности администраций районов </w:t>
      </w:r>
      <w:r>
        <w:rPr>
          <w:sz w:val="28"/>
          <w:szCs w:val="28"/>
        </w:rPr>
        <w:t>Санкт-Петербурга</w:t>
      </w:r>
      <w:proofErr w:type="gramEnd"/>
      <w:r>
        <w:rPr>
          <w:sz w:val="28"/>
          <w:szCs w:val="28"/>
        </w:rPr>
        <w:t xml:space="preserve"> </w:t>
      </w:r>
      <w:r w:rsidRPr="00B0440D">
        <w:rPr>
          <w:sz w:val="28"/>
          <w:szCs w:val="28"/>
        </w:rPr>
        <w:t>в сфере развития и поддержки предпринимательства предлагается</w:t>
      </w:r>
      <w:r w:rsidR="00976358">
        <w:rPr>
          <w:sz w:val="28"/>
          <w:szCs w:val="28"/>
        </w:rPr>
        <w:t xml:space="preserve"> два показателя:</w:t>
      </w:r>
    </w:p>
    <w:p w:rsidR="004C4B5F" w:rsidRDefault="00B0440D" w:rsidP="00976358">
      <w:pPr>
        <w:pStyle w:val="aff0"/>
        <w:numPr>
          <w:ilvl w:val="0"/>
          <w:numId w:val="47"/>
        </w:numPr>
        <w:spacing w:line="360" w:lineRule="auto"/>
        <w:jc w:val="both"/>
        <w:rPr>
          <w:sz w:val="28"/>
          <w:szCs w:val="28"/>
        </w:rPr>
      </w:pPr>
      <w:r w:rsidRPr="00976358">
        <w:rPr>
          <w:b/>
          <w:sz w:val="28"/>
          <w:szCs w:val="28"/>
        </w:rPr>
        <w:t>степень регламентации полномочий</w:t>
      </w:r>
      <w:r w:rsidR="00976358">
        <w:rPr>
          <w:b/>
          <w:sz w:val="28"/>
          <w:szCs w:val="28"/>
        </w:rPr>
        <w:t xml:space="preserve"> администраций районов</w:t>
      </w:r>
      <w:r w:rsidRPr="00976358">
        <w:rPr>
          <w:sz w:val="28"/>
          <w:szCs w:val="28"/>
        </w:rPr>
        <w:t>,</w:t>
      </w:r>
      <w:r w:rsidR="0082586C">
        <w:rPr>
          <w:sz w:val="28"/>
          <w:szCs w:val="28"/>
        </w:rPr>
        <w:t xml:space="preserve"> к</w:t>
      </w:r>
      <w:r w:rsidRPr="00976358">
        <w:rPr>
          <w:sz w:val="28"/>
          <w:szCs w:val="28"/>
        </w:rPr>
        <w:t>отор</w:t>
      </w:r>
      <w:r w:rsidR="0082586C">
        <w:rPr>
          <w:sz w:val="28"/>
          <w:szCs w:val="28"/>
        </w:rPr>
        <w:t>ая</w:t>
      </w:r>
      <w:r w:rsidRPr="00976358">
        <w:rPr>
          <w:sz w:val="28"/>
          <w:szCs w:val="28"/>
        </w:rPr>
        <w:t xml:space="preserve"> рассчитывается</w:t>
      </w:r>
      <w:r w:rsidR="00976358">
        <w:rPr>
          <w:sz w:val="28"/>
          <w:szCs w:val="28"/>
        </w:rPr>
        <w:t xml:space="preserve"> </w:t>
      </w:r>
      <w:r w:rsidR="0082586C">
        <w:rPr>
          <w:sz w:val="28"/>
          <w:szCs w:val="28"/>
        </w:rPr>
        <w:t xml:space="preserve">на основе анализа </w:t>
      </w:r>
      <w:r w:rsidR="00BB78C7">
        <w:rPr>
          <w:sz w:val="28"/>
          <w:szCs w:val="28"/>
        </w:rPr>
        <w:t>порядков реализации установленных полномочий</w:t>
      </w:r>
      <w:r w:rsidR="0040135B">
        <w:rPr>
          <w:sz w:val="28"/>
          <w:szCs w:val="28"/>
        </w:rPr>
        <w:t>.</w:t>
      </w:r>
    </w:p>
    <w:p w:rsidR="0040135B" w:rsidRDefault="0040135B" w:rsidP="0040135B">
      <w:pPr>
        <w:spacing w:line="360" w:lineRule="auto"/>
        <w:ind w:firstLine="709"/>
        <w:jc w:val="both"/>
        <w:rPr>
          <w:sz w:val="28"/>
          <w:szCs w:val="28"/>
        </w:rPr>
      </w:pPr>
    </w:p>
    <w:p w:rsidR="0040135B" w:rsidRDefault="0040135B" w:rsidP="008B52E6">
      <w:pPr>
        <w:pBdr>
          <w:top w:val="single" w:sz="4" w:space="1" w:color="auto"/>
          <w:left w:val="single" w:sz="4" w:space="4" w:color="auto"/>
          <w:bottom w:val="single" w:sz="4" w:space="1" w:color="auto"/>
          <w:right w:val="single" w:sz="4" w:space="4" w:color="auto"/>
        </w:pBdr>
        <w:spacing w:line="360" w:lineRule="auto"/>
        <w:ind w:firstLine="709"/>
        <w:jc w:val="both"/>
        <w:rPr>
          <w:sz w:val="28"/>
          <w:szCs w:val="28"/>
        </w:rPr>
      </w:pPr>
      <w:r>
        <w:rPr>
          <w:sz w:val="28"/>
          <w:szCs w:val="28"/>
        </w:rPr>
        <w:t xml:space="preserve">Степень </w:t>
      </w:r>
      <w:proofErr w:type="gramStart"/>
      <w:r>
        <w:rPr>
          <w:sz w:val="28"/>
          <w:szCs w:val="28"/>
        </w:rPr>
        <w:t xml:space="preserve">регламентации полномочий администрации района = Σ баллов </w:t>
      </w:r>
      <w:r w:rsidR="008B52E6">
        <w:rPr>
          <w:sz w:val="28"/>
          <w:szCs w:val="28"/>
        </w:rPr>
        <w:t>данной администрации района</w:t>
      </w:r>
      <w:proofErr w:type="gramEnd"/>
      <w:r w:rsidR="008B52E6">
        <w:rPr>
          <w:sz w:val="28"/>
          <w:szCs w:val="28"/>
        </w:rPr>
        <w:t xml:space="preserve"> </w:t>
      </w:r>
      <w:r>
        <w:rPr>
          <w:sz w:val="28"/>
          <w:szCs w:val="28"/>
        </w:rPr>
        <w:t>по каждому полномочию</w:t>
      </w:r>
      <w:r w:rsidR="008B52E6">
        <w:rPr>
          <w:sz w:val="28"/>
          <w:szCs w:val="28"/>
        </w:rPr>
        <w:t xml:space="preserve"> в сфере поддержки и развития предпринимательской деятельности, предполагающей взаимодействие с субъектами предпринимательской деятельности / максимальную Σ баллов * 100%.</w:t>
      </w:r>
    </w:p>
    <w:p w:rsidR="008B52E6" w:rsidRDefault="008B52E6" w:rsidP="0040135B">
      <w:pPr>
        <w:spacing w:line="360" w:lineRule="auto"/>
        <w:ind w:firstLine="709"/>
        <w:jc w:val="both"/>
        <w:rPr>
          <w:sz w:val="28"/>
          <w:szCs w:val="28"/>
        </w:rPr>
      </w:pPr>
    </w:p>
    <w:p w:rsidR="008B52E6" w:rsidRDefault="008B52E6" w:rsidP="0040135B">
      <w:pPr>
        <w:spacing w:line="360" w:lineRule="auto"/>
        <w:ind w:firstLine="709"/>
        <w:jc w:val="both"/>
        <w:rPr>
          <w:sz w:val="28"/>
          <w:szCs w:val="28"/>
        </w:rPr>
      </w:pPr>
      <w:r>
        <w:rPr>
          <w:sz w:val="28"/>
          <w:szCs w:val="28"/>
        </w:rPr>
        <w:t>Для расчета данного показателя по каждому полномочию администраций районов Санкт-Петербурга в сфере поддержки и развития предпринимательской деятельности, предполагающему взаимодействие с субъектами предпринимательской деятельности, проводится анализ регламентации с присвоением количества баллов, определяемых следующим образом:</w:t>
      </w:r>
    </w:p>
    <w:p w:rsidR="008B52E6" w:rsidRPr="00863A2A" w:rsidRDefault="008B52E6" w:rsidP="00863A2A">
      <w:pPr>
        <w:pStyle w:val="aff0"/>
        <w:numPr>
          <w:ilvl w:val="0"/>
          <w:numId w:val="48"/>
        </w:numPr>
        <w:spacing w:line="360" w:lineRule="auto"/>
        <w:jc w:val="both"/>
        <w:rPr>
          <w:sz w:val="28"/>
          <w:szCs w:val="28"/>
        </w:rPr>
      </w:pPr>
      <w:r w:rsidRPr="00863A2A">
        <w:rPr>
          <w:sz w:val="28"/>
          <w:szCs w:val="28"/>
        </w:rPr>
        <w:t>отсутствие утвержденного порядка реализации полномочия – 0 баллов;</w:t>
      </w:r>
    </w:p>
    <w:p w:rsidR="008B52E6" w:rsidRPr="00863A2A" w:rsidRDefault="008B52E6" w:rsidP="00863A2A">
      <w:pPr>
        <w:pStyle w:val="aff0"/>
        <w:numPr>
          <w:ilvl w:val="0"/>
          <w:numId w:val="48"/>
        </w:numPr>
        <w:spacing w:line="360" w:lineRule="auto"/>
        <w:jc w:val="both"/>
        <w:rPr>
          <w:sz w:val="28"/>
          <w:szCs w:val="28"/>
        </w:rPr>
      </w:pPr>
      <w:r w:rsidRPr="00863A2A">
        <w:rPr>
          <w:sz w:val="28"/>
          <w:szCs w:val="28"/>
        </w:rPr>
        <w:t>наличие утвержденного порядка реализации полномочия, который носит рамочный характер, то есть не включает описания надлежащих участников процедуры, конкретных действий этих участников, сроков выполнения, перечня требуемых документов, оснований для отказа в приеме документов и реализации полномочия в определенных случаях, порядка обжалования</w:t>
      </w:r>
      <w:r w:rsidR="00863A2A" w:rsidRPr="00863A2A">
        <w:rPr>
          <w:sz w:val="28"/>
          <w:szCs w:val="28"/>
        </w:rPr>
        <w:t xml:space="preserve"> – 1 балл;</w:t>
      </w:r>
    </w:p>
    <w:p w:rsidR="00863A2A" w:rsidRPr="00863A2A" w:rsidRDefault="00863A2A" w:rsidP="00863A2A">
      <w:pPr>
        <w:pStyle w:val="aff0"/>
        <w:numPr>
          <w:ilvl w:val="0"/>
          <w:numId w:val="48"/>
        </w:numPr>
        <w:spacing w:line="360" w:lineRule="auto"/>
        <w:jc w:val="both"/>
        <w:rPr>
          <w:sz w:val="28"/>
          <w:szCs w:val="28"/>
        </w:rPr>
      </w:pPr>
      <w:r w:rsidRPr="00863A2A">
        <w:rPr>
          <w:sz w:val="28"/>
          <w:szCs w:val="28"/>
        </w:rPr>
        <w:lastRenderedPageBreak/>
        <w:t>наличие утвержденного порядка реализации полномочия, который содержит частично указанные выше элементы – 3 балла;</w:t>
      </w:r>
    </w:p>
    <w:p w:rsidR="00863A2A" w:rsidRPr="00863A2A" w:rsidRDefault="00863A2A" w:rsidP="00863A2A">
      <w:pPr>
        <w:pStyle w:val="aff0"/>
        <w:numPr>
          <w:ilvl w:val="0"/>
          <w:numId w:val="48"/>
        </w:numPr>
        <w:spacing w:line="360" w:lineRule="auto"/>
        <w:jc w:val="both"/>
        <w:rPr>
          <w:sz w:val="28"/>
          <w:szCs w:val="28"/>
        </w:rPr>
      </w:pPr>
      <w:r w:rsidRPr="00863A2A">
        <w:rPr>
          <w:sz w:val="28"/>
          <w:szCs w:val="28"/>
        </w:rPr>
        <w:t>наличие утвержденного порядка реализации полномочия, который полностью содержит указанные выше элементы – 5 баллов.</w:t>
      </w:r>
    </w:p>
    <w:p w:rsidR="0040135B" w:rsidRDefault="00863A2A" w:rsidP="0040135B">
      <w:pPr>
        <w:spacing w:line="360" w:lineRule="auto"/>
        <w:ind w:firstLine="709"/>
        <w:jc w:val="both"/>
        <w:rPr>
          <w:sz w:val="28"/>
          <w:szCs w:val="28"/>
        </w:rPr>
      </w:pPr>
      <w:r>
        <w:rPr>
          <w:sz w:val="28"/>
          <w:szCs w:val="28"/>
        </w:rPr>
        <w:t>Сумма рассчитанных таким образом баллов составляет числитель указанного выше выражения.</w:t>
      </w:r>
    </w:p>
    <w:p w:rsidR="00863A2A" w:rsidRDefault="00863A2A" w:rsidP="0040135B">
      <w:pPr>
        <w:spacing w:line="360" w:lineRule="auto"/>
        <w:ind w:firstLine="709"/>
        <w:jc w:val="both"/>
        <w:rPr>
          <w:sz w:val="28"/>
          <w:szCs w:val="28"/>
        </w:rPr>
      </w:pPr>
      <w:r>
        <w:rPr>
          <w:sz w:val="28"/>
          <w:szCs w:val="28"/>
        </w:rPr>
        <w:t>Знаменатель (</w:t>
      </w:r>
      <w:proofErr w:type="gramStart"/>
      <w:r>
        <w:rPr>
          <w:sz w:val="28"/>
          <w:szCs w:val="28"/>
        </w:rPr>
        <w:t>максимальная</w:t>
      </w:r>
      <w:proofErr w:type="gramEnd"/>
      <w:r>
        <w:rPr>
          <w:sz w:val="28"/>
          <w:szCs w:val="28"/>
        </w:rPr>
        <w:t xml:space="preserve"> Σ баллов) рассчитывается как количество проанализированных полномочий, умноженное на максимальное количество баллов по полномочию, которое равно 5.</w:t>
      </w:r>
    </w:p>
    <w:p w:rsidR="00863A2A" w:rsidRDefault="00863A2A" w:rsidP="0040135B">
      <w:pPr>
        <w:spacing w:line="360" w:lineRule="auto"/>
        <w:ind w:firstLine="709"/>
        <w:jc w:val="both"/>
        <w:rPr>
          <w:sz w:val="28"/>
          <w:szCs w:val="28"/>
        </w:rPr>
      </w:pPr>
      <w:r>
        <w:rPr>
          <w:sz w:val="28"/>
          <w:szCs w:val="28"/>
        </w:rPr>
        <w:t>То есть упрощенно в виде формулы данный показатель можно записать следующим образом:</w:t>
      </w:r>
    </w:p>
    <w:p w:rsidR="00863A2A" w:rsidRDefault="00863A2A" w:rsidP="0040135B">
      <w:pPr>
        <w:spacing w:line="360" w:lineRule="auto"/>
        <w:ind w:firstLine="709"/>
        <w:jc w:val="both"/>
        <w:rPr>
          <w:sz w:val="28"/>
          <w:szCs w:val="28"/>
        </w:rPr>
      </w:pPr>
    </w:p>
    <w:p w:rsidR="00863A2A" w:rsidRDefault="00863A2A" w:rsidP="0040135B">
      <w:pPr>
        <w:spacing w:line="360" w:lineRule="auto"/>
        <w:ind w:firstLine="709"/>
        <w:jc w:val="both"/>
        <w:rPr>
          <w:sz w:val="28"/>
          <w:szCs w:val="28"/>
        </w:rPr>
      </w:pPr>
      <m:oMathPara>
        <m:oMath>
          <m:r>
            <m:rPr>
              <m:sty m:val="p"/>
            </m:rPr>
            <w:rPr>
              <w:rFonts w:ascii="Cambria Math" w:hAnsi="Cambria Math" w:cs="Cambria Math"/>
              <w:sz w:val="28"/>
              <w:szCs w:val="28"/>
            </w:rPr>
            <m:t>Степень регламентации=</m:t>
          </m:r>
          <m:f>
            <m:fPr>
              <m:ctrlPr>
                <w:rPr>
                  <w:rFonts w:ascii="Cambria Math" w:hAnsi="Cambria Math"/>
                  <w:sz w:val="28"/>
                  <w:szCs w:val="28"/>
                </w:rPr>
              </m:ctrlPr>
            </m:fPr>
            <m:num>
              <m:nary>
                <m:naryPr>
                  <m:chr m:val="∑"/>
                  <m:limLoc m:val="undOvr"/>
                  <m:subHide m:val="1"/>
                  <m:supHide m:val="1"/>
                  <m:ctrlPr>
                    <w:rPr>
                      <w:rFonts w:ascii="Cambria Math" w:hAnsi="Cambria Math"/>
                      <w:i/>
                      <w:sz w:val="28"/>
                      <w:szCs w:val="28"/>
                    </w:rPr>
                  </m:ctrlPr>
                </m:naryPr>
                <m:sub/>
                <m:sup/>
                <m:e>
                  <m:r>
                    <w:rPr>
                      <w:rFonts w:ascii="Cambria Math" w:hAnsi="Cambria Math"/>
                      <w:sz w:val="28"/>
                      <w:szCs w:val="28"/>
                    </w:rPr>
                    <m:t>баллов по каждому полномочию</m:t>
                  </m:r>
                </m:e>
              </m:nary>
            </m:num>
            <m:den>
              <m:r>
                <w:rPr>
                  <w:rFonts w:ascii="Cambria Math" w:hAnsi="Cambria Math"/>
                  <w:sz w:val="28"/>
                  <w:szCs w:val="28"/>
                </w:rPr>
                <m:t>количество полномочий×5</m:t>
              </m:r>
            </m:den>
          </m:f>
          <m:r>
            <w:rPr>
              <w:rFonts w:ascii="Cambria Math" w:hAnsi="Cambria Math"/>
              <w:sz w:val="28"/>
              <w:szCs w:val="28"/>
            </w:rPr>
            <m:t>×100%</m:t>
          </m:r>
        </m:oMath>
      </m:oMathPara>
    </w:p>
    <w:p w:rsidR="0040135B" w:rsidRDefault="0040135B" w:rsidP="0040135B">
      <w:pPr>
        <w:spacing w:line="360" w:lineRule="auto"/>
        <w:ind w:firstLine="709"/>
        <w:jc w:val="both"/>
        <w:rPr>
          <w:sz w:val="28"/>
          <w:szCs w:val="28"/>
        </w:rPr>
      </w:pPr>
    </w:p>
    <w:p w:rsidR="00FE1C8A" w:rsidRDefault="00FE1C8A" w:rsidP="00FE1C8A">
      <w:pPr>
        <w:spacing w:line="360" w:lineRule="auto"/>
        <w:ind w:firstLine="709"/>
        <w:jc w:val="both"/>
        <w:rPr>
          <w:sz w:val="28"/>
          <w:szCs w:val="28"/>
        </w:rPr>
      </w:pPr>
      <w:r>
        <w:rPr>
          <w:sz w:val="28"/>
          <w:szCs w:val="28"/>
        </w:rPr>
        <w:t xml:space="preserve">Согласно общей </w:t>
      </w:r>
      <w:r w:rsidR="00E33C54">
        <w:rPr>
          <w:sz w:val="28"/>
          <w:szCs w:val="28"/>
        </w:rPr>
        <w:t>М</w:t>
      </w:r>
      <w:r>
        <w:rPr>
          <w:sz w:val="28"/>
          <w:szCs w:val="28"/>
        </w:rPr>
        <w:t>етодике</w:t>
      </w:r>
      <w:r w:rsidR="00E33C54">
        <w:rPr>
          <w:sz w:val="28"/>
          <w:szCs w:val="28"/>
        </w:rPr>
        <w:t xml:space="preserve"> </w:t>
      </w:r>
      <w:proofErr w:type="gramStart"/>
      <w:r w:rsidR="00E33C54" w:rsidRPr="00E33C54">
        <w:rPr>
          <w:sz w:val="28"/>
          <w:szCs w:val="28"/>
        </w:rPr>
        <w:t>расчета</w:t>
      </w:r>
      <w:r w:rsidR="00E33C54">
        <w:rPr>
          <w:sz w:val="28"/>
          <w:szCs w:val="28"/>
        </w:rPr>
        <w:t xml:space="preserve"> </w:t>
      </w:r>
      <w:r w:rsidR="00E33C54" w:rsidRPr="00E33C54">
        <w:rPr>
          <w:sz w:val="28"/>
          <w:szCs w:val="28"/>
        </w:rPr>
        <w:t>ключевых показателей результативности</w:t>
      </w:r>
      <w:r w:rsidR="00E33C54">
        <w:rPr>
          <w:sz w:val="28"/>
          <w:szCs w:val="28"/>
        </w:rPr>
        <w:t xml:space="preserve"> </w:t>
      </w:r>
      <w:r w:rsidR="00E33C54" w:rsidRPr="00E33C54">
        <w:rPr>
          <w:sz w:val="28"/>
          <w:szCs w:val="28"/>
        </w:rPr>
        <w:t>глав администраций районов</w:t>
      </w:r>
      <w:proofErr w:type="gramEnd"/>
      <w:r w:rsidR="00E33C54" w:rsidRPr="00E33C54">
        <w:rPr>
          <w:sz w:val="28"/>
          <w:szCs w:val="28"/>
        </w:rPr>
        <w:t xml:space="preserve"> Санкт-Петербурга</w:t>
      </w:r>
      <w:r w:rsidR="00E33C54">
        <w:rPr>
          <w:sz w:val="28"/>
          <w:szCs w:val="28"/>
        </w:rPr>
        <w:t>, в</w:t>
      </w:r>
      <w:r w:rsidRPr="00FE1C8A">
        <w:rPr>
          <w:sz w:val="28"/>
          <w:szCs w:val="28"/>
        </w:rPr>
        <w:t xml:space="preserve"> результате расчетов </w:t>
      </w:r>
      <w:r w:rsidR="00E33C54">
        <w:rPr>
          <w:sz w:val="28"/>
          <w:szCs w:val="28"/>
        </w:rPr>
        <w:t xml:space="preserve">по данному показателю </w:t>
      </w:r>
      <w:r w:rsidRPr="00FE1C8A">
        <w:rPr>
          <w:sz w:val="28"/>
          <w:szCs w:val="28"/>
        </w:rPr>
        <w:t>формируется ранжированный список</w:t>
      </w:r>
      <w:r w:rsidR="00E33C54">
        <w:rPr>
          <w:sz w:val="28"/>
          <w:szCs w:val="28"/>
        </w:rPr>
        <w:t xml:space="preserve"> </w:t>
      </w:r>
      <w:r w:rsidRPr="00FE1C8A">
        <w:rPr>
          <w:sz w:val="28"/>
          <w:szCs w:val="28"/>
        </w:rPr>
        <w:t>администраций районов Санкт-Петербурга с указанием занятого места в</w:t>
      </w:r>
      <w:r w:rsidR="00E33C54">
        <w:rPr>
          <w:sz w:val="28"/>
          <w:szCs w:val="28"/>
        </w:rPr>
        <w:t xml:space="preserve"> </w:t>
      </w:r>
      <w:r w:rsidRPr="00FE1C8A">
        <w:rPr>
          <w:sz w:val="28"/>
          <w:szCs w:val="28"/>
        </w:rPr>
        <w:t>отчетном периоде.</w:t>
      </w:r>
    </w:p>
    <w:p w:rsidR="00FE1C8A" w:rsidRDefault="00FE1C8A" w:rsidP="0040135B">
      <w:pPr>
        <w:spacing w:line="360" w:lineRule="auto"/>
        <w:ind w:firstLine="709"/>
        <w:jc w:val="both"/>
        <w:rPr>
          <w:sz w:val="28"/>
          <w:szCs w:val="28"/>
        </w:rPr>
      </w:pPr>
    </w:p>
    <w:p w:rsidR="00976358" w:rsidRPr="00976358" w:rsidRDefault="00976358" w:rsidP="00976358">
      <w:pPr>
        <w:pStyle w:val="aff0"/>
        <w:numPr>
          <w:ilvl w:val="0"/>
          <w:numId w:val="47"/>
        </w:numPr>
        <w:spacing w:line="360" w:lineRule="auto"/>
        <w:jc w:val="both"/>
        <w:rPr>
          <w:sz w:val="28"/>
          <w:szCs w:val="28"/>
        </w:rPr>
      </w:pPr>
      <w:r>
        <w:rPr>
          <w:b/>
          <w:sz w:val="28"/>
          <w:szCs w:val="28"/>
        </w:rPr>
        <w:t>оценка удовлетворенности предпринимателями качества работы администраций районов</w:t>
      </w:r>
      <w:r w:rsidRPr="00976358">
        <w:rPr>
          <w:sz w:val="28"/>
          <w:szCs w:val="28"/>
        </w:rPr>
        <w:t>, рассчитываемая на основе результатов социологического исследовани</w:t>
      </w:r>
      <w:r>
        <w:rPr>
          <w:sz w:val="28"/>
          <w:szCs w:val="28"/>
        </w:rPr>
        <w:t>я</w:t>
      </w:r>
      <w:r w:rsidRPr="00976358">
        <w:rPr>
          <w:sz w:val="28"/>
          <w:szCs w:val="28"/>
        </w:rPr>
        <w:t>.</w:t>
      </w:r>
    </w:p>
    <w:p w:rsidR="0018215C" w:rsidRDefault="0018215C" w:rsidP="00B0440D">
      <w:pPr>
        <w:spacing w:line="360" w:lineRule="auto"/>
        <w:ind w:firstLine="709"/>
        <w:jc w:val="both"/>
        <w:rPr>
          <w:sz w:val="28"/>
          <w:szCs w:val="28"/>
        </w:rPr>
      </w:pPr>
    </w:p>
    <w:p w:rsidR="00BD020C" w:rsidRDefault="00FE1C8A" w:rsidP="00690BDC">
      <w:pPr>
        <w:pBdr>
          <w:top w:val="single" w:sz="4" w:space="1" w:color="auto"/>
          <w:left w:val="single" w:sz="4" w:space="4" w:color="auto"/>
          <w:bottom w:val="single" w:sz="4" w:space="1" w:color="auto"/>
          <w:right w:val="single" w:sz="4" w:space="4" w:color="auto"/>
        </w:pBdr>
        <w:spacing w:line="360" w:lineRule="auto"/>
        <w:ind w:firstLine="709"/>
        <w:jc w:val="both"/>
        <w:rPr>
          <w:sz w:val="28"/>
          <w:szCs w:val="28"/>
        </w:rPr>
      </w:pPr>
      <w:r>
        <w:rPr>
          <w:sz w:val="28"/>
          <w:szCs w:val="28"/>
        </w:rPr>
        <w:t>Оценка удовлетворенности предпринимателями качества работы администраций районов</w:t>
      </w:r>
      <w:r w:rsidR="00BD020C">
        <w:rPr>
          <w:sz w:val="28"/>
          <w:szCs w:val="28"/>
        </w:rPr>
        <w:t xml:space="preserve"> = </w:t>
      </w:r>
    </w:p>
    <w:p w:rsidR="00A53BC1" w:rsidRDefault="00A53BC1" w:rsidP="00690BDC">
      <w:pPr>
        <w:pBdr>
          <w:top w:val="single" w:sz="4" w:space="1" w:color="auto"/>
          <w:left w:val="single" w:sz="4" w:space="4" w:color="auto"/>
          <w:bottom w:val="single" w:sz="4" w:space="1" w:color="auto"/>
          <w:right w:val="single" w:sz="4" w:space="4" w:color="auto"/>
        </w:pBdr>
        <w:spacing w:line="360" w:lineRule="auto"/>
        <w:ind w:firstLine="709"/>
        <w:jc w:val="both"/>
        <w:rPr>
          <w:sz w:val="28"/>
          <w:szCs w:val="28"/>
        </w:rPr>
      </w:pPr>
      <w:r>
        <w:rPr>
          <w:sz w:val="28"/>
          <w:szCs w:val="28"/>
        </w:rPr>
        <w:lastRenderedPageBreak/>
        <w:t xml:space="preserve">Σ баллов </w:t>
      </w:r>
      <w:r w:rsidR="00690BDC">
        <w:rPr>
          <w:sz w:val="28"/>
          <w:szCs w:val="28"/>
        </w:rPr>
        <w:t xml:space="preserve">данной администрации района </w:t>
      </w:r>
      <w:r>
        <w:rPr>
          <w:sz w:val="28"/>
          <w:szCs w:val="28"/>
        </w:rPr>
        <w:t xml:space="preserve">по </w:t>
      </w:r>
      <w:proofErr w:type="spellStart"/>
      <w:r>
        <w:rPr>
          <w:sz w:val="28"/>
          <w:szCs w:val="28"/>
        </w:rPr>
        <w:t>подвопросам</w:t>
      </w:r>
      <w:proofErr w:type="spellEnd"/>
      <w:r>
        <w:rPr>
          <w:sz w:val="28"/>
          <w:szCs w:val="28"/>
        </w:rPr>
        <w:t xml:space="preserve"> вопроса «</w:t>
      </w:r>
      <w:r w:rsidRPr="00A53BC1">
        <w:rPr>
          <w:sz w:val="28"/>
          <w:szCs w:val="28"/>
        </w:rPr>
        <w:t>Как бы Вы оценили качество работы Администрации района по отдельным полномочиям, о которых Вам известно</w:t>
      </w:r>
      <w:r>
        <w:rPr>
          <w:sz w:val="28"/>
          <w:szCs w:val="28"/>
        </w:rPr>
        <w:t xml:space="preserve">» / </w:t>
      </w:r>
      <w:proofErr w:type="gramStart"/>
      <w:r>
        <w:rPr>
          <w:sz w:val="28"/>
          <w:szCs w:val="28"/>
        </w:rPr>
        <w:t>максимальную</w:t>
      </w:r>
      <w:proofErr w:type="gramEnd"/>
      <w:r>
        <w:rPr>
          <w:sz w:val="28"/>
          <w:szCs w:val="28"/>
        </w:rPr>
        <w:t xml:space="preserve"> Σ баллов</w:t>
      </w:r>
    </w:p>
    <w:p w:rsidR="00690BDC" w:rsidRDefault="00A53BC1" w:rsidP="00690BDC">
      <w:pPr>
        <w:pBdr>
          <w:top w:val="single" w:sz="4" w:space="1" w:color="auto"/>
          <w:left w:val="single" w:sz="4" w:space="4" w:color="auto"/>
          <w:bottom w:val="single" w:sz="4" w:space="1" w:color="auto"/>
          <w:right w:val="single" w:sz="4" w:space="4" w:color="auto"/>
        </w:pBdr>
        <w:spacing w:line="360" w:lineRule="auto"/>
        <w:ind w:firstLine="709"/>
        <w:jc w:val="both"/>
        <w:rPr>
          <w:sz w:val="28"/>
          <w:szCs w:val="28"/>
        </w:rPr>
      </w:pPr>
      <w:r>
        <w:rPr>
          <w:sz w:val="28"/>
          <w:szCs w:val="28"/>
        </w:rPr>
        <w:t xml:space="preserve">* </w:t>
      </w:r>
      <w:r w:rsidR="00BD020C">
        <w:rPr>
          <w:sz w:val="28"/>
          <w:szCs w:val="28"/>
        </w:rPr>
        <w:t>Σ долей</w:t>
      </w:r>
      <w:r w:rsidR="00690BDC">
        <w:rPr>
          <w:sz w:val="28"/>
          <w:szCs w:val="28"/>
        </w:rPr>
        <w:t xml:space="preserve"> положительных ответов респондентов на ряд вопросов о </w:t>
      </w:r>
      <w:r w:rsidR="00535E9D">
        <w:rPr>
          <w:sz w:val="28"/>
          <w:szCs w:val="28"/>
        </w:rPr>
        <w:t>регламентации</w:t>
      </w:r>
      <w:r w:rsidR="00690BDC">
        <w:rPr>
          <w:sz w:val="28"/>
          <w:szCs w:val="28"/>
        </w:rPr>
        <w:t xml:space="preserve"> полномочи</w:t>
      </w:r>
      <w:r w:rsidR="00535E9D">
        <w:rPr>
          <w:sz w:val="28"/>
          <w:szCs w:val="28"/>
        </w:rPr>
        <w:t>й</w:t>
      </w:r>
      <w:r w:rsidR="00690BDC">
        <w:rPr>
          <w:sz w:val="28"/>
          <w:szCs w:val="28"/>
        </w:rPr>
        <w:t xml:space="preserve">  / на количество таких вопросов</w:t>
      </w:r>
    </w:p>
    <w:p w:rsidR="00535E9D" w:rsidRDefault="00535E9D" w:rsidP="00690BDC">
      <w:pPr>
        <w:pBdr>
          <w:top w:val="single" w:sz="4" w:space="1" w:color="auto"/>
          <w:left w:val="single" w:sz="4" w:space="4" w:color="auto"/>
          <w:bottom w:val="single" w:sz="4" w:space="1" w:color="auto"/>
          <w:right w:val="single" w:sz="4" w:space="4" w:color="auto"/>
        </w:pBdr>
        <w:spacing w:line="360" w:lineRule="auto"/>
        <w:ind w:firstLine="709"/>
        <w:jc w:val="both"/>
        <w:rPr>
          <w:sz w:val="28"/>
          <w:szCs w:val="28"/>
        </w:rPr>
      </w:pPr>
      <w:r>
        <w:rPr>
          <w:sz w:val="28"/>
          <w:szCs w:val="28"/>
        </w:rPr>
        <w:t>* 100%</w:t>
      </w:r>
    </w:p>
    <w:p w:rsidR="00690BDC" w:rsidRDefault="00690BDC" w:rsidP="00690BDC">
      <w:pPr>
        <w:spacing w:line="360" w:lineRule="auto"/>
        <w:ind w:firstLine="709"/>
        <w:jc w:val="both"/>
        <w:rPr>
          <w:sz w:val="28"/>
          <w:szCs w:val="28"/>
        </w:rPr>
      </w:pPr>
    </w:p>
    <w:p w:rsidR="00535E9D" w:rsidRDefault="00690BDC" w:rsidP="00690BDC">
      <w:pPr>
        <w:spacing w:line="360" w:lineRule="auto"/>
        <w:ind w:firstLine="709"/>
        <w:jc w:val="both"/>
        <w:rPr>
          <w:sz w:val="28"/>
          <w:szCs w:val="28"/>
        </w:rPr>
      </w:pPr>
      <w:r>
        <w:rPr>
          <w:sz w:val="28"/>
          <w:szCs w:val="28"/>
        </w:rPr>
        <w:t xml:space="preserve">Для расчета Σ баллов данной администрации района </w:t>
      </w:r>
      <w:proofErr w:type="spellStart"/>
      <w:r w:rsidR="00535E9D">
        <w:rPr>
          <w:sz w:val="28"/>
          <w:szCs w:val="28"/>
        </w:rPr>
        <w:t>подвопросам</w:t>
      </w:r>
      <w:proofErr w:type="spellEnd"/>
      <w:r w:rsidR="00535E9D">
        <w:rPr>
          <w:sz w:val="28"/>
          <w:szCs w:val="28"/>
        </w:rPr>
        <w:t xml:space="preserve"> вопроса «</w:t>
      </w:r>
      <w:r w:rsidR="00535E9D" w:rsidRPr="00A53BC1">
        <w:rPr>
          <w:sz w:val="28"/>
          <w:szCs w:val="28"/>
        </w:rPr>
        <w:t>Как бы Вы оценили качество работы Администрации района по отдельным полномочиям, о которых Вам известно</w:t>
      </w:r>
      <w:r w:rsidR="00535E9D">
        <w:rPr>
          <w:sz w:val="28"/>
          <w:szCs w:val="28"/>
        </w:rPr>
        <w:t xml:space="preserve">» необходимо </w:t>
      </w:r>
      <w:r>
        <w:rPr>
          <w:sz w:val="28"/>
          <w:szCs w:val="28"/>
        </w:rPr>
        <w:t xml:space="preserve">по </w:t>
      </w:r>
      <w:r w:rsidR="00535E9D">
        <w:rPr>
          <w:sz w:val="28"/>
          <w:szCs w:val="28"/>
        </w:rPr>
        <w:t xml:space="preserve">каждой администрации района рассчитать средний балл по каждому </w:t>
      </w:r>
      <w:proofErr w:type="spellStart"/>
      <w:r w:rsidR="00535E9D">
        <w:rPr>
          <w:sz w:val="28"/>
          <w:szCs w:val="28"/>
        </w:rPr>
        <w:t>подвопросу</w:t>
      </w:r>
      <w:proofErr w:type="spellEnd"/>
      <w:r>
        <w:rPr>
          <w:sz w:val="28"/>
          <w:szCs w:val="28"/>
        </w:rPr>
        <w:t xml:space="preserve">, </w:t>
      </w:r>
      <w:r w:rsidR="00535E9D">
        <w:rPr>
          <w:sz w:val="28"/>
          <w:szCs w:val="28"/>
        </w:rPr>
        <w:t xml:space="preserve">а </w:t>
      </w:r>
      <w:r>
        <w:rPr>
          <w:sz w:val="28"/>
          <w:szCs w:val="28"/>
        </w:rPr>
        <w:t>затем полученные средние баллы суммировать.</w:t>
      </w:r>
      <w:r w:rsidR="00535E9D">
        <w:rPr>
          <w:sz w:val="28"/>
          <w:szCs w:val="28"/>
        </w:rPr>
        <w:t xml:space="preserve"> Полученный результат составляет числитель первой дроби. Знаменатель (</w:t>
      </w:r>
      <w:proofErr w:type="gramStart"/>
      <w:r w:rsidR="00535E9D">
        <w:rPr>
          <w:sz w:val="28"/>
          <w:szCs w:val="28"/>
        </w:rPr>
        <w:t>максимальная</w:t>
      </w:r>
      <w:proofErr w:type="gramEnd"/>
      <w:r w:rsidR="00535E9D">
        <w:rPr>
          <w:sz w:val="28"/>
          <w:szCs w:val="28"/>
        </w:rPr>
        <w:t xml:space="preserve"> Σ баллов) рассчитывается как количество </w:t>
      </w:r>
      <w:proofErr w:type="spellStart"/>
      <w:r w:rsidR="00535E9D">
        <w:rPr>
          <w:sz w:val="28"/>
          <w:szCs w:val="28"/>
        </w:rPr>
        <w:t>подвопросов</w:t>
      </w:r>
      <w:proofErr w:type="spellEnd"/>
      <w:r w:rsidR="00535E9D">
        <w:rPr>
          <w:sz w:val="28"/>
          <w:szCs w:val="28"/>
        </w:rPr>
        <w:t>, умноженное на максимальный балл, равный 5.</w:t>
      </w:r>
    </w:p>
    <w:p w:rsidR="00690BDC" w:rsidRDefault="00690BDC" w:rsidP="00690BDC">
      <w:pPr>
        <w:spacing w:line="360" w:lineRule="auto"/>
        <w:ind w:firstLine="709"/>
        <w:jc w:val="both"/>
        <w:rPr>
          <w:sz w:val="28"/>
          <w:szCs w:val="28"/>
        </w:rPr>
      </w:pPr>
      <w:r>
        <w:rPr>
          <w:sz w:val="28"/>
          <w:szCs w:val="28"/>
        </w:rPr>
        <w:t>Для расчета положительных ответов респондентов на ряд вопросов по каждой администрации района Санкт-Петербурга по базе ответов респондентов социологического исследования рассчитываются:</w:t>
      </w:r>
    </w:p>
    <w:p w:rsidR="0018215C" w:rsidRPr="00690BDC" w:rsidRDefault="00BD020C" w:rsidP="00460DAC">
      <w:pPr>
        <w:pStyle w:val="aff0"/>
        <w:numPr>
          <w:ilvl w:val="0"/>
          <w:numId w:val="49"/>
        </w:numPr>
        <w:spacing w:line="360" w:lineRule="auto"/>
        <w:jc w:val="both"/>
        <w:rPr>
          <w:sz w:val="28"/>
          <w:szCs w:val="28"/>
        </w:rPr>
      </w:pPr>
      <w:r w:rsidRPr="00690BDC">
        <w:rPr>
          <w:sz w:val="28"/>
          <w:szCs w:val="28"/>
        </w:rPr>
        <w:t>доля ответов респондентов «</w:t>
      </w:r>
      <w:r w:rsidR="00A53BC1" w:rsidRPr="00690BDC">
        <w:rPr>
          <w:sz w:val="28"/>
          <w:szCs w:val="28"/>
        </w:rPr>
        <w:t>Записаться и попасть на прием достаточно легко</w:t>
      </w:r>
      <w:r w:rsidRPr="00690BDC">
        <w:rPr>
          <w:sz w:val="28"/>
          <w:szCs w:val="28"/>
        </w:rPr>
        <w:t>»  на вопрос «Насколько для Вас легко записаться и попасть на прием к главе администрации района или его заместителю</w:t>
      </w:r>
      <w:r w:rsidR="00A53BC1" w:rsidRPr="00690BDC">
        <w:rPr>
          <w:sz w:val="28"/>
          <w:szCs w:val="28"/>
        </w:rPr>
        <w:t>?</w:t>
      </w:r>
      <w:r w:rsidRPr="00690BDC">
        <w:rPr>
          <w:sz w:val="28"/>
          <w:szCs w:val="28"/>
        </w:rPr>
        <w:t>» в отношении главы администрации + в отношении заместителей главы администрации;</w:t>
      </w:r>
    </w:p>
    <w:p w:rsidR="00BD020C" w:rsidRPr="00690BDC" w:rsidRDefault="00BD020C" w:rsidP="00460DAC">
      <w:pPr>
        <w:pStyle w:val="aff0"/>
        <w:numPr>
          <w:ilvl w:val="0"/>
          <w:numId w:val="49"/>
        </w:numPr>
        <w:spacing w:line="360" w:lineRule="auto"/>
        <w:jc w:val="both"/>
        <w:rPr>
          <w:sz w:val="28"/>
          <w:szCs w:val="28"/>
        </w:rPr>
      </w:pPr>
      <w:r w:rsidRPr="00690BDC">
        <w:rPr>
          <w:sz w:val="28"/>
          <w:szCs w:val="28"/>
        </w:rPr>
        <w:t>доля ответов респондентов «</w:t>
      </w:r>
      <w:r w:rsidR="00A53BC1" w:rsidRPr="00690BDC">
        <w:rPr>
          <w:sz w:val="28"/>
          <w:szCs w:val="28"/>
        </w:rPr>
        <w:t xml:space="preserve">Полномочия детально регламентированы по срокам и иным процедурным условиям (в </w:t>
      </w:r>
      <w:proofErr w:type="spellStart"/>
      <w:r w:rsidR="00A53BC1" w:rsidRPr="00690BDC">
        <w:rPr>
          <w:sz w:val="28"/>
          <w:szCs w:val="28"/>
        </w:rPr>
        <w:t>т.ч</w:t>
      </w:r>
      <w:proofErr w:type="spellEnd"/>
      <w:r w:rsidR="00A53BC1" w:rsidRPr="00690BDC">
        <w:rPr>
          <w:sz w:val="28"/>
          <w:szCs w:val="28"/>
        </w:rPr>
        <w:t>. перечень требуемых документов и оснований для принятия определенных решений) и четко исполняются</w:t>
      </w:r>
      <w:r w:rsidRPr="00690BDC">
        <w:rPr>
          <w:sz w:val="28"/>
          <w:szCs w:val="28"/>
        </w:rPr>
        <w:t>» на вопрос «Как бы Вы оценили степень регламентации исполнения Администрацией района полномочий в предпринимательской сфере?»;</w:t>
      </w:r>
    </w:p>
    <w:p w:rsidR="00BD020C" w:rsidRPr="00690BDC" w:rsidRDefault="00BD020C" w:rsidP="00460DAC">
      <w:pPr>
        <w:pStyle w:val="aff0"/>
        <w:numPr>
          <w:ilvl w:val="0"/>
          <w:numId w:val="49"/>
        </w:numPr>
        <w:spacing w:line="360" w:lineRule="auto"/>
        <w:jc w:val="both"/>
        <w:rPr>
          <w:sz w:val="28"/>
          <w:szCs w:val="28"/>
        </w:rPr>
      </w:pPr>
      <w:r w:rsidRPr="00690BDC">
        <w:rPr>
          <w:sz w:val="28"/>
          <w:szCs w:val="28"/>
        </w:rPr>
        <w:lastRenderedPageBreak/>
        <w:t>доля ответов респондентов «</w:t>
      </w:r>
      <w:r w:rsidR="00A53BC1" w:rsidRPr="00690BDC">
        <w:rPr>
          <w:sz w:val="28"/>
          <w:szCs w:val="28"/>
        </w:rPr>
        <w:t>Нет</w:t>
      </w:r>
      <w:r w:rsidRPr="00690BDC">
        <w:rPr>
          <w:sz w:val="28"/>
          <w:szCs w:val="28"/>
        </w:rPr>
        <w:t>» на вопрос «Известно ли Вам о случаях принятия Администрацией района решений, выходящих за рамки имеющихся полномочий?»;</w:t>
      </w:r>
    </w:p>
    <w:p w:rsidR="00A53BC1" w:rsidRPr="00690BDC" w:rsidRDefault="00A53BC1" w:rsidP="00460DAC">
      <w:pPr>
        <w:pStyle w:val="aff0"/>
        <w:numPr>
          <w:ilvl w:val="0"/>
          <w:numId w:val="49"/>
        </w:numPr>
        <w:spacing w:line="360" w:lineRule="auto"/>
        <w:jc w:val="both"/>
        <w:rPr>
          <w:sz w:val="28"/>
          <w:szCs w:val="28"/>
        </w:rPr>
      </w:pPr>
      <w:r w:rsidRPr="00690BDC">
        <w:rPr>
          <w:sz w:val="28"/>
          <w:szCs w:val="28"/>
        </w:rPr>
        <w:t>доля ответов респондентов «Помогает нам работать и развиваться» + «Скорее помогает, чем мешает» на вопрос «Как бы Вы оценили влияние Администрации района конкретно на деятельность Вашего предприятия?»</w:t>
      </w:r>
      <w:r w:rsidR="00690BDC" w:rsidRPr="00690BDC">
        <w:rPr>
          <w:sz w:val="28"/>
          <w:szCs w:val="28"/>
        </w:rPr>
        <w:t>.</w:t>
      </w:r>
    </w:p>
    <w:p w:rsidR="00690BDC" w:rsidRDefault="00690BDC" w:rsidP="00690BDC">
      <w:pPr>
        <w:spacing w:line="360" w:lineRule="auto"/>
        <w:ind w:firstLine="709"/>
        <w:jc w:val="both"/>
        <w:rPr>
          <w:sz w:val="28"/>
          <w:szCs w:val="28"/>
        </w:rPr>
      </w:pPr>
      <w:r>
        <w:rPr>
          <w:sz w:val="28"/>
          <w:szCs w:val="28"/>
        </w:rPr>
        <w:t xml:space="preserve">Затем эти доли суммируются, и результат </w:t>
      </w:r>
      <w:r w:rsidR="00535E9D">
        <w:rPr>
          <w:sz w:val="28"/>
          <w:szCs w:val="28"/>
        </w:rPr>
        <w:t xml:space="preserve">записывается в числитель второй дроби, который </w:t>
      </w:r>
      <w:r>
        <w:rPr>
          <w:sz w:val="28"/>
          <w:szCs w:val="28"/>
        </w:rPr>
        <w:t xml:space="preserve">делится на </w:t>
      </w:r>
      <w:r w:rsidR="00535E9D">
        <w:rPr>
          <w:sz w:val="28"/>
          <w:szCs w:val="28"/>
        </w:rPr>
        <w:t xml:space="preserve">ее знаменатель – </w:t>
      </w:r>
      <w:r>
        <w:rPr>
          <w:sz w:val="28"/>
          <w:szCs w:val="28"/>
        </w:rPr>
        <w:t>количество слагаемых</w:t>
      </w:r>
      <w:r w:rsidR="00535E9D">
        <w:rPr>
          <w:sz w:val="28"/>
          <w:szCs w:val="28"/>
        </w:rPr>
        <w:t xml:space="preserve"> (количество вопросов о регламентации полномочий)</w:t>
      </w:r>
      <w:r>
        <w:rPr>
          <w:sz w:val="28"/>
          <w:szCs w:val="28"/>
        </w:rPr>
        <w:t>.</w:t>
      </w:r>
    </w:p>
    <w:p w:rsidR="00535E9D" w:rsidRPr="00A53BC1" w:rsidRDefault="00535E9D" w:rsidP="00690BDC">
      <w:pPr>
        <w:spacing w:line="360" w:lineRule="auto"/>
        <w:ind w:firstLine="709"/>
        <w:jc w:val="both"/>
        <w:rPr>
          <w:sz w:val="28"/>
          <w:szCs w:val="28"/>
        </w:rPr>
      </w:pPr>
      <w:r>
        <w:rPr>
          <w:sz w:val="28"/>
          <w:szCs w:val="28"/>
        </w:rPr>
        <w:t>После расчета значений обеих дробей их значения перемножаются и переводятся в проценты путем умножения на 100%.</w:t>
      </w:r>
    </w:p>
    <w:p w:rsidR="00A53BC1" w:rsidRPr="00FE6A41" w:rsidRDefault="00A53BC1" w:rsidP="00A53BC1">
      <w:pPr>
        <w:spacing w:line="360" w:lineRule="auto"/>
        <w:ind w:firstLine="709"/>
        <w:jc w:val="both"/>
        <w:rPr>
          <w:sz w:val="28"/>
          <w:szCs w:val="28"/>
        </w:rPr>
      </w:pPr>
      <w:r>
        <w:rPr>
          <w:sz w:val="28"/>
          <w:szCs w:val="28"/>
        </w:rPr>
        <w:t>Упрощенно в виде формулы данный показатель можно записать следующим образом:</w:t>
      </w:r>
    </w:p>
    <w:p w:rsidR="00A53BC1" w:rsidRPr="00690BDC" w:rsidRDefault="00A53BC1" w:rsidP="00A53BC1">
      <w:pPr>
        <w:spacing w:line="360" w:lineRule="auto"/>
        <w:ind w:firstLine="709"/>
        <w:jc w:val="both"/>
        <w:rPr>
          <w:sz w:val="28"/>
          <w:szCs w:val="28"/>
        </w:rPr>
      </w:pPr>
      <m:oMathPara>
        <m:oMath>
          <m:r>
            <m:rPr>
              <m:sty m:val="p"/>
            </m:rPr>
            <w:rPr>
              <w:rFonts w:ascii="Cambria Math" w:hAnsi="Cambria Math" w:cs="Cambria Math"/>
              <w:sz w:val="28"/>
              <w:szCs w:val="28"/>
            </w:rPr>
            <m:t>Оценка удовлетворенности=</m:t>
          </m:r>
          <m:f>
            <m:fPr>
              <m:ctrlPr>
                <w:rPr>
                  <w:rFonts w:ascii="Cambria Math" w:hAnsi="Cambria Math"/>
                  <w:sz w:val="28"/>
                  <w:szCs w:val="28"/>
                </w:rPr>
              </m:ctrlPr>
            </m:fPr>
            <m:num>
              <m:nary>
                <m:naryPr>
                  <m:chr m:val="∑"/>
                  <m:limLoc m:val="undOvr"/>
                  <m:subHide m:val="1"/>
                  <m:supHide m:val="1"/>
                  <m:ctrlPr>
                    <w:rPr>
                      <w:rFonts w:ascii="Cambria Math" w:hAnsi="Cambria Math"/>
                      <w:i/>
                      <w:sz w:val="28"/>
                      <w:szCs w:val="28"/>
                    </w:rPr>
                  </m:ctrlPr>
                </m:naryPr>
                <m:sub/>
                <m:sup/>
                <m:e>
                  <m:r>
                    <w:rPr>
                      <w:rFonts w:ascii="Cambria Math" w:hAnsi="Cambria Math"/>
                      <w:sz w:val="28"/>
                      <w:szCs w:val="28"/>
                    </w:rPr>
                    <m:t>баллов по каждому полномочию</m:t>
                  </m:r>
                </m:e>
              </m:nary>
            </m:num>
            <m:den>
              <m:r>
                <w:rPr>
                  <w:rFonts w:ascii="Cambria Math" w:hAnsi="Cambria Math"/>
                  <w:sz w:val="28"/>
                  <w:szCs w:val="28"/>
                </w:rPr>
                <m:t>количество полномочий×5</m:t>
              </m:r>
            </m:den>
          </m:f>
          <m:r>
            <w:rPr>
              <w:rFonts w:ascii="Cambria Math" w:hAnsi="Cambria Math"/>
              <w:sz w:val="28"/>
              <w:szCs w:val="28"/>
            </w:rPr>
            <m:t>×</m:t>
          </m:r>
          <m:f>
            <m:fPr>
              <m:ctrlPr>
                <w:rPr>
                  <w:rFonts w:ascii="Cambria Math" w:hAnsi="Cambria Math"/>
                  <w:i/>
                  <w:sz w:val="28"/>
                  <w:szCs w:val="28"/>
                </w:rPr>
              </m:ctrlPr>
            </m:fPr>
            <m:num>
              <m:nary>
                <m:naryPr>
                  <m:chr m:val="∑"/>
                  <m:limLoc m:val="undOvr"/>
                  <m:subHide m:val="1"/>
                  <m:supHide m:val="1"/>
                  <m:ctrlPr>
                    <w:rPr>
                      <w:rFonts w:ascii="Cambria Math" w:hAnsi="Cambria Math"/>
                      <w:i/>
                      <w:sz w:val="28"/>
                      <w:szCs w:val="28"/>
                    </w:rPr>
                  </m:ctrlPr>
                </m:naryPr>
                <m:sub/>
                <m:sup/>
                <m:e>
                  <m:r>
                    <w:rPr>
                      <w:rFonts w:ascii="Cambria Math" w:hAnsi="Cambria Math"/>
                      <w:sz w:val="28"/>
                      <w:szCs w:val="28"/>
                    </w:rPr>
                    <m:t>долей положительных ответов</m:t>
                  </m:r>
                </m:e>
              </m:nary>
            </m:num>
            <m:den>
              <m:r>
                <w:rPr>
                  <w:rFonts w:ascii="Cambria Math" w:hAnsi="Cambria Math"/>
                  <w:sz w:val="28"/>
                  <w:szCs w:val="28"/>
                </w:rPr>
                <m:t>количество вопросов</m:t>
              </m:r>
            </m:den>
          </m:f>
          <m:r>
            <w:rPr>
              <w:rFonts w:ascii="Cambria Math" w:hAnsi="Cambria Math"/>
              <w:sz w:val="28"/>
              <w:szCs w:val="28"/>
            </w:rPr>
            <m:t>×100%</m:t>
          </m:r>
        </m:oMath>
      </m:oMathPara>
    </w:p>
    <w:p w:rsidR="00690BDC" w:rsidRDefault="00690BDC" w:rsidP="00690BDC">
      <w:pPr>
        <w:spacing w:line="360" w:lineRule="auto"/>
        <w:ind w:firstLine="709"/>
        <w:jc w:val="both"/>
        <w:rPr>
          <w:sz w:val="28"/>
          <w:szCs w:val="28"/>
        </w:rPr>
      </w:pPr>
      <w:r>
        <w:rPr>
          <w:sz w:val="28"/>
          <w:szCs w:val="28"/>
        </w:rPr>
        <w:t xml:space="preserve">Согласно общей Методике </w:t>
      </w:r>
      <w:proofErr w:type="gramStart"/>
      <w:r w:rsidRPr="00E33C54">
        <w:rPr>
          <w:sz w:val="28"/>
          <w:szCs w:val="28"/>
        </w:rPr>
        <w:t>расчета</w:t>
      </w:r>
      <w:r>
        <w:rPr>
          <w:sz w:val="28"/>
          <w:szCs w:val="28"/>
        </w:rPr>
        <w:t xml:space="preserve"> </w:t>
      </w:r>
      <w:r w:rsidRPr="00E33C54">
        <w:rPr>
          <w:sz w:val="28"/>
          <w:szCs w:val="28"/>
        </w:rPr>
        <w:t>ключевых показателей результативности</w:t>
      </w:r>
      <w:r>
        <w:rPr>
          <w:sz w:val="28"/>
          <w:szCs w:val="28"/>
        </w:rPr>
        <w:t xml:space="preserve"> </w:t>
      </w:r>
      <w:r w:rsidRPr="00E33C54">
        <w:rPr>
          <w:sz w:val="28"/>
          <w:szCs w:val="28"/>
        </w:rPr>
        <w:t>глав администраций районов</w:t>
      </w:r>
      <w:proofErr w:type="gramEnd"/>
      <w:r w:rsidRPr="00E33C54">
        <w:rPr>
          <w:sz w:val="28"/>
          <w:szCs w:val="28"/>
        </w:rPr>
        <w:t xml:space="preserve"> Санкт-Петербурга</w:t>
      </w:r>
      <w:r>
        <w:rPr>
          <w:sz w:val="28"/>
          <w:szCs w:val="28"/>
        </w:rPr>
        <w:t>, в</w:t>
      </w:r>
      <w:r w:rsidRPr="00FE1C8A">
        <w:rPr>
          <w:sz w:val="28"/>
          <w:szCs w:val="28"/>
        </w:rPr>
        <w:t xml:space="preserve"> результате расчетов </w:t>
      </w:r>
      <w:r>
        <w:rPr>
          <w:sz w:val="28"/>
          <w:szCs w:val="28"/>
        </w:rPr>
        <w:t xml:space="preserve">по данному показателю также </w:t>
      </w:r>
      <w:r w:rsidRPr="00FE1C8A">
        <w:rPr>
          <w:sz w:val="28"/>
          <w:szCs w:val="28"/>
        </w:rPr>
        <w:t>формируется ранжированный список</w:t>
      </w:r>
      <w:r>
        <w:rPr>
          <w:sz w:val="28"/>
          <w:szCs w:val="28"/>
        </w:rPr>
        <w:t xml:space="preserve"> </w:t>
      </w:r>
      <w:r w:rsidRPr="00FE1C8A">
        <w:rPr>
          <w:sz w:val="28"/>
          <w:szCs w:val="28"/>
        </w:rPr>
        <w:t>администраций районов Санкт-Петербурга с указанием занятого места в</w:t>
      </w:r>
      <w:r>
        <w:rPr>
          <w:sz w:val="28"/>
          <w:szCs w:val="28"/>
        </w:rPr>
        <w:t xml:space="preserve"> </w:t>
      </w:r>
      <w:r w:rsidRPr="00FE1C8A">
        <w:rPr>
          <w:sz w:val="28"/>
          <w:szCs w:val="28"/>
        </w:rPr>
        <w:t>отчетном периоде.</w:t>
      </w:r>
    </w:p>
    <w:p w:rsidR="003D5FA2" w:rsidRPr="00CC1634" w:rsidRDefault="003536DC" w:rsidP="000F0AC1">
      <w:pPr>
        <w:pStyle w:val="11"/>
        <w:spacing w:after="240"/>
        <w:jc w:val="center"/>
        <w:rPr>
          <w:rFonts w:ascii="Times New Roman" w:hAnsi="Times New Roman" w:cs="Times New Roman"/>
          <w:b w:val="0"/>
        </w:rPr>
      </w:pPr>
      <w:r w:rsidRPr="00CC1634">
        <w:rPr>
          <w:rFonts w:ascii="Times New Roman" w:hAnsi="Times New Roman" w:cs="Times New Roman"/>
          <w:b w:val="0"/>
          <w:sz w:val="28"/>
          <w:szCs w:val="28"/>
        </w:rPr>
        <w:br w:type="page"/>
      </w:r>
      <w:bookmarkStart w:id="72" w:name="_Toc475421845"/>
      <w:r w:rsidR="000F0AC1" w:rsidRPr="00CC1634">
        <w:rPr>
          <w:rFonts w:ascii="Times New Roman" w:hAnsi="Times New Roman" w:cs="Times New Roman"/>
          <w:b w:val="0"/>
        </w:rPr>
        <w:lastRenderedPageBreak/>
        <w:t>ЗАКЛЮЧЕНИЕ</w:t>
      </w:r>
      <w:bookmarkEnd w:id="72"/>
    </w:p>
    <w:p w:rsidR="007725CB" w:rsidRPr="00CC1634" w:rsidRDefault="007725CB" w:rsidP="007725CB">
      <w:pPr>
        <w:spacing w:line="360" w:lineRule="auto"/>
        <w:ind w:firstLine="709"/>
        <w:jc w:val="both"/>
        <w:rPr>
          <w:sz w:val="28"/>
          <w:szCs w:val="28"/>
        </w:rPr>
      </w:pPr>
      <w:r w:rsidRPr="00CC1634">
        <w:rPr>
          <w:sz w:val="28"/>
          <w:szCs w:val="28"/>
        </w:rPr>
        <w:t xml:space="preserve">В результате выполнения </w:t>
      </w:r>
      <w:r w:rsidR="00FE6EDC">
        <w:rPr>
          <w:sz w:val="28"/>
          <w:szCs w:val="28"/>
        </w:rPr>
        <w:t>научно-исследовательской работы</w:t>
      </w:r>
      <w:r w:rsidRPr="00CC1634">
        <w:rPr>
          <w:sz w:val="28"/>
          <w:szCs w:val="28"/>
        </w:rPr>
        <w:t xml:space="preserve"> решены следующие задачи:</w:t>
      </w:r>
    </w:p>
    <w:p w:rsidR="00057AA1" w:rsidRPr="00057AA1" w:rsidRDefault="00057AA1" w:rsidP="00057AA1">
      <w:pPr>
        <w:spacing w:line="360" w:lineRule="auto"/>
        <w:ind w:firstLine="709"/>
        <w:jc w:val="both"/>
        <w:rPr>
          <w:sz w:val="28"/>
          <w:szCs w:val="28"/>
        </w:rPr>
      </w:pPr>
      <w:r w:rsidRPr="00057AA1">
        <w:rPr>
          <w:sz w:val="28"/>
          <w:szCs w:val="28"/>
        </w:rPr>
        <w:t>1)</w:t>
      </w:r>
      <w:r w:rsidRPr="00057AA1">
        <w:rPr>
          <w:sz w:val="28"/>
          <w:szCs w:val="28"/>
        </w:rPr>
        <w:tab/>
      </w:r>
      <w:r>
        <w:rPr>
          <w:sz w:val="28"/>
          <w:szCs w:val="28"/>
        </w:rPr>
        <w:t>Собрана и проанализирована с</w:t>
      </w:r>
      <w:r w:rsidRPr="00057AA1">
        <w:rPr>
          <w:sz w:val="28"/>
          <w:szCs w:val="28"/>
        </w:rPr>
        <w:t>татистическая информация, содержащая основные показатели, характеризующие состояние предпринимательства в городе.</w:t>
      </w:r>
    </w:p>
    <w:p w:rsidR="00057AA1" w:rsidRPr="00057AA1" w:rsidRDefault="00057AA1" w:rsidP="00057AA1">
      <w:pPr>
        <w:spacing w:line="360" w:lineRule="auto"/>
        <w:ind w:firstLine="709"/>
        <w:jc w:val="both"/>
        <w:rPr>
          <w:sz w:val="28"/>
          <w:szCs w:val="28"/>
        </w:rPr>
      </w:pPr>
      <w:r w:rsidRPr="00057AA1">
        <w:rPr>
          <w:sz w:val="28"/>
          <w:szCs w:val="28"/>
        </w:rPr>
        <w:t>2)</w:t>
      </w:r>
      <w:r w:rsidRPr="00057AA1">
        <w:rPr>
          <w:sz w:val="28"/>
          <w:szCs w:val="28"/>
        </w:rPr>
        <w:tab/>
      </w:r>
      <w:r>
        <w:rPr>
          <w:sz w:val="28"/>
          <w:szCs w:val="28"/>
        </w:rPr>
        <w:t>Проведено с</w:t>
      </w:r>
      <w:r w:rsidRPr="00057AA1">
        <w:rPr>
          <w:sz w:val="28"/>
          <w:szCs w:val="28"/>
        </w:rPr>
        <w:t>оциологическое исследование (опрос субъектов предпринимательской деятельности Санкт-Петербурга, анализ результатов опроса).</w:t>
      </w:r>
    </w:p>
    <w:p w:rsidR="00057AA1" w:rsidRPr="00057AA1" w:rsidRDefault="00057AA1" w:rsidP="00057AA1">
      <w:pPr>
        <w:spacing w:line="360" w:lineRule="auto"/>
        <w:ind w:firstLine="709"/>
        <w:jc w:val="both"/>
        <w:rPr>
          <w:sz w:val="28"/>
          <w:szCs w:val="28"/>
        </w:rPr>
      </w:pPr>
      <w:r w:rsidRPr="00057AA1">
        <w:rPr>
          <w:sz w:val="28"/>
          <w:szCs w:val="28"/>
        </w:rPr>
        <w:t>3)</w:t>
      </w:r>
      <w:r w:rsidRPr="00057AA1">
        <w:rPr>
          <w:sz w:val="28"/>
          <w:szCs w:val="28"/>
        </w:rPr>
        <w:tab/>
      </w:r>
      <w:r>
        <w:rPr>
          <w:sz w:val="28"/>
          <w:szCs w:val="28"/>
        </w:rPr>
        <w:t>Проведено и</w:t>
      </w:r>
      <w:r w:rsidRPr="00057AA1">
        <w:rPr>
          <w:sz w:val="28"/>
          <w:szCs w:val="28"/>
        </w:rPr>
        <w:t>сследование законодательного регулирования предпринимательской деятельности в Санкт-Петербурге.</w:t>
      </w:r>
    </w:p>
    <w:p w:rsidR="007725CB" w:rsidRPr="00CC1634" w:rsidRDefault="00057AA1" w:rsidP="00057AA1">
      <w:pPr>
        <w:spacing w:line="360" w:lineRule="auto"/>
        <w:ind w:firstLine="709"/>
        <w:jc w:val="both"/>
        <w:rPr>
          <w:sz w:val="28"/>
          <w:szCs w:val="28"/>
        </w:rPr>
      </w:pPr>
      <w:r w:rsidRPr="00057AA1">
        <w:rPr>
          <w:sz w:val="28"/>
          <w:szCs w:val="28"/>
        </w:rPr>
        <w:t>4)</w:t>
      </w:r>
      <w:r w:rsidRPr="00057AA1">
        <w:rPr>
          <w:sz w:val="28"/>
          <w:szCs w:val="28"/>
        </w:rPr>
        <w:tab/>
        <w:t>Разработ</w:t>
      </w:r>
      <w:r>
        <w:rPr>
          <w:sz w:val="28"/>
          <w:szCs w:val="28"/>
        </w:rPr>
        <w:t>аны</w:t>
      </w:r>
      <w:r w:rsidRPr="00057AA1">
        <w:rPr>
          <w:sz w:val="28"/>
          <w:szCs w:val="28"/>
        </w:rPr>
        <w:t xml:space="preserve"> методически</w:t>
      </w:r>
      <w:r>
        <w:rPr>
          <w:sz w:val="28"/>
          <w:szCs w:val="28"/>
        </w:rPr>
        <w:t>е</w:t>
      </w:r>
      <w:r w:rsidRPr="00057AA1">
        <w:rPr>
          <w:sz w:val="28"/>
          <w:szCs w:val="28"/>
        </w:rPr>
        <w:t xml:space="preserve"> предложени</w:t>
      </w:r>
      <w:r>
        <w:rPr>
          <w:sz w:val="28"/>
          <w:szCs w:val="28"/>
        </w:rPr>
        <w:t>я</w:t>
      </w:r>
      <w:r w:rsidRPr="00057AA1">
        <w:rPr>
          <w:sz w:val="28"/>
          <w:szCs w:val="28"/>
        </w:rPr>
        <w:t xml:space="preserve"> по оценке </w:t>
      </w:r>
      <w:proofErr w:type="gramStart"/>
      <w:r w:rsidRPr="00057AA1">
        <w:rPr>
          <w:sz w:val="28"/>
          <w:szCs w:val="28"/>
        </w:rPr>
        <w:t>эффективности деятельности администраций районов Санкт-Петербурга</w:t>
      </w:r>
      <w:proofErr w:type="gramEnd"/>
      <w:r w:rsidRPr="00057AA1">
        <w:rPr>
          <w:sz w:val="28"/>
          <w:szCs w:val="28"/>
        </w:rPr>
        <w:t xml:space="preserve"> в сфере развития и поддержки предпринимательства</w:t>
      </w:r>
      <w:r w:rsidR="007725CB" w:rsidRPr="00CC1634">
        <w:rPr>
          <w:sz w:val="28"/>
          <w:szCs w:val="28"/>
        </w:rPr>
        <w:t>.</w:t>
      </w:r>
    </w:p>
    <w:p w:rsidR="007725CB" w:rsidRPr="00CC1634" w:rsidRDefault="007725CB" w:rsidP="007725CB">
      <w:pPr>
        <w:spacing w:line="360" w:lineRule="auto"/>
        <w:ind w:firstLine="709"/>
        <w:jc w:val="both"/>
        <w:rPr>
          <w:sz w:val="28"/>
          <w:szCs w:val="28"/>
        </w:rPr>
      </w:pPr>
      <w:r w:rsidRPr="00CC1634">
        <w:rPr>
          <w:sz w:val="28"/>
          <w:szCs w:val="28"/>
        </w:rPr>
        <w:t xml:space="preserve">Результаты исследования могут быть использованы </w:t>
      </w:r>
      <w:r w:rsidR="00057AA1" w:rsidRPr="00057AA1">
        <w:rPr>
          <w:sz w:val="28"/>
          <w:szCs w:val="28"/>
        </w:rPr>
        <w:t>Уполномоченн</w:t>
      </w:r>
      <w:r w:rsidR="00057AA1">
        <w:rPr>
          <w:sz w:val="28"/>
          <w:szCs w:val="28"/>
        </w:rPr>
        <w:t>ым</w:t>
      </w:r>
      <w:r w:rsidR="00057AA1" w:rsidRPr="00057AA1">
        <w:rPr>
          <w:sz w:val="28"/>
          <w:szCs w:val="28"/>
        </w:rPr>
        <w:t xml:space="preserve"> по защите прав предпринимателей в Санкт-Петербурге</w:t>
      </w:r>
      <w:r w:rsidRPr="00CC1634">
        <w:rPr>
          <w:sz w:val="28"/>
          <w:szCs w:val="28"/>
        </w:rPr>
        <w:t xml:space="preserve"> при </w:t>
      </w:r>
      <w:r w:rsidR="00057AA1">
        <w:rPr>
          <w:sz w:val="28"/>
          <w:szCs w:val="28"/>
        </w:rPr>
        <w:t>подготовке доклада Губернатору Санкт-Петербурга</w:t>
      </w:r>
      <w:r w:rsidRPr="00CC1634">
        <w:rPr>
          <w:sz w:val="28"/>
          <w:szCs w:val="28"/>
        </w:rPr>
        <w:t>.</w:t>
      </w:r>
    </w:p>
    <w:p w:rsidR="002767D4" w:rsidRDefault="004F0478" w:rsidP="00FB75C8">
      <w:pPr>
        <w:spacing w:line="360" w:lineRule="auto"/>
        <w:ind w:firstLine="709"/>
        <w:jc w:val="both"/>
        <w:rPr>
          <w:sz w:val="28"/>
          <w:szCs w:val="28"/>
        </w:rPr>
      </w:pPr>
      <w:r>
        <w:rPr>
          <w:sz w:val="28"/>
          <w:szCs w:val="28"/>
        </w:rPr>
        <w:t>По результатам научно-исследовательской работы получены следующие выводы.</w:t>
      </w:r>
    </w:p>
    <w:p w:rsidR="00AF1E0E" w:rsidRPr="00AF1E0E" w:rsidRDefault="00AF1E0E" w:rsidP="00AF1E0E">
      <w:pPr>
        <w:spacing w:line="360" w:lineRule="auto"/>
        <w:ind w:firstLine="709"/>
        <w:jc w:val="both"/>
        <w:rPr>
          <w:sz w:val="28"/>
          <w:szCs w:val="28"/>
        </w:rPr>
      </w:pPr>
      <w:r w:rsidRPr="00AF1E0E">
        <w:rPr>
          <w:sz w:val="28"/>
          <w:szCs w:val="28"/>
        </w:rPr>
        <w:t>1.</w:t>
      </w:r>
      <w:r w:rsidRPr="00AF1E0E">
        <w:rPr>
          <w:sz w:val="28"/>
          <w:szCs w:val="28"/>
        </w:rPr>
        <w:tab/>
        <w:t>На основании результатов социологического исследования (блок 2)  сдела</w:t>
      </w:r>
      <w:r>
        <w:rPr>
          <w:sz w:val="28"/>
          <w:szCs w:val="28"/>
        </w:rPr>
        <w:t>ны</w:t>
      </w:r>
      <w:r w:rsidRPr="00AF1E0E">
        <w:rPr>
          <w:sz w:val="28"/>
          <w:szCs w:val="28"/>
        </w:rPr>
        <w:t xml:space="preserve"> выводы о состоянии предпринимательской среды в Санкт-Петербурге (с учетом административного деления на районы города).</w:t>
      </w:r>
    </w:p>
    <w:p w:rsidR="00AF1E0E" w:rsidRDefault="00AF1E0E" w:rsidP="00AF1E0E">
      <w:pPr>
        <w:spacing w:line="360" w:lineRule="auto"/>
        <w:ind w:firstLine="709"/>
        <w:jc w:val="both"/>
        <w:rPr>
          <w:sz w:val="28"/>
          <w:szCs w:val="28"/>
        </w:rPr>
      </w:pPr>
      <w:r w:rsidRPr="00AF1E0E">
        <w:rPr>
          <w:sz w:val="28"/>
          <w:szCs w:val="28"/>
        </w:rPr>
        <w:t>1.1. Сформирова</w:t>
      </w:r>
      <w:r>
        <w:rPr>
          <w:sz w:val="28"/>
          <w:szCs w:val="28"/>
        </w:rPr>
        <w:t>н</w:t>
      </w:r>
      <w:r w:rsidRPr="00AF1E0E">
        <w:rPr>
          <w:sz w:val="28"/>
          <w:szCs w:val="28"/>
        </w:rPr>
        <w:t xml:space="preserve"> ранжированный перечень (рейтинг) факторов, негативно влияющих на условия предпринимательской и инвестиционной деятельности в ра</w:t>
      </w:r>
      <w:r>
        <w:rPr>
          <w:sz w:val="28"/>
          <w:szCs w:val="28"/>
        </w:rPr>
        <w:t>зрезе районов Санкт-Петербурга</w:t>
      </w:r>
      <w:r w:rsidR="003D6C05">
        <w:rPr>
          <w:sz w:val="28"/>
          <w:szCs w:val="28"/>
        </w:rPr>
        <w:t xml:space="preserve"> (таблица 2.6)</w:t>
      </w:r>
      <w:r>
        <w:rPr>
          <w:sz w:val="28"/>
          <w:szCs w:val="28"/>
        </w:rPr>
        <w:t>.</w:t>
      </w:r>
    </w:p>
    <w:p w:rsidR="00EF643F" w:rsidRDefault="003D6C05" w:rsidP="003D6C05">
      <w:pPr>
        <w:spacing w:line="360" w:lineRule="auto"/>
        <w:ind w:firstLine="709"/>
        <w:jc w:val="both"/>
        <w:rPr>
          <w:sz w:val="28"/>
          <w:szCs w:val="28"/>
        </w:rPr>
      </w:pPr>
      <w:r>
        <w:rPr>
          <w:sz w:val="28"/>
          <w:szCs w:val="28"/>
        </w:rPr>
        <w:t>Две</w:t>
      </w:r>
      <w:r w:rsidRPr="003D6C05">
        <w:rPr>
          <w:sz w:val="28"/>
          <w:szCs w:val="28"/>
        </w:rPr>
        <w:t xml:space="preserve"> наиболее значимые угрозы (резкое ухудшение общей ситуации в экономике и падение платежеспособного спроса; рост курса доллара/евро) объективно оказывают свое влияние вне зависимости от выбора </w:t>
      </w:r>
      <w:r w:rsidRPr="003D6C05">
        <w:rPr>
          <w:sz w:val="28"/>
          <w:szCs w:val="28"/>
        </w:rPr>
        <w:lastRenderedPageBreak/>
        <w:t>административного района для осуществления предпринимательской дея</w:t>
      </w:r>
      <w:r w:rsidR="00EF643F">
        <w:rPr>
          <w:sz w:val="28"/>
          <w:szCs w:val="28"/>
        </w:rPr>
        <w:t>тельности.</w:t>
      </w:r>
    </w:p>
    <w:p w:rsidR="00EF643F" w:rsidRDefault="00EF643F" w:rsidP="003D6C05">
      <w:pPr>
        <w:spacing w:line="360" w:lineRule="auto"/>
        <w:ind w:firstLine="709"/>
        <w:jc w:val="both"/>
        <w:rPr>
          <w:sz w:val="28"/>
          <w:szCs w:val="28"/>
        </w:rPr>
      </w:pPr>
      <w:r>
        <w:rPr>
          <w:sz w:val="28"/>
          <w:szCs w:val="28"/>
        </w:rPr>
        <w:t>Третий по значимости</w:t>
      </w:r>
      <w:r w:rsidR="003D6C05" w:rsidRPr="003D6C05">
        <w:rPr>
          <w:sz w:val="28"/>
          <w:szCs w:val="28"/>
        </w:rPr>
        <w:t xml:space="preserve"> риск повышения налогов может быть вызван изменениями в коэффициентах при расчете единого налога на вмененный доход, определяемых в зависимости от муниципального образования, поэтому отчасти может быть связан с отдельн</w:t>
      </w:r>
      <w:r>
        <w:rPr>
          <w:sz w:val="28"/>
          <w:szCs w:val="28"/>
        </w:rPr>
        <w:t>ыми административными районами.</w:t>
      </w:r>
    </w:p>
    <w:p w:rsidR="003D6C05" w:rsidRPr="003D6C05" w:rsidRDefault="003D6C05" w:rsidP="003D6C05">
      <w:pPr>
        <w:spacing w:line="360" w:lineRule="auto"/>
        <w:ind w:firstLine="709"/>
        <w:jc w:val="both"/>
        <w:rPr>
          <w:sz w:val="28"/>
          <w:szCs w:val="28"/>
        </w:rPr>
      </w:pPr>
      <w:r w:rsidRPr="003D6C05">
        <w:rPr>
          <w:sz w:val="28"/>
          <w:szCs w:val="28"/>
        </w:rPr>
        <w:t xml:space="preserve">Сложность бюрократических процедур и величина тарифов лишь отчасти зависят от выбора административного района. Стоимость кредитных ресурсов и тяжесть контроля, включая штрафы, также объективно не могут быть существенно обусловлены спецификой административных районов. То же самое касается угроз и рисков, связанных с зарубежными санкциями и </w:t>
      </w:r>
      <w:proofErr w:type="spellStart"/>
      <w:r w:rsidRPr="003D6C05">
        <w:rPr>
          <w:sz w:val="28"/>
          <w:szCs w:val="28"/>
        </w:rPr>
        <w:t>антисанкциями</w:t>
      </w:r>
      <w:proofErr w:type="spellEnd"/>
      <w:r w:rsidRPr="003D6C05">
        <w:rPr>
          <w:sz w:val="28"/>
          <w:szCs w:val="28"/>
        </w:rPr>
        <w:t>.</w:t>
      </w:r>
    </w:p>
    <w:p w:rsidR="003D6C05" w:rsidRPr="003D6C05" w:rsidRDefault="003D6C05" w:rsidP="003D6C05">
      <w:pPr>
        <w:spacing w:line="360" w:lineRule="auto"/>
        <w:ind w:firstLine="709"/>
        <w:jc w:val="both"/>
        <w:rPr>
          <w:sz w:val="28"/>
          <w:szCs w:val="28"/>
        </w:rPr>
      </w:pPr>
      <w:r w:rsidRPr="003D6C05">
        <w:rPr>
          <w:sz w:val="28"/>
          <w:szCs w:val="28"/>
        </w:rPr>
        <w:t xml:space="preserve">Специфика в разрезе административных районов объективно может быть связана скорее с наименее значимыми для предпринимателей факторами, такими как рост арендных платежей или отказ в продлении аренды; отмена льгот и преференций; давление контрольно-надзорных органов или административное давление со стороны органов власти; попытки силового захвата бизнеса, </w:t>
      </w:r>
      <w:proofErr w:type="spellStart"/>
      <w:r w:rsidRPr="003D6C05">
        <w:rPr>
          <w:sz w:val="28"/>
          <w:szCs w:val="28"/>
        </w:rPr>
        <w:t>рейдерство</w:t>
      </w:r>
      <w:proofErr w:type="spellEnd"/>
      <w:r w:rsidRPr="003D6C05">
        <w:rPr>
          <w:sz w:val="28"/>
          <w:szCs w:val="28"/>
        </w:rPr>
        <w:t>; вымогательство со стороны криминальных группировок.</w:t>
      </w:r>
    </w:p>
    <w:p w:rsidR="00421EF9" w:rsidRDefault="003D6C05" w:rsidP="003D6C05">
      <w:pPr>
        <w:spacing w:line="360" w:lineRule="auto"/>
        <w:ind w:firstLine="709"/>
        <w:jc w:val="both"/>
        <w:rPr>
          <w:sz w:val="28"/>
          <w:szCs w:val="28"/>
        </w:rPr>
      </w:pPr>
      <w:r w:rsidRPr="003D6C05">
        <w:rPr>
          <w:sz w:val="28"/>
          <w:szCs w:val="28"/>
        </w:rPr>
        <w:t>Вместе с тем, субъективные различия в восприятии указанных факторов представителями предприятий между административными районами в</w:t>
      </w:r>
      <w:r w:rsidR="00EF643F">
        <w:rPr>
          <w:sz w:val="28"/>
          <w:szCs w:val="28"/>
        </w:rPr>
        <w:t>се же имеются</w:t>
      </w:r>
      <w:r w:rsidRPr="003D6C05">
        <w:rPr>
          <w:sz w:val="28"/>
          <w:szCs w:val="28"/>
        </w:rPr>
        <w:t>.</w:t>
      </w:r>
    </w:p>
    <w:p w:rsidR="00EF643F" w:rsidRDefault="00EF643F" w:rsidP="003D6C05">
      <w:pPr>
        <w:spacing w:line="360" w:lineRule="auto"/>
        <w:ind w:firstLine="709"/>
        <w:jc w:val="both"/>
        <w:rPr>
          <w:sz w:val="28"/>
          <w:szCs w:val="28"/>
        </w:rPr>
      </w:pPr>
      <w:r>
        <w:rPr>
          <w:sz w:val="28"/>
          <w:szCs w:val="28"/>
        </w:rPr>
        <w:t>Так, с</w:t>
      </w:r>
      <w:r>
        <w:rPr>
          <w:sz w:val="28"/>
          <w:szCs w:val="28"/>
        </w:rPr>
        <w:t xml:space="preserve">реди сфер деятельности наименее устойчивое финансовое положение наблюдается в сферах транспорта, связи, информации (26,3% предприятий рассматривают свое положение как неустойчивое, а 6,3% как катастрофическое), производства (соответственно 24,8% и 4,7%), и по-прежнему – строительства (соответственно 21,3% и </w:t>
      </w:r>
      <w:proofErr w:type="gramStart"/>
      <w:r>
        <w:rPr>
          <w:sz w:val="28"/>
          <w:szCs w:val="28"/>
        </w:rPr>
        <w:t>аж</w:t>
      </w:r>
      <w:proofErr w:type="gramEnd"/>
      <w:r>
        <w:rPr>
          <w:sz w:val="28"/>
          <w:szCs w:val="28"/>
        </w:rPr>
        <w:t xml:space="preserve"> 8,0%).</w:t>
      </w:r>
      <w:r w:rsidRPr="0036724B">
        <w:rPr>
          <w:sz w:val="28"/>
          <w:szCs w:val="28"/>
        </w:rPr>
        <w:t xml:space="preserve"> </w:t>
      </w:r>
      <w:r>
        <w:rPr>
          <w:sz w:val="28"/>
          <w:szCs w:val="28"/>
        </w:rPr>
        <w:t>Наибольшая финансовая устойчивость наблюдается в недвижимости и финансах (отмечена у 41,0% предприятий).</w:t>
      </w:r>
    </w:p>
    <w:p w:rsidR="00EF643F" w:rsidRDefault="00EF643F" w:rsidP="00EF643F">
      <w:pPr>
        <w:spacing w:line="360" w:lineRule="auto"/>
        <w:ind w:firstLine="709"/>
        <w:jc w:val="both"/>
        <w:rPr>
          <w:sz w:val="28"/>
          <w:szCs w:val="28"/>
        </w:rPr>
      </w:pPr>
      <w:r w:rsidRPr="00EF643F">
        <w:rPr>
          <w:sz w:val="28"/>
          <w:szCs w:val="28"/>
        </w:rPr>
        <w:lastRenderedPageBreak/>
        <w:t>Наиболее остро по-прежнему стоит проблема дефицита квалифицированных рабочих. В 2016 году она наблюдалась у 22,6% предприятий, что означает незначительное увеличение по сравнению с 2015 годом (21,9%).</w:t>
      </w:r>
      <w:r>
        <w:rPr>
          <w:sz w:val="28"/>
          <w:szCs w:val="28"/>
        </w:rPr>
        <w:t xml:space="preserve"> Н</w:t>
      </w:r>
      <w:r w:rsidRPr="00EF643F">
        <w:rPr>
          <w:sz w:val="28"/>
          <w:szCs w:val="28"/>
        </w:rPr>
        <w:t xml:space="preserve">аиболее острые кадровые проблемы наблюдаются в строительстве, производстве, </w:t>
      </w:r>
      <w:r>
        <w:rPr>
          <w:sz w:val="28"/>
          <w:szCs w:val="28"/>
        </w:rPr>
        <w:t xml:space="preserve">сфере </w:t>
      </w:r>
      <w:r w:rsidRPr="00EF643F">
        <w:rPr>
          <w:sz w:val="28"/>
          <w:szCs w:val="28"/>
        </w:rPr>
        <w:t xml:space="preserve">услуг, а также </w:t>
      </w:r>
      <w:r>
        <w:rPr>
          <w:sz w:val="28"/>
          <w:szCs w:val="28"/>
        </w:rPr>
        <w:t xml:space="preserve">в сфере </w:t>
      </w:r>
      <w:r w:rsidRPr="00EF643F">
        <w:rPr>
          <w:sz w:val="28"/>
          <w:szCs w:val="28"/>
        </w:rPr>
        <w:t>образовани</w:t>
      </w:r>
      <w:r>
        <w:rPr>
          <w:sz w:val="28"/>
          <w:szCs w:val="28"/>
        </w:rPr>
        <w:t>я и науки</w:t>
      </w:r>
      <w:r w:rsidRPr="00EF643F">
        <w:rPr>
          <w:sz w:val="28"/>
          <w:szCs w:val="28"/>
        </w:rPr>
        <w:t>.</w:t>
      </w:r>
    </w:p>
    <w:p w:rsidR="00EF643F" w:rsidRPr="00EF643F" w:rsidRDefault="00EF643F" w:rsidP="00EF643F">
      <w:pPr>
        <w:spacing w:line="360" w:lineRule="auto"/>
        <w:ind w:firstLine="709"/>
        <w:jc w:val="both"/>
        <w:rPr>
          <w:sz w:val="28"/>
          <w:szCs w:val="28"/>
        </w:rPr>
      </w:pPr>
      <w:r>
        <w:rPr>
          <w:sz w:val="28"/>
          <w:szCs w:val="28"/>
        </w:rPr>
        <w:t>Самой значимой угрозой для предпринимателей Санкт-Петербурга является р</w:t>
      </w:r>
      <w:r w:rsidRPr="00D024E9">
        <w:rPr>
          <w:sz w:val="28"/>
          <w:szCs w:val="28"/>
        </w:rPr>
        <w:t>езкое ухудшение общей ситуации в экономике и падение платежеспособного спроса</w:t>
      </w:r>
      <w:r>
        <w:rPr>
          <w:sz w:val="28"/>
          <w:szCs w:val="28"/>
        </w:rPr>
        <w:t>. Об этом заявили 71,1% опрошенных предпринимателей в 2016 году и 84,0% – в 2015 году, что позволяет говорить о некотором повышении спокойствия по поводу данной проблемы.</w:t>
      </w:r>
    </w:p>
    <w:p w:rsidR="00EF643F" w:rsidRPr="00EF643F" w:rsidRDefault="00EF643F" w:rsidP="00EF643F">
      <w:pPr>
        <w:spacing w:line="360" w:lineRule="auto"/>
        <w:ind w:firstLine="709"/>
        <w:jc w:val="both"/>
        <w:rPr>
          <w:sz w:val="28"/>
          <w:szCs w:val="28"/>
        </w:rPr>
      </w:pPr>
      <w:r>
        <w:rPr>
          <w:sz w:val="28"/>
          <w:szCs w:val="28"/>
        </w:rPr>
        <w:t>Резкое повышение значимости отмечено по таким рискам как с</w:t>
      </w:r>
      <w:r w:rsidRPr="00D024E9">
        <w:rPr>
          <w:sz w:val="28"/>
          <w:szCs w:val="28"/>
        </w:rPr>
        <w:t>ложность бюрократических процедур</w:t>
      </w:r>
      <w:r w:rsidRPr="000439BE">
        <w:rPr>
          <w:sz w:val="28"/>
          <w:szCs w:val="28"/>
        </w:rPr>
        <w:t xml:space="preserve"> </w:t>
      </w:r>
      <w:r>
        <w:rPr>
          <w:sz w:val="28"/>
          <w:szCs w:val="28"/>
        </w:rPr>
        <w:t>(доля указавших на него предпринимателей выросла с 18,9% до 37,1%) и п</w:t>
      </w:r>
      <w:r w:rsidRPr="00D024E9">
        <w:rPr>
          <w:sz w:val="28"/>
          <w:szCs w:val="28"/>
        </w:rPr>
        <w:t>овышение тарифов</w:t>
      </w:r>
      <w:r>
        <w:rPr>
          <w:sz w:val="28"/>
          <w:szCs w:val="28"/>
        </w:rPr>
        <w:t xml:space="preserve"> (рост от 24,2% до 37,0%).</w:t>
      </w:r>
      <w:r>
        <w:rPr>
          <w:sz w:val="28"/>
          <w:szCs w:val="28"/>
        </w:rPr>
        <w:t xml:space="preserve"> Указанные проблемы требуют наиболее пристального внимания с точки зрения защиты прав предпринимателей.</w:t>
      </w:r>
    </w:p>
    <w:p w:rsidR="00EF643F" w:rsidRDefault="001D6562" w:rsidP="00EF643F">
      <w:pPr>
        <w:spacing w:line="360" w:lineRule="auto"/>
        <w:ind w:firstLine="709"/>
        <w:jc w:val="both"/>
        <w:rPr>
          <w:sz w:val="28"/>
          <w:szCs w:val="28"/>
        </w:rPr>
      </w:pPr>
      <w:r w:rsidRPr="001D6562">
        <w:rPr>
          <w:sz w:val="28"/>
          <w:szCs w:val="28"/>
        </w:rPr>
        <w:t>Сам</w:t>
      </w:r>
      <w:r>
        <w:rPr>
          <w:sz w:val="28"/>
          <w:szCs w:val="28"/>
        </w:rPr>
        <w:t>ой</w:t>
      </w:r>
      <w:r w:rsidRPr="001D6562">
        <w:rPr>
          <w:sz w:val="28"/>
          <w:szCs w:val="28"/>
        </w:rPr>
        <w:t xml:space="preserve"> распространенн</w:t>
      </w:r>
      <w:r>
        <w:rPr>
          <w:sz w:val="28"/>
          <w:szCs w:val="28"/>
        </w:rPr>
        <w:t>ой</w:t>
      </w:r>
      <w:r w:rsidRPr="001D6562">
        <w:rPr>
          <w:sz w:val="28"/>
          <w:szCs w:val="28"/>
        </w:rPr>
        <w:t xml:space="preserve"> проблем</w:t>
      </w:r>
      <w:r>
        <w:rPr>
          <w:sz w:val="28"/>
          <w:szCs w:val="28"/>
        </w:rPr>
        <w:t>ой, связанной с контрольно-надзорной деятельностью,</w:t>
      </w:r>
      <w:r w:rsidRPr="001D6562">
        <w:rPr>
          <w:sz w:val="28"/>
          <w:szCs w:val="28"/>
        </w:rPr>
        <w:t xml:space="preserve"> в 2016 году стал</w:t>
      </w:r>
      <w:r>
        <w:rPr>
          <w:sz w:val="28"/>
          <w:szCs w:val="28"/>
        </w:rPr>
        <w:t>а</w:t>
      </w:r>
      <w:r w:rsidRPr="001D6562">
        <w:rPr>
          <w:sz w:val="28"/>
          <w:szCs w:val="28"/>
        </w:rPr>
        <w:t xml:space="preserve"> недостаточная компетентность должностных лиц, проводящих проверки (указали 18,3% респондентов из числа предпри</w:t>
      </w:r>
      <w:r>
        <w:rPr>
          <w:sz w:val="28"/>
          <w:szCs w:val="28"/>
        </w:rPr>
        <w:t>ятий, подвергавшихся проверкам).</w:t>
      </w:r>
      <w:r w:rsidRPr="001D6562">
        <w:rPr>
          <w:sz w:val="28"/>
          <w:szCs w:val="28"/>
        </w:rPr>
        <w:t xml:space="preserve"> </w:t>
      </w:r>
      <w:r>
        <w:rPr>
          <w:sz w:val="28"/>
          <w:szCs w:val="28"/>
        </w:rPr>
        <w:t xml:space="preserve">На эту особенность следует обратить особое внимание, поскольку компетентность проверяющих является существенным условием соблюдения законных прав проверяемых. Такие проблемы как </w:t>
      </w:r>
      <w:r w:rsidRPr="001D6562">
        <w:rPr>
          <w:sz w:val="28"/>
          <w:szCs w:val="28"/>
        </w:rPr>
        <w:t>чрез</w:t>
      </w:r>
      <w:r>
        <w:rPr>
          <w:sz w:val="28"/>
          <w:szCs w:val="28"/>
        </w:rPr>
        <w:t>мерная частота проверок (16,1%) и</w:t>
      </w:r>
      <w:r w:rsidRPr="001D6562">
        <w:rPr>
          <w:sz w:val="28"/>
          <w:szCs w:val="28"/>
        </w:rPr>
        <w:t xml:space="preserve"> требования избыточного, по сравнению с за</w:t>
      </w:r>
      <w:r>
        <w:rPr>
          <w:sz w:val="28"/>
          <w:szCs w:val="28"/>
        </w:rPr>
        <w:t>коном, числа документов (15,7%) также сохранили свою актуальность.</w:t>
      </w:r>
    </w:p>
    <w:p w:rsidR="00F63AEB" w:rsidRPr="00F63AEB" w:rsidRDefault="00F63AEB" w:rsidP="00F63AEB">
      <w:pPr>
        <w:spacing w:line="360" w:lineRule="auto"/>
        <w:ind w:firstLine="709"/>
        <w:jc w:val="both"/>
        <w:rPr>
          <w:sz w:val="28"/>
          <w:szCs w:val="28"/>
        </w:rPr>
      </w:pPr>
      <w:r>
        <w:rPr>
          <w:sz w:val="28"/>
          <w:szCs w:val="28"/>
        </w:rPr>
        <w:t>Проблема некомпетентности проверяющих стала в</w:t>
      </w:r>
      <w:r w:rsidRPr="00F63AEB">
        <w:rPr>
          <w:sz w:val="28"/>
          <w:szCs w:val="28"/>
        </w:rPr>
        <w:t xml:space="preserve"> наибольшей степени актуальной для предприятий в сферах строительства (33,3%), образования и науки (33,3%), недвижимости и финансов (28,6%).</w:t>
      </w:r>
    </w:p>
    <w:p w:rsidR="00F63AEB" w:rsidRDefault="00F63AEB" w:rsidP="00F63AEB">
      <w:pPr>
        <w:spacing w:line="360" w:lineRule="auto"/>
        <w:ind w:firstLine="709"/>
        <w:jc w:val="both"/>
        <w:rPr>
          <w:sz w:val="28"/>
          <w:szCs w:val="28"/>
        </w:rPr>
      </w:pPr>
      <w:r w:rsidRPr="00F63AEB">
        <w:rPr>
          <w:sz w:val="28"/>
          <w:szCs w:val="28"/>
        </w:rPr>
        <w:t xml:space="preserve">Если в 2015 году в сфере торговли наибольшую проблему составляла чрезмерная частота проверок, то в 2016 году она уступила место, во-первых,  </w:t>
      </w:r>
      <w:r w:rsidR="004D3A4C">
        <w:rPr>
          <w:sz w:val="28"/>
          <w:szCs w:val="28"/>
        </w:rPr>
        <w:lastRenderedPageBreak/>
        <w:t xml:space="preserve">упомянутой уже </w:t>
      </w:r>
      <w:r w:rsidRPr="00F63AEB">
        <w:rPr>
          <w:sz w:val="28"/>
          <w:szCs w:val="28"/>
        </w:rPr>
        <w:t>недостаточной компетентности проверяющих и, во-вторых, требованию избыточного числа документов.</w:t>
      </w:r>
    </w:p>
    <w:p w:rsidR="003C14F7" w:rsidRPr="00AF1E0E" w:rsidRDefault="003C14F7" w:rsidP="003C14F7">
      <w:pPr>
        <w:spacing w:line="360" w:lineRule="auto"/>
        <w:ind w:firstLine="709"/>
        <w:jc w:val="both"/>
        <w:rPr>
          <w:sz w:val="28"/>
          <w:szCs w:val="28"/>
        </w:rPr>
      </w:pPr>
      <w:r>
        <w:rPr>
          <w:sz w:val="28"/>
          <w:szCs w:val="28"/>
        </w:rPr>
        <w:t xml:space="preserve">Количество проверок, судя по ответам предпринимателей, больше всего проводят </w:t>
      </w:r>
      <w:r w:rsidRPr="003C14F7">
        <w:rPr>
          <w:sz w:val="28"/>
          <w:szCs w:val="28"/>
        </w:rPr>
        <w:t xml:space="preserve">УФНС по Санкт-Петербургу, ГУ МЧС России по Санкт-Петербургу, Управление </w:t>
      </w:r>
      <w:proofErr w:type="spellStart"/>
      <w:r w:rsidRPr="003C14F7">
        <w:rPr>
          <w:sz w:val="28"/>
          <w:szCs w:val="28"/>
        </w:rPr>
        <w:t>Роспотребнадзора</w:t>
      </w:r>
      <w:proofErr w:type="spellEnd"/>
      <w:r w:rsidRPr="003C14F7">
        <w:rPr>
          <w:sz w:val="28"/>
          <w:szCs w:val="28"/>
        </w:rPr>
        <w:t xml:space="preserve"> России по Санкт-Петербургу, ГУ МВД России по г. СПб и Ленинградской области</w:t>
      </w:r>
      <w:r>
        <w:rPr>
          <w:sz w:val="28"/>
          <w:szCs w:val="28"/>
        </w:rPr>
        <w:t>. Последний из указанных органов является н</w:t>
      </w:r>
      <w:r w:rsidRPr="003C14F7">
        <w:rPr>
          <w:sz w:val="28"/>
          <w:szCs w:val="28"/>
        </w:rPr>
        <w:t>аиболее отяго</w:t>
      </w:r>
      <w:r>
        <w:rPr>
          <w:sz w:val="28"/>
          <w:szCs w:val="28"/>
        </w:rPr>
        <w:t>щающим деятельность предприятий</w:t>
      </w:r>
      <w:r w:rsidRPr="003C14F7">
        <w:rPr>
          <w:sz w:val="28"/>
          <w:szCs w:val="28"/>
        </w:rPr>
        <w:t>.</w:t>
      </w:r>
    </w:p>
    <w:p w:rsidR="00AF1E0E" w:rsidRDefault="00AF1E0E" w:rsidP="00AF1E0E">
      <w:pPr>
        <w:spacing w:line="360" w:lineRule="auto"/>
        <w:ind w:firstLine="709"/>
        <w:jc w:val="both"/>
        <w:rPr>
          <w:sz w:val="28"/>
          <w:szCs w:val="28"/>
        </w:rPr>
      </w:pPr>
      <w:r w:rsidRPr="00AF1E0E">
        <w:rPr>
          <w:sz w:val="28"/>
          <w:szCs w:val="28"/>
        </w:rPr>
        <w:t>1.2. Сформирова</w:t>
      </w:r>
      <w:r>
        <w:rPr>
          <w:sz w:val="28"/>
          <w:szCs w:val="28"/>
        </w:rPr>
        <w:t>н</w:t>
      </w:r>
      <w:r w:rsidRPr="00AF1E0E">
        <w:rPr>
          <w:sz w:val="28"/>
          <w:szCs w:val="28"/>
        </w:rPr>
        <w:t xml:space="preserve"> перечень районов города, условия осуществления предпринимательской деятельности в которых</w:t>
      </w:r>
      <w:r w:rsidR="003D6C05">
        <w:rPr>
          <w:sz w:val="28"/>
          <w:szCs w:val="28"/>
        </w:rPr>
        <w:t>,</w:t>
      </w:r>
      <w:r w:rsidRPr="00AF1E0E">
        <w:rPr>
          <w:sz w:val="28"/>
          <w:szCs w:val="28"/>
        </w:rPr>
        <w:t xml:space="preserve"> по мнению представителей </w:t>
      </w:r>
      <w:proofErr w:type="gramStart"/>
      <w:r w:rsidRPr="00AF1E0E">
        <w:rPr>
          <w:sz w:val="28"/>
          <w:szCs w:val="28"/>
        </w:rPr>
        <w:t>бизнес-сообщества</w:t>
      </w:r>
      <w:proofErr w:type="gramEnd"/>
      <w:r w:rsidRPr="00AF1E0E">
        <w:rPr>
          <w:sz w:val="28"/>
          <w:szCs w:val="28"/>
        </w:rPr>
        <w:t xml:space="preserve"> Санкт-Петербурга, являются наиболее благоприятными.</w:t>
      </w:r>
    </w:p>
    <w:p w:rsidR="003D6C05" w:rsidRDefault="00DD6790" w:rsidP="00AF1E0E">
      <w:pPr>
        <w:spacing w:line="360" w:lineRule="auto"/>
        <w:ind w:firstLine="709"/>
        <w:jc w:val="both"/>
        <w:rPr>
          <w:sz w:val="28"/>
          <w:szCs w:val="28"/>
        </w:rPr>
      </w:pPr>
      <w:r>
        <w:rPr>
          <w:sz w:val="28"/>
          <w:szCs w:val="28"/>
        </w:rPr>
        <w:t>По итогам сравнительной оценки и ранжирования качества работы администраций районов Санкт-Петербурга</w:t>
      </w:r>
      <w:r w:rsidR="00D942CE">
        <w:rPr>
          <w:sz w:val="28"/>
          <w:szCs w:val="28"/>
        </w:rPr>
        <w:t xml:space="preserve"> по показателю «оценка </w:t>
      </w:r>
      <w:r w:rsidR="00D942CE" w:rsidRPr="00D942CE">
        <w:rPr>
          <w:sz w:val="28"/>
          <w:szCs w:val="28"/>
        </w:rPr>
        <w:t>удовлетворенности предпринимателями качества работы администраций районов</w:t>
      </w:r>
      <w:r w:rsidR="00D942CE">
        <w:rPr>
          <w:sz w:val="28"/>
          <w:szCs w:val="28"/>
        </w:rPr>
        <w:t xml:space="preserve">», формула для </w:t>
      </w:r>
      <w:proofErr w:type="gramStart"/>
      <w:r w:rsidR="00D942CE">
        <w:rPr>
          <w:sz w:val="28"/>
          <w:szCs w:val="28"/>
        </w:rPr>
        <w:t>расчета</w:t>
      </w:r>
      <w:proofErr w:type="gramEnd"/>
      <w:r w:rsidR="00D942CE">
        <w:rPr>
          <w:sz w:val="28"/>
          <w:szCs w:val="28"/>
        </w:rPr>
        <w:t xml:space="preserve"> которого представлена в подразделе 4.3,</w:t>
      </w:r>
      <w:r>
        <w:rPr>
          <w:sz w:val="28"/>
          <w:szCs w:val="28"/>
        </w:rPr>
        <w:t xml:space="preserve"> наиболее благоприятными для осуществления предпринимательской деятельности районами Санкт-Петербурга можно назвать </w:t>
      </w:r>
      <w:r w:rsidR="00D942CE">
        <w:rPr>
          <w:sz w:val="28"/>
          <w:szCs w:val="28"/>
        </w:rPr>
        <w:t xml:space="preserve">Курортный и </w:t>
      </w:r>
      <w:proofErr w:type="spellStart"/>
      <w:r w:rsidR="00D942CE">
        <w:rPr>
          <w:sz w:val="28"/>
          <w:szCs w:val="28"/>
        </w:rPr>
        <w:t>Петродворцовый</w:t>
      </w:r>
      <w:proofErr w:type="spellEnd"/>
      <w:r w:rsidR="00D942CE">
        <w:rPr>
          <w:sz w:val="28"/>
          <w:szCs w:val="28"/>
        </w:rPr>
        <w:t xml:space="preserve"> районы (рисунок 2.28).</w:t>
      </w:r>
    </w:p>
    <w:p w:rsidR="00834323" w:rsidRPr="00AF1E0E" w:rsidRDefault="00834323" w:rsidP="00AF1E0E">
      <w:pPr>
        <w:spacing w:line="360" w:lineRule="auto"/>
        <w:ind w:firstLine="709"/>
        <w:jc w:val="both"/>
        <w:rPr>
          <w:sz w:val="28"/>
          <w:szCs w:val="28"/>
        </w:rPr>
      </w:pPr>
      <w:r>
        <w:rPr>
          <w:sz w:val="28"/>
          <w:szCs w:val="28"/>
        </w:rPr>
        <w:t>Результаты оценки деятельности администраций районов носят ограниченный для практического применения характер и могут служить в качестве методической основы для проведения будущих исследований.</w:t>
      </w:r>
    </w:p>
    <w:p w:rsidR="004F0478" w:rsidRDefault="00AF1E0E" w:rsidP="00AF1E0E">
      <w:pPr>
        <w:spacing w:line="360" w:lineRule="auto"/>
        <w:ind w:firstLine="709"/>
        <w:jc w:val="both"/>
        <w:rPr>
          <w:sz w:val="28"/>
          <w:szCs w:val="28"/>
        </w:rPr>
      </w:pPr>
      <w:r w:rsidRPr="00AF1E0E">
        <w:rPr>
          <w:sz w:val="28"/>
          <w:szCs w:val="28"/>
        </w:rPr>
        <w:t>1.3. Сформирова</w:t>
      </w:r>
      <w:r>
        <w:rPr>
          <w:sz w:val="28"/>
          <w:szCs w:val="28"/>
        </w:rPr>
        <w:t>н</w:t>
      </w:r>
      <w:r w:rsidRPr="00AF1E0E">
        <w:rPr>
          <w:sz w:val="28"/>
          <w:szCs w:val="28"/>
        </w:rPr>
        <w:t xml:space="preserve"> перечень районов города, условия осуществления предпринимательской деятельности в </w:t>
      </w:r>
      <w:proofErr w:type="gramStart"/>
      <w:r w:rsidRPr="00AF1E0E">
        <w:rPr>
          <w:sz w:val="28"/>
          <w:szCs w:val="28"/>
        </w:rPr>
        <w:t>которых</w:t>
      </w:r>
      <w:proofErr w:type="gramEnd"/>
      <w:r w:rsidRPr="00AF1E0E">
        <w:rPr>
          <w:sz w:val="28"/>
          <w:szCs w:val="28"/>
        </w:rPr>
        <w:t xml:space="preserve"> по мнению представителей бизнес-сообщества Санкт-Петербурга, являются наиболее неблагоприятными (с указанием критериев, позволяющих сделать такой вывод).</w:t>
      </w:r>
    </w:p>
    <w:p w:rsidR="00595692" w:rsidRPr="00595692" w:rsidRDefault="00595692" w:rsidP="00595692">
      <w:pPr>
        <w:spacing w:line="360" w:lineRule="auto"/>
        <w:ind w:firstLine="709"/>
        <w:jc w:val="both"/>
        <w:rPr>
          <w:sz w:val="28"/>
          <w:szCs w:val="28"/>
        </w:rPr>
      </w:pPr>
      <w:r>
        <w:rPr>
          <w:sz w:val="28"/>
          <w:szCs w:val="28"/>
        </w:rPr>
        <w:t>В 2016 году н</w:t>
      </w:r>
      <w:r w:rsidRPr="00595692">
        <w:rPr>
          <w:sz w:val="28"/>
          <w:szCs w:val="28"/>
        </w:rPr>
        <w:t>е предпринимали попыток записи к главам администраций 77,5%, а к их заместителям 78,0% опрошенных предпринимателей</w:t>
      </w:r>
      <w:r>
        <w:rPr>
          <w:sz w:val="28"/>
          <w:szCs w:val="28"/>
        </w:rPr>
        <w:t>, то есть</w:t>
      </w:r>
      <w:r w:rsidRPr="00595692">
        <w:rPr>
          <w:sz w:val="28"/>
          <w:szCs w:val="28"/>
        </w:rPr>
        <w:t xml:space="preserve"> </w:t>
      </w:r>
      <w:proofErr w:type="gramStart"/>
      <w:r>
        <w:rPr>
          <w:sz w:val="28"/>
          <w:szCs w:val="28"/>
        </w:rPr>
        <w:t>приблизительно</w:t>
      </w:r>
      <w:proofErr w:type="gramEnd"/>
      <w:r>
        <w:rPr>
          <w:sz w:val="28"/>
          <w:szCs w:val="28"/>
        </w:rPr>
        <w:t xml:space="preserve"> как и в 2015</w:t>
      </w:r>
      <w:r w:rsidRPr="00595692">
        <w:rPr>
          <w:sz w:val="28"/>
          <w:szCs w:val="28"/>
        </w:rPr>
        <w:t xml:space="preserve"> году (73,6%).</w:t>
      </w:r>
      <w:r>
        <w:rPr>
          <w:sz w:val="28"/>
          <w:szCs w:val="28"/>
        </w:rPr>
        <w:t xml:space="preserve"> </w:t>
      </w:r>
      <w:r>
        <w:rPr>
          <w:sz w:val="28"/>
          <w:szCs w:val="28"/>
        </w:rPr>
        <w:t xml:space="preserve">Если в 2015 году доля предприятий, </w:t>
      </w:r>
      <w:proofErr w:type="gramStart"/>
      <w:r>
        <w:rPr>
          <w:sz w:val="28"/>
          <w:szCs w:val="28"/>
        </w:rPr>
        <w:t>влияния</w:t>
      </w:r>
      <w:proofErr w:type="gramEnd"/>
      <w:r>
        <w:rPr>
          <w:sz w:val="28"/>
          <w:szCs w:val="28"/>
        </w:rPr>
        <w:t xml:space="preserve"> на деятельность которых со стороны администраций районов оказано не было, составляла 72,1%, то в 2016 году их доля увеличилась до 84,8% предприятий. Это может означать, что </w:t>
      </w:r>
      <w:r>
        <w:rPr>
          <w:sz w:val="28"/>
          <w:szCs w:val="28"/>
        </w:rPr>
        <w:lastRenderedPageBreak/>
        <w:t>деятельность администраций районов не несет явных для предпринимателей результатов и сводится к выполнению возложенных на них внутренних полномочий.</w:t>
      </w:r>
      <w:r>
        <w:rPr>
          <w:sz w:val="28"/>
          <w:szCs w:val="28"/>
        </w:rPr>
        <w:t xml:space="preserve"> В связи с этим требуется активизация работы администраций районов в части поддержки и развития предпринимательской деятельности. Соответствующие конкретные предложения представлены далее.</w:t>
      </w:r>
    </w:p>
    <w:p w:rsidR="00AF1E0E" w:rsidRDefault="00595692" w:rsidP="00795F05">
      <w:pPr>
        <w:spacing w:line="360" w:lineRule="auto"/>
        <w:ind w:firstLine="709"/>
        <w:jc w:val="both"/>
        <w:rPr>
          <w:sz w:val="28"/>
          <w:szCs w:val="28"/>
        </w:rPr>
      </w:pPr>
      <w:r>
        <w:rPr>
          <w:sz w:val="28"/>
          <w:szCs w:val="28"/>
        </w:rPr>
        <w:t xml:space="preserve">Наиболее </w:t>
      </w:r>
      <w:r w:rsidR="00CC5A14">
        <w:rPr>
          <w:sz w:val="28"/>
          <w:szCs w:val="28"/>
        </w:rPr>
        <w:t xml:space="preserve">благоприятными с точки зрения условий ведения предпринимательской деятельности районами Санкт-Петербурга по показателю «оценка </w:t>
      </w:r>
      <w:r w:rsidR="00CC5A14" w:rsidRPr="00D942CE">
        <w:rPr>
          <w:sz w:val="28"/>
          <w:szCs w:val="28"/>
        </w:rPr>
        <w:t>удовлетворенности предпринимателями качества работы администраций районов</w:t>
      </w:r>
      <w:r w:rsidR="00CC5A14">
        <w:rPr>
          <w:sz w:val="28"/>
          <w:szCs w:val="28"/>
        </w:rPr>
        <w:t xml:space="preserve">» оказались </w:t>
      </w:r>
      <w:proofErr w:type="gramStart"/>
      <w:r w:rsidR="00CC5A14">
        <w:rPr>
          <w:sz w:val="28"/>
          <w:szCs w:val="28"/>
        </w:rPr>
        <w:t>Курортный</w:t>
      </w:r>
      <w:proofErr w:type="gramEnd"/>
      <w:r w:rsidR="00CC5A14">
        <w:rPr>
          <w:sz w:val="28"/>
          <w:szCs w:val="28"/>
        </w:rPr>
        <w:t xml:space="preserve">, </w:t>
      </w:r>
      <w:proofErr w:type="spellStart"/>
      <w:r w:rsidR="00CC5A14">
        <w:rPr>
          <w:sz w:val="28"/>
          <w:szCs w:val="28"/>
        </w:rPr>
        <w:t>Петродворцовый</w:t>
      </w:r>
      <w:proofErr w:type="spellEnd"/>
      <w:r w:rsidR="00CC5A14">
        <w:rPr>
          <w:sz w:val="28"/>
          <w:szCs w:val="28"/>
        </w:rPr>
        <w:t xml:space="preserve">, а также </w:t>
      </w:r>
      <w:proofErr w:type="spellStart"/>
      <w:r w:rsidR="00CC5A14">
        <w:rPr>
          <w:sz w:val="28"/>
          <w:szCs w:val="28"/>
        </w:rPr>
        <w:t>Красногвардейсткий</w:t>
      </w:r>
      <w:proofErr w:type="spellEnd"/>
      <w:r w:rsidR="00CC5A14">
        <w:rPr>
          <w:sz w:val="28"/>
          <w:szCs w:val="28"/>
        </w:rPr>
        <w:t xml:space="preserve"> районы. </w:t>
      </w:r>
      <w:proofErr w:type="gramStart"/>
      <w:r w:rsidR="00CC5A14">
        <w:rPr>
          <w:sz w:val="28"/>
          <w:szCs w:val="28"/>
        </w:rPr>
        <w:t xml:space="preserve">В аутсайдерах оказались </w:t>
      </w:r>
      <w:r w:rsidR="00D942CE" w:rsidRPr="00D942CE">
        <w:rPr>
          <w:sz w:val="28"/>
          <w:szCs w:val="28"/>
        </w:rPr>
        <w:t>Приморский</w:t>
      </w:r>
      <w:r w:rsidR="00D942CE">
        <w:rPr>
          <w:sz w:val="28"/>
          <w:szCs w:val="28"/>
        </w:rPr>
        <w:t xml:space="preserve">, </w:t>
      </w:r>
      <w:r w:rsidR="00D942CE" w:rsidRPr="00D942CE">
        <w:rPr>
          <w:sz w:val="28"/>
          <w:szCs w:val="28"/>
        </w:rPr>
        <w:t>Пушкинский</w:t>
      </w:r>
      <w:r w:rsidR="00D942CE">
        <w:rPr>
          <w:sz w:val="28"/>
          <w:szCs w:val="28"/>
        </w:rPr>
        <w:t xml:space="preserve">, </w:t>
      </w:r>
      <w:proofErr w:type="spellStart"/>
      <w:r w:rsidR="00D942CE" w:rsidRPr="00D942CE">
        <w:rPr>
          <w:sz w:val="28"/>
          <w:szCs w:val="28"/>
        </w:rPr>
        <w:t>Фрунзенский</w:t>
      </w:r>
      <w:proofErr w:type="spellEnd"/>
      <w:r w:rsidR="00CC5A14">
        <w:rPr>
          <w:sz w:val="28"/>
          <w:szCs w:val="28"/>
        </w:rPr>
        <w:t xml:space="preserve"> районы</w:t>
      </w:r>
      <w:r w:rsidR="00795F05">
        <w:rPr>
          <w:rStyle w:val="af3"/>
          <w:sz w:val="28"/>
          <w:szCs w:val="28"/>
        </w:rPr>
        <w:footnoteReference w:id="16"/>
      </w:r>
      <w:r w:rsidR="00D942CE">
        <w:rPr>
          <w:sz w:val="28"/>
          <w:szCs w:val="28"/>
        </w:rPr>
        <w:t xml:space="preserve">. В указанных районах относительно сложнее попасть на прием главе района или его заместителю (о легкости попадания на прием к главе администрации заявили только </w:t>
      </w:r>
      <w:r w:rsidR="00D942CE" w:rsidRPr="00D942CE">
        <w:rPr>
          <w:sz w:val="28"/>
          <w:szCs w:val="28"/>
        </w:rPr>
        <w:t>9,8%</w:t>
      </w:r>
      <w:r w:rsidR="00D942CE">
        <w:rPr>
          <w:sz w:val="28"/>
          <w:szCs w:val="28"/>
        </w:rPr>
        <w:t xml:space="preserve">, </w:t>
      </w:r>
      <w:r w:rsidR="00D942CE" w:rsidRPr="00D942CE">
        <w:rPr>
          <w:sz w:val="28"/>
          <w:szCs w:val="28"/>
        </w:rPr>
        <w:t>8,7%</w:t>
      </w:r>
      <w:r w:rsidR="00D942CE">
        <w:rPr>
          <w:sz w:val="28"/>
          <w:szCs w:val="28"/>
        </w:rPr>
        <w:t xml:space="preserve">, </w:t>
      </w:r>
      <w:r w:rsidR="00D942CE" w:rsidRPr="00D942CE">
        <w:rPr>
          <w:sz w:val="28"/>
          <w:szCs w:val="28"/>
        </w:rPr>
        <w:t>7,5%</w:t>
      </w:r>
      <w:r w:rsidR="00D942CE">
        <w:rPr>
          <w:sz w:val="28"/>
          <w:szCs w:val="28"/>
        </w:rPr>
        <w:t xml:space="preserve"> респондентов соответственно, к заместителю – </w:t>
      </w:r>
      <w:r w:rsidR="00D942CE" w:rsidRPr="00D942CE">
        <w:rPr>
          <w:sz w:val="28"/>
          <w:szCs w:val="28"/>
        </w:rPr>
        <w:t>11,0%</w:t>
      </w:r>
      <w:r w:rsidR="00D942CE">
        <w:rPr>
          <w:sz w:val="28"/>
          <w:szCs w:val="28"/>
        </w:rPr>
        <w:t xml:space="preserve">, </w:t>
      </w:r>
      <w:r w:rsidR="00D942CE" w:rsidRPr="00D942CE">
        <w:rPr>
          <w:sz w:val="28"/>
          <w:szCs w:val="28"/>
        </w:rPr>
        <w:t>8,7%</w:t>
      </w:r>
      <w:r w:rsidR="00D942CE">
        <w:rPr>
          <w:sz w:val="28"/>
          <w:szCs w:val="28"/>
        </w:rPr>
        <w:t xml:space="preserve">, </w:t>
      </w:r>
      <w:r w:rsidR="00D942CE" w:rsidRPr="00D942CE">
        <w:rPr>
          <w:sz w:val="28"/>
          <w:szCs w:val="28"/>
        </w:rPr>
        <w:t>15,1%</w:t>
      </w:r>
      <w:r w:rsidR="00D942CE">
        <w:rPr>
          <w:sz w:val="28"/>
          <w:szCs w:val="28"/>
        </w:rPr>
        <w:t>) сравнительно ниже оценка регламентации и четкости исполнения полномочий в сфере поддержки и развития предпринимательской деятельности</w:t>
      </w:r>
      <w:r w:rsidR="00795F05">
        <w:rPr>
          <w:sz w:val="28"/>
          <w:szCs w:val="28"/>
        </w:rPr>
        <w:t xml:space="preserve"> (высокую степень регламентации отметили только</w:t>
      </w:r>
      <w:proofErr w:type="gramEnd"/>
      <w:r w:rsidR="00795F05">
        <w:rPr>
          <w:sz w:val="28"/>
          <w:szCs w:val="28"/>
        </w:rPr>
        <w:t xml:space="preserve"> </w:t>
      </w:r>
      <w:proofErr w:type="gramStart"/>
      <w:r w:rsidR="00795F05" w:rsidRPr="00795F05">
        <w:rPr>
          <w:sz w:val="28"/>
          <w:szCs w:val="28"/>
        </w:rPr>
        <w:t>4,9%</w:t>
      </w:r>
      <w:r w:rsidR="00795F05">
        <w:rPr>
          <w:sz w:val="28"/>
          <w:szCs w:val="28"/>
        </w:rPr>
        <w:t xml:space="preserve">, </w:t>
      </w:r>
      <w:r w:rsidR="00795F05" w:rsidRPr="00795F05">
        <w:rPr>
          <w:sz w:val="28"/>
          <w:szCs w:val="28"/>
        </w:rPr>
        <w:t>8,7%</w:t>
      </w:r>
      <w:r w:rsidR="00795F05">
        <w:rPr>
          <w:sz w:val="28"/>
          <w:szCs w:val="28"/>
        </w:rPr>
        <w:t xml:space="preserve">, </w:t>
      </w:r>
      <w:r w:rsidR="00795F05" w:rsidRPr="00795F05">
        <w:rPr>
          <w:sz w:val="28"/>
          <w:szCs w:val="28"/>
        </w:rPr>
        <w:t>7,5%</w:t>
      </w:r>
      <w:r w:rsidR="00795F05">
        <w:rPr>
          <w:sz w:val="28"/>
          <w:szCs w:val="28"/>
        </w:rPr>
        <w:t xml:space="preserve"> респондентов), а также прозрачност</w:t>
      </w:r>
      <w:r w:rsidR="00CC5A14">
        <w:rPr>
          <w:sz w:val="28"/>
          <w:szCs w:val="28"/>
        </w:rPr>
        <w:t>и</w:t>
      </w:r>
      <w:r w:rsidR="00795F05">
        <w:rPr>
          <w:sz w:val="28"/>
          <w:szCs w:val="28"/>
        </w:rPr>
        <w:t xml:space="preserve"> и обоснованност</w:t>
      </w:r>
      <w:r w:rsidR="00CC5A14">
        <w:rPr>
          <w:sz w:val="28"/>
          <w:szCs w:val="28"/>
        </w:rPr>
        <w:t>и</w:t>
      </w:r>
      <w:r w:rsidR="00795F05">
        <w:rPr>
          <w:sz w:val="28"/>
          <w:szCs w:val="28"/>
        </w:rPr>
        <w:t xml:space="preserve"> соответствующих решений (высокую степень отметили только </w:t>
      </w:r>
      <w:r w:rsidR="00795F05" w:rsidRPr="00795F05">
        <w:rPr>
          <w:sz w:val="28"/>
          <w:szCs w:val="28"/>
        </w:rPr>
        <w:t>4,9%</w:t>
      </w:r>
      <w:r w:rsidR="00795F05">
        <w:rPr>
          <w:sz w:val="28"/>
          <w:szCs w:val="28"/>
        </w:rPr>
        <w:t xml:space="preserve">, </w:t>
      </w:r>
      <w:r w:rsidR="00795F05" w:rsidRPr="00795F05">
        <w:rPr>
          <w:sz w:val="28"/>
          <w:szCs w:val="28"/>
        </w:rPr>
        <w:t>8,7%</w:t>
      </w:r>
      <w:r w:rsidR="00795F05">
        <w:rPr>
          <w:sz w:val="28"/>
          <w:szCs w:val="28"/>
        </w:rPr>
        <w:t xml:space="preserve">, </w:t>
      </w:r>
      <w:r w:rsidR="00795F05" w:rsidRPr="00795F05">
        <w:rPr>
          <w:sz w:val="28"/>
          <w:szCs w:val="28"/>
        </w:rPr>
        <w:t>1,9%</w:t>
      </w:r>
      <w:r w:rsidR="00795F05">
        <w:rPr>
          <w:sz w:val="28"/>
          <w:szCs w:val="28"/>
        </w:rPr>
        <w:t xml:space="preserve"> респондентов).</w:t>
      </w:r>
      <w:proofErr w:type="gramEnd"/>
      <w:r w:rsidR="00795F05">
        <w:rPr>
          <w:sz w:val="28"/>
          <w:szCs w:val="28"/>
        </w:rPr>
        <w:t xml:space="preserve"> Также данные администрации получили сравнительно более низкие средние баллы по оценке качества работы по отдельным полномочиям (значения средних баллов около </w:t>
      </w:r>
      <w:r w:rsidR="00795F05" w:rsidRPr="00795F05">
        <w:rPr>
          <w:sz w:val="28"/>
          <w:szCs w:val="28"/>
        </w:rPr>
        <w:t>2,8</w:t>
      </w:r>
      <w:r w:rsidR="00795F05">
        <w:rPr>
          <w:sz w:val="28"/>
          <w:szCs w:val="28"/>
        </w:rPr>
        <w:t>).</w:t>
      </w:r>
    </w:p>
    <w:p w:rsidR="00FD1207" w:rsidRPr="00F20645" w:rsidRDefault="00AF1E0E" w:rsidP="00FD1207">
      <w:pPr>
        <w:spacing w:line="360" w:lineRule="auto"/>
        <w:ind w:firstLine="709"/>
        <w:jc w:val="both"/>
        <w:rPr>
          <w:sz w:val="28"/>
          <w:szCs w:val="28"/>
        </w:rPr>
      </w:pPr>
      <w:r>
        <w:rPr>
          <w:sz w:val="28"/>
          <w:szCs w:val="28"/>
        </w:rPr>
        <w:t xml:space="preserve">2. </w:t>
      </w:r>
      <w:r w:rsidR="00FD1207" w:rsidRPr="00F20645">
        <w:rPr>
          <w:sz w:val="28"/>
          <w:szCs w:val="28"/>
        </w:rPr>
        <w:t>На основе анализа НПА и других документов (раздел 3 настоящего отчета), регулирующих полномочия и компетенцию администраций районов Санкт-Петербурга в сфере развития и поддержки предприниматель</w:t>
      </w:r>
      <w:r>
        <w:rPr>
          <w:sz w:val="28"/>
          <w:szCs w:val="28"/>
        </w:rPr>
        <w:t>ской деятельности, представлены соответствующие рекомендации.</w:t>
      </w:r>
    </w:p>
    <w:p w:rsidR="00FD1207" w:rsidRPr="00AF1E0E" w:rsidRDefault="00AF1E0E" w:rsidP="00FD1207">
      <w:pPr>
        <w:spacing w:line="360" w:lineRule="auto"/>
        <w:ind w:firstLine="709"/>
        <w:jc w:val="both"/>
        <w:rPr>
          <w:sz w:val="28"/>
          <w:szCs w:val="28"/>
        </w:rPr>
      </w:pPr>
      <w:r w:rsidRPr="00AF1E0E">
        <w:rPr>
          <w:sz w:val="28"/>
          <w:szCs w:val="28"/>
        </w:rPr>
        <w:lastRenderedPageBreak/>
        <w:t xml:space="preserve">2.1. </w:t>
      </w:r>
      <w:r w:rsidR="00FD1207" w:rsidRPr="00AF1E0E">
        <w:rPr>
          <w:sz w:val="28"/>
          <w:szCs w:val="28"/>
        </w:rPr>
        <w:t>Рекомендации по повышению эффективности работы районных администраций в сфере развития и поддержки предпринимательской деятельности.</w:t>
      </w:r>
    </w:p>
    <w:p w:rsidR="00FD1207" w:rsidRDefault="00FD1207" w:rsidP="00FD1207">
      <w:pPr>
        <w:spacing w:line="360" w:lineRule="auto"/>
        <w:ind w:firstLine="709"/>
        <w:jc w:val="both"/>
        <w:rPr>
          <w:sz w:val="28"/>
          <w:szCs w:val="28"/>
        </w:rPr>
      </w:pPr>
      <w:r w:rsidRPr="00F20645">
        <w:rPr>
          <w:sz w:val="28"/>
          <w:szCs w:val="28"/>
        </w:rPr>
        <w:t xml:space="preserve">По итогам проведения анализа нормативных правовых актов </w:t>
      </w:r>
      <w:r>
        <w:rPr>
          <w:sz w:val="28"/>
          <w:szCs w:val="28"/>
        </w:rPr>
        <w:t xml:space="preserve">и иных документов, регулирующих полномочия </w:t>
      </w:r>
      <w:r w:rsidRPr="00F20645">
        <w:rPr>
          <w:sz w:val="28"/>
          <w:szCs w:val="28"/>
        </w:rPr>
        <w:t xml:space="preserve">администраций </w:t>
      </w:r>
      <w:r>
        <w:rPr>
          <w:sz w:val="28"/>
          <w:szCs w:val="28"/>
        </w:rPr>
        <w:t xml:space="preserve">районов </w:t>
      </w:r>
      <w:r w:rsidRPr="00F20645">
        <w:rPr>
          <w:sz w:val="28"/>
          <w:szCs w:val="28"/>
        </w:rPr>
        <w:t xml:space="preserve">в сфере развития и поддержки предпринимательской деятельности, </w:t>
      </w:r>
      <w:r w:rsidR="00AF1E0E">
        <w:rPr>
          <w:sz w:val="28"/>
          <w:szCs w:val="28"/>
        </w:rPr>
        <w:t>сделан вывод о том</w:t>
      </w:r>
      <w:r w:rsidRPr="00F20645">
        <w:rPr>
          <w:sz w:val="28"/>
          <w:szCs w:val="28"/>
        </w:rPr>
        <w:t xml:space="preserve">, что повышение </w:t>
      </w:r>
      <w:proofErr w:type="gramStart"/>
      <w:r w:rsidRPr="00F20645">
        <w:rPr>
          <w:sz w:val="28"/>
          <w:szCs w:val="28"/>
        </w:rPr>
        <w:t>эффективности работы администраций районов Санкт-Петербурга</w:t>
      </w:r>
      <w:proofErr w:type="gramEnd"/>
      <w:r w:rsidRPr="00F20645">
        <w:rPr>
          <w:sz w:val="28"/>
          <w:szCs w:val="28"/>
        </w:rPr>
        <w:t xml:space="preserve"> </w:t>
      </w:r>
      <w:r>
        <w:rPr>
          <w:sz w:val="28"/>
          <w:szCs w:val="28"/>
        </w:rPr>
        <w:t xml:space="preserve">в данной сфере </w:t>
      </w:r>
      <w:r w:rsidRPr="00F20645">
        <w:rPr>
          <w:sz w:val="28"/>
          <w:szCs w:val="28"/>
        </w:rPr>
        <w:t xml:space="preserve">напрямую связано с совершенствованием </w:t>
      </w:r>
      <w:r>
        <w:rPr>
          <w:sz w:val="28"/>
          <w:szCs w:val="28"/>
        </w:rPr>
        <w:t>нормативного правового регулирования данной работы.</w:t>
      </w:r>
      <w:r w:rsidR="00AF1E0E">
        <w:rPr>
          <w:sz w:val="28"/>
          <w:szCs w:val="28"/>
        </w:rPr>
        <w:t xml:space="preserve"> Соответствующие рекомендации представлены в следующем блоке.</w:t>
      </w:r>
    </w:p>
    <w:p w:rsidR="00FD1207" w:rsidRPr="00F20645" w:rsidRDefault="00FD1207" w:rsidP="00FD1207">
      <w:pPr>
        <w:spacing w:line="360" w:lineRule="auto"/>
        <w:ind w:firstLine="709"/>
        <w:jc w:val="both"/>
        <w:rPr>
          <w:sz w:val="28"/>
          <w:szCs w:val="28"/>
        </w:rPr>
      </w:pPr>
      <w:r>
        <w:rPr>
          <w:sz w:val="28"/>
          <w:szCs w:val="28"/>
        </w:rPr>
        <w:t>Для стимулирования работы администраций районов по данным направлениям представляется возможным введение рейтинговых оценок работы администраций, в том числе с использованием качественного показателя</w:t>
      </w:r>
      <w:r w:rsidRPr="00BD4E5B">
        <w:rPr>
          <w:sz w:val="28"/>
          <w:szCs w:val="28"/>
        </w:rPr>
        <w:t>, отражающего работу районных администраций в сфере развития и поддержки предпринимательской деятельности, предложенного в рамках настоящего исследования.</w:t>
      </w:r>
      <w:r w:rsidR="00AF1E0E">
        <w:rPr>
          <w:sz w:val="28"/>
          <w:szCs w:val="28"/>
        </w:rPr>
        <w:t xml:space="preserve"> Соответствующие рекомендации также представлены далее.</w:t>
      </w:r>
    </w:p>
    <w:p w:rsidR="003772CD" w:rsidRPr="00AF1E0E" w:rsidRDefault="003772CD" w:rsidP="003772CD">
      <w:pPr>
        <w:spacing w:line="360" w:lineRule="auto"/>
        <w:ind w:firstLine="709"/>
        <w:jc w:val="both"/>
        <w:rPr>
          <w:sz w:val="28"/>
          <w:szCs w:val="28"/>
        </w:rPr>
      </w:pPr>
      <w:r w:rsidRPr="00AF1E0E">
        <w:rPr>
          <w:sz w:val="28"/>
          <w:szCs w:val="28"/>
        </w:rPr>
        <w:t>2.2. Рекомендации по совершенствованию нормативной правовой базы и регулирующих документов, определяющих деятельность администрации районов Санкт-Петербурга в сфере развития и поддержки предпринимательской деятельности.</w:t>
      </w:r>
    </w:p>
    <w:p w:rsidR="003772CD" w:rsidRPr="00F20645" w:rsidRDefault="003772CD" w:rsidP="003772CD">
      <w:pPr>
        <w:spacing w:line="360" w:lineRule="auto"/>
        <w:ind w:firstLine="709"/>
        <w:jc w:val="both"/>
        <w:rPr>
          <w:sz w:val="28"/>
          <w:szCs w:val="28"/>
        </w:rPr>
      </w:pPr>
      <w:r w:rsidRPr="00F20645">
        <w:rPr>
          <w:sz w:val="28"/>
          <w:szCs w:val="28"/>
        </w:rPr>
        <w:t>В целях совершенствования нормативной правовой базы и регулирующих документов, определяющих деятельность администрации районов Санкт-Петербурга в сфере развития и поддержки предпринимательской деятельности, необходимо реализовать следующие мероприятия:</w:t>
      </w:r>
    </w:p>
    <w:p w:rsidR="003772CD" w:rsidRDefault="003772CD" w:rsidP="003772CD">
      <w:pPr>
        <w:spacing w:line="360" w:lineRule="auto"/>
        <w:ind w:firstLine="709"/>
        <w:jc w:val="both"/>
        <w:rPr>
          <w:sz w:val="28"/>
          <w:szCs w:val="28"/>
        </w:rPr>
      </w:pPr>
      <w:r>
        <w:rPr>
          <w:sz w:val="28"/>
          <w:szCs w:val="28"/>
        </w:rPr>
        <w:t xml:space="preserve">1) </w:t>
      </w:r>
      <w:r w:rsidRPr="00F20645">
        <w:rPr>
          <w:sz w:val="28"/>
          <w:szCs w:val="28"/>
        </w:rPr>
        <w:t>принятие порядков осуществления всех полномочий администраций районов, предусмотренных нормативными правовыми актами Санкт-Петербурга</w:t>
      </w:r>
      <w:r>
        <w:rPr>
          <w:sz w:val="28"/>
          <w:szCs w:val="28"/>
        </w:rPr>
        <w:t>;</w:t>
      </w:r>
    </w:p>
    <w:p w:rsidR="003772CD" w:rsidRDefault="003772CD" w:rsidP="003772CD">
      <w:pPr>
        <w:spacing w:line="360" w:lineRule="auto"/>
        <w:ind w:firstLine="709"/>
        <w:jc w:val="both"/>
        <w:rPr>
          <w:sz w:val="28"/>
          <w:szCs w:val="28"/>
        </w:rPr>
      </w:pPr>
      <w:r>
        <w:rPr>
          <w:sz w:val="28"/>
          <w:szCs w:val="28"/>
        </w:rPr>
        <w:lastRenderedPageBreak/>
        <w:t>2) п</w:t>
      </w:r>
      <w:r w:rsidRPr="00F20645">
        <w:rPr>
          <w:sz w:val="28"/>
          <w:szCs w:val="28"/>
        </w:rPr>
        <w:t xml:space="preserve">роведение работ по совершенствованию </w:t>
      </w:r>
      <w:proofErr w:type="gramStart"/>
      <w:r w:rsidRPr="00F20645">
        <w:rPr>
          <w:sz w:val="28"/>
          <w:szCs w:val="28"/>
        </w:rPr>
        <w:t>порядков реализации полномочий администраций районов Санкт-Петербурга</w:t>
      </w:r>
      <w:proofErr w:type="gramEnd"/>
      <w:r>
        <w:rPr>
          <w:sz w:val="28"/>
          <w:szCs w:val="28"/>
        </w:rPr>
        <w:t xml:space="preserve">; </w:t>
      </w:r>
    </w:p>
    <w:p w:rsidR="003772CD" w:rsidRDefault="003772CD" w:rsidP="003772CD">
      <w:pPr>
        <w:spacing w:line="360" w:lineRule="auto"/>
        <w:ind w:firstLine="709"/>
        <w:jc w:val="both"/>
        <w:rPr>
          <w:sz w:val="28"/>
          <w:szCs w:val="28"/>
        </w:rPr>
      </w:pPr>
      <w:r>
        <w:rPr>
          <w:sz w:val="28"/>
          <w:szCs w:val="28"/>
        </w:rPr>
        <w:t>3)</w:t>
      </w:r>
      <w:r w:rsidRPr="00F20645">
        <w:rPr>
          <w:sz w:val="28"/>
          <w:szCs w:val="28"/>
        </w:rPr>
        <w:t xml:space="preserve"> </w:t>
      </w:r>
      <w:r>
        <w:rPr>
          <w:sz w:val="28"/>
          <w:szCs w:val="28"/>
        </w:rPr>
        <w:t>п</w:t>
      </w:r>
      <w:r w:rsidRPr="00F20645">
        <w:rPr>
          <w:sz w:val="28"/>
          <w:szCs w:val="28"/>
        </w:rPr>
        <w:t>роведение работ по приведению положений о структурных подразделениях администраций районов Санкт-Петербурга, отвечающих за реализацию полномочий в сферах развития и поддержки предпринимательства, в соответствие с Положением об администрациях районов Санкт-Петербурга, в том числе обеспечение своевременной актуализации данных положений о структурных подразделениях</w:t>
      </w:r>
      <w:r>
        <w:rPr>
          <w:sz w:val="28"/>
          <w:szCs w:val="28"/>
        </w:rPr>
        <w:t>;</w:t>
      </w:r>
    </w:p>
    <w:p w:rsidR="003772CD" w:rsidRPr="00F20645" w:rsidRDefault="003772CD" w:rsidP="003772CD">
      <w:pPr>
        <w:spacing w:line="360" w:lineRule="auto"/>
        <w:ind w:firstLine="709"/>
        <w:jc w:val="both"/>
        <w:rPr>
          <w:sz w:val="28"/>
          <w:szCs w:val="28"/>
        </w:rPr>
      </w:pPr>
      <w:r>
        <w:rPr>
          <w:sz w:val="28"/>
          <w:szCs w:val="28"/>
        </w:rPr>
        <w:t>4)</w:t>
      </w:r>
      <w:r w:rsidRPr="00F20645">
        <w:rPr>
          <w:sz w:val="28"/>
          <w:szCs w:val="28"/>
        </w:rPr>
        <w:tab/>
      </w:r>
      <w:r>
        <w:rPr>
          <w:sz w:val="28"/>
          <w:szCs w:val="28"/>
        </w:rPr>
        <w:t>п</w:t>
      </w:r>
      <w:r w:rsidRPr="00F20645">
        <w:rPr>
          <w:sz w:val="28"/>
          <w:szCs w:val="28"/>
        </w:rPr>
        <w:t>роведение работ по повышению дисциплины администраций районов в части принятия и размещения в открытом доступе нормативных правовых актов и документов, непосредственно затрагивающих интересы субъектов предпринимательства, в том числе предусмотренных для принятия нормативными правовыми актами Санкт-Петербурга.</w:t>
      </w:r>
    </w:p>
    <w:p w:rsidR="003772CD" w:rsidRPr="0030396E" w:rsidRDefault="003772CD" w:rsidP="003772CD">
      <w:pPr>
        <w:spacing w:line="360" w:lineRule="auto"/>
        <w:ind w:firstLine="709"/>
        <w:jc w:val="both"/>
        <w:rPr>
          <w:b/>
          <w:sz w:val="28"/>
          <w:szCs w:val="28"/>
        </w:rPr>
      </w:pPr>
      <w:proofErr w:type="gramStart"/>
      <w:r w:rsidRPr="0030396E">
        <w:rPr>
          <w:b/>
          <w:sz w:val="28"/>
          <w:szCs w:val="28"/>
          <w:lang w:val="en-US"/>
        </w:rPr>
        <w:t>I</w:t>
      </w:r>
      <w:r w:rsidRPr="0030396E">
        <w:rPr>
          <w:b/>
          <w:sz w:val="28"/>
          <w:szCs w:val="28"/>
        </w:rPr>
        <w:t>. Принятие порядков осуществления всех полномочий администраций районов, предусмотренных нормативными правовыми актами Санкт-Петербурга.</w:t>
      </w:r>
      <w:proofErr w:type="gramEnd"/>
      <w:r w:rsidRPr="0030396E">
        <w:rPr>
          <w:b/>
          <w:sz w:val="28"/>
          <w:szCs w:val="28"/>
        </w:rPr>
        <w:t xml:space="preserve"> </w:t>
      </w:r>
    </w:p>
    <w:p w:rsidR="003772CD" w:rsidRDefault="003772CD" w:rsidP="003772CD">
      <w:pPr>
        <w:spacing w:line="360" w:lineRule="auto"/>
        <w:ind w:firstLine="709"/>
        <w:jc w:val="both"/>
        <w:rPr>
          <w:sz w:val="28"/>
          <w:szCs w:val="28"/>
        </w:rPr>
      </w:pPr>
      <w:r>
        <w:rPr>
          <w:sz w:val="28"/>
          <w:szCs w:val="28"/>
        </w:rPr>
        <w:t xml:space="preserve">В настоящее время из рассмотренных в настоящем отчете полномочий порядки их реализации установлены только в 19 случаях из 59 (32%). </w:t>
      </w:r>
    </w:p>
    <w:p w:rsidR="003772CD" w:rsidRDefault="003772CD" w:rsidP="003772CD">
      <w:pPr>
        <w:spacing w:line="360" w:lineRule="auto"/>
        <w:ind w:firstLine="709"/>
        <w:jc w:val="both"/>
        <w:rPr>
          <w:sz w:val="28"/>
          <w:szCs w:val="28"/>
        </w:rPr>
      </w:pPr>
      <w:r>
        <w:rPr>
          <w:sz w:val="28"/>
          <w:szCs w:val="28"/>
        </w:rPr>
        <w:t xml:space="preserve">Для исправления данной ситуации необходимо провести работу по разработке и утверждению порядков реализации полномочий, по которым данные порядки не установлены. </w:t>
      </w:r>
      <w:r w:rsidRPr="00F20645">
        <w:rPr>
          <w:sz w:val="28"/>
          <w:szCs w:val="28"/>
        </w:rPr>
        <w:t>В первую очередь такие порядки должны быть приняты по полномочиям, ко</w:t>
      </w:r>
      <w:r>
        <w:rPr>
          <w:sz w:val="28"/>
          <w:szCs w:val="28"/>
        </w:rPr>
        <w:t>торые предполагают осуществление</w:t>
      </w:r>
      <w:r w:rsidRPr="00F20645">
        <w:rPr>
          <w:sz w:val="28"/>
          <w:szCs w:val="28"/>
        </w:rPr>
        <w:t xml:space="preserve"> непосредственного взаимодействия с субъектами предпринимательской деятельности по их реализации</w:t>
      </w:r>
      <w:r>
        <w:rPr>
          <w:sz w:val="28"/>
          <w:szCs w:val="28"/>
        </w:rPr>
        <w:t>. Практическая реализация данного направления должна опираться на то, для каких категорий полномочий разрабатываются порядки их осуществления. Для целей организации принятия порядков реализации полномочий условно такие полномочия администраций районов можно разделить на 4 группы.</w:t>
      </w:r>
    </w:p>
    <w:p w:rsidR="003772CD" w:rsidRPr="007D7104" w:rsidRDefault="003772CD" w:rsidP="00460DAC">
      <w:pPr>
        <w:pStyle w:val="aff0"/>
        <w:numPr>
          <w:ilvl w:val="0"/>
          <w:numId w:val="51"/>
        </w:numPr>
        <w:tabs>
          <w:tab w:val="left" w:pos="1134"/>
        </w:tabs>
        <w:spacing w:line="360" w:lineRule="auto"/>
        <w:ind w:left="0" w:firstLine="709"/>
        <w:jc w:val="both"/>
        <w:rPr>
          <w:sz w:val="28"/>
          <w:szCs w:val="28"/>
        </w:rPr>
      </w:pPr>
      <w:r w:rsidRPr="007D7104">
        <w:rPr>
          <w:sz w:val="28"/>
          <w:szCs w:val="28"/>
        </w:rPr>
        <w:t>контрольно-надзорные полномочия – полномочия в области контрольно-надзорной деятельности;</w:t>
      </w:r>
    </w:p>
    <w:p w:rsidR="003772CD" w:rsidRPr="007D7104" w:rsidRDefault="003772CD" w:rsidP="00460DAC">
      <w:pPr>
        <w:pStyle w:val="aff0"/>
        <w:numPr>
          <w:ilvl w:val="0"/>
          <w:numId w:val="51"/>
        </w:numPr>
        <w:tabs>
          <w:tab w:val="left" w:pos="1134"/>
        </w:tabs>
        <w:spacing w:line="360" w:lineRule="auto"/>
        <w:ind w:left="0" w:firstLine="709"/>
        <w:jc w:val="both"/>
        <w:rPr>
          <w:sz w:val="28"/>
          <w:szCs w:val="28"/>
        </w:rPr>
      </w:pPr>
      <w:r w:rsidRPr="007D7104">
        <w:rPr>
          <w:sz w:val="28"/>
          <w:szCs w:val="28"/>
        </w:rPr>
        <w:lastRenderedPageBreak/>
        <w:t>полномочия общего характера в сфере развития и поддержки предпринимательства – полномочия, формулировки которых предполагают возможность их реализации с применением большого количества инструментов и механизмов их реализации.</w:t>
      </w:r>
    </w:p>
    <w:p w:rsidR="003772CD" w:rsidRPr="007D7104" w:rsidRDefault="003772CD" w:rsidP="00460DAC">
      <w:pPr>
        <w:pStyle w:val="aff0"/>
        <w:numPr>
          <w:ilvl w:val="0"/>
          <w:numId w:val="51"/>
        </w:numPr>
        <w:tabs>
          <w:tab w:val="left" w:pos="1134"/>
        </w:tabs>
        <w:spacing w:line="360" w:lineRule="auto"/>
        <w:ind w:left="0" w:firstLine="709"/>
        <w:jc w:val="both"/>
        <w:rPr>
          <w:sz w:val="28"/>
          <w:szCs w:val="28"/>
        </w:rPr>
      </w:pPr>
      <w:r w:rsidRPr="007D7104">
        <w:rPr>
          <w:sz w:val="28"/>
          <w:szCs w:val="28"/>
        </w:rPr>
        <w:t>иные внешние полномочия – полномочия (не отнесенные к предыдущим категориям), предполагающие взаимодействие с иными органами исполнительной власти Санкт-Петербурга или Российской Федерации, органами местного самоуправления;</w:t>
      </w:r>
    </w:p>
    <w:p w:rsidR="003772CD" w:rsidRDefault="003772CD" w:rsidP="00460DAC">
      <w:pPr>
        <w:pStyle w:val="aff0"/>
        <w:numPr>
          <w:ilvl w:val="0"/>
          <w:numId w:val="51"/>
        </w:numPr>
        <w:tabs>
          <w:tab w:val="left" w:pos="1134"/>
        </w:tabs>
        <w:spacing w:line="360" w:lineRule="auto"/>
        <w:ind w:left="0" w:firstLine="709"/>
        <w:jc w:val="both"/>
        <w:rPr>
          <w:sz w:val="28"/>
          <w:szCs w:val="28"/>
        </w:rPr>
      </w:pPr>
      <w:r w:rsidRPr="007D7104">
        <w:rPr>
          <w:sz w:val="28"/>
          <w:szCs w:val="28"/>
        </w:rPr>
        <w:t>иные внутренние полномочия – полномочия (не отнесенные к предыдущим категориям), целиком осуществляемые внутри администраций районов Санкт-Петербурга и не предполагающие взаимодействия с иными органами исполнительной власти Санкт-Петербурга, органами местного самоуправления.</w:t>
      </w:r>
    </w:p>
    <w:p w:rsidR="003772CD" w:rsidRDefault="003772CD" w:rsidP="003772CD">
      <w:pPr>
        <w:spacing w:line="360" w:lineRule="auto"/>
        <w:ind w:firstLine="709"/>
        <w:jc w:val="both"/>
        <w:rPr>
          <w:sz w:val="28"/>
          <w:szCs w:val="28"/>
        </w:rPr>
      </w:pPr>
      <w:r w:rsidRPr="00BE5BB0">
        <w:rPr>
          <w:sz w:val="28"/>
          <w:szCs w:val="28"/>
        </w:rPr>
        <w:t xml:space="preserve">Перечни полномочий, </w:t>
      </w:r>
      <w:proofErr w:type="gramStart"/>
      <w:r w:rsidRPr="00BE5BB0">
        <w:rPr>
          <w:sz w:val="28"/>
          <w:szCs w:val="28"/>
        </w:rPr>
        <w:t>порядки</w:t>
      </w:r>
      <w:proofErr w:type="gramEnd"/>
      <w:r w:rsidRPr="00BE5BB0">
        <w:rPr>
          <w:sz w:val="28"/>
          <w:szCs w:val="28"/>
        </w:rPr>
        <w:t xml:space="preserve"> реализации которых отсутствуют в настоящее время, в разрезе указанных выше категорий представлены в приложении Г.</w:t>
      </w:r>
    </w:p>
    <w:p w:rsidR="003772CD" w:rsidRPr="00E54BA5" w:rsidRDefault="003772CD" w:rsidP="003772CD">
      <w:pPr>
        <w:spacing w:line="360" w:lineRule="auto"/>
        <w:ind w:firstLine="709"/>
        <w:jc w:val="both"/>
        <w:rPr>
          <w:sz w:val="28"/>
          <w:szCs w:val="28"/>
        </w:rPr>
      </w:pPr>
      <w:r w:rsidRPr="00E54BA5">
        <w:rPr>
          <w:sz w:val="28"/>
          <w:szCs w:val="28"/>
        </w:rPr>
        <w:t xml:space="preserve">Организация работы по разработке и утверждению </w:t>
      </w:r>
      <w:proofErr w:type="gramStart"/>
      <w:r w:rsidRPr="00E54BA5">
        <w:rPr>
          <w:sz w:val="28"/>
          <w:szCs w:val="28"/>
        </w:rPr>
        <w:t>порядков реализации полномочий администраций районов</w:t>
      </w:r>
      <w:proofErr w:type="gramEnd"/>
      <w:r w:rsidRPr="00E54BA5">
        <w:rPr>
          <w:sz w:val="28"/>
          <w:szCs w:val="28"/>
        </w:rPr>
        <w:t xml:space="preserve"> Санкт-Петербурга, по каждой категории полномочий может быть организована следующим образом</w:t>
      </w:r>
      <w:r>
        <w:rPr>
          <w:sz w:val="28"/>
          <w:szCs w:val="28"/>
        </w:rPr>
        <w:t>.</w:t>
      </w:r>
    </w:p>
    <w:p w:rsidR="003772CD" w:rsidRPr="0030396E" w:rsidRDefault="003772CD" w:rsidP="003772CD">
      <w:pPr>
        <w:spacing w:line="360" w:lineRule="auto"/>
        <w:ind w:firstLine="709"/>
        <w:jc w:val="both"/>
        <w:rPr>
          <w:b/>
          <w:i/>
          <w:sz w:val="28"/>
          <w:szCs w:val="28"/>
        </w:rPr>
      </w:pPr>
      <w:r w:rsidRPr="0030396E">
        <w:rPr>
          <w:b/>
          <w:i/>
          <w:sz w:val="28"/>
          <w:szCs w:val="28"/>
        </w:rPr>
        <w:t>По</w:t>
      </w:r>
      <w:r w:rsidRPr="0030396E">
        <w:rPr>
          <w:i/>
          <w:sz w:val="28"/>
          <w:szCs w:val="28"/>
        </w:rPr>
        <w:t xml:space="preserve"> </w:t>
      </w:r>
      <w:r w:rsidRPr="0030396E">
        <w:rPr>
          <w:b/>
          <w:i/>
          <w:sz w:val="28"/>
          <w:szCs w:val="28"/>
        </w:rPr>
        <w:t>контрольно-надзорным полномочиям</w:t>
      </w:r>
      <w:r>
        <w:rPr>
          <w:b/>
          <w:i/>
          <w:sz w:val="28"/>
          <w:szCs w:val="28"/>
        </w:rPr>
        <w:t xml:space="preserve"> </w:t>
      </w:r>
      <w:r w:rsidRPr="00BE5BB0">
        <w:rPr>
          <w:sz w:val="28"/>
          <w:szCs w:val="28"/>
        </w:rPr>
        <w:t>(пункты 1-5 Приложения Г).</w:t>
      </w:r>
      <w:r w:rsidRPr="0030396E">
        <w:rPr>
          <w:b/>
          <w:i/>
          <w:sz w:val="28"/>
          <w:szCs w:val="28"/>
        </w:rPr>
        <w:t xml:space="preserve"> </w:t>
      </w:r>
    </w:p>
    <w:p w:rsidR="003772CD" w:rsidRDefault="003772CD" w:rsidP="003772CD">
      <w:pPr>
        <w:spacing w:line="360" w:lineRule="auto"/>
        <w:ind w:firstLine="709"/>
        <w:jc w:val="both"/>
        <w:rPr>
          <w:rFonts w:eastAsia="Calibri"/>
          <w:sz w:val="28"/>
          <w:szCs w:val="28"/>
          <w:lang w:eastAsia="en-US"/>
        </w:rPr>
      </w:pPr>
      <w:r>
        <w:rPr>
          <w:sz w:val="28"/>
          <w:szCs w:val="28"/>
        </w:rPr>
        <w:t xml:space="preserve">Работа по разработке порядков реализации указанных полномочий в целях унификации для всех районов Санкт-Петербурга должна быть централизована. </w:t>
      </w:r>
      <w:proofErr w:type="gramStart"/>
      <w:r>
        <w:rPr>
          <w:sz w:val="28"/>
          <w:szCs w:val="28"/>
        </w:rPr>
        <w:t>Представляется, что ответственным за реализацию данной работы должен быть представитель Юридического комитета Администрации Губернатора Санкт-Петербурга (в рамках реализации задачи «</w:t>
      </w:r>
      <w:r>
        <w:rPr>
          <w:rFonts w:eastAsia="Calibri"/>
          <w:sz w:val="28"/>
          <w:szCs w:val="28"/>
          <w:lang w:eastAsia="en-US"/>
        </w:rPr>
        <w:t>Координация правотворческой и правоприменительной деятельности иных исполнительных органов государственной власти Санкт-Петербурга»</w:t>
      </w:r>
      <w:r>
        <w:rPr>
          <w:rStyle w:val="af3"/>
          <w:rFonts w:eastAsia="Calibri"/>
          <w:lang w:eastAsia="en-US"/>
        </w:rPr>
        <w:footnoteReference w:id="17"/>
      </w:r>
      <w:r>
        <w:rPr>
          <w:rFonts w:eastAsia="Calibri"/>
          <w:sz w:val="28"/>
          <w:szCs w:val="28"/>
          <w:lang w:eastAsia="en-US"/>
        </w:rPr>
        <w:t>.</w:t>
      </w:r>
      <w:proofErr w:type="gramEnd"/>
    </w:p>
    <w:p w:rsidR="003772CD" w:rsidRDefault="003772CD" w:rsidP="003772CD">
      <w:pPr>
        <w:spacing w:line="360" w:lineRule="auto"/>
        <w:ind w:firstLine="709"/>
        <w:jc w:val="both"/>
        <w:rPr>
          <w:sz w:val="28"/>
          <w:szCs w:val="28"/>
        </w:rPr>
      </w:pPr>
      <w:r>
        <w:rPr>
          <w:sz w:val="28"/>
          <w:szCs w:val="28"/>
        </w:rPr>
        <w:lastRenderedPageBreak/>
        <w:t>Централизованно (юридическим комитетом) должны быть разработаны типовые порядки реализации данных полномочий для администраций районов, которые утверждаются Правительством Санкт-Петербурга. В свою очередь администрации районов должны принять свои порядки реализации полномочий, не противоречащие типовому порядку. При этом рекомендуется установить, что до принятия своих порядков, при реализации соответствующих полномочий администрации районов действуют в соответствии с типовыми порядками.</w:t>
      </w:r>
    </w:p>
    <w:p w:rsidR="003772CD" w:rsidRPr="0030396E" w:rsidRDefault="003772CD" w:rsidP="003772CD">
      <w:pPr>
        <w:spacing w:line="360" w:lineRule="auto"/>
        <w:ind w:firstLine="709"/>
        <w:jc w:val="both"/>
        <w:rPr>
          <w:b/>
          <w:i/>
          <w:sz w:val="28"/>
          <w:szCs w:val="28"/>
        </w:rPr>
      </w:pPr>
      <w:r w:rsidRPr="0030396E">
        <w:rPr>
          <w:b/>
          <w:i/>
          <w:sz w:val="28"/>
          <w:szCs w:val="28"/>
        </w:rPr>
        <w:t>По полномочиям общего характера в сфере развития и поддержки предпринимательства</w:t>
      </w:r>
      <w:r>
        <w:rPr>
          <w:b/>
          <w:i/>
          <w:sz w:val="28"/>
          <w:szCs w:val="28"/>
        </w:rPr>
        <w:t xml:space="preserve"> </w:t>
      </w:r>
      <w:r w:rsidRPr="00BE5BB0">
        <w:rPr>
          <w:sz w:val="28"/>
          <w:szCs w:val="28"/>
        </w:rPr>
        <w:t xml:space="preserve">(пункты </w:t>
      </w:r>
      <w:r>
        <w:rPr>
          <w:sz w:val="28"/>
          <w:szCs w:val="28"/>
        </w:rPr>
        <w:t>6</w:t>
      </w:r>
      <w:r w:rsidRPr="00BE5BB0">
        <w:rPr>
          <w:sz w:val="28"/>
          <w:szCs w:val="28"/>
        </w:rPr>
        <w:t>-</w:t>
      </w:r>
      <w:r>
        <w:rPr>
          <w:sz w:val="28"/>
          <w:szCs w:val="28"/>
        </w:rPr>
        <w:t>12</w:t>
      </w:r>
      <w:r w:rsidRPr="00BE5BB0">
        <w:rPr>
          <w:sz w:val="28"/>
          <w:szCs w:val="28"/>
        </w:rPr>
        <w:t xml:space="preserve"> Приложения Г)</w:t>
      </w:r>
      <w:r>
        <w:rPr>
          <w:sz w:val="28"/>
          <w:szCs w:val="28"/>
        </w:rPr>
        <w:t>.</w:t>
      </w:r>
    </w:p>
    <w:p w:rsidR="003772CD" w:rsidRDefault="003772CD" w:rsidP="003772CD">
      <w:pPr>
        <w:spacing w:line="360" w:lineRule="auto"/>
        <w:ind w:firstLine="709"/>
        <w:jc w:val="both"/>
        <w:rPr>
          <w:sz w:val="28"/>
          <w:szCs w:val="28"/>
        </w:rPr>
      </w:pPr>
      <w:r w:rsidRPr="00E224A3">
        <w:rPr>
          <w:sz w:val="28"/>
          <w:szCs w:val="28"/>
        </w:rPr>
        <w:t>Поскольку такие полномочия предполагают возможность использования различных механизмов и инструментов их реализации</w:t>
      </w:r>
      <w:r>
        <w:rPr>
          <w:sz w:val="28"/>
          <w:szCs w:val="28"/>
        </w:rPr>
        <w:t xml:space="preserve">, администрации районов объективно лишены возможности разработать порядки реализации, предусматривающие определенный перечень процедур. </w:t>
      </w:r>
    </w:p>
    <w:p w:rsidR="003772CD" w:rsidRDefault="003772CD" w:rsidP="003772CD">
      <w:pPr>
        <w:spacing w:line="360" w:lineRule="auto"/>
        <w:ind w:firstLine="709"/>
        <w:jc w:val="both"/>
        <w:rPr>
          <w:sz w:val="28"/>
          <w:szCs w:val="28"/>
        </w:rPr>
      </w:pPr>
      <w:r>
        <w:rPr>
          <w:sz w:val="28"/>
          <w:szCs w:val="28"/>
        </w:rPr>
        <w:t>Представляется возможным для таких полномочий ежегодно разрабатывать и утверждать планы мероприятий (дорожные карты) по их реализации. Такие планы мероприятий утверждаются решением администраций районов Санкт-Петербурга с указанием по каждому мероприятию:</w:t>
      </w:r>
    </w:p>
    <w:p w:rsidR="003772CD" w:rsidRDefault="003772CD" w:rsidP="003772CD">
      <w:pPr>
        <w:spacing w:line="360" w:lineRule="auto"/>
        <w:ind w:firstLine="709"/>
        <w:jc w:val="both"/>
        <w:rPr>
          <w:sz w:val="28"/>
          <w:szCs w:val="28"/>
        </w:rPr>
      </w:pPr>
      <w:r>
        <w:rPr>
          <w:sz w:val="28"/>
          <w:szCs w:val="28"/>
        </w:rPr>
        <w:t>- наименования мероприятия;</w:t>
      </w:r>
    </w:p>
    <w:p w:rsidR="003772CD" w:rsidRDefault="003772CD" w:rsidP="003772CD">
      <w:pPr>
        <w:spacing w:line="360" w:lineRule="auto"/>
        <w:ind w:firstLine="709"/>
        <w:jc w:val="both"/>
        <w:rPr>
          <w:sz w:val="28"/>
          <w:szCs w:val="28"/>
        </w:rPr>
      </w:pPr>
      <w:r>
        <w:rPr>
          <w:sz w:val="28"/>
          <w:szCs w:val="28"/>
        </w:rPr>
        <w:t>- срока реализации мероприятия;</w:t>
      </w:r>
    </w:p>
    <w:p w:rsidR="003772CD" w:rsidRDefault="003772CD" w:rsidP="003772CD">
      <w:pPr>
        <w:spacing w:line="360" w:lineRule="auto"/>
        <w:ind w:firstLine="709"/>
        <w:jc w:val="both"/>
        <w:rPr>
          <w:sz w:val="28"/>
          <w:szCs w:val="28"/>
        </w:rPr>
      </w:pPr>
      <w:r>
        <w:rPr>
          <w:sz w:val="28"/>
          <w:szCs w:val="28"/>
        </w:rPr>
        <w:t>- ответственных структурных подразделений администрации района (должностных лиц);</w:t>
      </w:r>
    </w:p>
    <w:p w:rsidR="003772CD" w:rsidRDefault="003772CD" w:rsidP="003772CD">
      <w:pPr>
        <w:spacing w:line="360" w:lineRule="auto"/>
        <w:ind w:firstLine="709"/>
        <w:jc w:val="both"/>
        <w:rPr>
          <w:sz w:val="28"/>
          <w:szCs w:val="28"/>
        </w:rPr>
      </w:pPr>
      <w:r>
        <w:rPr>
          <w:sz w:val="28"/>
          <w:szCs w:val="28"/>
        </w:rPr>
        <w:t>- показателей результативности реализации мероприятия.</w:t>
      </w:r>
    </w:p>
    <w:p w:rsidR="003772CD" w:rsidRPr="0030396E" w:rsidRDefault="003772CD" w:rsidP="003772CD">
      <w:pPr>
        <w:spacing w:line="360" w:lineRule="auto"/>
        <w:ind w:firstLine="709"/>
        <w:jc w:val="both"/>
        <w:rPr>
          <w:b/>
          <w:i/>
          <w:sz w:val="28"/>
          <w:szCs w:val="28"/>
        </w:rPr>
      </w:pPr>
      <w:r w:rsidRPr="0030396E">
        <w:rPr>
          <w:b/>
          <w:i/>
          <w:sz w:val="28"/>
          <w:szCs w:val="28"/>
        </w:rPr>
        <w:t>По иным внешним полномочиям</w:t>
      </w:r>
      <w:r>
        <w:rPr>
          <w:b/>
          <w:i/>
          <w:sz w:val="28"/>
          <w:szCs w:val="28"/>
        </w:rPr>
        <w:t xml:space="preserve"> </w:t>
      </w:r>
      <w:r w:rsidRPr="00BE5BB0">
        <w:rPr>
          <w:sz w:val="28"/>
          <w:szCs w:val="28"/>
        </w:rPr>
        <w:t xml:space="preserve">(пункты </w:t>
      </w:r>
      <w:r>
        <w:rPr>
          <w:sz w:val="28"/>
          <w:szCs w:val="28"/>
        </w:rPr>
        <w:t>13</w:t>
      </w:r>
      <w:r w:rsidRPr="00BE5BB0">
        <w:rPr>
          <w:sz w:val="28"/>
          <w:szCs w:val="28"/>
        </w:rPr>
        <w:t>-</w:t>
      </w:r>
      <w:r>
        <w:rPr>
          <w:sz w:val="28"/>
          <w:szCs w:val="28"/>
        </w:rPr>
        <w:t>32</w:t>
      </w:r>
      <w:r w:rsidRPr="00BE5BB0">
        <w:rPr>
          <w:sz w:val="28"/>
          <w:szCs w:val="28"/>
        </w:rPr>
        <w:t xml:space="preserve"> Приложения Г).</w:t>
      </w:r>
    </w:p>
    <w:p w:rsidR="003772CD" w:rsidRPr="00E224A3" w:rsidRDefault="003772CD" w:rsidP="003772CD">
      <w:pPr>
        <w:spacing w:line="360" w:lineRule="auto"/>
        <w:ind w:firstLine="709"/>
        <w:jc w:val="both"/>
        <w:rPr>
          <w:sz w:val="28"/>
          <w:szCs w:val="28"/>
        </w:rPr>
      </w:pPr>
      <w:r>
        <w:rPr>
          <w:sz w:val="28"/>
          <w:szCs w:val="28"/>
        </w:rPr>
        <w:t xml:space="preserve">Представляется, что по всем выявленным полномочиям администраций районов Санкт-Петербурга, по которым предполагается взаимодействие с иными органами исполнительной власти Санкт-Петербурга, </w:t>
      </w:r>
      <w:r w:rsidRPr="007D7104">
        <w:rPr>
          <w:sz w:val="28"/>
          <w:szCs w:val="28"/>
        </w:rPr>
        <w:t>органами местного самоуправления</w:t>
      </w:r>
      <w:r>
        <w:rPr>
          <w:sz w:val="28"/>
          <w:szCs w:val="28"/>
        </w:rPr>
        <w:t xml:space="preserve">, порядки их реализации должны быть включены в общий порядок осуществления государственной функции или оказания </w:t>
      </w:r>
      <w:r>
        <w:rPr>
          <w:sz w:val="28"/>
          <w:szCs w:val="28"/>
        </w:rPr>
        <w:lastRenderedPageBreak/>
        <w:t xml:space="preserve">государственной услуги, в </w:t>
      </w:r>
      <w:proofErr w:type="gramStart"/>
      <w:r>
        <w:rPr>
          <w:sz w:val="28"/>
          <w:szCs w:val="28"/>
        </w:rPr>
        <w:t>целях</w:t>
      </w:r>
      <w:proofErr w:type="gramEnd"/>
      <w:r>
        <w:rPr>
          <w:sz w:val="28"/>
          <w:szCs w:val="28"/>
        </w:rPr>
        <w:t xml:space="preserve"> реализации которых администрации районов наделяются соответствующими полномочиями. Общие порядки реализации таких функций или оказания услуг разрабатываются ответственными профильными органами исполнительной власти по согласованию с администрациями районов Санкт-Петербурга, и утверждаются Правительством Санкт-Петербурга. </w:t>
      </w:r>
    </w:p>
    <w:p w:rsidR="003772CD" w:rsidRDefault="003772CD" w:rsidP="003772CD">
      <w:pPr>
        <w:spacing w:line="360" w:lineRule="auto"/>
        <w:ind w:firstLine="709"/>
        <w:jc w:val="both"/>
        <w:rPr>
          <w:rFonts w:eastAsia="Calibri"/>
          <w:sz w:val="28"/>
          <w:szCs w:val="28"/>
          <w:lang w:eastAsia="en-US"/>
        </w:rPr>
      </w:pPr>
      <w:r>
        <w:rPr>
          <w:sz w:val="28"/>
          <w:szCs w:val="28"/>
        </w:rPr>
        <w:t>Представляется, что ответственным за реализацию данной работы должен быть представитель Юридического комитета Администрации Губернатора Санкт-Петербурга (в рамках реализации задачи «</w:t>
      </w:r>
      <w:r>
        <w:rPr>
          <w:rFonts w:eastAsia="Calibri"/>
          <w:sz w:val="28"/>
          <w:szCs w:val="28"/>
          <w:lang w:eastAsia="en-US"/>
        </w:rPr>
        <w:t>Координация правотворческой и правоприменительной деятельности иных исполнительных органов государственной власти Санкт-Петербурга»).</w:t>
      </w:r>
    </w:p>
    <w:p w:rsidR="003772CD" w:rsidRPr="0030396E" w:rsidRDefault="003772CD" w:rsidP="003772CD">
      <w:pPr>
        <w:spacing w:line="360" w:lineRule="auto"/>
        <w:ind w:firstLine="709"/>
        <w:jc w:val="both"/>
        <w:rPr>
          <w:b/>
          <w:i/>
          <w:sz w:val="28"/>
          <w:szCs w:val="28"/>
        </w:rPr>
      </w:pPr>
      <w:r w:rsidRPr="0030396E">
        <w:rPr>
          <w:b/>
          <w:i/>
          <w:sz w:val="28"/>
          <w:szCs w:val="28"/>
        </w:rPr>
        <w:t>По иным внутренним полномочиям</w:t>
      </w:r>
      <w:r>
        <w:rPr>
          <w:b/>
          <w:i/>
          <w:sz w:val="28"/>
          <w:szCs w:val="28"/>
        </w:rPr>
        <w:t xml:space="preserve"> </w:t>
      </w:r>
      <w:r w:rsidRPr="00BE5BB0">
        <w:rPr>
          <w:sz w:val="28"/>
          <w:szCs w:val="28"/>
        </w:rPr>
        <w:t xml:space="preserve">(пункты </w:t>
      </w:r>
      <w:r>
        <w:rPr>
          <w:sz w:val="28"/>
          <w:szCs w:val="28"/>
        </w:rPr>
        <w:t>33</w:t>
      </w:r>
      <w:r w:rsidRPr="00BE5BB0">
        <w:rPr>
          <w:sz w:val="28"/>
          <w:szCs w:val="28"/>
        </w:rPr>
        <w:t>-</w:t>
      </w:r>
      <w:r>
        <w:rPr>
          <w:sz w:val="28"/>
          <w:szCs w:val="28"/>
        </w:rPr>
        <w:t>40</w:t>
      </w:r>
      <w:r w:rsidRPr="00BE5BB0">
        <w:rPr>
          <w:sz w:val="28"/>
          <w:szCs w:val="28"/>
        </w:rPr>
        <w:t xml:space="preserve"> Приложения Г).</w:t>
      </w:r>
    </w:p>
    <w:p w:rsidR="003772CD" w:rsidRDefault="003772CD" w:rsidP="003772CD">
      <w:pPr>
        <w:spacing w:line="360" w:lineRule="auto"/>
        <w:ind w:firstLine="709"/>
        <w:jc w:val="both"/>
        <w:rPr>
          <w:sz w:val="28"/>
          <w:szCs w:val="28"/>
        </w:rPr>
      </w:pPr>
      <w:r w:rsidRPr="005C67C5">
        <w:rPr>
          <w:sz w:val="28"/>
          <w:szCs w:val="28"/>
        </w:rPr>
        <w:t xml:space="preserve">Организация работы </w:t>
      </w:r>
      <w:r>
        <w:rPr>
          <w:sz w:val="28"/>
          <w:szCs w:val="28"/>
        </w:rPr>
        <w:t>по разработке и утверждению порядков реализации указанных полномочий должна быть осуществлена на уровне администраций районов. Должностные лица, ответственные за данную работу назначаются руководителями администраций районов Санкт-Петербурга из числа сотрудников администрации.</w:t>
      </w:r>
    </w:p>
    <w:p w:rsidR="003772CD" w:rsidRPr="0030396E" w:rsidRDefault="003772CD" w:rsidP="003772CD">
      <w:pPr>
        <w:spacing w:line="360" w:lineRule="auto"/>
        <w:ind w:firstLine="709"/>
        <w:jc w:val="both"/>
        <w:rPr>
          <w:b/>
          <w:sz w:val="28"/>
          <w:szCs w:val="28"/>
        </w:rPr>
      </w:pPr>
      <w:r w:rsidRPr="0030396E">
        <w:rPr>
          <w:b/>
          <w:sz w:val="28"/>
          <w:szCs w:val="28"/>
          <w:lang w:val="en-US"/>
        </w:rPr>
        <w:t>II</w:t>
      </w:r>
      <w:r w:rsidRPr="0030396E">
        <w:rPr>
          <w:b/>
          <w:sz w:val="28"/>
          <w:szCs w:val="28"/>
        </w:rPr>
        <w:t xml:space="preserve">. Проведение работ по совершенствованию порядков реализации полномочий администраций районов Санкт-Петербурга. </w:t>
      </w:r>
    </w:p>
    <w:p w:rsidR="003772CD" w:rsidRDefault="003772CD" w:rsidP="003772CD">
      <w:pPr>
        <w:spacing w:line="360" w:lineRule="auto"/>
        <w:ind w:firstLine="709"/>
        <w:jc w:val="both"/>
        <w:rPr>
          <w:sz w:val="28"/>
          <w:szCs w:val="28"/>
        </w:rPr>
      </w:pPr>
      <w:r>
        <w:rPr>
          <w:sz w:val="28"/>
          <w:szCs w:val="28"/>
        </w:rPr>
        <w:t xml:space="preserve">В соответствии с проведенным анализом, примерно в половине случаев, когда порядки реализации полномочий все же были приняты, они имеют недостатки, требующие устранения. </w:t>
      </w:r>
    </w:p>
    <w:p w:rsidR="003772CD" w:rsidRDefault="003772CD" w:rsidP="003772CD">
      <w:pPr>
        <w:spacing w:line="360" w:lineRule="auto"/>
        <w:ind w:firstLine="709"/>
        <w:jc w:val="both"/>
        <w:rPr>
          <w:sz w:val="28"/>
          <w:szCs w:val="28"/>
        </w:rPr>
      </w:pPr>
      <w:r>
        <w:rPr>
          <w:sz w:val="28"/>
          <w:szCs w:val="28"/>
        </w:rPr>
        <w:t xml:space="preserve">Работы по </w:t>
      </w:r>
      <w:r w:rsidRPr="00F20645">
        <w:rPr>
          <w:sz w:val="28"/>
          <w:szCs w:val="28"/>
        </w:rPr>
        <w:t>совершенствованию порядков реализации полномочий администраций районов Санкт-Петербурга</w:t>
      </w:r>
      <w:r>
        <w:rPr>
          <w:sz w:val="28"/>
          <w:szCs w:val="28"/>
        </w:rPr>
        <w:t xml:space="preserve"> должны быть </w:t>
      </w:r>
      <w:proofErr w:type="gramStart"/>
      <w:r>
        <w:rPr>
          <w:sz w:val="28"/>
          <w:szCs w:val="28"/>
        </w:rPr>
        <w:t>направлены</w:t>
      </w:r>
      <w:proofErr w:type="gramEnd"/>
      <w:r>
        <w:rPr>
          <w:sz w:val="28"/>
          <w:szCs w:val="28"/>
        </w:rPr>
        <w:t xml:space="preserve"> в том числе на: установление полного описания процедур реализации полномочий, установление сроков исполнения всех процедур, указание перечней оснований для принятия решений администрациями районов Санкт-Петербурга.</w:t>
      </w:r>
      <w:r w:rsidRPr="00571EF6">
        <w:rPr>
          <w:sz w:val="28"/>
          <w:szCs w:val="28"/>
        </w:rPr>
        <w:t xml:space="preserve"> </w:t>
      </w:r>
    </w:p>
    <w:p w:rsidR="003772CD" w:rsidRDefault="003772CD" w:rsidP="003772CD">
      <w:pPr>
        <w:spacing w:line="360" w:lineRule="auto"/>
        <w:ind w:firstLine="709"/>
        <w:jc w:val="both"/>
        <w:rPr>
          <w:sz w:val="28"/>
          <w:szCs w:val="28"/>
        </w:rPr>
      </w:pPr>
      <w:r>
        <w:rPr>
          <w:sz w:val="28"/>
          <w:szCs w:val="28"/>
        </w:rPr>
        <w:lastRenderedPageBreak/>
        <w:t>В первую очередь такая работа должна быть проведена по выявленным в рамках настоящего исследования актам, регламентация которых недостаточна:</w:t>
      </w:r>
    </w:p>
    <w:p w:rsidR="003772CD" w:rsidRPr="002B0989" w:rsidRDefault="003772CD" w:rsidP="003772CD">
      <w:pPr>
        <w:spacing w:line="360" w:lineRule="auto"/>
        <w:ind w:firstLine="709"/>
        <w:jc w:val="both"/>
        <w:rPr>
          <w:sz w:val="28"/>
          <w:szCs w:val="28"/>
        </w:rPr>
      </w:pPr>
      <w:r>
        <w:rPr>
          <w:sz w:val="28"/>
          <w:szCs w:val="28"/>
        </w:rPr>
        <w:t xml:space="preserve">1) </w:t>
      </w:r>
      <w:r w:rsidRPr="002B0989">
        <w:rPr>
          <w:sz w:val="28"/>
          <w:szCs w:val="28"/>
        </w:rPr>
        <w:t>Постановление Правительства Санкт-Петербурга от 27.09.2012 № 1045 «О размещении нестационарных торговых объектов на земельных участках, находящихся в государственной собственности Санкт-Петербурга или государственная собственность на которые не разграничена, внесении изменений в некоторые постановления Правительства Санкт-Петербурга и признании утратившими силу некоторых постановлений Правительства Санкт-Петербурга»</w:t>
      </w:r>
      <w:r>
        <w:rPr>
          <w:sz w:val="28"/>
          <w:szCs w:val="28"/>
        </w:rPr>
        <w:t>;</w:t>
      </w:r>
    </w:p>
    <w:p w:rsidR="003772CD" w:rsidRPr="002B0989" w:rsidRDefault="003772CD" w:rsidP="003772CD">
      <w:pPr>
        <w:spacing w:line="360" w:lineRule="auto"/>
        <w:ind w:firstLine="709"/>
        <w:jc w:val="both"/>
        <w:rPr>
          <w:sz w:val="28"/>
          <w:szCs w:val="28"/>
        </w:rPr>
      </w:pPr>
      <w:r>
        <w:rPr>
          <w:sz w:val="28"/>
          <w:szCs w:val="28"/>
        </w:rPr>
        <w:t>2</w:t>
      </w:r>
      <w:r w:rsidRPr="002B0989">
        <w:rPr>
          <w:sz w:val="28"/>
          <w:szCs w:val="28"/>
        </w:rPr>
        <w:t>) Постановление Правительства Санкт-Петербурга от 28.12.2007 № 1747 «О Порядке внесения сведений в Реестр объектов, на которых не допускается розничная продажа алкогольной продукции, а также объектов и территорий, на которых не допускается розничная продажа алкогольной продукции с содержанием этилового спирта более 15 процентов объема готовой продукции»</w:t>
      </w:r>
    </w:p>
    <w:p w:rsidR="003772CD" w:rsidRPr="002B0989" w:rsidRDefault="003772CD" w:rsidP="003772CD">
      <w:pPr>
        <w:spacing w:line="360" w:lineRule="auto"/>
        <w:ind w:firstLine="709"/>
        <w:jc w:val="both"/>
        <w:rPr>
          <w:sz w:val="28"/>
          <w:szCs w:val="28"/>
        </w:rPr>
      </w:pPr>
      <w:proofErr w:type="gramStart"/>
      <w:r>
        <w:rPr>
          <w:sz w:val="28"/>
          <w:szCs w:val="28"/>
        </w:rPr>
        <w:t>3</w:t>
      </w:r>
      <w:r w:rsidRPr="002B0989">
        <w:rPr>
          <w:sz w:val="28"/>
          <w:szCs w:val="28"/>
        </w:rPr>
        <w:t>) Распоряжение Комитета экономического развития, промышленной политики и торговли Правительства Санкт-Петербурга от 29.02.2008 № 169-р «Об утверждении положения о Реестре объектов, на которых не допускается розничная продажа алкогольной продукции, а также объектов и территорий, на которых не допускается розничная продажа алкогольной продукции с содержанием этилового спирта более 15 процентов объема готовой продукции»</w:t>
      </w:r>
      <w:proofErr w:type="gramEnd"/>
    </w:p>
    <w:p w:rsidR="003772CD" w:rsidRPr="002B0989" w:rsidRDefault="003772CD" w:rsidP="003772CD">
      <w:pPr>
        <w:spacing w:line="360" w:lineRule="auto"/>
        <w:ind w:firstLine="709"/>
        <w:jc w:val="both"/>
        <w:rPr>
          <w:sz w:val="28"/>
          <w:szCs w:val="28"/>
        </w:rPr>
      </w:pPr>
      <w:r>
        <w:rPr>
          <w:sz w:val="28"/>
          <w:szCs w:val="28"/>
        </w:rPr>
        <w:t xml:space="preserve">4) </w:t>
      </w:r>
      <w:r w:rsidRPr="002B0989">
        <w:rPr>
          <w:sz w:val="28"/>
          <w:szCs w:val="28"/>
        </w:rPr>
        <w:t>Постановление Правительства Санкт-Петербурга от 21.02.2006 № 167 «О комплексном освоении территорий в целях жилищного строительства»</w:t>
      </w:r>
    </w:p>
    <w:p w:rsidR="003772CD" w:rsidRDefault="003772CD" w:rsidP="003772CD">
      <w:pPr>
        <w:spacing w:line="360" w:lineRule="auto"/>
        <w:ind w:firstLine="709"/>
        <w:jc w:val="both"/>
        <w:rPr>
          <w:sz w:val="28"/>
          <w:szCs w:val="28"/>
        </w:rPr>
      </w:pPr>
      <w:r>
        <w:rPr>
          <w:sz w:val="28"/>
          <w:szCs w:val="28"/>
        </w:rPr>
        <w:t xml:space="preserve">5) </w:t>
      </w:r>
      <w:r w:rsidRPr="002B0989">
        <w:rPr>
          <w:sz w:val="28"/>
          <w:szCs w:val="28"/>
        </w:rPr>
        <w:t>Постановление Правительства Санкт-Петербурга от 15.05.2007 № 499 «О мерах по обеспечению содержания объектов нежилого фонда, арендодателем которых является Санкт-Петербург».</w:t>
      </w:r>
    </w:p>
    <w:p w:rsidR="003772CD" w:rsidRDefault="003772CD" w:rsidP="003772CD">
      <w:pPr>
        <w:spacing w:line="360" w:lineRule="auto"/>
        <w:ind w:firstLine="709"/>
        <w:jc w:val="both"/>
        <w:rPr>
          <w:rFonts w:eastAsia="Calibri"/>
          <w:sz w:val="28"/>
          <w:szCs w:val="28"/>
          <w:lang w:eastAsia="en-US"/>
        </w:rPr>
      </w:pPr>
      <w:r>
        <w:rPr>
          <w:sz w:val="28"/>
          <w:szCs w:val="28"/>
        </w:rPr>
        <w:lastRenderedPageBreak/>
        <w:t>Разработка изменений, направленных на совершенствование указанных нормативных правовых актов должна осуществляться профильными отраслевыми органами исполнительной власти с участием иных заинтересованных органов власти Санкт-Петербурга. Утверждение разработанных изменений осуществляется нормативными правовыми актами соответствующего уровня. Представляется, что ответственным за реализацию данной работы должен быть представитель Юридического комитета Администрации Губернатора Санкт-Петербурга (в рамках реализации задачи «</w:t>
      </w:r>
      <w:r>
        <w:rPr>
          <w:rFonts w:eastAsia="Calibri"/>
          <w:sz w:val="28"/>
          <w:szCs w:val="28"/>
          <w:lang w:eastAsia="en-US"/>
        </w:rPr>
        <w:t>Координация правотворческой и правоприменительной деятельности иных исполнительных органов государственной власти Санкт-Петербурга»).</w:t>
      </w:r>
    </w:p>
    <w:p w:rsidR="003772CD" w:rsidRDefault="003772CD" w:rsidP="003772CD">
      <w:pPr>
        <w:spacing w:line="360" w:lineRule="auto"/>
        <w:ind w:firstLine="709"/>
        <w:jc w:val="both"/>
        <w:rPr>
          <w:sz w:val="28"/>
          <w:szCs w:val="28"/>
        </w:rPr>
      </w:pPr>
      <w:r>
        <w:rPr>
          <w:sz w:val="28"/>
          <w:szCs w:val="28"/>
        </w:rPr>
        <w:t>В дальнейшем, представляется необходимым организовать постоянный мониторинг нормативных правовых актов, закрепляющих полномочия администраций районов:</w:t>
      </w:r>
    </w:p>
    <w:p w:rsidR="003772CD" w:rsidRPr="003F1F2F" w:rsidRDefault="003772CD" w:rsidP="003772CD">
      <w:pPr>
        <w:shd w:val="clear" w:color="auto" w:fill="FFFFFF"/>
        <w:tabs>
          <w:tab w:val="left" w:pos="1134"/>
        </w:tabs>
        <w:spacing w:line="360" w:lineRule="auto"/>
        <w:ind w:firstLine="709"/>
        <w:jc w:val="both"/>
        <w:rPr>
          <w:sz w:val="28"/>
          <w:szCs w:val="28"/>
        </w:rPr>
      </w:pPr>
      <w:r w:rsidRPr="003F1F2F">
        <w:rPr>
          <w:sz w:val="28"/>
          <w:szCs w:val="28"/>
        </w:rPr>
        <w:t>Проведение мониторинга представляется возможным осуществлять:</w:t>
      </w:r>
    </w:p>
    <w:p w:rsidR="003772CD" w:rsidRPr="003F1F2F" w:rsidRDefault="003772CD" w:rsidP="003772CD">
      <w:pPr>
        <w:shd w:val="clear" w:color="auto" w:fill="FFFFFF"/>
        <w:tabs>
          <w:tab w:val="left" w:pos="1134"/>
        </w:tabs>
        <w:spacing w:line="360" w:lineRule="auto"/>
        <w:ind w:firstLine="709"/>
        <w:jc w:val="both"/>
        <w:rPr>
          <w:sz w:val="28"/>
          <w:szCs w:val="28"/>
        </w:rPr>
      </w:pPr>
      <w:r w:rsidRPr="003F1F2F">
        <w:rPr>
          <w:sz w:val="28"/>
          <w:szCs w:val="28"/>
        </w:rPr>
        <w:t xml:space="preserve">- силами органа власти, принявшего </w:t>
      </w:r>
      <w:r>
        <w:rPr>
          <w:sz w:val="28"/>
          <w:szCs w:val="28"/>
        </w:rPr>
        <w:t xml:space="preserve">соответствующий </w:t>
      </w:r>
      <w:r w:rsidRPr="003F1F2F">
        <w:rPr>
          <w:sz w:val="28"/>
          <w:szCs w:val="28"/>
        </w:rPr>
        <w:t xml:space="preserve"> акт (структурные подразделения, отвечающие за правовое обеспечение деятельности </w:t>
      </w:r>
      <w:r>
        <w:rPr>
          <w:sz w:val="28"/>
          <w:szCs w:val="28"/>
        </w:rPr>
        <w:t>органов исполнительной власти</w:t>
      </w:r>
      <w:r w:rsidRPr="003F1F2F">
        <w:rPr>
          <w:sz w:val="28"/>
          <w:szCs w:val="28"/>
        </w:rPr>
        <w:t>), с участием заинтересованных органов власти, участвующих в реализации полномочия (части полномочия);</w:t>
      </w:r>
    </w:p>
    <w:p w:rsidR="003772CD" w:rsidRDefault="003772CD" w:rsidP="003772CD">
      <w:pPr>
        <w:autoSpaceDE w:val="0"/>
        <w:autoSpaceDN w:val="0"/>
        <w:adjustRightInd w:val="0"/>
        <w:spacing w:line="360" w:lineRule="auto"/>
        <w:ind w:firstLine="540"/>
        <w:jc w:val="both"/>
        <w:rPr>
          <w:sz w:val="28"/>
          <w:szCs w:val="28"/>
        </w:rPr>
      </w:pPr>
      <w:r w:rsidRPr="003F1F2F">
        <w:rPr>
          <w:sz w:val="28"/>
          <w:szCs w:val="28"/>
        </w:rPr>
        <w:t>- силами юридического комитета Администрации Губернатора Санкт-Петербурга (в рамках выполнения задачи по «координации правотворческой и правоприменительной деятельности иных исполнительных органов государственной власти Санкт-Петербурга»).</w:t>
      </w:r>
    </w:p>
    <w:p w:rsidR="003772CD" w:rsidRPr="006267BA" w:rsidRDefault="003772CD" w:rsidP="003772CD">
      <w:pPr>
        <w:spacing w:line="360" w:lineRule="auto"/>
        <w:ind w:firstLine="709"/>
        <w:jc w:val="both"/>
        <w:rPr>
          <w:b/>
          <w:sz w:val="28"/>
          <w:szCs w:val="28"/>
        </w:rPr>
      </w:pPr>
      <w:r w:rsidRPr="006267BA">
        <w:rPr>
          <w:b/>
          <w:sz w:val="28"/>
          <w:szCs w:val="28"/>
          <w:lang w:val="en-US"/>
        </w:rPr>
        <w:t>III</w:t>
      </w:r>
      <w:r w:rsidRPr="006267BA">
        <w:rPr>
          <w:b/>
          <w:sz w:val="28"/>
          <w:szCs w:val="28"/>
        </w:rPr>
        <w:t xml:space="preserve">. Проведение работ по приведению положений о структурных подразделениях администраций районов Санкт-Петербурга, отвечающих за реализацию полномочий в сферах развития и поддержки предпринимательства, в соответствие с Положением об администрациях районов Санкт-Петербурга, в том числе обеспечение своевременной актуализации данных положений о структурных подразделениях. </w:t>
      </w:r>
    </w:p>
    <w:p w:rsidR="003772CD" w:rsidRDefault="003772CD" w:rsidP="003772CD">
      <w:pPr>
        <w:spacing w:line="360" w:lineRule="auto"/>
        <w:ind w:firstLine="709"/>
        <w:jc w:val="both"/>
        <w:rPr>
          <w:sz w:val="28"/>
          <w:szCs w:val="28"/>
        </w:rPr>
      </w:pPr>
      <w:r>
        <w:rPr>
          <w:sz w:val="28"/>
          <w:szCs w:val="28"/>
        </w:rPr>
        <w:lastRenderedPageBreak/>
        <w:t xml:space="preserve">Зачастую положения о структурных подразделениях администраций районов содержат полномочия, выходящие за рамки предоставленных администрациями районов полномочий. В некоторых случаях это связано с несвоевременной актуализацией указанных положений, когда в них сохраняются полномочия,  по которым нормы, закрепляющие </w:t>
      </w:r>
      <w:r w:rsidRPr="00314076">
        <w:rPr>
          <w:sz w:val="28"/>
          <w:szCs w:val="28"/>
        </w:rPr>
        <w:t>данные</w:t>
      </w:r>
      <w:r>
        <w:rPr>
          <w:sz w:val="28"/>
          <w:szCs w:val="28"/>
        </w:rPr>
        <w:t xml:space="preserve">  полномочия, были признаны утратившими силу или изменены. Такую работу по приведению </w:t>
      </w:r>
      <w:r w:rsidRPr="00F20645">
        <w:rPr>
          <w:sz w:val="28"/>
          <w:szCs w:val="28"/>
        </w:rPr>
        <w:t>положений о структурных подразделениях администраций районов Санкт-Петербурга, отвечающих за реализацию полномочий в сферах развития и поддержки предпринимательства, в соответствие с Положением об администрациях районов Санкт-Петербурга</w:t>
      </w:r>
      <w:r>
        <w:rPr>
          <w:sz w:val="28"/>
          <w:szCs w:val="28"/>
        </w:rPr>
        <w:t xml:space="preserve"> в первую очередь необходимо провести администрациям Выборгского, </w:t>
      </w:r>
      <w:proofErr w:type="spellStart"/>
      <w:r w:rsidRPr="00314076">
        <w:rPr>
          <w:sz w:val="28"/>
          <w:szCs w:val="28"/>
        </w:rPr>
        <w:t>Колпинского</w:t>
      </w:r>
      <w:proofErr w:type="spellEnd"/>
      <w:r>
        <w:rPr>
          <w:sz w:val="28"/>
          <w:szCs w:val="28"/>
        </w:rPr>
        <w:t xml:space="preserve">, Красногвардейского, Кронштадтского, </w:t>
      </w:r>
      <w:r w:rsidRPr="00314076">
        <w:rPr>
          <w:sz w:val="28"/>
          <w:szCs w:val="28"/>
        </w:rPr>
        <w:t>Курортного</w:t>
      </w:r>
      <w:r>
        <w:rPr>
          <w:sz w:val="28"/>
          <w:szCs w:val="28"/>
        </w:rPr>
        <w:t xml:space="preserve">, </w:t>
      </w:r>
      <w:proofErr w:type="spellStart"/>
      <w:r w:rsidRPr="00314076">
        <w:rPr>
          <w:sz w:val="28"/>
          <w:szCs w:val="28"/>
        </w:rPr>
        <w:t>Петродворцового</w:t>
      </w:r>
      <w:proofErr w:type="spellEnd"/>
      <w:r w:rsidRPr="00314076">
        <w:rPr>
          <w:sz w:val="28"/>
          <w:szCs w:val="28"/>
        </w:rPr>
        <w:t xml:space="preserve"> </w:t>
      </w:r>
      <w:r>
        <w:rPr>
          <w:sz w:val="28"/>
          <w:szCs w:val="28"/>
        </w:rPr>
        <w:t xml:space="preserve">и </w:t>
      </w:r>
      <w:r w:rsidRPr="00314076">
        <w:rPr>
          <w:sz w:val="28"/>
          <w:szCs w:val="28"/>
        </w:rPr>
        <w:t xml:space="preserve">Пушкинского </w:t>
      </w:r>
      <w:r>
        <w:rPr>
          <w:sz w:val="28"/>
          <w:szCs w:val="28"/>
        </w:rPr>
        <w:t>районов.</w:t>
      </w:r>
    </w:p>
    <w:p w:rsidR="003772CD" w:rsidRPr="001C48DD" w:rsidRDefault="003772CD" w:rsidP="003772CD">
      <w:pPr>
        <w:spacing w:line="360" w:lineRule="auto"/>
        <w:ind w:firstLine="709"/>
        <w:jc w:val="both"/>
        <w:rPr>
          <w:sz w:val="28"/>
          <w:szCs w:val="28"/>
        </w:rPr>
      </w:pPr>
      <w:r>
        <w:rPr>
          <w:sz w:val="28"/>
          <w:szCs w:val="28"/>
        </w:rPr>
        <w:t xml:space="preserve">Работа по </w:t>
      </w:r>
      <w:r w:rsidRPr="00F20645">
        <w:rPr>
          <w:sz w:val="28"/>
          <w:szCs w:val="28"/>
        </w:rPr>
        <w:t>приведению положений о структурных подразделениях администраций районов Санкт-Петербурга, отвечающих за реализацию полномочий в сферах развития и поддержки предпринимательства, в соответствие с Положением об администрациях районов Санкт-Петербурга</w:t>
      </w:r>
      <w:r>
        <w:rPr>
          <w:sz w:val="28"/>
          <w:szCs w:val="28"/>
        </w:rPr>
        <w:t xml:space="preserve"> должна осуществляться на уровне администраций районов Санкт-Петербурга. Для ее выполнения глава администрации района дает поручения </w:t>
      </w:r>
      <w:r w:rsidRPr="001C48DD">
        <w:rPr>
          <w:sz w:val="28"/>
          <w:szCs w:val="28"/>
        </w:rPr>
        <w:t>ответственным лицам (руководителям структурных подразделений</w:t>
      </w:r>
      <w:r>
        <w:rPr>
          <w:sz w:val="28"/>
          <w:szCs w:val="28"/>
        </w:rPr>
        <w:t xml:space="preserve"> администрации</w:t>
      </w:r>
      <w:r w:rsidRPr="001C48DD">
        <w:rPr>
          <w:sz w:val="28"/>
          <w:szCs w:val="28"/>
        </w:rPr>
        <w:t>)</w:t>
      </w:r>
      <w:r>
        <w:rPr>
          <w:sz w:val="28"/>
          <w:szCs w:val="28"/>
        </w:rPr>
        <w:t xml:space="preserve"> по подготовке предложений о внесении изменений в положения о структурных подразделениях. Данные предложения согласовываются с юридическими структурными подразделениями и утверждаются главой администрации.</w:t>
      </w:r>
    </w:p>
    <w:p w:rsidR="003772CD" w:rsidRPr="006267BA" w:rsidRDefault="003772CD" w:rsidP="003772CD">
      <w:pPr>
        <w:spacing w:line="360" w:lineRule="auto"/>
        <w:ind w:firstLine="709"/>
        <w:jc w:val="both"/>
        <w:rPr>
          <w:b/>
          <w:sz w:val="28"/>
          <w:szCs w:val="28"/>
        </w:rPr>
      </w:pPr>
      <w:r w:rsidRPr="006267BA">
        <w:rPr>
          <w:b/>
          <w:sz w:val="28"/>
          <w:szCs w:val="28"/>
          <w:lang w:val="en-US"/>
        </w:rPr>
        <w:t>IV</w:t>
      </w:r>
      <w:r w:rsidRPr="006267BA">
        <w:rPr>
          <w:b/>
          <w:sz w:val="28"/>
          <w:szCs w:val="28"/>
        </w:rPr>
        <w:t>. Проведение работ по повышению дисциплины администраций районов в части принятия и размещения в открытом доступе нормативных правовых актов и документов, непосредственно затрагивающих интересы субъектов предпринимательства, в том числе предусмотренных для принятия нормативными правовыми актами Санкт-Петербурга.</w:t>
      </w:r>
    </w:p>
    <w:p w:rsidR="003772CD" w:rsidRDefault="003772CD" w:rsidP="003772CD">
      <w:pPr>
        <w:spacing w:line="360" w:lineRule="auto"/>
        <w:ind w:firstLine="709"/>
        <w:jc w:val="both"/>
        <w:rPr>
          <w:sz w:val="28"/>
          <w:szCs w:val="28"/>
        </w:rPr>
      </w:pPr>
      <w:r>
        <w:rPr>
          <w:sz w:val="28"/>
          <w:szCs w:val="28"/>
        </w:rPr>
        <w:lastRenderedPageBreak/>
        <w:t>Проведение указанной работы может осуществляться по двум направлениям:</w:t>
      </w:r>
    </w:p>
    <w:p w:rsidR="003772CD" w:rsidRDefault="003772CD" w:rsidP="003772CD">
      <w:pPr>
        <w:spacing w:line="360" w:lineRule="auto"/>
        <w:ind w:firstLine="709"/>
        <w:jc w:val="both"/>
        <w:rPr>
          <w:sz w:val="28"/>
          <w:szCs w:val="28"/>
        </w:rPr>
      </w:pPr>
      <w:r>
        <w:rPr>
          <w:sz w:val="28"/>
          <w:szCs w:val="28"/>
        </w:rPr>
        <w:t>1) Разработка и в</w:t>
      </w:r>
      <w:r w:rsidRPr="002F6FC2">
        <w:rPr>
          <w:sz w:val="28"/>
          <w:szCs w:val="28"/>
        </w:rPr>
        <w:t xml:space="preserve">недрение </w:t>
      </w:r>
      <w:r>
        <w:rPr>
          <w:sz w:val="28"/>
          <w:szCs w:val="28"/>
        </w:rPr>
        <w:t xml:space="preserve">ключевых показателей эффективности (КПЭ) </w:t>
      </w:r>
      <w:r w:rsidRPr="002F6FC2">
        <w:rPr>
          <w:sz w:val="28"/>
          <w:szCs w:val="28"/>
        </w:rPr>
        <w:t xml:space="preserve">деятельности администраций районов (личных </w:t>
      </w:r>
      <w:r>
        <w:rPr>
          <w:sz w:val="28"/>
          <w:szCs w:val="28"/>
        </w:rPr>
        <w:t>КПЭ</w:t>
      </w:r>
      <w:r w:rsidRPr="002F6FC2">
        <w:rPr>
          <w:sz w:val="28"/>
          <w:szCs w:val="28"/>
        </w:rPr>
        <w:t xml:space="preserve"> руководителя </w:t>
      </w:r>
      <w:r>
        <w:rPr>
          <w:sz w:val="28"/>
          <w:szCs w:val="28"/>
        </w:rPr>
        <w:t>администраци</w:t>
      </w:r>
      <w:r w:rsidRPr="002F6FC2">
        <w:rPr>
          <w:sz w:val="28"/>
          <w:szCs w:val="28"/>
        </w:rPr>
        <w:t>и</w:t>
      </w:r>
      <w:r>
        <w:rPr>
          <w:sz w:val="28"/>
          <w:szCs w:val="28"/>
        </w:rPr>
        <w:t xml:space="preserve"> района</w:t>
      </w:r>
      <w:r w:rsidRPr="002F6FC2">
        <w:rPr>
          <w:sz w:val="28"/>
          <w:szCs w:val="28"/>
        </w:rPr>
        <w:t>) в части размещения в открытом доступе и последующ</w:t>
      </w:r>
      <w:r>
        <w:rPr>
          <w:sz w:val="28"/>
          <w:szCs w:val="28"/>
        </w:rPr>
        <w:t>ей публикации</w:t>
      </w:r>
      <w:r w:rsidRPr="002F6FC2">
        <w:rPr>
          <w:sz w:val="28"/>
          <w:szCs w:val="28"/>
        </w:rPr>
        <w:t xml:space="preserve"> указан</w:t>
      </w:r>
      <w:r>
        <w:rPr>
          <w:sz w:val="28"/>
          <w:szCs w:val="28"/>
        </w:rPr>
        <w:t>ных нормативных правовых актов.</w:t>
      </w:r>
    </w:p>
    <w:p w:rsidR="003772CD" w:rsidRPr="002F6FC2" w:rsidRDefault="003772CD" w:rsidP="003772CD">
      <w:pPr>
        <w:spacing w:line="360" w:lineRule="auto"/>
        <w:ind w:firstLine="709"/>
        <w:jc w:val="both"/>
        <w:rPr>
          <w:sz w:val="28"/>
          <w:szCs w:val="28"/>
        </w:rPr>
      </w:pPr>
      <w:r>
        <w:rPr>
          <w:sz w:val="28"/>
          <w:szCs w:val="28"/>
        </w:rPr>
        <w:t xml:space="preserve">Ответственным за организацию данной работы представляется возможным назначить представителя </w:t>
      </w:r>
      <w:hyperlink r:id="rId75" w:history="1">
        <w:r w:rsidRPr="00294561">
          <w:rPr>
            <w:sz w:val="28"/>
            <w:szCs w:val="28"/>
          </w:rPr>
          <w:t>Комитет</w:t>
        </w:r>
        <w:r>
          <w:rPr>
            <w:sz w:val="28"/>
            <w:szCs w:val="28"/>
          </w:rPr>
          <w:t>а</w:t>
        </w:r>
        <w:r w:rsidRPr="00294561">
          <w:rPr>
            <w:sz w:val="28"/>
            <w:szCs w:val="28"/>
          </w:rPr>
          <w:t xml:space="preserve"> государственной службы и кадровой политики</w:t>
        </w:r>
      </w:hyperlink>
      <w:r>
        <w:rPr>
          <w:sz w:val="28"/>
          <w:szCs w:val="28"/>
        </w:rPr>
        <w:t>.</w:t>
      </w:r>
    </w:p>
    <w:p w:rsidR="003772CD" w:rsidRPr="002F6FC2" w:rsidRDefault="003772CD" w:rsidP="003772CD">
      <w:pPr>
        <w:spacing w:line="360" w:lineRule="auto"/>
        <w:ind w:firstLine="709"/>
        <w:jc w:val="both"/>
        <w:rPr>
          <w:sz w:val="28"/>
          <w:szCs w:val="28"/>
        </w:rPr>
      </w:pPr>
      <w:r>
        <w:rPr>
          <w:sz w:val="28"/>
          <w:szCs w:val="28"/>
        </w:rPr>
        <w:t>2)</w:t>
      </w:r>
      <w:r w:rsidRPr="002F6FC2">
        <w:rPr>
          <w:sz w:val="28"/>
          <w:szCs w:val="28"/>
        </w:rPr>
        <w:t xml:space="preserve"> Обязательное указание в соответствующих постановлениях Правительства Санкт-Петербурга,</w:t>
      </w:r>
      <w:r>
        <w:rPr>
          <w:sz w:val="28"/>
          <w:szCs w:val="28"/>
        </w:rPr>
        <w:t xml:space="preserve"> предполагающих необходимость принятия дополнительных актов администрациями районов,</w:t>
      </w:r>
      <w:r w:rsidRPr="002F6FC2">
        <w:rPr>
          <w:sz w:val="28"/>
          <w:szCs w:val="28"/>
        </w:rPr>
        <w:t xml:space="preserve"> что нормативные правовые акты не только должны быть разработаны администрациям, но и размещены на официальном сайте Администрации Санкт-Петербурга.</w:t>
      </w:r>
    </w:p>
    <w:p w:rsidR="003772CD" w:rsidRDefault="003772CD" w:rsidP="003772CD">
      <w:pPr>
        <w:spacing w:line="360" w:lineRule="auto"/>
        <w:ind w:firstLine="709"/>
        <w:jc w:val="both"/>
        <w:rPr>
          <w:sz w:val="28"/>
          <w:szCs w:val="28"/>
        </w:rPr>
      </w:pPr>
      <w:proofErr w:type="gramStart"/>
      <w:r>
        <w:rPr>
          <w:sz w:val="28"/>
          <w:szCs w:val="28"/>
        </w:rPr>
        <w:t xml:space="preserve">Контроль данного направления предлагается возложить на </w:t>
      </w:r>
      <w:r w:rsidRPr="00FC418C">
        <w:rPr>
          <w:sz w:val="28"/>
          <w:szCs w:val="28"/>
        </w:rPr>
        <w:t>Комитет по работе с исполнительными органами государственной власти и взаимодействию с органами местного самоуправления Администрации Губернатора Санкт-Петербурга</w:t>
      </w:r>
      <w:r>
        <w:rPr>
          <w:sz w:val="28"/>
          <w:szCs w:val="28"/>
        </w:rPr>
        <w:t xml:space="preserve"> в рамках реализации задачи по «</w:t>
      </w:r>
      <w:r w:rsidRPr="00FC418C">
        <w:rPr>
          <w:sz w:val="28"/>
          <w:szCs w:val="28"/>
        </w:rPr>
        <w:t>осуществлению систематического контроля за исполнением законодательства Российской Федерации и Санкт-Петербурга, поручений Губернатора Санкт-Петербурга, Правительства Санкт-Петербурга исполнительными органами государственной власти, принятие мер по предупреждению нарушений требований законодательства исполнительными органами государственной власти»</w:t>
      </w:r>
      <w:r>
        <w:rPr>
          <w:rStyle w:val="af3"/>
        </w:rPr>
        <w:footnoteReference w:id="18"/>
      </w:r>
      <w:r>
        <w:rPr>
          <w:sz w:val="28"/>
          <w:szCs w:val="28"/>
        </w:rPr>
        <w:t>.</w:t>
      </w:r>
      <w:proofErr w:type="gramEnd"/>
    </w:p>
    <w:p w:rsidR="003772CD" w:rsidRDefault="003772CD" w:rsidP="003772CD">
      <w:pPr>
        <w:spacing w:line="360" w:lineRule="auto"/>
        <w:ind w:firstLine="709"/>
        <w:jc w:val="both"/>
        <w:rPr>
          <w:sz w:val="28"/>
          <w:szCs w:val="28"/>
        </w:rPr>
      </w:pPr>
      <w:r>
        <w:rPr>
          <w:sz w:val="28"/>
          <w:szCs w:val="28"/>
        </w:rPr>
        <w:t xml:space="preserve">Таким образом, проведение указанных видов работ по </w:t>
      </w:r>
      <w:r w:rsidRPr="00AF1E0E">
        <w:rPr>
          <w:sz w:val="28"/>
          <w:szCs w:val="28"/>
        </w:rPr>
        <w:t xml:space="preserve">совершенствованию нормативной правовой базы и </w:t>
      </w:r>
      <w:proofErr w:type="gramStart"/>
      <w:r w:rsidRPr="00AF1E0E">
        <w:rPr>
          <w:sz w:val="28"/>
          <w:szCs w:val="28"/>
        </w:rPr>
        <w:t xml:space="preserve">регулирующих документов, определяющих деятельность администрации районов Санкт-Петербурга в сфере развития и поддержки предпринимательской </w:t>
      </w:r>
      <w:r w:rsidRPr="00AF1E0E">
        <w:rPr>
          <w:sz w:val="28"/>
          <w:szCs w:val="28"/>
        </w:rPr>
        <w:lastRenderedPageBreak/>
        <w:t>деятельности</w:t>
      </w:r>
      <w:r>
        <w:rPr>
          <w:sz w:val="28"/>
          <w:szCs w:val="28"/>
        </w:rPr>
        <w:t xml:space="preserve"> позволит</w:t>
      </w:r>
      <w:proofErr w:type="gramEnd"/>
      <w:r>
        <w:rPr>
          <w:sz w:val="28"/>
          <w:szCs w:val="28"/>
        </w:rPr>
        <w:t xml:space="preserve"> значительно сократить следующие риски, которыми связанные с несовершенством в нормативном регулировании:</w:t>
      </w:r>
    </w:p>
    <w:p w:rsidR="003772CD" w:rsidRPr="008F393C" w:rsidRDefault="003772CD" w:rsidP="003772CD">
      <w:pPr>
        <w:spacing w:line="360" w:lineRule="auto"/>
        <w:ind w:firstLine="709"/>
        <w:jc w:val="both"/>
        <w:rPr>
          <w:sz w:val="28"/>
          <w:szCs w:val="28"/>
        </w:rPr>
      </w:pPr>
      <w:r w:rsidRPr="008F393C">
        <w:rPr>
          <w:sz w:val="28"/>
          <w:szCs w:val="28"/>
        </w:rPr>
        <w:t>- коррупционные риски;</w:t>
      </w:r>
    </w:p>
    <w:p w:rsidR="003772CD" w:rsidRPr="008F393C" w:rsidRDefault="003772CD" w:rsidP="003772CD">
      <w:pPr>
        <w:spacing w:line="360" w:lineRule="auto"/>
        <w:ind w:firstLine="709"/>
        <w:jc w:val="both"/>
        <w:rPr>
          <w:sz w:val="28"/>
          <w:szCs w:val="28"/>
        </w:rPr>
      </w:pPr>
      <w:r w:rsidRPr="008F393C">
        <w:rPr>
          <w:sz w:val="28"/>
          <w:szCs w:val="28"/>
        </w:rPr>
        <w:t>- риски возникновения административных барьеров</w:t>
      </w:r>
      <w:r>
        <w:rPr>
          <w:sz w:val="28"/>
          <w:szCs w:val="28"/>
        </w:rPr>
        <w:t>;</w:t>
      </w:r>
    </w:p>
    <w:p w:rsidR="003772CD" w:rsidRPr="008F393C" w:rsidRDefault="003772CD" w:rsidP="003772CD">
      <w:pPr>
        <w:spacing w:line="360" w:lineRule="auto"/>
        <w:ind w:firstLine="709"/>
        <w:jc w:val="both"/>
        <w:rPr>
          <w:sz w:val="28"/>
          <w:szCs w:val="28"/>
        </w:rPr>
      </w:pPr>
      <w:r w:rsidRPr="008F393C">
        <w:rPr>
          <w:sz w:val="28"/>
          <w:szCs w:val="28"/>
        </w:rPr>
        <w:t>- риски, связанные с возможностью превышения полномочий администраций районов;</w:t>
      </w:r>
    </w:p>
    <w:p w:rsidR="003772CD" w:rsidRPr="00F20645" w:rsidRDefault="003772CD" w:rsidP="003772CD">
      <w:pPr>
        <w:spacing w:line="360" w:lineRule="auto"/>
        <w:ind w:firstLine="709"/>
        <w:jc w:val="both"/>
        <w:rPr>
          <w:sz w:val="28"/>
          <w:szCs w:val="28"/>
        </w:rPr>
      </w:pPr>
      <w:r w:rsidRPr="008F393C">
        <w:rPr>
          <w:sz w:val="28"/>
          <w:szCs w:val="28"/>
        </w:rPr>
        <w:t>- возникновение неопределенностей для предпринимательского сообщества, связанных с реализацией определенных прав и исполнением обязанностей</w:t>
      </w:r>
      <w:r>
        <w:rPr>
          <w:sz w:val="28"/>
          <w:szCs w:val="28"/>
        </w:rPr>
        <w:t>.</w:t>
      </w:r>
    </w:p>
    <w:p w:rsidR="003772CD" w:rsidRDefault="003772CD" w:rsidP="003772CD">
      <w:pPr>
        <w:spacing w:line="360" w:lineRule="auto"/>
        <w:ind w:firstLine="709"/>
        <w:jc w:val="both"/>
        <w:rPr>
          <w:sz w:val="28"/>
          <w:szCs w:val="28"/>
        </w:rPr>
      </w:pPr>
      <w:r w:rsidRPr="00AF1E0E">
        <w:rPr>
          <w:sz w:val="28"/>
          <w:szCs w:val="28"/>
        </w:rPr>
        <w:t>3. Предлож</w:t>
      </w:r>
      <w:r>
        <w:rPr>
          <w:sz w:val="28"/>
          <w:szCs w:val="28"/>
        </w:rPr>
        <w:t>ен</w:t>
      </w:r>
      <w:r w:rsidRPr="00AF1E0E">
        <w:rPr>
          <w:sz w:val="28"/>
          <w:szCs w:val="28"/>
        </w:rPr>
        <w:t xml:space="preserve"> качественный показатель, отражающий работу районных администраций в сфере развития и поддержки предпринимательской деятельности (блок 4), для включения его в перечень </w:t>
      </w:r>
      <w:proofErr w:type="gramStart"/>
      <w:r w:rsidRPr="00AF1E0E">
        <w:rPr>
          <w:sz w:val="28"/>
          <w:szCs w:val="28"/>
        </w:rPr>
        <w:t>показателей оценки эффективности деятельности администраций районов Санкт-Петербурга</w:t>
      </w:r>
      <w:proofErr w:type="gramEnd"/>
      <w:r w:rsidRPr="00AF1E0E">
        <w:rPr>
          <w:sz w:val="28"/>
          <w:szCs w:val="28"/>
        </w:rPr>
        <w:t>.</w:t>
      </w:r>
    </w:p>
    <w:p w:rsidR="003772CD" w:rsidRDefault="003772CD" w:rsidP="003772CD">
      <w:pPr>
        <w:spacing w:line="360" w:lineRule="auto"/>
        <w:ind w:firstLine="709"/>
        <w:jc w:val="both"/>
        <w:rPr>
          <w:sz w:val="28"/>
          <w:szCs w:val="28"/>
        </w:rPr>
      </w:pPr>
      <w:r>
        <w:rPr>
          <w:sz w:val="28"/>
          <w:szCs w:val="28"/>
        </w:rPr>
        <w:t xml:space="preserve">Имеющиеся объективные статистические показатели не могут надлежащим образом служить для оценки эффективности работы администраций районов </w:t>
      </w:r>
      <w:r w:rsidRPr="00AF1E0E">
        <w:rPr>
          <w:sz w:val="28"/>
          <w:szCs w:val="28"/>
        </w:rPr>
        <w:t>в сфере развития и поддержки предпринимательской деятельности</w:t>
      </w:r>
      <w:r>
        <w:rPr>
          <w:sz w:val="28"/>
          <w:szCs w:val="28"/>
        </w:rPr>
        <w:t xml:space="preserve">. </w:t>
      </w:r>
      <w:proofErr w:type="gramStart"/>
      <w:r>
        <w:rPr>
          <w:sz w:val="28"/>
          <w:szCs w:val="28"/>
        </w:rPr>
        <w:t>Это обусловлено тем, что такие показатели либо не являются вполне релевантными по отношению к полномочиям администраций районов (их достижение выходит за рамки полномочий или зависит от внешних по отношению к администрациям районов географических, экономических, административных и иных факторов), либо как таковые не позволяют оценить эффективность, либо не измеряются органами статистики в разрезе административных районов.</w:t>
      </w:r>
      <w:proofErr w:type="gramEnd"/>
    </w:p>
    <w:p w:rsidR="003C14F7" w:rsidRDefault="003C14F7" w:rsidP="003772CD">
      <w:pPr>
        <w:spacing w:line="360" w:lineRule="auto"/>
        <w:ind w:firstLine="709"/>
        <w:jc w:val="both"/>
        <w:rPr>
          <w:sz w:val="28"/>
          <w:szCs w:val="28"/>
        </w:rPr>
      </w:pPr>
      <w:r>
        <w:rPr>
          <w:sz w:val="28"/>
          <w:szCs w:val="28"/>
        </w:rPr>
        <w:t>В целях использования объективных статистических показателей предлагается:</w:t>
      </w:r>
    </w:p>
    <w:p w:rsidR="003C14F7" w:rsidRDefault="003C14F7" w:rsidP="003C14F7">
      <w:pPr>
        <w:spacing w:line="360" w:lineRule="auto"/>
        <w:ind w:firstLine="709"/>
        <w:jc w:val="both"/>
        <w:rPr>
          <w:sz w:val="28"/>
          <w:szCs w:val="28"/>
        </w:rPr>
      </w:pPr>
      <w:r>
        <w:rPr>
          <w:sz w:val="28"/>
          <w:szCs w:val="28"/>
        </w:rPr>
        <w:t>1) поддержать предложения администраций районов и обеспечить сбор информации в разрезе администраций районов для расчета следующих показателей:</w:t>
      </w:r>
    </w:p>
    <w:p w:rsidR="003C14F7" w:rsidRPr="00222CDB" w:rsidRDefault="003C14F7" w:rsidP="00460DAC">
      <w:pPr>
        <w:pStyle w:val="aff0"/>
        <w:numPr>
          <w:ilvl w:val="0"/>
          <w:numId w:val="55"/>
        </w:numPr>
        <w:spacing w:line="360" w:lineRule="auto"/>
        <w:jc w:val="both"/>
        <w:rPr>
          <w:sz w:val="28"/>
          <w:szCs w:val="28"/>
        </w:rPr>
      </w:pPr>
      <w:r w:rsidRPr="00222CDB">
        <w:rPr>
          <w:sz w:val="28"/>
          <w:szCs w:val="28"/>
        </w:rPr>
        <w:t>о</w:t>
      </w:r>
      <w:r w:rsidRPr="00222CDB">
        <w:rPr>
          <w:sz w:val="28"/>
          <w:szCs w:val="28"/>
        </w:rPr>
        <w:t>беспеченность населения площадью торговых объектов</w:t>
      </w:r>
      <w:r w:rsidRPr="00222CDB">
        <w:rPr>
          <w:sz w:val="28"/>
          <w:szCs w:val="28"/>
        </w:rPr>
        <w:t>;</w:t>
      </w:r>
    </w:p>
    <w:p w:rsidR="003C14F7" w:rsidRPr="00222CDB" w:rsidRDefault="003C14F7" w:rsidP="00460DAC">
      <w:pPr>
        <w:pStyle w:val="aff0"/>
        <w:numPr>
          <w:ilvl w:val="0"/>
          <w:numId w:val="55"/>
        </w:numPr>
        <w:spacing w:line="360" w:lineRule="auto"/>
        <w:jc w:val="both"/>
        <w:rPr>
          <w:sz w:val="28"/>
          <w:szCs w:val="28"/>
        </w:rPr>
      </w:pPr>
      <w:r w:rsidRPr="00222CDB">
        <w:rPr>
          <w:sz w:val="28"/>
          <w:szCs w:val="28"/>
        </w:rPr>
        <w:lastRenderedPageBreak/>
        <w:t>о</w:t>
      </w:r>
      <w:r w:rsidRPr="00222CDB">
        <w:rPr>
          <w:sz w:val="28"/>
          <w:szCs w:val="28"/>
        </w:rPr>
        <w:t>беспеченность населения посадочными местами на предприятиях общественного питания</w:t>
      </w:r>
      <w:r w:rsidRPr="00222CDB">
        <w:rPr>
          <w:sz w:val="28"/>
          <w:szCs w:val="28"/>
        </w:rPr>
        <w:t>;</w:t>
      </w:r>
    </w:p>
    <w:p w:rsidR="003C14F7" w:rsidRDefault="003C14F7" w:rsidP="003C14F7">
      <w:pPr>
        <w:spacing w:line="360" w:lineRule="auto"/>
        <w:ind w:firstLine="709"/>
        <w:jc w:val="both"/>
        <w:rPr>
          <w:sz w:val="28"/>
          <w:szCs w:val="28"/>
        </w:rPr>
      </w:pPr>
      <w:r>
        <w:rPr>
          <w:sz w:val="28"/>
          <w:szCs w:val="28"/>
        </w:rPr>
        <w:t xml:space="preserve">2) уточнить применение показателя </w:t>
      </w:r>
      <w:r w:rsidR="00222CDB">
        <w:rPr>
          <w:sz w:val="28"/>
          <w:szCs w:val="28"/>
        </w:rPr>
        <w:t>«</w:t>
      </w:r>
      <w:r w:rsidR="00222CDB" w:rsidRPr="00222CDB">
        <w:rPr>
          <w:sz w:val="28"/>
          <w:szCs w:val="28"/>
        </w:rPr>
        <w:t>Доля закупок продукции для государственных нужд у предприятий малого бизнеса</w:t>
      </w:r>
      <w:r w:rsidR="00222CDB">
        <w:rPr>
          <w:sz w:val="28"/>
          <w:szCs w:val="28"/>
        </w:rPr>
        <w:t>» применительно к соответствующим полномочиям администраций районов.</w:t>
      </w:r>
    </w:p>
    <w:p w:rsidR="003772CD" w:rsidRDefault="00222CDB" w:rsidP="003772CD">
      <w:pPr>
        <w:spacing w:line="360" w:lineRule="auto"/>
        <w:ind w:firstLine="709"/>
        <w:jc w:val="both"/>
        <w:rPr>
          <w:sz w:val="28"/>
          <w:szCs w:val="28"/>
        </w:rPr>
      </w:pPr>
      <w:r>
        <w:rPr>
          <w:sz w:val="28"/>
          <w:szCs w:val="28"/>
        </w:rPr>
        <w:t>Н</w:t>
      </w:r>
      <w:r w:rsidR="003772CD">
        <w:rPr>
          <w:sz w:val="28"/>
          <w:szCs w:val="28"/>
        </w:rPr>
        <w:t xml:space="preserve">а данном этапе предлагается для оценки </w:t>
      </w:r>
      <w:proofErr w:type="gramStart"/>
      <w:r w:rsidR="003772CD">
        <w:rPr>
          <w:sz w:val="28"/>
          <w:szCs w:val="28"/>
        </w:rPr>
        <w:t>эффективности деятельности администраций районов Санкт-Петербурга</w:t>
      </w:r>
      <w:proofErr w:type="gramEnd"/>
      <w:r w:rsidR="003772CD">
        <w:rPr>
          <w:sz w:val="28"/>
          <w:szCs w:val="28"/>
        </w:rPr>
        <w:t xml:space="preserve"> </w:t>
      </w:r>
      <w:r w:rsidR="003772CD" w:rsidRPr="00AF1E0E">
        <w:rPr>
          <w:sz w:val="28"/>
          <w:szCs w:val="28"/>
        </w:rPr>
        <w:t>в сфере развития и поддержки предпринимательской деятельности</w:t>
      </w:r>
      <w:r w:rsidR="003772CD">
        <w:rPr>
          <w:sz w:val="28"/>
          <w:szCs w:val="28"/>
        </w:rPr>
        <w:t xml:space="preserve"> использовать два показателя:</w:t>
      </w:r>
    </w:p>
    <w:p w:rsidR="003772CD" w:rsidRPr="008B2577" w:rsidRDefault="003772CD" w:rsidP="00460DAC">
      <w:pPr>
        <w:pStyle w:val="aff0"/>
        <w:numPr>
          <w:ilvl w:val="0"/>
          <w:numId w:val="50"/>
        </w:numPr>
        <w:spacing w:line="360" w:lineRule="auto"/>
        <w:jc w:val="both"/>
        <w:rPr>
          <w:sz w:val="28"/>
          <w:szCs w:val="28"/>
        </w:rPr>
      </w:pPr>
      <w:r w:rsidRPr="008B2577">
        <w:rPr>
          <w:sz w:val="28"/>
          <w:szCs w:val="28"/>
        </w:rPr>
        <w:t>степень регламентации полномочий администраций районов, которая рассчитывается на основе анализа порядков реализации установленных полномочий;</w:t>
      </w:r>
    </w:p>
    <w:p w:rsidR="003772CD" w:rsidRPr="008B2577" w:rsidRDefault="003772CD" w:rsidP="00460DAC">
      <w:pPr>
        <w:pStyle w:val="aff0"/>
        <w:numPr>
          <w:ilvl w:val="0"/>
          <w:numId w:val="50"/>
        </w:numPr>
        <w:spacing w:line="360" w:lineRule="auto"/>
        <w:jc w:val="both"/>
        <w:rPr>
          <w:sz w:val="28"/>
          <w:szCs w:val="28"/>
        </w:rPr>
      </w:pPr>
      <w:r w:rsidRPr="008B2577">
        <w:rPr>
          <w:sz w:val="28"/>
          <w:szCs w:val="28"/>
        </w:rPr>
        <w:t>оценка удовлетворенности предпринимателями качества работы администраций районов, рассчитываемая на основе результатов социологического исследования.</w:t>
      </w:r>
    </w:p>
    <w:p w:rsidR="003772CD" w:rsidRDefault="003772CD" w:rsidP="003772CD">
      <w:pPr>
        <w:spacing w:line="360" w:lineRule="auto"/>
        <w:ind w:firstLine="709"/>
        <w:jc w:val="both"/>
        <w:rPr>
          <w:sz w:val="28"/>
          <w:szCs w:val="28"/>
        </w:rPr>
      </w:pPr>
      <w:r w:rsidRPr="008B2577">
        <w:rPr>
          <w:sz w:val="28"/>
          <w:szCs w:val="28"/>
        </w:rPr>
        <w:t xml:space="preserve">Согласно общей Методике </w:t>
      </w:r>
      <w:proofErr w:type="gramStart"/>
      <w:r w:rsidRPr="008B2577">
        <w:rPr>
          <w:sz w:val="28"/>
          <w:szCs w:val="28"/>
        </w:rPr>
        <w:t>расчета ключевых показателей результативности глав администраций районов</w:t>
      </w:r>
      <w:proofErr w:type="gramEnd"/>
      <w:r w:rsidRPr="008B2577">
        <w:rPr>
          <w:sz w:val="28"/>
          <w:szCs w:val="28"/>
        </w:rPr>
        <w:t xml:space="preserve"> Санкт-Петербурга, в результате расчетов по данн</w:t>
      </w:r>
      <w:r>
        <w:rPr>
          <w:sz w:val="28"/>
          <w:szCs w:val="28"/>
        </w:rPr>
        <w:t>ым</w:t>
      </w:r>
      <w:r w:rsidRPr="008B2577">
        <w:rPr>
          <w:sz w:val="28"/>
          <w:szCs w:val="28"/>
        </w:rPr>
        <w:t xml:space="preserve"> показател</w:t>
      </w:r>
      <w:r>
        <w:rPr>
          <w:sz w:val="28"/>
          <w:szCs w:val="28"/>
        </w:rPr>
        <w:t>ям</w:t>
      </w:r>
      <w:r w:rsidRPr="008B2577">
        <w:rPr>
          <w:sz w:val="28"/>
          <w:szCs w:val="28"/>
        </w:rPr>
        <w:t xml:space="preserve"> формируется ранжированный список администраций районов Санкт-Петербурга с указанием занятого места в отчетном периоде.</w:t>
      </w:r>
    </w:p>
    <w:p w:rsidR="00FB75C8" w:rsidRPr="00FB75C8" w:rsidRDefault="00FB75C8" w:rsidP="00FB75C8">
      <w:pPr>
        <w:pStyle w:val="11"/>
        <w:spacing w:after="240"/>
        <w:jc w:val="center"/>
        <w:rPr>
          <w:rFonts w:ascii="Times New Roman" w:hAnsi="Times New Roman" w:cs="Times New Roman"/>
          <w:b w:val="0"/>
        </w:rPr>
      </w:pPr>
      <w:r>
        <w:rPr>
          <w:sz w:val="28"/>
          <w:szCs w:val="28"/>
        </w:rPr>
        <w:br w:type="page"/>
      </w:r>
      <w:bookmarkStart w:id="73" w:name="_Toc475421846"/>
      <w:r w:rsidRPr="00FB75C8">
        <w:rPr>
          <w:rFonts w:ascii="Times New Roman" w:hAnsi="Times New Roman" w:cs="Times New Roman"/>
          <w:b w:val="0"/>
        </w:rPr>
        <w:lastRenderedPageBreak/>
        <w:t>Приложение А. Анкета для проведения опроса предпринимателей Санкт-Петербурга</w:t>
      </w:r>
      <w:bookmarkEnd w:id="73"/>
    </w:p>
    <w:p w:rsidR="00FB75C8" w:rsidRPr="005C3AF1" w:rsidRDefault="00FB75C8" w:rsidP="00FB75C8">
      <w:pPr>
        <w:jc w:val="center"/>
        <w:rPr>
          <w:b/>
          <w:sz w:val="28"/>
          <w:szCs w:val="28"/>
        </w:rPr>
      </w:pPr>
      <w:r w:rsidRPr="005C3AF1">
        <w:rPr>
          <w:b/>
          <w:sz w:val="28"/>
          <w:szCs w:val="28"/>
        </w:rPr>
        <w:t>«</w:t>
      </w:r>
      <w:r w:rsidRPr="000437CD">
        <w:rPr>
          <w:b/>
          <w:sz w:val="28"/>
          <w:szCs w:val="28"/>
        </w:rPr>
        <w:t>Оценка условий осуществления предпринимательской деятельности в Санкт-Петербурге в 2016 году</w:t>
      </w:r>
      <w:r w:rsidRPr="005C3AF1">
        <w:rPr>
          <w:b/>
          <w:sz w:val="28"/>
          <w:szCs w:val="28"/>
        </w:rPr>
        <w:t>»</w:t>
      </w:r>
    </w:p>
    <w:p w:rsidR="00FB75C8" w:rsidRDefault="00FB75C8" w:rsidP="00FB75C8">
      <w:pPr>
        <w:jc w:val="both"/>
      </w:pPr>
    </w:p>
    <w:p w:rsidR="00FB75C8" w:rsidRDefault="00FB75C8" w:rsidP="00FB75C8">
      <w:pPr>
        <w:jc w:val="both"/>
      </w:pPr>
    </w:p>
    <w:p w:rsidR="00FB75C8" w:rsidRDefault="00FB75C8" w:rsidP="00FB75C8">
      <w:pPr>
        <w:jc w:val="center"/>
        <w:rPr>
          <w:b/>
          <w:caps/>
          <w:sz w:val="28"/>
          <w:szCs w:val="28"/>
        </w:rPr>
      </w:pPr>
      <w:r w:rsidRPr="005B3EE9">
        <w:rPr>
          <w:b/>
          <w:caps/>
          <w:sz w:val="28"/>
          <w:szCs w:val="28"/>
        </w:rPr>
        <w:t>Анкета для руководителей предприятий и индивидуальных предпринимателей</w:t>
      </w:r>
    </w:p>
    <w:p w:rsidR="00FB75C8" w:rsidRPr="005B3EE9" w:rsidRDefault="00FB75C8" w:rsidP="00FB75C8">
      <w:pPr>
        <w:jc w:val="center"/>
        <w:rPr>
          <w:b/>
          <w:caps/>
          <w:sz w:val="28"/>
          <w:szCs w:val="28"/>
        </w:rPr>
      </w:pPr>
      <w:r>
        <w:rPr>
          <w:b/>
          <w:caps/>
          <w:sz w:val="28"/>
          <w:szCs w:val="28"/>
        </w:rPr>
        <w:t>САНКТ-ПЕТЕРБУРГА</w:t>
      </w:r>
    </w:p>
    <w:p w:rsidR="00FB75C8" w:rsidRPr="005C3AF1" w:rsidRDefault="00FB75C8" w:rsidP="00FB75C8">
      <w:pPr>
        <w:jc w:val="both"/>
        <w:rPr>
          <w:sz w:val="28"/>
          <w:szCs w:val="28"/>
        </w:rPr>
      </w:pPr>
    </w:p>
    <w:p w:rsidR="00FB75C8" w:rsidRPr="008029FB" w:rsidRDefault="00FB75C8" w:rsidP="00FB75C8">
      <w:pPr>
        <w:pBdr>
          <w:top w:val="single" w:sz="4" w:space="1" w:color="auto"/>
          <w:left w:val="single" w:sz="4" w:space="4" w:color="auto"/>
          <w:bottom w:val="single" w:sz="4" w:space="1" w:color="auto"/>
          <w:right w:val="single" w:sz="4" w:space="4" w:color="auto"/>
        </w:pBdr>
        <w:ind w:right="287" w:firstLine="600"/>
        <w:jc w:val="both"/>
        <w:rPr>
          <w:i/>
          <w:sz w:val="28"/>
          <w:szCs w:val="28"/>
        </w:rPr>
      </w:pPr>
      <w:r w:rsidRPr="008029FB">
        <w:rPr>
          <w:i/>
          <w:sz w:val="28"/>
          <w:szCs w:val="28"/>
        </w:rPr>
        <w:t>Данное исследование проводится по заказу Уполномоченного по защите прав предпринимателей в Санкт-Петербурге. Исполнителем исследовательских работ по государственному контракту является АНО «Национальный институт системных исследований проблем предпринимательства» (</w:t>
      </w:r>
      <w:hyperlink r:id="rId76" w:history="1">
        <w:r w:rsidRPr="008029FB">
          <w:rPr>
            <w:rStyle w:val="af0"/>
            <w:i/>
            <w:sz w:val="28"/>
            <w:szCs w:val="28"/>
            <w:lang w:val="en-US"/>
          </w:rPr>
          <w:t>www</w:t>
        </w:r>
        <w:r w:rsidRPr="008029FB">
          <w:rPr>
            <w:rStyle w:val="af0"/>
            <w:i/>
            <w:sz w:val="28"/>
            <w:szCs w:val="28"/>
          </w:rPr>
          <w:t>.</w:t>
        </w:r>
        <w:proofErr w:type="spellStart"/>
        <w:r w:rsidRPr="008029FB">
          <w:rPr>
            <w:rStyle w:val="af0"/>
            <w:i/>
            <w:sz w:val="28"/>
            <w:szCs w:val="28"/>
            <w:lang w:val="en-US"/>
          </w:rPr>
          <w:t>nisse</w:t>
        </w:r>
        <w:proofErr w:type="spellEnd"/>
        <w:r w:rsidRPr="008029FB">
          <w:rPr>
            <w:rStyle w:val="af0"/>
            <w:i/>
            <w:sz w:val="28"/>
            <w:szCs w:val="28"/>
          </w:rPr>
          <w:t>.</w:t>
        </w:r>
        <w:proofErr w:type="spellStart"/>
        <w:r w:rsidRPr="008029FB">
          <w:rPr>
            <w:rStyle w:val="af0"/>
            <w:i/>
            <w:sz w:val="28"/>
            <w:szCs w:val="28"/>
            <w:lang w:val="en-US"/>
          </w:rPr>
          <w:t>ru</w:t>
        </w:r>
        <w:proofErr w:type="spellEnd"/>
      </w:hyperlink>
      <w:r w:rsidRPr="008029FB">
        <w:rPr>
          <w:i/>
          <w:sz w:val="28"/>
          <w:szCs w:val="28"/>
        </w:rPr>
        <w:t>).</w:t>
      </w:r>
    </w:p>
    <w:p w:rsidR="00FB75C8" w:rsidRPr="008029FB" w:rsidRDefault="00FB75C8" w:rsidP="00FB75C8">
      <w:pPr>
        <w:pBdr>
          <w:top w:val="single" w:sz="4" w:space="1" w:color="auto"/>
          <w:left w:val="single" w:sz="4" w:space="4" w:color="auto"/>
          <w:bottom w:val="single" w:sz="4" w:space="1" w:color="auto"/>
          <w:right w:val="single" w:sz="4" w:space="4" w:color="auto"/>
        </w:pBdr>
        <w:ind w:right="287" w:firstLine="600"/>
        <w:jc w:val="both"/>
        <w:rPr>
          <w:i/>
          <w:sz w:val="28"/>
          <w:szCs w:val="28"/>
        </w:rPr>
      </w:pPr>
      <w:r w:rsidRPr="008029FB">
        <w:rPr>
          <w:i/>
          <w:sz w:val="28"/>
          <w:szCs w:val="28"/>
        </w:rPr>
        <w:t>Исследование направлено на выявление наиболее актуальных проблем, административных барьеров, препятствующих развитию предпринимательства и ухудшающих условия ведения бизнеса, а также выработки рекомендаций по их преодолению.</w:t>
      </w:r>
    </w:p>
    <w:p w:rsidR="00FB75C8" w:rsidRPr="008029FB" w:rsidRDefault="00FB75C8" w:rsidP="00FB75C8">
      <w:pPr>
        <w:pBdr>
          <w:top w:val="single" w:sz="4" w:space="1" w:color="auto"/>
          <w:left w:val="single" w:sz="4" w:space="4" w:color="auto"/>
          <w:bottom w:val="single" w:sz="4" w:space="1" w:color="auto"/>
          <w:right w:val="single" w:sz="4" w:space="4" w:color="auto"/>
        </w:pBdr>
        <w:ind w:right="287" w:firstLine="600"/>
        <w:jc w:val="both"/>
        <w:rPr>
          <w:i/>
          <w:sz w:val="28"/>
          <w:szCs w:val="28"/>
        </w:rPr>
      </w:pPr>
      <w:r w:rsidRPr="008029FB">
        <w:rPr>
          <w:i/>
          <w:sz w:val="28"/>
          <w:szCs w:val="28"/>
        </w:rPr>
        <w:t>Для этого проводится опрос представителей малого, среднего и крупного бизнеса Санкт-Петербурга различных видов экономической деятельности и организационно-правовых форм.</w:t>
      </w:r>
    </w:p>
    <w:p w:rsidR="00FB75C8" w:rsidRPr="008029FB" w:rsidRDefault="00FB75C8" w:rsidP="00FB75C8">
      <w:pPr>
        <w:pBdr>
          <w:top w:val="single" w:sz="4" w:space="1" w:color="auto"/>
          <w:left w:val="single" w:sz="4" w:space="4" w:color="auto"/>
          <w:bottom w:val="single" w:sz="4" w:space="1" w:color="auto"/>
          <w:right w:val="single" w:sz="4" w:space="4" w:color="auto"/>
        </w:pBdr>
        <w:ind w:right="287" w:firstLine="600"/>
        <w:jc w:val="both"/>
        <w:rPr>
          <w:i/>
          <w:snapToGrid w:val="0"/>
          <w:sz w:val="28"/>
          <w:szCs w:val="28"/>
        </w:rPr>
      </w:pPr>
      <w:r w:rsidRPr="008029FB">
        <w:rPr>
          <w:i/>
          <w:sz w:val="28"/>
          <w:szCs w:val="28"/>
        </w:rPr>
        <w:t>Опрос является полностью анонимным. Ни Ваше имя, ни название Вашего предприятия не будут фигурировать ни в одном из материалов, основанных на результатах данного опроса</w:t>
      </w:r>
      <w:r w:rsidRPr="008029FB">
        <w:rPr>
          <w:i/>
          <w:snapToGrid w:val="0"/>
          <w:sz w:val="28"/>
          <w:szCs w:val="28"/>
        </w:rPr>
        <w:t>. В базу данных будет включен только условный кодовый номер респондента. Результаты будут использоваться только в обобщенном виде. Выборка опроса составляет свыше 1000 респондентов, поэтому из обобщенных данных невозможно будет выявить ответы отдельных респондентов.</w:t>
      </w:r>
    </w:p>
    <w:p w:rsidR="00FB75C8" w:rsidRPr="008029FB" w:rsidRDefault="00FB75C8" w:rsidP="00FB75C8">
      <w:pPr>
        <w:rPr>
          <w:snapToGrid w:val="0"/>
          <w:sz w:val="28"/>
          <w:szCs w:val="28"/>
        </w:rPr>
      </w:pPr>
    </w:p>
    <w:p w:rsidR="00FB75C8" w:rsidRPr="008029FB" w:rsidRDefault="00FB75C8" w:rsidP="00FB75C8">
      <w:pPr>
        <w:rPr>
          <w:snapToGrid w:val="0"/>
          <w:sz w:val="28"/>
          <w:szCs w:val="28"/>
        </w:rPr>
      </w:pPr>
    </w:p>
    <w:p w:rsidR="00FB75C8" w:rsidRPr="008029FB" w:rsidRDefault="00FB75C8" w:rsidP="00FB75C8">
      <w:pPr>
        <w:jc w:val="right"/>
        <w:rPr>
          <w:b/>
          <w:snapToGrid w:val="0"/>
          <w:sz w:val="28"/>
          <w:szCs w:val="28"/>
        </w:rPr>
      </w:pPr>
      <w:r w:rsidRPr="008029FB">
        <w:rPr>
          <w:b/>
          <w:snapToGrid w:val="0"/>
          <w:sz w:val="28"/>
          <w:szCs w:val="28"/>
        </w:rPr>
        <w:t>ВРЕМЯ НАЧАЛА ИНТЕРВЬЮ: ________</w:t>
      </w:r>
    </w:p>
    <w:p w:rsidR="00FB75C8" w:rsidRPr="008029FB" w:rsidRDefault="00FB75C8" w:rsidP="00FB75C8">
      <w:pPr>
        <w:jc w:val="right"/>
        <w:rPr>
          <w:b/>
          <w:snapToGrid w:val="0"/>
          <w:sz w:val="28"/>
          <w:szCs w:val="28"/>
        </w:rPr>
      </w:pPr>
    </w:p>
    <w:p w:rsidR="00FB75C8" w:rsidRPr="00E53CB1" w:rsidRDefault="00FB75C8" w:rsidP="00FB75C8">
      <w:pPr>
        <w:jc w:val="right"/>
        <w:rPr>
          <w:b/>
          <w:snapToGrid w:val="0"/>
        </w:rPr>
      </w:pPr>
    </w:p>
    <w:p w:rsidR="00FB75C8" w:rsidRDefault="00FB75C8" w:rsidP="00FB75C8">
      <w:pPr>
        <w:rPr>
          <w:b/>
          <w:sz w:val="32"/>
          <w:szCs w:val="32"/>
        </w:rPr>
      </w:pPr>
      <w:r>
        <w:rPr>
          <w:b/>
          <w:sz w:val="32"/>
          <w:szCs w:val="32"/>
        </w:rPr>
        <w:br w:type="page"/>
      </w:r>
    </w:p>
    <w:p w:rsidR="00FB75C8" w:rsidRPr="00C46385" w:rsidRDefault="00FB75C8" w:rsidP="00FB75C8">
      <w:pPr>
        <w:jc w:val="center"/>
        <w:rPr>
          <w:b/>
          <w:sz w:val="32"/>
          <w:szCs w:val="32"/>
        </w:rPr>
      </w:pPr>
      <w:r>
        <w:rPr>
          <w:b/>
          <w:sz w:val="32"/>
          <w:szCs w:val="32"/>
        </w:rPr>
        <w:lastRenderedPageBreak/>
        <w:t>БЛОК</w:t>
      </w:r>
      <w:r w:rsidRPr="00C46385">
        <w:rPr>
          <w:b/>
          <w:sz w:val="32"/>
          <w:szCs w:val="32"/>
        </w:rPr>
        <w:t xml:space="preserve"> 1. СВЕДЕНИЯ О ПРЕДПРИЯТИИ</w:t>
      </w:r>
    </w:p>
    <w:p w:rsidR="00FB75C8" w:rsidRDefault="00FB75C8" w:rsidP="00FB75C8">
      <w:pPr>
        <w:pStyle w:val="Question"/>
        <w:numPr>
          <w:ilvl w:val="0"/>
          <w:numId w:val="0"/>
        </w:numPr>
        <w:spacing w:before="0"/>
      </w:pPr>
    </w:p>
    <w:p w:rsidR="00FB75C8" w:rsidRPr="004675C1" w:rsidRDefault="00FB75C8" w:rsidP="00FB75C8">
      <w:pPr>
        <w:pStyle w:val="Question"/>
        <w:numPr>
          <w:ilvl w:val="0"/>
          <w:numId w:val="0"/>
        </w:numPr>
        <w:spacing w:before="0"/>
        <w:rPr>
          <w:b w:val="0"/>
          <w:i/>
        </w:rPr>
      </w:pPr>
      <w:r w:rsidRPr="004675C1">
        <w:rPr>
          <w:b w:val="0"/>
          <w:i/>
        </w:rPr>
        <w:t xml:space="preserve">Стандартные коды </w:t>
      </w:r>
      <w:proofErr w:type="spellStart"/>
      <w:r w:rsidRPr="004675C1">
        <w:rPr>
          <w:b w:val="0"/>
          <w:i/>
        </w:rPr>
        <w:t>неответов</w:t>
      </w:r>
      <w:proofErr w:type="spellEnd"/>
      <w:r>
        <w:rPr>
          <w:b w:val="0"/>
          <w:i/>
        </w:rPr>
        <w:t xml:space="preserve"> для использования интервьюером</w:t>
      </w:r>
      <w:r w:rsidRPr="004675C1">
        <w:rPr>
          <w:b w:val="0"/>
          <w:i/>
        </w:rPr>
        <w:t>:</w:t>
      </w:r>
    </w:p>
    <w:p w:rsidR="00FB75C8" w:rsidRDefault="00FB75C8" w:rsidP="00FB75C8">
      <w:pPr>
        <w:pStyle w:val="Question"/>
        <w:numPr>
          <w:ilvl w:val="0"/>
          <w:numId w:val="0"/>
        </w:numPr>
        <w:spacing w:before="0"/>
        <w:rPr>
          <w:b w:val="0"/>
          <w:i/>
        </w:rPr>
      </w:pPr>
      <w:r w:rsidRPr="004675C1">
        <w:rPr>
          <w:b w:val="0"/>
          <w:i/>
        </w:rPr>
        <w:t xml:space="preserve">99 </w:t>
      </w:r>
      <w:r>
        <w:rPr>
          <w:b w:val="0"/>
          <w:i/>
        </w:rPr>
        <w:t>–</w:t>
      </w:r>
      <w:r w:rsidRPr="004675C1">
        <w:rPr>
          <w:b w:val="0"/>
          <w:i/>
        </w:rPr>
        <w:t xml:space="preserve"> затрудн</w:t>
      </w:r>
      <w:r>
        <w:rPr>
          <w:b w:val="0"/>
          <w:i/>
        </w:rPr>
        <w:t>ение с ответом</w:t>
      </w:r>
    </w:p>
    <w:p w:rsidR="00FB75C8" w:rsidRPr="00DA4C84" w:rsidRDefault="00FB75C8" w:rsidP="00FB75C8">
      <w:pPr>
        <w:pStyle w:val="Question"/>
        <w:numPr>
          <w:ilvl w:val="0"/>
          <w:numId w:val="0"/>
        </w:numPr>
        <w:spacing w:before="0"/>
        <w:rPr>
          <w:b w:val="0"/>
          <w:i/>
        </w:rPr>
      </w:pPr>
      <w:r w:rsidRPr="00DA4C84">
        <w:rPr>
          <w:b w:val="0"/>
          <w:i/>
        </w:rPr>
        <w:t xml:space="preserve">98 </w:t>
      </w:r>
      <w:r>
        <w:rPr>
          <w:b w:val="0"/>
          <w:i/>
        </w:rPr>
        <w:t>–</w:t>
      </w:r>
      <w:r w:rsidRPr="00DA4C84">
        <w:rPr>
          <w:b w:val="0"/>
          <w:i/>
        </w:rPr>
        <w:t xml:space="preserve"> </w:t>
      </w:r>
      <w:r>
        <w:rPr>
          <w:b w:val="0"/>
          <w:i/>
        </w:rPr>
        <w:t>отсутствие практики</w:t>
      </w:r>
    </w:p>
    <w:p w:rsidR="00FB75C8" w:rsidRPr="004675C1" w:rsidRDefault="00FB75C8" w:rsidP="00FB75C8">
      <w:pPr>
        <w:pStyle w:val="Question"/>
        <w:numPr>
          <w:ilvl w:val="0"/>
          <w:numId w:val="0"/>
        </w:numPr>
        <w:spacing w:before="0"/>
        <w:rPr>
          <w:b w:val="0"/>
          <w:i/>
        </w:rPr>
      </w:pPr>
      <w:r w:rsidRPr="004675C1">
        <w:rPr>
          <w:b w:val="0"/>
          <w:i/>
        </w:rPr>
        <w:t xml:space="preserve">97 </w:t>
      </w:r>
      <w:r>
        <w:rPr>
          <w:b w:val="0"/>
          <w:i/>
        </w:rPr>
        <w:t>–</w:t>
      </w:r>
      <w:r w:rsidRPr="004675C1">
        <w:rPr>
          <w:b w:val="0"/>
          <w:i/>
        </w:rPr>
        <w:t xml:space="preserve"> </w:t>
      </w:r>
      <w:r>
        <w:rPr>
          <w:b w:val="0"/>
          <w:i/>
        </w:rPr>
        <w:t>отказ от ответа</w:t>
      </w:r>
    </w:p>
    <w:p w:rsidR="00FB75C8" w:rsidRPr="004675C1" w:rsidRDefault="00FB75C8" w:rsidP="00FB75C8">
      <w:pPr>
        <w:pStyle w:val="Question"/>
        <w:numPr>
          <w:ilvl w:val="0"/>
          <w:numId w:val="0"/>
        </w:numPr>
        <w:spacing w:before="0"/>
        <w:rPr>
          <w:b w:val="0"/>
          <w:i/>
        </w:rPr>
      </w:pPr>
    </w:p>
    <w:p w:rsidR="00FB75C8" w:rsidRPr="00024CC7" w:rsidRDefault="00FB75C8" w:rsidP="00FB75C8">
      <w:pPr>
        <w:pStyle w:val="Question"/>
        <w:spacing w:before="0"/>
      </w:pPr>
      <w:bookmarkStart w:id="74" w:name="_Ref144537591"/>
      <w:r w:rsidRPr="00024CC7">
        <w:t xml:space="preserve">Какова организационно-правовая форма Вашего </w:t>
      </w:r>
      <w:r>
        <w:t xml:space="preserve">предприятия? </w:t>
      </w:r>
      <w:r w:rsidRPr="007A1237">
        <w:rPr>
          <w:b w:val="0"/>
          <w:i/>
        </w:rPr>
        <w:t>(один вариант)</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38"/>
        <w:gridCol w:w="709"/>
      </w:tblGrid>
      <w:tr w:rsidR="00FB75C8" w:rsidRPr="00AA472C" w:rsidTr="00FA1B62">
        <w:trPr>
          <w:trHeight w:val="284"/>
        </w:trPr>
        <w:tc>
          <w:tcPr>
            <w:tcW w:w="7938" w:type="dxa"/>
          </w:tcPr>
          <w:p w:rsidR="00FB75C8" w:rsidRPr="00CD00BC" w:rsidRDefault="00FB75C8" w:rsidP="00FB75C8">
            <w:pPr>
              <w:pStyle w:val="afffa"/>
              <w:spacing w:after="0" w:line="240" w:lineRule="auto"/>
              <w:ind w:firstLine="0"/>
              <w:jc w:val="left"/>
              <w:rPr>
                <w:b/>
                <w:bCs/>
              </w:rPr>
            </w:pPr>
            <w:r w:rsidRPr="00CD00BC">
              <w:t>Публичное акционерное общество (ПАО), ОАО</w:t>
            </w:r>
          </w:p>
        </w:tc>
        <w:tc>
          <w:tcPr>
            <w:tcW w:w="709" w:type="dxa"/>
            <w:vAlign w:val="center"/>
          </w:tcPr>
          <w:p w:rsidR="00FB75C8" w:rsidRPr="00AA472C" w:rsidRDefault="00FB75C8" w:rsidP="00FB75C8">
            <w:pPr>
              <w:pStyle w:val="afffa"/>
              <w:spacing w:after="0" w:line="240" w:lineRule="auto"/>
              <w:ind w:firstLine="0"/>
              <w:jc w:val="center"/>
              <w:rPr>
                <w:b/>
                <w:bCs/>
              </w:rPr>
            </w:pPr>
            <w:r>
              <w:t>1</w:t>
            </w:r>
          </w:p>
        </w:tc>
      </w:tr>
      <w:tr w:rsidR="00FB75C8" w:rsidRPr="00AA472C" w:rsidTr="00FA1B62">
        <w:trPr>
          <w:trHeight w:val="284"/>
        </w:trPr>
        <w:tc>
          <w:tcPr>
            <w:tcW w:w="7938" w:type="dxa"/>
          </w:tcPr>
          <w:p w:rsidR="00FB75C8" w:rsidRPr="00CD00BC" w:rsidRDefault="00FB75C8" w:rsidP="00FB75C8">
            <w:pPr>
              <w:pStyle w:val="afffa"/>
              <w:spacing w:after="0" w:line="240" w:lineRule="auto"/>
              <w:ind w:firstLine="0"/>
              <w:jc w:val="left"/>
              <w:rPr>
                <w:b/>
                <w:bCs/>
              </w:rPr>
            </w:pPr>
            <w:r w:rsidRPr="00CD00BC">
              <w:t>Непубличное акционерное общество (АО), ЗАО</w:t>
            </w:r>
          </w:p>
        </w:tc>
        <w:tc>
          <w:tcPr>
            <w:tcW w:w="709" w:type="dxa"/>
            <w:vAlign w:val="center"/>
          </w:tcPr>
          <w:p w:rsidR="00FB75C8" w:rsidRPr="00AA472C" w:rsidRDefault="00FB75C8" w:rsidP="00FB75C8">
            <w:pPr>
              <w:pStyle w:val="afffa"/>
              <w:spacing w:after="0" w:line="240" w:lineRule="auto"/>
              <w:ind w:firstLine="0"/>
              <w:jc w:val="center"/>
              <w:rPr>
                <w:b/>
                <w:bCs/>
              </w:rPr>
            </w:pPr>
            <w:r>
              <w:t>2</w:t>
            </w:r>
          </w:p>
        </w:tc>
      </w:tr>
      <w:tr w:rsidR="00FB75C8" w:rsidRPr="00AA472C" w:rsidTr="00FA1B62">
        <w:trPr>
          <w:trHeight w:val="284"/>
        </w:trPr>
        <w:tc>
          <w:tcPr>
            <w:tcW w:w="7938" w:type="dxa"/>
          </w:tcPr>
          <w:p w:rsidR="00FB75C8" w:rsidRPr="00CD00BC" w:rsidRDefault="00FB75C8" w:rsidP="00FB75C8">
            <w:pPr>
              <w:pStyle w:val="afffa"/>
              <w:spacing w:after="0" w:line="240" w:lineRule="auto"/>
              <w:ind w:firstLine="0"/>
              <w:jc w:val="left"/>
              <w:rPr>
                <w:b/>
                <w:bCs/>
              </w:rPr>
            </w:pPr>
            <w:r w:rsidRPr="00CD00BC">
              <w:t>Производственный кооператив</w:t>
            </w:r>
          </w:p>
        </w:tc>
        <w:tc>
          <w:tcPr>
            <w:tcW w:w="709" w:type="dxa"/>
            <w:vAlign w:val="center"/>
          </w:tcPr>
          <w:p w:rsidR="00FB75C8" w:rsidRPr="00AA472C" w:rsidRDefault="00FB75C8" w:rsidP="00FB75C8">
            <w:pPr>
              <w:pStyle w:val="afffa"/>
              <w:spacing w:after="0" w:line="240" w:lineRule="auto"/>
              <w:ind w:firstLine="0"/>
              <w:jc w:val="center"/>
              <w:rPr>
                <w:b/>
                <w:bCs/>
              </w:rPr>
            </w:pPr>
            <w:r>
              <w:t>3</w:t>
            </w:r>
          </w:p>
        </w:tc>
      </w:tr>
      <w:tr w:rsidR="00FB75C8" w:rsidRPr="00AA472C" w:rsidTr="00FA1B62">
        <w:trPr>
          <w:trHeight w:val="284"/>
        </w:trPr>
        <w:tc>
          <w:tcPr>
            <w:tcW w:w="7938" w:type="dxa"/>
          </w:tcPr>
          <w:p w:rsidR="00FB75C8" w:rsidRPr="00CD00BC" w:rsidRDefault="00FB75C8" w:rsidP="00FB75C8">
            <w:pPr>
              <w:pStyle w:val="afffa"/>
              <w:spacing w:after="0" w:line="240" w:lineRule="auto"/>
              <w:ind w:firstLine="0"/>
              <w:jc w:val="left"/>
              <w:rPr>
                <w:b/>
                <w:bCs/>
              </w:rPr>
            </w:pPr>
            <w:r w:rsidRPr="00CD00BC">
              <w:t>Хозяйственное партнерство</w:t>
            </w:r>
          </w:p>
        </w:tc>
        <w:tc>
          <w:tcPr>
            <w:tcW w:w="709" w:type="dxa"/>
            <w:vAlign w:val="center"/>
          </w:tcPr>
          <w:p w:rsidR="00FB75C8" w:rsidRDefault="00FB75C8" w:rsidP="00FB75C8">
            <w:pPr>
              <w:pStyle w:val="afffa"/>
              <w:spacing w:after="0" w:line="240" w:lineRule="auto"/>
              <w:ind w:firstLine="0"/>
              <w:jc w:val="center"/>
              <w:rPr>
                <w:b/>
                <w:bCs/>
              </w:rPr>
            </w:pPr>
            <w:r>
              <w:t>4</w:t>
            </w:r>
          </w:p>
        </w:tc>
      </w:tr>
      <w:tr w:rsidR="00FB75C8" w:rsidRPr="00AA472C" w:rsidTr="00FA1B62">
        <w:trPr>
          <w:trHeight w:val="284"/>
        </w:trPr>
        <w:tc>
          <w:tcPr>
            <w:tcW w:w="7938" w:type="dxa"/>
          </w:tcPr>
          <w:p w:rsidR="00FB75C8" w:rsidRPr="00CD00BC" w:rsidRDefault="00FB75C8" w:rsidP="00FB75C8">
            <w:pPr>
              <w:pStyle w:val="afffa"/>
              <w:spacing w:after="0" w:line="240" w:lineRule="auto"/>
              <w:ind w:firstLine="0"/>
              <w:jc w:val="left"/>
              <w:rPr>
                <w:b/>
                <w:bCs/>
              </w:rPr>
            </w:pPr>
            <w:r w:rsidRPr="00CD00BC">
              <w:t>Общество с ограниченной ответственностью (ООО)</w:t>
            </w:r>
          </w:p>
        </w:tc>
        <w:tc>
          <w:tcPr>
            <w:tcW w:w="709" w:type="dxa"/>
            <w:vAlign w:val="center"/>
          </w:tcPr>
          <w:p w:rsidR="00FB75C8" w:rsidRPr="00AA472C" w:rsidRDefault="00FB75C8" w:rsidP="00FB75C8">
            <w:pPr>
              <w:pStyle w:val="afffa"/>
              <w:spacing w:after="0" w:line="240" w:lineRule="auto"/>
              <w:ind w:firstLine="0"/>
              <w:jc w:val="center"/>
              <w:rPr>
                <w:b/>
                <w:bCs/>
              </w:rPr>
            </w:pPr>
            <w:r>
              <w:t>5</w:t>
            </w:r>
          </w:p>
        </w:tc>
      </w:tr>
      <w:tr w:rsidR="00FB75C8" w:rsidRPr="00AA472C" w:rsidTr="00FA1B62">
        <w:trPr>
          <w:trHeight w:val="284"/>
        </w:trPr>
        <w:tc>
          <w:tcPr>
            <w:tcW w:w="7938" w:type="dxa"/>
          </w:tcPr>
          <w:p w:rsidR="00FB75C8" w:rsidRPr="00CD00BC" w:rsidRDefault="00FB75C8" w:rsidP="00FB75C8">
            <w:pPr>
              <w:pStyle w:val="afffa"/>
              <w:spacing w:after="0" w:line="240" w:lineRule="auto"/>
              <w:ind w:firstLine="0"/>
              <w:jc w:val="left"/>
              <w:rPr>
                <w:b/>
                <w:bCs/>
              </w:rPr>
            </w:pPr>
            <w:r w:rsidRPr="00CD00BC">
              <w:t>П</w:t>
            </w:r>
            <w:r>
              <w:t>отребительский кооператив (и другие</w:t>
            </w:r>
            <w:r w:rsidRPr="00CD00BC">
              <w:t xml:space="preserve"> </w:t>
            </w:r>
            <w:r>
              <w:t>некоммерческие организации</w:t>
            </w:r>
            <w:r w:rsidRPr="00CD00BC">
              <w:t>)</w:t>
            </w:r>
          </w:p>
        </w:tc>
        <w:tc>
          <w:tcPr>
            <w:tcW w:w="709" w:type="dxa"/>
            <w:vAlign w:val="center"/>
          </w:tcPr>
          <w:p w:rsidR="00FB75C8" w:rsidRPr="00AA472C" w:rsidRDefault="00FB75C8" w:rsidP="00FB75C8">
            <w:pPr>
              <w:pStyle w:val="afffa"/>
              <w:spacing w:after="0" w:line="240" w:lineRule="auto"/>
              <w:ind w:firstLine="0"/>
              <w:jc w:val="center"/>
              <w:rPr>
                <w:b/>
                <w:bCs/>
              </w:rPr>
            </w:pPr>
            <w:r>
              <w:t>6</w:t>
            </w:r>
          </w:p>
        </w:tc>
      </w:tr>
      <w:tr w:rsidR="00FB75C8" w:rsidRPr="00AA472C" w:rsidTr="00FA1B62">
        <w:trPr>
          <w:trHeight w:val="284"/>
        </w:trPr>
        <w:tc>
          <w:tcPr>
            <w:tcW w:w="7938" w:type="dxa"/>
          </w:tcPr>
          <w:p w:rsidR="00FB75C8" w:rsidRPr="00CD00BC" w:rsidRDefault="00FB75C8" w:rsidP="00FB75C8">
            <w:pPr>
              <w:pStyle w:val="afffa"/>
              <w:spacing w:after="0" w:line="240" w:lineRule="auto"/>
              <w:ind w:firstLine="0"/>
              <w:jc w:val="left"/>
              <w:rPr>
                <w:b/>
                <w:bCs/>
              </w:rPr>
            </w:pPr>
            <w:r w:rsidRPr="00CD00BC">
              <w:t>Государственные и муни</w:t>
            </w:r>
            <w:r>
              <w:t>ципальные унитарные предприятия</w:t>
            </w:r>
          </w:p>
        </w:tc>
        <w:tc>
          <w:tcPr>
            <w:tcW w:w="709" w:type="dxa"/>
            <w:vAlign w:val="center"/>
          </w:tcPr>
          <w:p w:rsidR="00FB75C8" w:rsidRPr="00AA472C" w:rsidRDefault="00FB75C8" w:rsidP="00FB75C8">
            <w:pPr>
              <w:pStyle w:val="afffa"/>
              <w:spacing w:after="0" w:line="240" w:lineRule="auto"/>
              <w:ind w:firstLine="0"/>
              <w:jc w:val="center"/>
              <w:rPr>
                <w:b/>
                <w:bCs/>
              </w:rPr>
            </w:pPr>
            <w:r>
              <w:t>7</w:t>
            </w:r>
          </w:p>
        </w:tc>
      </w:tr>
      <w:tr w:rsidR="00FB75C8" w:rsidRPr="00AA472C" w:rsidTr="00FA1B62">
        <w:trPr>
          <w:trHeight w:val="284"/>
        </w:trPr>
        <w:tc>
          <w:tcPr>
            <w:tcW w:w="7938" w:type="dxa"/>
          </w:tcPr>
          <w:p w:rsidR="00FB75C8" w:rsidRPr="00CD00BC" w:rsidRDefault="00FB75C8" w:rsidP="00FB75C8">
            <w:pPr>
              <w:pStyle w:val="afffa"/>
              <w:spacing w:after="0" w:line="240" w:lineRule="auto"/>
              <w:ind w:firstLine="0"/>
              <w:jc w:val="left"/>
              <w:rPr>
                <w:b/>
                <w:bCs/>
              </w:rPr>
            </w:pPr>
            <w:r w:rsidRPr="00CD00BC">
              <w:t>Унитарная некоммерческая организация</w:t>
            </w:r>
          </w:p>
        </w:tc>
        <w:tc>
          <w:tcPr>
            <w:tcW w:w="709" w:type="dxa"/>
            <w:vAlign w:val="center"/>
          </w:tcPr>
          <w:p w:rsidR="00FB75C8" w:rsidRDefault="00FB75C8" w:rsidP="00FB75C8">
            <w:pPr>
              <w:pStyle w:val="afffa"/>
              <w:spacing w:after="0" w:line="240" w:lineRule="auto"/>
              <w:ind w:firstLine="0"/>
              <w:jc w:val="center"/>
              <w:rPr>
                <w:b/>
                <w:bCs/>
              </w:rPr>
            </w:pPr>
            <w:r>
              <w:t>8</w:t>
            </w:r>
          </w:p>
        </w:tc>
      </w:tr>
      <w:tr w:rsidR="00FB75C8" w:rsidRPr="00AA472C" w:rsidTr="00FA1B62">
        <w:trPr>
          <w:trHeight w:val="284"/>
        </w:trPr>
        <w:tc>
          <w:tcPr>
            <w:tcW w:w="7938" w:type="dxa"/>
          </w:tcPr>
          <w:p w:rsidR="00FB75C8" w:rsidRPr="00CD00BC" w:rsidRDefault="00FB75C8" w:rsidP="00FB75C8">
            <w:pPr>
              <w:pStyle w:val="afffa"/>
              <w:spacing w:after="0" w:line="240" w:lineRule="auto"/>
              <w:ind w:firstLine="0"/>
              <w:jc w:val="left"/>
              <w:rPr>
                <w:b/>
                <w:bCs/>
              </w:rPr>
            </w:pPr>
            <w:r w:rsidRPr="00CD00BC">
              <w:t>Индивидуальный предприниматель (ИП)</w:t>
            </w:r>
          </w:p>
        </w:tc>
        <w:tc>
          <w:tcPr>
            <w:tcW w:w="709" w:type="dxa"/>
            <w:vAlign w:val="center"/>
          </w:tcPr>
          <w:p w:rsidR="00FB75C8" w:rsidRPr="00AA472C" w:rsidRDefault="00FB75C8" w:rsidP="00FB75C8">
            <w:pPr>
              <w:pStyle w:val="afffa"/>
              <w:spacing w:after="0" w:line="240" w:lineRule="auto"/>
              <w:ind w:firstLine="0"/>
              <w:jc w:val="center"/>
              <w:rPr>
                <w:b/>
                <w:bCs/>
              </w:rPr>
            </w:pPr>
            <w:r>
              <w:t>9</w:t>
            </w:r>
          </w:p>
        </w:tc>
      </w:tr>
      <w:tr w:rsidR="00FB75C8" w:rsidRPr="00AA472C" w:rsidTr="00FA1B62">
        <w:trPr>
          <w:trHeight w:val="284"/>
        </w:trPr>
        <w:tc>
          <w:tcPr>
            <w:tcW w:w="7938" w:type="dxa"/>
            <w:tcBorders>
              <w:bottom w:val="single" w:sz="4" w:space="0" w:color="000000"/>
            </w:tcBorders>
            <w:vAlign w:val="center"/>
          </w:tcPr>
          <w:p w:rsidR="00FB75C8" w:rsidRDefault="00FB75C8" w:rsidP="00FB75C8">
            <w:pPr>
              <w:pStyle w:val="afffa"/>
              <w:spacing w:after="0" w:line="240" w:lineRule="auto"/>
              <w:ind w:firstLine="0"/>
              <w:jc w:val="left"/>
              <w:rPr>
                <w:b/>
                <w:bCs/>
              </w:rPr>
            </w:pPr>
            <w:r w:rsidRPr="00AA472C">
              <w:t>Другое (</w:t>
            </w:r>
            <w:r w:rsidRPr="00B26D32">
              <w:rPr>
                <w:i/>
              </w:rPr>
              <w:t>что именно</w:t>
            </w:r>
            <w:r>
              <w:t>?</w:t>
            </w:r>
            <w:r w:rsidRPr="00AA472C">
              <w:t>)</w:t>
            </w:r>
            <w:r>
              <w:t>:</w:t>
            </w:r>
          </w:p>
          <w:p w:rsidR="00FB75C8" w:rsidRPr="00AA472C" w:rsidRDefault="00FB75C8" w:rsidP="00FB75C8">
            <w:pPr>
              <w:pStyle w:val="afffa"/>
              <w:spacing w:after="0" w:line="240" w:lineRule="auto"/>
              <w:ind w:firstLine="0"/>
              <w:jc w:val="left"/>
              <w:rPr>
                <w:b/>
                <w:bCs/>
              </w:rPr>
            </w:pPr>
            <w:r w:rsidRPr="00AA472C">
              <w:t>________________________________________________</w:t>
            </w:r>
            <w:r>
              <w:t>________________</w:t>
            </w:r>
          </w:p>
        </w:tc>
        <w:tc>
          <w:tcPr>
            <w:tcW w:w="709" w:type="dxa"/>
            <w:vAlign w:val="center"/>
          </w:tcPr>
          <w:p w:rsidR="00FB75C8" w:rsidRPr="00AA472C" w:rsidRDefault="00FB75C8" w:rsidP="00FB75C8">
            <w:pPr>
              <w:pStyle w:val="afffa"/>
              <w:spacing w:after="0" w:line="240" w:lineRule="auto"/>
              <w:ind w:firstLine="0"/>
              <w:jc w:val="center"/>
              <w:rPr>
                <w:b/>
                <w:bCs/>
              </w:rPr>
            </w:pPr>
            <w:r>
              <w:t>10</w:t>
            </w:r>
          </w:p>
        </w:tc>
      </w:tr>
      <w:tr w:rsidR="00FB75C8" w:rsidRPr="00AA472C" w:rsidTr="00FA1B62">
        <w:trPr>
          <w:trHeight w:val="284"/>
        </w:trPr>
        <w:tc>
          <w:tcPr>
            <w:tcW w:w="7938" w:type="dxa"/>
            <w:tcBorders>
              <w:left w:val="nil"/>
              <w:bottom w:val="nil"/>
            </w:tcBorders>
            <w:vAlign w:val="center"/>
          </w:tcPr>
          <w:p w:rsidR="00FB75C8" w:rsidRDefault="00FB75C8" w:rsidP="00FB75C8">
            <w:pPr>
              <w:pStyle w:val="afffa"/>
              <w:spacing w:after="0" w:line="240" w:lineRule="auto"/>
              <w:ind w:firstLine="0"/>
              <w:jc w:val="right"/>
              <w:rPr>
                <w:b/>
                <w:bCs/>
              </w:rPr>
            </w:pPr>
            <w:r w:rsidRPr="006C3F8C">
              <w:rPr>
                <w:i/>
                <w:iCs/>
                <w:noProof/>
                <w:sz w:val="22"/>
                <w:szCs w:val="22"/>
              </w:rPr>
              <w:t>Код неответа →</w:t>
            </w:r>
          </w:p>
        </w:tc>
        <w:tc>
          <w:tcPr>
            <w:tcW w:w="709" w:type="dxa"/>
            <w:vAlign w:val="center"/>
          </w:tcPr>
          <w:p w:rsidR="00FB75C8" w:rsidRDefault="00FB75C8" w:rsidP="00FB75C8">
            <w:pPr>
              <w:pStyle w:val="afffa"/>
              <w:spacing w:after="0" w:line="240" w:lineRule="auto"/>
              <w:ind w:firstLine="0"/>
              <w:rPr>
                <w:b/>
                <w:bCs/>
              </w:rPr>
            </w:pPr>
          </w:p>
        </w:tc>
      </w:tr>
    </w:tbl>
    <w:p w:rsidR="00FB75C8" w:rsidRPr="00F40457" w:rsidRDefault="00FB75C8" w:rsidP="00FB75C8">
      <w:pPr>
        <w:pStyle w:val="Question"/>
        <w:numPr>
          <w:ilvl w:val="0"/>
          <w:numId w:val="0"/>
        </w:numPr>
        <w:spacing w:before="0"/>
        <w:rPr>
          <w:sz w:val="20"/>
        </w:rPr>
      </w:pPr>
    </w:p>
    <w:p w:rsidR="00FB75C8" w:rsidRDefault="00FB75C8" w:rsidP="00FB75C8">
      <w:pPr>
        <w:pStyle w:val="Question"/>
        <w:spacing w:before="0"/>
      </w:pPr>
      <w:r>
        <w:t>Какова основная сфера деятельности Вашего предприятия (по обороту)</w:t>
      </w:r>
      <w:r w:rsidRPr="006C3F8C">
        <w:t>?</w:t>
      </w:r>
      <w:bookmarkEnd w:id="74"/>
      <w:r>
        <w:t xml:space="preserve"> </w:t>
      </w:r>
      <w:r w:rsidRPr="007A1237">
        <w:rPr>
          <w:b w:val="0"/>
          <w:i/>
        </w:rPr>
        <w:t>(один вариант)</w:t>
      </w:r>
    </w:p>
    <w:tbl>
      <w:tblPr>
        <w:tblW w:w="87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11"/>
        <w:gridCol w:w="850"/>
        <w:gridCol w:w="2977"/>
        <w:gridCol w:w="850"/>
      </w:tblGrid>
      <w:tr w:rsidR="00FB75C8" w:rsidRPr="00AA472C" w:rsidTr="00FA1B62">
        <w:trPr>
          <w:trHeight w:val="284"/>
        </w:trPr>
        <w:tc>
          <w:tcPr>
            <w:tcW w:w="4111" w:type="dxa"/>
          </w:tcPr>
          <w:p w:rsidR="00FB75C8" w:rsidRPr="00CF02B3" w:rsidRDefault="00FB75C8" w:rsidP="00FB75C8">
            <w:pPr>
              <w:pStyle w:val="afffa"/>
              <w:spacing w:after="0" w:line="240" w:lineRule="auto"/>
              <w:ind w:firstLine="0"/>
              <w:jc w:val="left"/>
              <w:rPr>
                <w:b/>
                <w:bCs/>
              </w:rPr>
            </w:pPr>
            <w:r w:rsidRPr="00CF02B3">
              <w:t>Сельское хозяйство, охота и лесное хозяйство, рыболовство, рыбоводство</w:t>
            </w:r>
          </w:p>
        </w:tc>
        <w:tc>
          <w:tcPr>
            <w:tcW w:w="850" w:type="dxa"/>
            <w:vAlign w:val="center"/>
          </w:tcPr>
          <w:p w:rsidR="00FB75C8" w:rsidRPr="00AA472C" w:rsidRDefault="00FB75C8" w:rsidP="00FB75C8">
            <w:pPr>
              <w:pStyle w:val="afffa"/>
              <w:spacing w:after="0" w:line="240" w:lineRule="auto"/>
              <w:ind w:firstLine="0"/>
              <w:jc w:val="center"/>
              <w:rPr>
                <w:b/>
                <w:bCs/>
              </w:rPr>
            </w:pPr>
            <w:r>
              <w:t>1</w:t>
            </w:r>
          </w:p>
        </w:tc>
        <w:tc>
          <w:tcPr>
            <w:tcW w:w="2977" w:type="dxa"/>
          </w:tcPr>
          <w:p w:rsidR="00FB75C8" w:rsidRPr="00CF02B3" w:rsidRDefault="00FB75C8" w:rsidP="00FB75C8">
            <w:pPr>
              <w:pStyle w:val="afffa"/>
              <w:spacing w:after="0" w:line="240" w:lineRule="auto"/>
              <w:ind w:firstLine="0"/>
              <w:jc w:val="left"/>
              <w:rPr>
                <w:b/>
                <w:bCs/>
              </w:rPr>
            </w:pPr>
            <w:r w:rsidRPr="00CF02B3">
              <w:t xml:space="preserve">Операции с недвижимым имуществом, аренда и предоставление услуг </w:t>
            </w:r>
          </w:p>
        </w:tc>
        <w:tc>
          <w:tcPr>
            <w:tcW w:w="850" w:type="dxa"/>
            <w:vAlign w:val="center"/>
          </w:tcPr>
          <w:p w:rsidR="00FB75C8" w:rsidRDefault="00FB75C8" w:rsidP="00FB75C8">
            <w:pPr>
              <w:pStyle w:val="afffa"/>
              <w:spacing w:after="0" w:line="240" w:lineRule="auto"/>
              <w:ind w:firstLine="0"/>
              <w:jc w:val="center"/>
              <w:rPr>
                <w:b/>
                <w:bCs/>
              </w:rPr>
            </w:pPr>
            <w:r>
              <w:t>10</w:t>
            </w:r>
          </w:p>
        </w:tc>
      </w:tr>
      <w:tr w:rsidR="00FB75C8" w:rsidRPr="00AA472C" w:rsidTr="00FA1B62">
        <w:trPr>
          <w:trHeight w:val="284"/>
        </w:trPr>
        <w:tc>
          <w:tcPr>
            <w:tcW w:w="4111" w:type="dxa"/>
          </w:tcPr>
          <w:p w:rsidR="00FB75C8" w:rsidRPr="00CF02B3" w:rsidRDefault="00FB75C8" w:rsidP="00FB75C8">
            <w:pPr>
              <w:pStyle w:val="afffa"/>
              <w:spacing w:after="0" w:line="240" w:lineRule="auto"/>
              <w:ind w:firstLine="0"/>
              <w:jc w:val="left"/>
              <w:rPr>
                <w:b/>
                <w:bCs/>
              </w:rPr>
            </w:pPr>
            <w:r w:rsidRPr="00CF02B3">
              <w:t>Обрабатывающие производства</w:t>
            </w:r>
          </w:p>
        </w:tc>
        <w:tc>
          <w:tcPr>
            <w:tcW w:w="850" w:type="dxa"/>
            <w:vAlign w:val="center"/>
          </w:tcPr>
          <w:p w:rsidR="00FB75C8" w:rsidRDefault="00FB75C8" w:rsidP="00FB75C8">
            <w:pPr>
              <w:pStyle w:val="afffa"/>
              <w:spacing w:after="0" w:line="240" w:lineRule="auto"/>
              <w:ind w:firstLine="0"/>
              <w:jc w:val="center"/>
              <w:rPr>
                <w:b/>
                <w:bCs/>
              </w:rPr>
            </w:pPr>
            <w:r>
              <w:t>2</w:t>
            </w:r>
          </w:p>
        </w:tc>
        <w:tc>
          <w:tcPr>
            <w:tcW w:w="2977" w:type="dxa"/>
          </w:tcPr>
          <w:p w:rsidR="00FB75C8" w:rsidRPr="00CF02B3" w:rsidRDefault="00FB75C8" w:rsidP="00FB75C8">
            <w:pPr>
              <w:pStyle w:val="afffa"/>
              <w:spacing w:after="0" w:line="240" w:lineRule="auto"/>
              <w:ind w:firstLine="0"/>
              <w:jc w:val="left"/>
              <w:rPr>
                <w:b/>
                <w:bCs/>
              </w:rPr>
            </w:pPr>
            <w:r w:rsidRPr="00CF02B3">
              <w:t>Транспорт</w:t>
            </w:r>
          </w:p>
        </w:tc>
        <w:tc>
          <w:tcPr>
            <w:tcW w:w="850" w:type="dxa"/>
            <w:vAlign w:val="center"/>
          </w:tcPr>
          <w:p w:rsidR="00FB75C8" w:rsidRPr="00AA472C" w:rsidRDefault="00FB75C8" w:rsidP="00FB75C8">
            <w:pPr>
              <w:pStyle w:val="afffa"/>
              <w:spacing w:after="0" w:line="240" w:lineRule="auto"/>
              <w:ind w:firstLine="0"/>
              <w:jc w:val="center"/>
              <w:rPr>
                <w:b/>
                <w:bCs/>
              </w:rPr>
            </w:pPr>
            <w:r>
              <w:t>11</w:t>
            </w:r>
          </w:p>
        </w:tc>
      </w:tr>
      <w:tr w:rsidR="00FB75C8" w:rsidRPr="00AA472C" w:rsidTr="00FA1B62">
        <w:trPr>
          <w:trHeight w:val="284"/>
        </w:trPr>
        <w:tc>
          <w:tcPr>
            <w:tcW w:w="4111" w:type="dxa"/>
          </w:tcPr>
          <w:p w:rsidR="00FB75C8" w:rsidRPr="00CF02B3" w:rsidRDefault="00FB75C8" w:rsidP="00FB75C8">
            <w:pPr>
              <w:pStyle w:val="afffa"/>
              <w:spacing w:after="0" w:line="240" w:lineRule="auto"/>
              <w:ind w:firstLine="0"/>
              <w:jc w:val="left"/>
              <w:rPr>
                <w:b/>
                <w:bCs/>
              </w:rPr>
            </w:pPr>
            <w:r w:rsidRPr="00CF02B3">
              <w:t>Строительство</w:t>
            </w:r>
          </w:p>
        </w:tc>
        <w:tc>
          <w:tcPr>
            <w:tcW w:w="850" w:type="dxa"/>
            <w:vAlign w:val="center"/>
          </w:tcPr>
          <w:p w:rsidR="00FB75C8" w:rsidRDefault="00FB75C8" w:rsidP="00FB75C8">
            <w:pPr>
              <w:pStyle w:val="afffa"/>
              <w:spacing w:after="0" w:line="240" w:lineRule="auto"/>
              <w:ind w:firstLine="0"/>
              <w:jc w:val="center"/>
              <w:rPr>
                <w:b/>
                <w:bCs/>
              </w:rPr>
            </w:pPr>
            <w:r>
              <w:t>3</w:t>
            </w:r>
          </w:p>
        </w:tc>
        <w:tc>
          <w:tcPr>
            <w:tcW w:w="2977" w:type="dxa"/>
          </w:tcPr>
          <w:p w:rsidR="00FB75C8" w:rsidRPr="00CF02B3" w:rsidRDefault="00FB75C8" w:rsidP="00FB75C8">
            <w:pPr>
              <w:pStyle w:val="afffa"/>
              <w:spacing w:after="0" w:line="240" w:lineRule="auto"/>
              <w:ind w:firstLine="0"/>
              <w:jc w:val="left"/>
              <w:rPr>
                <w:b/>
                <w:bCs/>
              </w:rPr>
            </w:pPr>
            <w:r>
              <w:t>Связь</w:t>
            </w:r>
          </w:p>
        </w:tc>
        <w:tc>
          <w:tcPr>
            <w:tcW w:w="850" w:type="dxa"/>
            <w:vAlign w:val="center"/>
          </w:tcPr>
          <w:p w:rsidR="00FB75C8" w:rsidRDefault="00FB75C8" w:rsidP="00FB75C8">
            <w:pPr>
              <w:pStyle w:val="afffa"/>
              <w:spacing w:after="0" w:line="240" w:lineRule="auto"/>
              <w:ind w:firstLine="0"/>
              <w:jc w:val="center"/>
              <w:rPr>
                <w:b/>
                <w:bCs/>
              </w:rPr>
            </w:pPr>
            <w:r>
              <w:t>12</w:t>
            </w:r>
          </w:p>
        </w:tc>
      </w:tr>
      <w:tr w:rsidR="00FB75C8" w:rsidRPr="00AA472C" w:rsidTr="00FA1B62">
        <w:trPr>
          <w:trHeight w:val="313"/>
        </w:trPr>
        <w:tc>
          <w:tcPr>
            <w:tcW w:w="4111" w:type="dxa"/>
          </w:tcPr>
          <w:p w:rsidR="00FB75C8" w:rsidRPr="00CF02B3" w:rsidRDefault="00FB75C8" w:rsidP="00FB75C8">
            <w:pPr>
              <w:pStyle w:val="afffa"/>
              <w:spacing w:after="0" w:line="240" w:lineRule="auto"/>
              <w:ind w:firstLine="0"/>
              <w:jc w:val="left"/>
              <w:rPr>
                <w:b/>
                <w:bCs/>
              </w:rPr>
            </w:pPr>
            <w:r w:rsidRPr="00CF02B3">
              <w:t>Производство и распределение электроэнергии, газа и воды</w:t>
            </w:r>
          </w:p>
        </w:tc>
        <w:tc>
          <w:tcPr>
            <w:tcW w:w="850" w:type="dxa"/>
            <w:vAlign w:val="center"/>
          </w:tcPr>
          <w:p w:rsidR="00FB75C8" w:rsidRPr="00AA472C" w:rsidRDefault="00FB75C8" w:rsidP="00FB75C8">
            <w:pPr>
              <w:pStyle w:val="afffa"/>
              <w:spacing w:after="0" w:line="240" w:lineRule="auto"/>
              <w:ind w:firstLine="0"/>
              <w:jc w:val="center"/>
              <w:rPr>
                <w:b/>
                <w:bCs/>
              </w:rPr>
            </w:pPr>
            <w:r>
              <w:t>4</w:t>
            </w:r>
          </w:p>
        </w:tc>
        <w:tc>
          <w:tcPr>
            <w:tcW w:w="2977" w:type="dxa"/>
          </w:tcPr>
          <w:p w:rsidR="00FB75C8" w:rsidRPr="00CF02B3" w:rsidRDefault="00FB75C8" w:rsidP="00FB75C8">
            <w:pPr>
              <w:pStyle w:val="afffa"/>
              <w:spacing w:after="0" w:line="240" w:lineRule="auto"/>
              <w:ind w:firstLine="0"/>
              <w:jc w:val="left"/>
              <w:rPr>
                <w:b/>
                <w:bCs/>
              </w:rPr>
            </w:pPr>
            <w:r w:rsidRPr="00CF02B3">
              <w:t xml:space="preserve">Здравоохранение и предоставление социальных услуг </w:t>
            </w:r>
          </w:p>
        </w:tc>
        <w:tc>
          <w:tcPr>
            <w:tcW w:w="850" w:type="dxa"/>
            <w:vAlign w:val="center"/>
          </w:tcPr>
          <w:p w:rsidR="00FB75C8" w:rsidRPr="009D41F9" w:rsidRDefault="00FB75C8" w:rsidP="00FB75C8">
            <w:pPr>
              <w:pStyle w:val="afffa"/>
              <w:spacing w:after="0" w:line="240" w:lineRule="auto"/>
              <w:ind w:firstLine="0"/>
              <w:jc w:val="center"/>
              <w:rPr>
                <w:b/>
                <w:bCs/>
              </w:rPr>
            </w:pPr>
            <w:r>
              <w:t>13</w:t>
            </w:r>
          </w:p>
        </w:tc>
      </w:tr>
      <w:tr w:rsidR="00FB75C8" w:rsidRPr="009D41F9" w:rsidTr="00FA1B62">
        <w:trPr>
          <w:trHeight w:val="284"/>
        </w:trPr>
        <w:tc>
          <w:tcPr>
            <w:tcW w:w="4111" w:type="dxa"/>
          </w:tcPr>
          <w:p w:rsidR="00FB75C8" w:rsidRPr="00CF02B3" w:rsidRDefault="00FB75C8" w:rsidP="00FB75C8">
            <w:pPr>
              <w:pStyle w:val="afffa"/>
              <w:spacing w:after="0" w:line="240" w:lineRule="auto"/>
              <w:ind w:firstLine="0"/>
              <w:jc w:val="left"/>
              <w:rPr>
                <w:b/>
                <w:bCs/>
              </w:rPr>
            </w:pPr>
            <w:r>
              <w:t>Гостиницы</w:t>
            </w:r>
          </w:p>
        </w:tc>
        <w:tc>
          <w:tcPr>
            <w:tcW w:w="850" w:type="dxa"/>
            <w:vAlign w:val="center"/>
          </w:tcPr>
          <w:p w:rsidR="00FB75C8" w:rsidRPr="009D41F9" w:rsidRDefault="00FB75C8" w:rsidP="00FB75C8">
            <w:pPr>
              <w:pStyle w:val="afffa"/>
              <w:spacing w:after="0" w:line="240" w:lineRule="auto"/>
              <w:ind w:firstLine="0"/>
              <w:jc w:val="center"/>
              <w:rPr>
                <w:b/>
                <w:bCs/>
              </w:rPr>
            </w:pPr>
            <w:r>
              <w:t>5</w:t>
            </w:r>
          </w:p>
        </w:tc>
        <w:tc>
          <w:tcPr>
            <w:tcW w:w="2977" w:type="dxa"/>
          </w:tcPr>
          <w:p w:rsidR="00FB75C8" w:rsidRPr="00CF02B3" w:rsidRDefault="00FB75C8" w:rsidP="00FB75C8">
            <w:pPr>
              <w:pStyle w:val="afffa"/>
              <w:spacing w:after="0" w:line="240" w:lineRule="auto"/>
              <w:ind w:firstLine="0"/>
              <w:jc w:val="left"/>
              <w:rPr>
                <w:b/>
                <w:bCs/>
              </w:rPr>
            </w:pPr>
            <w:r w:rsidRPr="00CF02B3">
              <w:t>Образование</w:t>
            </w:r>
          </w:p>
        </w:tc>
        <w:tc>
          <w:tcPr>
            <w:tcW w:w="850" w:type="dxa"/>
            <w:vAlign w:val="center"/>
          </w:tcPr>
          <w:p w:rsidR="00FB75C8" w:rsidRPr="009D41F9" w:rsidRDefault="00FB75C8" w:rsidP="00FB75C8">
            <w:pPr>
              <w:pStyle w:val="afffa"/>
              <w:spacing w:after="0" w:line="240" w:lineRule="auto"/>
              <w:ind w:firstLine="0"/>
              <w:jc w:val="center"/>
              <w:rPr>
                <w:b/>
                <w:bCs/>
              </w:rPr>
            </w:pPr>
            <w:r>
              <w:t>14</w:t>
            </w:r>
          </w:p>
        </w:tc>
      </w:tr>
      <w:tr w:rsidR="00FB75C8" w:rsidRPr="009D41F9" w:rsidTr="00FA1B62">
        <w:trPr>
          <w:trHeight w:val="284"/>
        </w:trPr>
        <w:tc>
          <w:tcPr>
            <w:tcW w:w="4111" w:type="dxa"/>
          </w:tcPr>
          <w:p w:rsidR="00FB75C8" w:rsidRPr="00CF02B3" w:rsidRDefault="00FB75C8" w:rsidP="00FB75C8">
            <w:pPr>
              <w:pStyle w:val="afffa"/>
              <w:spacing w:after="0" w:line="240" w:lineRule="auto"/>
              <w:ind w:firstLine="0"/>
              <w:jc w:val="left"/>
              <w:rPr>
                <w:b/>
                <w:bCs/>
              </w:rPr>
            </w:pPr>
            <w:r>
              <w:t>Р</w:t>
            </w:r>
            <w:r w:rsidRPr="00CF02B3">
              <w:t>естораны</w:t>
            </w:r>
          </w:p>
        </w:tc>
        <w:tc>
          <w:tcPr>
            <w:tcW w:w="850" w:type="dxa"/>
            <w:vAlign w:val="center"/>
          </w:tcPr>
          <w:p w:rsidR="00FB75C8" w:rsidRPr="009D41F9" w:rsidRDefault="00FB75C8" w:rsidP="00FB75C8">
            <w:pPr>
              <w:pStyle w:val="afffa"/>
              <w:spacing w:after="0" w:line="240" w:lineRule="auto"/>
              <w:ind w:firstLine="0"/>
              <w:jc w:val="center"/>
              <w:rPr>
                <w:b/>
                <w:bCs/>
              </w:rPr>
            </w:pPr>
            <w:r>
              <w:t>6</w:t>
            </w:r>
          </w:p>
        </w:tc>
        <w:tc>
          <w:tcPr>
            <w:tcW w:w="2977" w:type="dxa"/>
          </w:tcPr>
          <w:p w:rsidR="00FB75C8" w:rsidRPr="00CF02B3" w:rsidRDefault="00FB75C8" w:rsidP="00FB75C8">
            <w:pPr>
              <w:pStyle w:val="afffa"/>
              <w:spacing w:after="0" w:line="240" w:lineRule="auto"/>
              <w:ind w:firstLine="0"/>
              <w:jc w:val="left"/>
              <w:rPr>
                <w:b/>
                <w:bCs/>
              </w:rPr>
            </w:pPr>
            <w:r w:rsidRPr="00CF02B3">
              <w:t>Наука и научное обслуживание</w:t>
            </w:r>
          </w:p>
        </w:tc>
        <w:tc>
          <w:tcPr>
            <w:tcW w:w="850" w:type="dxa"/>
            <w:vAlign w:val="center"/>
          </w:tcPr>
          <w:p w:rsidR="00FB75C8" w:rsidRPr="009D41F9" w:rsidRDefault="00FB75C8" w:rsidP="00FB75C8">
            <w:pPr>
              <w:pStyle w:val="afffa"/>
              <w:spacing w:after="0" w:line="240" w:lineRule="auto"/>
              <w:ind w:firstLine="0"/>
              <w:jc w:val="center"/>
              <w:rPr>
                <w:b/>
                <w:bCs/>
              </w:rPr>
            </w:pPr>
            <w:r>
              <w:t>15</w:t>
            </w:r>
          </w:p>
        </w:tc>
      </w:tr>
      <w:tr w:rsidR="00FB75C8" w:rsidRPr="009D41F9" w:rsidTr="00FA1B62">
        <w:trPr>
          <w:trHeight w:val="284"/>
        </w:trPr>
        <w:tc>
          <w:tcPr>
            <w:tcW w:w="4111" w:type="dxa"/>
          </w:tcPr>
          <w:p w:rsidR="00FB75C8" w:rsidRPr="00CF02B3" w:rsidRDefault="00FB75C8" w:rsidP="00FB75C8">
            <w:pPr>
              <w:pStyle w:val="afffa"/>
              <w:spacing w:after="0" w:line="240" w:lineRule="auto"/>
              <w:ind w:firstLine="0"/>
              <w:jc w:val="left"/>
              <w:rPr>
                <w:b/>
                <w:bCs/>
              </w:rPr>
            </w:pPr>
            <w:r w:rsidRPr="00CF02B3">
              <w:t>Оптовая и розничная торговля; ремонт автотранспортных средств, бытовых изделий и предметов личного пользования</w:t>
            </w:r>
          </w:p>
        </w:tc>
        <w:tc>
          <w:tcPr>
            <w:tcW w:w="850" w:type="dxa"/>
            <w:vAlign w:val="center"/>
          </w:tcPr>
          <w:p w:rsidR="00FB75C8" w:rsidRPr="009D41F9" w:rsidRDefault="00FB75C8" w:rsidP="00FB75C8">
            <w:pPr>
              <w:pStyle w:val="afffa"/>
              <w:spacing w:after="0" w:line="240" w:lineRule="auto"/>
              <w:ind w:firstLine="0"/>
              <w:jc w:val="center"/>
              <w:rPr>
                <w:b/>
                <w:bCs/>
              </w:rPr>
            </w:pPr>
            <w:r>
              <w:t>7</w:t>
            </w:r>
          </w:p>
        </w:tc>
        <w:tc>
          <w:tcPr>
            <w:tcW w:w="2977" w:type="dxa"/>
          </w:tcPr>
          <w:p w:rsidR="00FB75C8" w:rsidRPr="00CF02B3" w:rsidRDefault="00FB75C8" w:rsidP="00FB75C8">
            <w:pPr>
              <w:pStyle w:val="afffa"/>
              <w:spacing w:after="0" w:line="240" w:lineRule="auto"/>
              <w:ind w:firstLine="0"/>
              <w:jc w:val="left"/>
              <w:rPr>
                <w:b/>
                <w:bCs/>
              </w:rPr>
            </w:pPr>
            <w:r w:rsidRPr="00CF02B3">
              <w:t xml:space="preserve">Предоставление прочих коммунальных, социальных и персональных услуг </w:t>
            </w:r>
          </w:p>
        </w:tc>
        <w:tc>
          <w:tcPr>
            <w:tcW w:w="850" w:type="dxa"/>
            <w:vAlign w:val="center"/>
          </w:tcPr>
          <w:p w:rsidR="00FB75C8" w:rsidRPr="009D41F9" w:rsidRDefault="00FB75C8" w:rsidP="00FB75C8">
            <w:pPr>
              <w:pStyle w:val="afffa"/>
              <w:spacing w:after="0" w:line="240" w:lineRule="auto"/>
              <w:ind w:firstLine="0"/>
              <w:jc w:val="center"/>
              <w:rPr>
                <w:b/>
                <w:bCs/>
              </w:rPr>
            </w:pPr>
            <w:r>
              <w:t>16</w:t>
            </w:r>
          </w:p>
        </w:tc>
      </w:tr>
      <w:tr w:rsidR="00FB75C8" w:rsidRPr="009D41F9" w:rsidTr="00FA1B62">
        <w:trPr>
          <w:trHeight w:val="284"/>
        </w:trPr>
        <w:tc>
          <w:tcPr>
            <w:tcW w:w="4111" w:type="dxa"/>
          </w:tcPr>
          <w:p w:rsidR="00FB75C8" w:rsidRPr="00CF02B3" w:rsidRDefault="00FB75C8" w:rsidP="00FB75C8">
            <w:pPr>
              <w:pStyle w:val="afffa"/>
              <w:spacing w:after="0" w:line="240" w:lineRule="auto"/>
              <w:ind w:firstLine="0"/>
              <w:jc w:val="left"/>
              <w:rPr>
                <w:b/>
                <w:bCs/>
              </w:rPr>
            </w:pPr>
            <w:r w:rsidRPr="00CF02B3">
              <w:t>Финансовая деятельность</w:t>
            </w:r>
          </w:p>
        </w:tc>
        <w:tc>
          <w:tcPr>
            <w:tcW w:w="850" w:type="dxa"/>
            <w:vAlign w:val="center"/>
          </w:tcPr>
          <w:p w:rsidR="00FB75C8" w:rsidRPr="009D41F9" w:rsidRDefault="00FB75C8" w:rsidP="00FB75C8">
            <w:pPr>
              <w:pStyle w:val="afffa"/>
              <w:spacing w:after="0" w:line="240" w:lineRule="auto"/>
              <w:ind w:firstLine="0"/>
              <w:jc w:val="center"/>
              <w:rPr>
                <w:b/>
                <w:bCs/>
              </w:rPr>
            </w:pPr>
            <w:r>
              <w:t>8</w:t>
            </w:r>
          </w:p>
        </w:tc>
        <w:tc>
          <w:tcPr>
            <w:tcW w:w="2977" w:type="dxa"/>
          </w:tcPr>
          <w:p w:rsidR="00FB75C8" w:rsidRDefault="00FB75C8" w:rsidP="00FB75C8">
            <w:pPr>
              <w:pStyle w:val="afffa"/>
              <w:spacing w:after="0" w:line="240" w:lineRule="auto"/>
              <w:ind w:firstLine="0"/>
              <w:jc w:val="left"/>
              <w:rPr>
                <w:b/>
                <w:bCs/>
              </w:rPr>
            </w:pPr>
            <w:r w:rsidRPr="00CF02B3">
              <w:t xml:space="preserve"> </w:t>
            </w:r>
            <w:r w:rsidRPr="00CD00BC">
              <w:t>Другое</w:t>
            </w:r>
            <w:r>
              <w:t xml:space="preserve"> </w:t>
            </w:r>
            <w:r w:rsidRPr="00AA472C">
              <w:t>(</w:t>
            </w:r>
            <w:r w:rsidRPr="00B26D32">
              <w:rPr>
                <w:i/>
              </w:rPr>
              <w:t>что именно</w:t>
            </w:r>
            <w:r>
              <w:t>?</w:t>
            </w:r>
            <w:r w:rsidRPr="00AA472C">
              <w:t>)</w:t>
            </w:r>
            <w:r>
              <w:t>:</w:t>
            </w:r>
          </w:p>
          <w:p w:rsidR="00FB75C8" w:rsidRPr="00CF02B3" w:rsidRDefault="00FB75C8" w:rsidP="00FB75C8">
            <w:pPr>
              <w:pStyle w:val="afffa"/>
              <w:spacing w:after="0" w:line="240" w:lineRule="auto"/>
              <w:ind w:firstLine="0"/>
              <w:jc w:val="left"/>
              <w:rPr>
                <w:b/>
                <w:bCs/>
              </w:rPr>
            </w:pPr>
            <w:r w:rsidRPr="00AA472C">
              <w:t>______________________________________</w:t>
            </w:r>
          </w:p>
        </w:tc>
        <w:tc>
          <w:tcPr>
            <w:tcW w:w="850" w:type="dxa"/>
            <w:vAlign w:val="center"/>
          </w:tcPr>
          <w:p w:rsidR="00FB75C8" w:rsidRPr="009D41F9" w:rsidRDefault="00FB75C8" w:rsidP="00FB75C8">
            <w:pPr>
              <w:pStyle w:val="afffa"/>
              <w:spacing w:after="0" w:line="240" w:lineRule="auto"/>
              <w:ind w:firstLine="0"/>
              <w:jc w:val="center"/>
              <w:rPr>
                <w:b/>
                <w:bCs/>
              </w:rPr>
            </w:pPr>
            <w:r>
              <w:t>17</w:t>
            </w:r>
          </w:p>
        </w:tc>
      </w:tr>
      <w:tr w:rsidR="00FB75C8" w:rsidRPr="009D41F9" w:rsidTr="00FA1B62">
        <w:trPr>
          <w:trHeight w:val="284"/>
        </w:trPr>
        <w:tc>
          <w:tcPr>
            <w:tcW w:w="4111" w:type="dxa"/>
          </w:tcPr>
          <w:p w:rsidR="00FB75C8" w:rsidRPr="00CD00BC" w:rsidRDefault="00FB75C8" w:rsidP="00FB75C8">
            <w:pPr>
              <w:pStyle w:val="afffa"/>
              <w:spacing w:after="0" w:line="240" w:lineRule="auto"/>
              <w:ind w:firstLine="0"/>
              <w:jc w:val="left"/>
              <w:rPr>
                <w:b/>
                <w:bCs/>
              </w:rPr>
            </w:pPr>
            <w:r w:rsidRPr="00CF02B3">
              <w:t>Информационн</w:t>
            </w:r>
            <w:r>
              <w:t>о - вычислительное обслуживание</w:t>
            </w:r>
            <w:r w:rsidRPr="00CF02B3">
              <w:t xml:space="preserve"> </w:t>
            </w:r>
          </w:p>
          <w:p w:rsidR="00FB75C8" w:rsidRPr="00CD00BC" w:rsidRDefault="00FB75C8" w:rsidP="00FB75C8">
            <w:pPr>
              <w:pStyle w:val="afffa"/>
              <w:spacing w:after="0" w:line="240" w:lineRule="auto"/>
              <w:ind w:firstLine="0"/>
              <w:rPr>
                <w:b/>
                <w:bCs/>
              </w:rPr>
            </w:pPr>
          </w:p>
        </w:tc>
        <w:tc>
          <w:tcPr>
            <w:tcW w:w="850" w:type="dxa"/>
            <w:vAlign w:val="center"/>
          </w:tcPr>
          <w:p w:rsidR="00FB75C8" w:rsidRPr="009D41F9" w:rsidRDefault="00FB75C8" w:rsidP="00FB75C8">
            <w:pPr>
              <w:pStyle w:val="afffa"/>
              <w:spacing w:after="0" w:line="240" w:lineRule="auto"/>
              <w:ind w:firstLine="0"/>
              <w:jc w:val="center"/>
              <w:rPr>
                <w:b/>
                <w:bCs/>
              </w:rPr>
            </w:pPr>
            <w:r>
              <w:t>9</w:t>
            </w:r>
          </w:p>
        </w:tc>
        <w:tc>
          <w:tcPr>
            <w:tcW w:w="2977" w:type="dxa"/>
          </w:tcPr>
          <w:p w:rsidR="00FB75C8" w:rsidRPr="00CD00BC" w:rsidRDefault="00FB75C8" w:rsidP="00FB75C8">
            <w:pPr>
              <w:pStyle w:val="afffa"/>
              <w:spacing w:after="0" w:line="240" w:lineRule="auto"/>
              <w:ind w:firstLine="0"/>
              <w:jc w:val="right"/>
              <w:rPr>
                <w:b/>
                <w:bCs/>
              </w:rPr>
            </w:pPr>
            <w:r w:rsidRPr="006C3F8C">
              <w:rPr>
                <w:i/>
                <w:iCs/>
                <w:noProof/>
                <w:sz w:val="22"/>
                <w:szCs w:val="22"/>
              </w:rPr>
              <w:t>Код неответа →</w:t>
            </w:r>
          </w:p>
        </w:tc>
        <w:tc>
          <w:tcPr>
            <w:tcW w:w="850" w:type="dxa"/>
            <w:vAlign w:val="center"/>
          </w:tcPr>
          <w:p w:rsidR="00FB75C8" w:rsidRPr="009D41F9" w:rsidRDefault="00FB75C8" w:rsidP="00FB75C8">
            <w:pPr>
              <w:pStyle w:val="afffa"/>
              <w:spacing w:after="0" w:line="240" w:lineRule="auto"/>
              <w:ind w:firstLine="0"/>
              <w:jc w:val="center"/>
              <w:rPr>
                <w:b/>
                <w:bCs/>
              </w:rPr>
            </w:pPr>
          </w:p>
        </w:tc>
      </w:tr>
    </w:tbl>
    <w:p w:rsidR="00FB75C8" w:rsidRPr="00F40457" w:rsidRDefault="00FB75C8" w:rsidP="00FB75C8">
      <w:pPr>
        <w:pStyle w:val="Question"/>
        <w:numPr>
          <w:ilvl w:val="0"/>
          <w:numId w:val="0"/>
        </w:numPr>
        <w:spacing w:before="0"/>
        <w:rPr>
          <w:sz w:val="20"/>
        </w:rPr>
      </w:pPr>
    </w:p>
    <w:p w:rsidR="00FB75C8" w:rsidRDefault="00FB75C8" w:rsidP="00FB75C8">
      <w:pPr>
        <w:pStyle w:val="Question"/>
        <w:spacing w:before="0"/>
      </w:pPr>
      <w:r>
        <w:t>В каком году Ваше предприятие</w:t>
      </w:r>
      <w:r w:rsidRPr="00761F24">
        <w:t xml:space="preserve"> </w:t>
      </w:r>
      <w:r>
        <w:t>начало указанную (в предыдущем вопросе) деятельность в Санкт-Петербурге?</w:t>
      </w:r>
    </w:p>
    <w:tbl>
      <w:tblPr>
        <w:tblW w:w="0" w:type="auto"/>
        <w:jc w:val="center"/>
        <w:tblBorders>
          <w:insideH w:val="single" w:sz="4" w:space="0" w:color="000000"/>
        </w:tblBorders>
        <w:tblLook w:val="01E0" w:firstRow="1" w:lastRow="1" w:firstColumn="1" w:lastColumn="1" w:noHBand="0" w:noVBand="0"/>
      </w:tblPr>
      <w:tblGrid>
        <w:gridCol w:w="1980"/>
        <w:gridCol w:w="4251"/>
      </w:tblGrid>
      <w:tr w:rsidR="00FB75C8" w:rsidRPr="009A5F29" w:rsidTr="00FA1B62">
        <w:trPr>
          <w:jc w:val="center"/>
        </w:trPr>
        <w:tc>
          <w:tcPr>
            <w:tcW w:w="1980" w:type="dxa"/>
          </w:tcPr>
          <w:p w:rsidR="00FB75C8" w:rsidRPr="009A5F29" w:rsidRDefault="00FB75C8" w:rsidP="00FB75C8">
            <w:pPr>
              <w:jc w:val="both"/>
              <w:rPr>
                <w:b/>
                <w:szCs w:val="20"/>
              </w:rPr>
            </w:pPr>
            <w:r w:rsidRPr="009A5F29">
              <w:rPr>
                <w:b/>
              </w:rPr>
              <w:t xml:space="preserve">_________ </w:t>
            </w:r>
            <w:r>
              <w:rPr>
                <w:b/>
              </w:rPr>
              <w:t>год</w:t>
            </w:r>
          </w:p>
        </w:tc>
        <w:tc>
          <w:tcPr>
            <w:tcW w:w="4251" w:type="dxa"/>
          </w:tcPr>
          <w:p w:rsidR="00FB75C8" w:rsidRPr="009A5F29" w:rsidRDefault="00FB75C8" w:rsidP="00FB75C8">
            <w:pPr>
              <w:jc w:val="right"/>
              <w:rPr>
                <w:b/>
              </w:rPr>
            </w:pPr>
            <w:r w:rsidRPr="009A5F29">
              <w:rPr>
                <w:i/>
              </w:rPr>
              <w:t xml:space="preserve">Код </w:t>
            </w:r>
            <w:proofErr w:type="spellStart"/>
            <w:r w:rsidRPr="009A5F29">
              <w:rPr>
                <w:i/>
              </w:rPr>
              <w:t>неответа</w:t>
            </w:r>
            <w:proofErr w:type="spellEnd"/>
            <w:r w:rsidRPr="009A5F29">
              <w:rPr>
                <w:i/>
              </w:rPr>
              <w:t>→</w:t>
            </w:r>
            <w:r>
              <w:rPr>
                <w:i/>
              </w:rPr>
              <w:t>____________</w:t>
            </w:r>
          </w:p>
        </w:tc>
      </w:tr>
    </w:tbl>
    <w:p w:rsidR="00FB75C8" w:rsidRPr="00F40457" w:rsidRDefault="00FB75C8" w:rsidP="00FB75C8">
      <w:pPr>
        <w:pStyle w:val="Question"/>
        <w:numPr>
          <w:ilvl w:val="0"/>
          <w:numId w:val="0"/>
        </w:numPr>
        <w:spacing w:before="0"/>
        <w:rPr>
          <w:sz w:val="20"/>
        </w:rPr>
      </w:pPr>
    </w:p>
    <w:p w:rsidR="00FB75C8" w:rsidRPr="00684015" w:rsidRDefault="00FB75C8" w:rsidP="00FB75C8">
      <w:pPr>
        <w:pStyle w:val="Question"/>
        <w:spacing w:before="0"/>
      </w:pPr>
      <w:r w:rsidRPr="00684015">
        <w:t xml:space="preserve">К какой категории по </w:t>
      </w:r>
      <w:r>
        <w:t>среднесписочной численности работников</w:t>
      </w:r>
      <w:r w:rsidRPr="00684015">
        <w:t xml:space="preserve"> </w:t>
      </w:r>
      <w:r>
        <w:t xml:space="preserve">за 2016 год </w:t>
      </w:r>
      <w:r w:rsidRPr="00684015">
        <w:t>относится Ваш</w:t>
      </w:r>
      <w:r>
        <w:t>е предприятие</w:t>
      </w:r>
      <w:r w:rsidRPr="00684015">
        <w:t>?</w:t>
      </w:r>
      <w:r>
        <w:t xml:space="preserve"> </w:t>
      </w:r>
      <w:r w:rsidRPr="007A1237">
        <w:rPr>
          <w:b w:val="0"/>
          <w:i/>
        </w:rPr>
        <w:t>(один вариант)</w:t>
      </w:r>
    </w:p>
    <w:tbl>
      <w:tblPr>
        <w:tblW w:w="83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63"/>
        <w:gridCol w:w="1701"/>
      </w:tblGrid>
      <w:tr w:rsidR="00FB75C8" w:rsidRPr="009D41F9" w:rsidTr="00FA1B62">
        <w:trPr>
          <w:trHeight w:val="284"/>
        </w:trPr>
        <w:tc>
          <w:tcPr>
            <w:tcW w:w="6663" w:type="dxa"/>
          </w:tcPr>
          <w:p w:rsidR="00FB75C8" w:rsidRPr="00DB57C1" w:rsidRDefault="00FB75C8" w:rsidP="00FB75C8">
            <w:pPr>
              <w:pStyle w:val="aff0"/>
              <w:ind w:left="0"/>
            </w:pPr>
            <w:r>
              <w:lastRenderedPageBreak/>
              <w:t>до 15 человек</w:t>
            </w:r>
          </w:p>
        </w:tc>
        <w:tc>
          <w:tcPr>
            <w:tcW w:w="1701" w:type="dxa"/>
            <w:vAlign w:val="center"/>
          </w:tcPr>
          <w:p w:rsidR="00FB75C8" w:rsidRPr="009D41F9" w:rsidRDefault="00FB75C8" w:rsidP="00FB75C8">
            <w:pPr>
              <w:pStyle w:val="afffa"/>
              <w:spacing w:after="0" w:line="240" w:lineRule="auto"/>
              <w:ind w:firstLine="0"/>
              <w:jc w:val="center"/>
              <w:rPr>
                <w:b/>
                <w:bCs/>
              </w:rPr>
            </w:pPr>
            <w:r>
              <w:t>1</w:t>
            </w:r>
          </w:p>
        </w:tc>
      </w:tr>
      <w:tr w:rsidR="00FB75C8" w:rsidRPr="009D41F9" w:rsidTr="00FA1B62">
        <w:trPr>
          <w:trHeight w:val="284"/>
        </w:trPr>
        <w:tc>
          <w:tcPr>
            <w:tcW w:w="6663" w:type="dxa"/>
          </w:tcPr>
          <w:p w:rsidR="00FB75C8" w:rsidRPr="00DB57C1" w:rsidRDefault="00FB75C8" w:rsidP="00FB75C8">
            <w:pPr>
              <w:pStyle w:val="aff0"/>
              <w:ind w:left="0"/>
            </w:pPr>
            <w:r>
              <w:t>от 16 до 100 человек</w:t>
            </w:r>
          </w:p>
        </w:tc>
        <w:tc>
          <w:tcPr>
            <w:tcW w:w="1701" w:type="dxa"/>
            <w:vAlign w:val="center"/>
          </w:tcPr>
          <w:p w:rsidR="00FB75C8" w:rsidRPr="009D41F9" w:rsidRDefault="00FB75C8" w:rsidP="00FB75C8">
            <w:pPr>
              <w:pStyle w:val="afffa"/>
              <w:spacing w:after="0" w:line="240" w:lineRule="auto"/>
              <w:ind w:firstLine="0"/>
              <w:jc w:val="center"/>
              <w:rPr>
                <w:b/>
                <w:bCs/>
              </w:rPr>
            </w:pPr>
            <w:r>
              <w:t>2</w:t>
            </w:r>
          </w:p>
        </w:tc>
      </w:tr>
      <w:tr w:rsidR="00FB75C8" w:rsidRPr="009D41F9" w:rsidTr="00FA1B62">
        <w:trPr>
          <w:trHeight w:val="284"/>
        </w:trPr>
        <w:tc>
          <w:tcPr>
            <w:tcW w:w="6663" w:type="dxa"/>
          </w:tcPr>
          <w:p w:rsidR="00FB75C8" w:rsidRPr="00DB57C1" w:rsidRDefault="00FB75C8" w:rsidP="00FB75C8">
            <w:pPr>
              <w:pStyle w:val="aff0"/>
              <w:ind w:left="0"/>
            </w:pPr>
            <w:r>
              <w:t>от 101 до 250 человек</w:t>
            </w:r>
          </w:p>
        </w:tc>
        <w:tc>
          <w:tcPr>
            <w:tcW w:w="1701" w:type="dxa"/>
            <w:vAlign w:val="center"/>
          </w:tcPr>
          <w:p w:rsidR="00FB75C8" w:rsidRPr="009D41F9" w:rsidRDefault="00FB75C8" w:rsidP="00FB75C8">
            <w:pPr>
              <w:pStyle w:val="afffa"/>
              <w:spacing w:after="0" w:line="240" w:lineRule="auto"/>
              <w:ind w:firstLine="0"/>
              <w:jc w:val="center"/>
              <w:rPr>
                <w:b/>
                <w:bCs/>
              </w:rPr>
            </w:pPr>
            <w:r>
              <w:t>3</w:t>
            </w:r>
          </w:p>
        </w:tc>
      </w:tr>
      <w:tr w:rsidR="00FB75C8" w:rsidRPr="009D41F9" w:rsidTr="00FA1B62">
        <w:trPr>
          <w:trHeight w:val="284"/>
        </w:trPr>
        <w:tc>
          <w:tcPr>
            <w:tcW w:w="6663" w:type="dxa"/>
          </w:tcPr>
          <w:p w:rsidR="00FB75C8" w:rsidRPr="00DB57C1" w:rsidRDefault="00FB75C8" w:rsidP="00FB75C8">
            <w:pPr>
              <w:pStyle w:val="aff0"/>
              <w:ind w:left="0"/>
            </w:pPr>
            <w:r>
              <w:t>более 250 человек</w:t>
            </w:r>
          </w:p>
        </w:tc>
        <w:tc>
          <w:tcPr>
            <w:tcW w:w="1701" w:type="dxa"/>
            <w:vAlign w:val="center"/>
          </w:tcPr>
          <w:p w:rsidR="00FB75C8" w:rsidRPr="009D41F9" w:rsidRDefault="00FB75C8" w:rsidP="00FB75C8">
            <w:pPr>
              <w:pStyle w:val="afffa"/>
              <w:spacing w:after="0" w:line="240" w:lineRule="auto"/>
              <w:ind w:firstLine="0"/>
              <w:jc w:val="center"/>
              <w:rPr>
                <w:b/>
                <w:bCs/>
              </w:rPr>
            </w:pPr>
            <w:r>
              <w:t>4</w:t>
            </w:r>
          </w:p>
        </w:tc>
      </w:tr>
      <w:tr w:rsidR="00FB75C8" w:rsidRPr="00AA472C" w:rsidTr="00FA1B62">
        <w:trPr>
          <w:trHeight w:val="284"/>
        </w:trPr>
        <w:tc>
          <w:tcPr>
            <w:tcW w:w="6663" w:type="dxa"/>
            <w:tcBorders>
              <w:left w:val="nil"/>
              <w:bottom w:val="nil"/>
            </w:tcBorders>
            <w:vAlign w:val="center"/>
          </w:tcPr>
          <w:p w:rsidR="00FB75C8" w:rsidRPr="006C3F8C" w:rsidRDefault="00FB75C8" w:rsidP="00FB75C8">
            <w:pPr>
              <w:pStyle w:val="afffa"/>
              <w:spacing w:after="0" w:line="240" w:lineRule="auto"/>
              <w:ind w:firstLine="0"/>
              <w:jc w:val="right"/>
              <w:rPr>
                <w:b/>
                <w:bCs/>
                <w:i/>
              </w:rPr>
            </w:pPr>
            <w:r w:rsidRPr="006C3F8C">
              <w:rPr>
                <w:i/>
                <w:iCs/>
                <w:noProof/>
                <w:sz w:val="22"/>
                <w:szCs w:val="22"/>
              </w:rPr>
              <w:t>Код неответа →</w:t>
            </w:r>
          </w:p>
        </w:tc>
        <w:tc>
          <w:tcPr>
            <w:tcW w:w="1701" w:type="dxa"/>
            <w:tcBorders>
              <w:bottom w:val="single" w:sz="4" w:space="0" w:color="auto"/>
            </w:tcBorders>
            <w:vAlign w:val="center"/>
          </w:tcPr>
          <w:p w:rsidR="00FB75C8" w:rsidRDefault="00FB75C8" w:rsidP="00FB75C8">
            <w:pPr>
              <w:pStyle w:val="afffa"/>
              <w:spacing w:after="0" w:line="240" w:lineRule="auto"/>
              <w:ind w:firstLine="0"/>
              <w:jc w:val="center"/>
              <w:rPr>
                <w:b/>
                <w:bCs/>
              </w:rPr>
            </w:pPr>
          </w:p>
        </w:tc>
      </w:tr>
    </w:tbl>
    <w:p w:rsidR="00FB75C8" w:rsidRPr="00F40457" w:rsidRDefault="00FB75C8" w:rsidP="00FB75C8">
      <w:pPr>
        <w:pStyle w:val="Question"/>
        <w:numPr>
          <w:ilvl w:val="0"/>
          <w:numId w:val="0"/>
        </w:numPr>
        <w:spacing w:before="0"/>
        <w:rPr>
          <w:sz w:val="20"/>
        </w:rPr>
      </w:pPr>
    </w:p>
    <w:p w:rsidR="00FB75C8" w:rsidRPr="00684015" w:rsidRDefault="00FB75C8" w:rsidP="00FB75C8">
      <w:pPr>
        <w:pStyle w:val="Question"/>
        <w:spacing w:before="0"/>
      </w:pPr>
      <w:r w:rsidRPr="00684015">
        <w:t xml:space="preserve">К какой категории по объему выручки </w:t>
      </w:r>
      <w:r>
        <w:t xml:space="preserve">за 2016 год </w:t>
      </w:r>
      <w:r w:rsidRPr="00684015">
        <w:t>относится Ваш</w:t>
      </w:r>
      <w:r>
        <w:t>е предприятие</w:t>
      </w:r>
      <w:r w:rsidRPr="00684015">
        <w:t>?</w:t>
      </w:r>
      <w:r>
        <w:t xml:space="preserve"> </w:t>
      </w:r>
      <w:r w:rsidRPr="007A1237">
        <w:rPr>
          <w:b w:val="0"/>
          <w:i/>
        </w:rPr>
        <w:t>(один вариант)</w:t>
      </w:r>
    </w:p>
    <w:tbl>
      <w:tblPr>
        <w:tblW w:w="83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63"/>
        <w:gridCol w:w="1701"/>
      </w:tblGrid>
      <w:tr w:rsidR="00FB75C8" w:rsidRPr="009D41F9" w:rsidTr="00FA1B62">
        <w:trPr>
          <w:trHeight w:val="284"/>
        </w:trPr>
        <w:tc>
          <w:tcPr>
            <w:tcW w:w="6663" w:type="dxa"/>
          </w:tcPr>
          <w:p w:rsidR="00FB75C8" w:rsidRPr="00DB57C1" w:rsidRDefault="00FB75C8" w:rsidP="00FB75C8">
            <w:pPr>
              <w:pStyle w:val="aff0"/>
              <w:ind w:left="0"/>
            </w:pPr>
            <w:r>
              <w:t xml:space="preserve">менее 120 </w:t>
            </w:r>
            <w:proofErr w:type="gramStart"/>
            <w:r>
              <w:t>млн</w:t>
            </w:r>
            <w:proofErr w:type="gramEnd"/>
            <w:r>
              <w:t xml:space="preserve"> руб.</w:t>
            </w:r>
          </w:p>
        </w:tc>
        <w:tc>
          <w:tcPr>
            <w:tcW w:w="1701" w:type="dxa"/>
            <w:vAlign w:val="center"/>
          </w:tcPr>
          <w:p w:rsidR="00FB75C8" w:rsidRPr="009D41F9" w:rsidRDefault="00FB75C8" w:rsidP="00FB75C8">
            <w:pPr>
              <w:pStyle w:val="afffa"/>
              <w:spacing w:after="0" w:line="240" w:lineRule="auto"/>
              <w:ind w:firstLine="0"/>
              <w:jc w:val="center"/>
              <w:rPr>
                <w:b/>
                <w:bCs/>
              </w:rPr>
            </w:pPr>
            <w:r>
              <w:t>1</w:t>
            </w:r>
          </w:p>
        </w:tc>
      </w:tr>
      <w:tr w:rsidR="00FB75C8" w:rsidRPr="009D41F9" w:rsidTr="00FA1B62">
        <w:trPr>
          <w:trHeight w:val="284"/>
        </w:trPr>
        <w:tc>
          <w:tcPr>
            <w:tcW w:w="6663" w:type="dxa"/>
          </w:tcPr>
          <w:p w:rsidR="00FB75C8" w:rsidRPr="00DB57C1" w:rsidRDefault="00FB75C8" w:rsidP="00FB75C8">
            <w:pPr>
              <w:pStyle w:val="aff0"/>
              <w:ind w:left="0"/>
            </w:pPr>
            <w:r>
              <w:t>от</w:t>
            </w:r>
            <w:r w:rsidRPr="00DB57C1">
              <w:t xml:space="preserve"> 120</w:t>
            </w:r>
            <w:r>
              <w:t xml:space="preserve"> до 800 </w:t>
            </w:r>
            <w:proofErr w:type="gramStart"/>
            <w:r>
              <w:t>млн</w:t>
            </w:r>
            <w:proofErr w:type="gramEnd"/>
            <w:r>
              <w:t xml:space="preserve"> руб.</w:t>
            </w:r>
          </w:p>
        </w:tc>
        <w:tc>
          <w:tcPr>
            <w:tcW w:w="1701" w:type="dxa"/>
            <w:vAlign w:val="center"/>
          </w:tcPr>
          <w:p w:rsidR="00FB75C8" w:rsidRPr="009D41F9" w:rsidRDefault="00FB75C8" w:rsidP="00FB75C8">
            <w:pPr>
              <w:pStyle w:val="afffa"/>
              <w:spacing w:after="0" w:line="240" w:lineRule="auto"/>
              <w:ind w:firstLine="0"/>
              <w:jc w:val="center"/>
              <w:rPr>
                <w:b/>
                <w:bCs/>
              </w:rPr>
            </w:pPr>
            <w:r>
              <w:t>2</w:t>
            </w:r>
          </w:p>
        </w:tc>
      </w:tr>
      <w:tr w:rsidR="00FB75C8" w:rsidRPr="009D41F9" w:rsidTr="00FA1B62">
        <w:trPr>
          <w:trHeight w:val="284"/>
        </w:trPr>
        <w:tc>
          <w:tcPr>
            <w:tcW w:w="6663" w:type="dxa"/>
          </w:tcPr>
          <w:p w:rsidR="00FB75C8" w:rsidRPr="00DB57C1" w:rsidRDefault="00FB75C8" w:rsidP="00FB75C8">
            <w:pPr>
              <w:pStyle w:val="aff0"/>
              <w:ind w:left="0"/>
            </w:pPr>
            <w:r>
              <w:t>от</w:t>
            </w:r>
            <w:r w:rsidRPr="00DB57C1">
              <w:t xml:space="preserve"> 800</w:t>
            </w:r>
            <w:r>
              <w:t xml:space="preserve"> </w:t>
            </w:r>
            <w:proofErr w:type="gramStart"/>
            <w:r>
              <w:t>млн</w:t>
            </w:r>
            <w:proofErr w:type="gramEnd"/>
            <w:r>
              <w:t xml:space="preserve"> до 2 млрд руб.</w:t>
            </w:r>
          </w:p>
        </w:tc>
        <w:tc>
          <w:tcPr>
            <w:tcW w:w="1701" w:type="dxa"/>
            <w:vAlign w:val="center"/>
          </w:tcPr>
          <w:p w:rsidR="00FB75C8" w:rsidRPr="009D41F9" w:rsidRDefault="00FB75C8" w:rsidP="00FB75C8">
            <w:pPr>
              <w:pStyle w:val="afffa"/>
              <w:spacing w:after="0" w:line="240" w:lineRule="auto"/>
              <w:ind w:firstLine="0"/>
              <w:jc w:val="center"/>
              <w:rPr>
                <w:b/>
                <w:bCs/>
              </w:rPr>
            </w:pPr>
            <w:r>
              <w:t>3</w:t>
            </w:r>
          </w:p>
        </w:tc>
      </w:tr>
      <w:tr w:rsidR="00FB75C8" w:rsidRPr="009D41F9" w:rsidTr="00FA1B62">
        <w:trPr>
          <w:trHeight w:val="284"/>
        </w:trPr>
        <w:tc>
          <w:tcPr>
            <w:tcW w:w="6663" w:type="dxa"/>
          </w:tcPr>
          <w:p w:rsidR="00FB75C8" w:rsidRPr="00DB57C1" w:rsidRDefault="00FB75C8" w:rsidP="00FB75C8">
            <w:pPr>
              <w:pStyle w:val="aff0"/>
              <w:ind w:left="0"/>
            </w:pPr>
            <w:r>
              <w:t xml:space="preserve">более 2 </w:t>
            </w:r>
            <w:proofErr w:type="gramStart"/>
            <w:r>
              <w:t>млрд</w:t>
            </w:r>
            <w:proofErr w:type="gramEnd"/>
            <w:r>
              <w:t xml:space="preserve"> руб.</w:t>
            </w:r>
          </w:p>
        </w:tc>
        <w:tc>
          <w:tcPr>
            <w:tcW w:w="1701" w:type="dxa"/>
            <w:vAlign w:val="center"/>
          </w:tcPr>
          <w:p w:rsidR="00FB75C8" w:rsidRPr="009D41F9" w:rsidRDefault="00FB75C8" w:rsidP="00FB75C8">
            <w:pPr>
              <w:pStyle w:val="afffa"/>
              <w:spacing w:after="0" w:line="240" w:lineRule="auto"/>
              <w:ind w:firstLine="0"/>
              <w:jc w:val="center"/>
              <w:rPr>
                <w:b/>
                <w:bCs/>
              </w:rPr>
            </w:pPr>
            <w:r>
              <w:t>4</w:t>
            </w:r>
          </w:p>
        </w:tc>
      </w:tr>
      <w:tr w:rsidR="00FB75C8" w:rsidRPr="00AA472C" w:rsidTr="00FA1B62">
        <w:trPr>
          <w:trHeight w:val="284"/>
        </w:trPr>
        <w:tc>
          <w:tcPr>
            <w:tcW w:w="6663" w:type="dxa"/>
            <w:tcBorders>
              <w:left w:val="nil"/>
              <w:bottom w:val="nil"/>
            </w:tcBorders>
            <w:vAlign w:val="center"/>
          </w:tcPr>
          <w:p w:rsidR="00FB75C8" w:rsidRPr="006C3F8C" w:rsidRDefault="00FB75C8" w:rsidP="00FB75C8">
            <w:pPr>
              <w:pStyle w:val="afffa"/>
              <w:spacing w:after="0" w:line="240" w:lineRule="auto"/>
              <w:ind w:firstLine="0"/>
              <w:jc w:val="right"/>
              <w:rPr>
                <w:b/>
                <w:bCs/>
                <w:i/>
              </w:rPr>
            </w:pPr>
            <w:r w:rsidRPr="006C3F8C">
              <w:rPr>
                <w:i/>
                <w:iCs/>
                <w:noProof/>
                <w:sz w:val="22"/>
                <w:szCs w:val="22"/>
              </w:rPr>
              <w:t>Код неответа →</w:t>
            </w:r>
          </w:p>
        </w:tc>
        <w:tc>
          <w:tcPr>
            <w:tcW w:w="1701" w:type="dxa"/>
            <w:tcBorders>
              <w:bottom w:val="single" w:sz="4" w:space="0" w:color="auto"/>
            </w:tcBorders>
            <w:vAlign w:val="center"/>
          </w:tcPr>
          <w:p w:rsidR="00FB75C8" w:rsidRDefault="00FB75C8" w:rsidP="00FB75C8">
            <w:pPr>
              <w:pStyle w:val="afffa"/>
              <w:spacing w:after="0" w:line="240" w:lineRule="auto"/>
              <w:ind w:firstLine="0"/>
              <w:jc w:val="center"/>
              <w:rPr>
                <w:b/>
                <w:bCs/>
              </w:rPr>
            </w:pPr>
          </w:p>
        </w:tc>
      </w:tr>
    </w:tbl>
    <w:p w:rsidR="00FB75C8" w:rsidRPr="00CF02B3" w:rsidRDefault="00FB75C8" w:rsidP="00FB75C8">
      <w:pPr>
        <w:pStyle w:val="Question"/>
        <w:numPr>
          <w:ilvl w:val="0"/>
          <w:numId w:val="0"/>
        </w:numPr>
        <w:spacing w:before="0"/>
        <w:rPr>
          <w:sz w:val="20"/>
        </w:rPr>
      </w:pPr>
    </w:p>
    <w:p w:rsidR="00FB75C8" w:rsidRPr="00C46385" w:rsidRDefault="00FB75C8" w:rsidP="00FB75C8">
      <w:pPr>
        <w:jc w:val="center"/>
        <w:rPr>
          <w:b/>
          <w:sz w:val="32"/>
          <w:szCs w:val="32"/>
        </w:rPr>
      </w:pPr>
      <w:r>
        <w:rPr>
          <w:b/>
          <w:sz w:val="32"/>
          <w:szCs w:val="32"/>
        </w:rPr>
        <w:t>БЛОК</w:t>
      </w:r>
      <w:r w:rsidRPr="00C46385">
        <w:rPr>
          <w:b/>
          <w:sz w:val="32"/>
          <w:szCs w:val="32"/>
        </w:rPr>
        <w:t xml:space="preserve"> </w:t>
      </w:r>
      <w:r>
        <w:rPr>
          <w:b/>
          <w:sz w:val="32"/>
          <w:szCs w:val="32"/>
        </w:rPr>
        <w:t>2</w:t>
      </w:r>
      <w:r w:rsidRPr="00C46385">
        <w:rPr>
          <w:b/>
          <w:sz w:val="32"/>
          <w:szCs w:val="32"/>
        </w:rPr>
        <w:t xml:space="preserve">. </w:t>
      </w:r>
      <w:r>
        <w:rPr>
          <w:b/>
          <w:sz w:val="32"/>
          <w:szCs w:val="32"/>
        </w:rPr>
        <w:t>СОСТОЯНИЕ ПРЕДПРИНИМАТЕЛЬСКОГО КЛИМАТА</w:t>
      </w:r>
    </w:p>
    <w:p w:rsidR="00FB75C8" w:rsidRDefault="00FB75C8" w:rsidP="00FB75C8">
      <w:pPr>
        <w:pStyle w:val="Question"/>
        <w:numPr>
          <w:ilvl w:val="0"/>
          <w:numId w:val="0"/>
        </w:numPr>
        <w:spacing w:before="0"/>
      </w:pPr>
    </w:p>
    <w:p w:rsidR="00FB75C8" w:rsidRDefault="00FB75C8" w:rsidP="00FB75C8">
      <w:pPr>
        <w:pStyle w:val="Question"/>
        <w:spacing w:before="0"/>
      </w:pPr>
      <w:r w:rsidRPr="0023782F">
        <w:t xml:space="preserve">Как изменился за последний год объем </w:t>
      </w:r>
      <w:r>
        <w:t>производства</w:t>
      </w:r>
      <w:r w:rsidRPr="0023782F">
        <w:t xml:space="preserve"> (продукции, услуг) Ваше</w:t>
      </w:r>
      <w:r>
        <w:t>го</w:t>
      </w:r>
      <w:r w:rsidRPr="0023782F">
        <w:t xml:space="preserve"> </w:t>
      </w:r>
      <w:r>
        <w:t>предприятия</w:t>
      </w:r>
      <w:r w:rsidRPr="0023782F">
        <w:t>?</w:t>
      </w:r>
      <w:r>
        <w:t xml:space="preserve"> </w:t>
      </w:r>
      <w:r w:rsidRPr="007A1237">
        <w:rPr>
          <w:b w:val="0"/>
          <w:i/>
        </w:rPr>
        <w:t>(один вариант)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794"/>
        <w:gridCol w:w="1080"/>
      </w:tblGrid>
      <w:tr w:rsidR="00FB75C8" w:rsidRPr="009A5F29" w:rsidTr="00FA1B62">
        <w:tc>
          <w:tcPr>
            <w:tcW w:w="3794" w:type="dxa"/>
          </w:tcPr>
          <w:p w:rsidR="00FB75C8" w:rsidRPr="00791AD0" w:rsidRDefault="00FB75C8" w:rsidP="00FB75C8">
            <w:pPr>
              <w:pStyle w:val="aff0"/>
              <w:ind w:left="0"/>
            </w:pPr>
            <w:r w:rsidRPr="00791AD0">
              <w:t>Значительно вырос</w:t>
            </w:r>
          </w:p>
        </w:tc>
        <w:tc>
          <w:tcPr>
            <w:tcW w:w="1080" w:type="dxa"/>
            <w:vAlign w:val="center"/>
          </w:tcPr>
          <w:p w:rsidR="00FB75C8" w:rsidRPr="009A5F29" w:rsidRDefault="00FB75C8" w:rsidP="00FB75C8">
            <w:pPr>
              <w:pStyle w:val="afffa"/>
              <w:spacing w:after="0" w:line="240" w:lineRule="auto"/>
              <w:ind w:firstLine="0"/>
              <w:jc w:val="center"/>
              <w:rPr>
                <w:b/>
                <w:bCs/>
              </w:rPr>
            </w:pPr>
            <w:r w:rsidRPr="009A5F29">
              <w:t>1</w:t>
            </w:r>
          </w:p>
        </w:tc>
      </w:tr>
      <w:tr w:rsidR="00FB75C8" w:rsidRPr="009A5F29" w:rsidTr="00FA1B62">
        <w:tc>
          <w:tcPr>
            <w:tcW w:w="3794" w:type="dxa"/>
            <w:tcBorders>
              <w:bottom w:val="single" w:sz="4" w:space="0" w:color="auto"/>
            </w:tcBorders>
          </w:tcPr>
          <w:p w:rsidR="00FB75C8" w:rsidRPr="00791AD0" w:rsidRDefault="00FB75C8" w:rsidP="00FB75C8">
            <w:pPr>
              <w:pStyle w:val="aff0"/>
              <w:ind w:left="0"/>
            </w:pPr>
            <w:r w:rsidRPr="00791AD0">
              <w:t>Вырос незначительно</w:t>
            </w:r>
          </w:p>
        </w:tc>
        <w:tc>
          <w:tcPr>
            <w:tcW w:w="1080" w:type="dxa"/>
            <w:vAlign w:val="center"/>
          </w:tcPr>
          <w:p w:rsidR="00FB75C8" w:rsidRPr="009A5F29" w:rsidRDefault="00FB75C8" w:rsidP="00FB75C8">
            <w:pPr>
              <w:pStyle w:val="afffa"/>
              <w:spacing w:after="0" w:line="240" w:lineRule="auto"/>
              <w:ind w:firstLine="0"/>
              <w:jc w:val="center"/>
              <w:rPr>
                <w:b/>
                <w:bCs/>
              </w:rPr>
            </w:pPr>
            <w:r>
              <w:t>2</w:t>
            </w:r>
          </w:p>
        </w:tc>
      </w:tr>
      <w:tr w:rsidR="00FB75C8" w:rsidRPr="009A5F29" w:rsidTr="00FA1B62">
        <w:tc>
          <w:tcPr>
            <w:tcW w:w="3794" w:type="dxa"/>
            <w:tcBorders>
              <w:bottom w:val="single" w:sz="4" w:space="0" w:color="auto"/>
            </w:tcBorders>
          </w:tcPr>
          <w:p w:rsidR="00FB75C8" w:rsidRPr="00791AD0" w:rsidRDefault="00FB75C8" w:rsidP="00FB75C8">
            <w:pPr>
              <w:pStyle w:val="aff0"/>
              <w:ind w:left="0"/>
            </w:pPr>
            <w:r w:rsidRPr="00791AD0">
              <w:t>Не изменился</w:t>
            </w:r>
          </w:p>
        </w:tc>
        <w:tc>
          <w:tcPr>
            <w:tcW w:w="1080" w:type="dxa"/>
            <w:vAlign w:val="center"/>
          </w:tcPr>
          <w:p w:rsidR="00FB75C8" w:rsidRPr="009A5F29" w:rsidRDefault="00FB75C8" w:rsidP="00FB75C8">
            <w:pPr>
              <w:pStyle w:val="afffa"/>
              <w:spacing w:after="0" w:line="240" w:lineRule="auto"/>
              <w:ind w:firstLine="0"/>
              <w:jc w:val="center"/>
              <w:rPr>
                <w:b/>
                <w:bCs/>
              </w:rPr>
            </w:pPr>
            <w:r>
              <w:t>3</w:t>
            </w:r>
          </w:p>
        </w:tc>
      </w:tr>
      <w:tr w:rsidR="00FB75C8" w:rsidRPr="009A5F29" w:rsidTr="00FA1B62">
        <w:tc>
          <w:tcPr>
            <w:tcW w:w="3794" w:type="dxa"/>
            <w:tcBorders>
              <w:bottom w:val="single" w:sz="4" w:space="0" w:color="auto"/>
            </w:tcBorders>
          </w:tcPr>
          <w:p w:rsidR="00FB75C8" w:rsidRPr="00791AD0" w:rsidRDefault="00FB75C8" w:rsidP="00FB75C8">
            <w:pPr>
              <w:pStyle w:val="aff0"/>
              <w:ind w:left="0"/>
            </w:pPr>
            <w:r w:rsidRPr="00791AD0">
              <w:t>Немного сократился</w:t>
            </w:r>
          </w:p>
        </w:tc>
        <w:tc>
          <w:tcPr>
            <w:tcW w:w="1080" w:type="dxa"/>
            <w:vAlign w:val="center"/>
          </w:tcPr>
          <w:p w:rsidR="00FB75C8" w:rsidRPr="009A5F29" w:rsidRDefault="00FB75C8" w:rsidP="00FB75C8">
            <w:pPr>
              <w:pStyle w:val="afffa"/>
              <w:spacing w:after="0" w:line="240" w:lineRule="auto"/>
              <w:ind w:firstLine="0"/>
              <w:jc w:val="center"/>
              <w:rPr>
                <w:b/>
                <w:bCs/>
              </w:rPr>
            </w:pPr>
            <w:r>
              <w:t>4</w:t>
            </w:r>
          </w:p>
        </w:tc>
      </w:tr>
      <w:tr w:rsidR="00FB75C8" w:rsidRPr="009A5F29" w:rsidTr="00FA1B62">
        <w:tc>
          <w:tcPr>
            <w:tcW w:w="3794" w:type="dxa"/>
            <w:tcBorders>
              <w:bottom w:val="single" w:sz="4" w:space="0" w:color="auto"/>
            </w:tcBorders>
          </w:tcPr>
          <w:p w:rsidR="00FB75C8" w:rsidRPr="00791AD0" w:rsidRDefault="00FB75C8" w:rsidP="00FB75C8">
            <w:pPr>
              <w:pStyle w:val="aff0"/>
              <w:ind w:left="0"/>
            </w:pPr>
            <w:r w:rsidRPr="00791AD0">
              <w:t>Резко упал</w:t>
            </w:r>
          </w:p>
        </w:tc>
        <w:tc>
          <w:tcPr>
            <w:tcW w:w="1080" w:type="dxa"/>
            <w:vAlign w:val="center"/>
          </w:tcPr>
          <w:p w:rsidR="00FB75C8" w:rsidRDefault="00FB75C8" w:rsidP="00FB75C8">
            <w:pPr>
              <w:pStyle w:val="afffa"/>
              <w:spacing w:after="0" w:line="240" w:lineRule="auto"/>
              <w:ind w:firstLine="0"/>
              <w:jc w:val="center"/>
              <w:rPr>
                <w:b/>
                <w:bCs/>
              </w:rPr>
            </w:pPr>
            <w:r>
              <w:t>5</w:t>
            </w:r>
          </w:p>
        </w:tc>
      </w:tr>
      <w:tr w:rsidR="00FB75C8" w:rsidRPr="009A5F29" w:rsidTr="00FA1B62">
        <w:tc>
          <w:tcPr>
            <w:tcW w:w="3794" w:type="dxa"/>
            <w:tcBorders>
              <w:left w:val="nil"/>
              <w:bottom w:val="nil"/>
            </w:tcBorders>
          </w:tcPr>
          <w:p w:rsidR="00FB75C8" w:rsidRPr="009A5F29" w:rsidRDefault="00FB75C8" w:rsidP="00FB75C8">
            <w:pPr>
              <w:jc w:val="right"/>
              <w:rPr>
                <w:i/>
              </w:rPr>
            </w:pPr>
            <w:r w:rsidRPr="009A5F29">
              <w:rPr>
                <w:i/>
              </w:rPr>
              <w:t xml:space="preserve">Код </w:t>
            </w:r>
            <w:proofErr w:type="spellStart"/>
            <w:r w:rsidRPr="009A5F29">
              <w:rPr>
                <w:i/>
              </w:rPr>
              <w:t>неответа</w:t>
            </w:r>
            <w:proofErr w:type="spellEnd"/>
            <w:r w:rsidRPr="009A5F29">
              <w:rPr>
                <w:i/>
              </w:rPr>
              <w:t>→</w:t>
            </w:r>
          </w:p>
        </w:tc>
        <w:tc>
          <w:tcPr>
            <w:tcW w:w="1080" w:type="dxa"/>
          </w:tcPr>
          <w:p w:rsidR="00FB75C8" w:rsidRPr="009A5F29" w:rsidRDefault="00FB75C8" w:rsidP="00FB75C8">
            <w:pPr>
              <w:pStyle w:val="afffa"/>
              <w:spacing w:after="0" w:line="240" w:lineRule="auto"/>
              <w:ind w:firstLine="0"/>
              <w:rPr>
                <w:sz w:val="22"/>
                <w:szCs w:val="22"/>
              </w:rPr>
            </w:pPr>
          </w:p>
        </w:tc>
      </w:tr>
    </w:tbl>
    <w:p w:rsidR="00FB75C8" w:rsidRDefault="00FB75C8" w:rsidP="00FB75C8">
      <w:pPr>
        <w:pStyle w:val="Question"/>
        <w:numPr>
          <w:ilvl w:val="0"/>
          <w:numId w:val="0"/>
        </w:numPr>
        <w:spacing w:before="0"/>
      </w:pPr>
    </w:p>
    <w:p w:rsidR="00FB75C8" w:rsidRDefault="00FB75C8" w:rsidP="00FB75C8">
      <w:pPr>
        <w:pStyle w:val="Question"/>
        <w:spacing w:before="0"/>
      </w:pPr>
      <w:r>
        <w:t>К</w:t>
      </w:r>
      <w:r w:rsidRPr="00A03AA2">
        <w:t xml:space="preserve">аково финансовое состояние Вашего </w:t>
      </w:r>
      <w:r>
        <w:t>предприятия</w:t>
      </w:r>
      <w:r w:rsidRPr="00015533">
        <w:t xml:space="preserve"> </w:t>
      </w:r>
      <w:r>
        <w:t>в настоящее время</w:t>
      </w:r>
      <w:r w:rsidRPr="00A03AA2">
        <w:t>?</w:t>
      </w:r>
      <w:r>
        <w:t xml:space="preserve"> </w:t>
      </w:r>
      <w:r w:rsidRPr="007A1237">
        <w:rPr>
          <w:b w:val="0"/>
          <w:i/>
        </w:rPr>
        <w:t>(один вариант)</w:t>
      </w:r>
    </w:p>
    <w:tbl>
      <w:tblPr>
        <w:tblW w:w="8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912"/>
        <w:gridCol w:w="1275"/>
      </w:tblGrid>
      <w:tr w:rsidR="00FB75C8" w:rsidRPr="009A5F29" w:rsidTr="00FA1B62">
        <w:tc>
          <w:tcPr>
            <w:tcW w:w="6912" w:type="dxa"/>
          </w:tcPr>
          <w:p w:rsidR="00FB75C8" w:rsidRPr="00A03AA2" w:rsidRDefault="00FB75C8" w:rsidP="00FB75C8">
            <w:pPr>
              <w:pStyle w:val="aff0"/>
              <w:ind w:left="0"/>
            </w:pPr>
            <w:proofErr w:type="gramStart"/>
            <w:r w:rsidRPr="00A03AA2">
              <w:t>Устойчивое</w:t>
            </w:r>
            <w:proofErr w:type="gramEnd"/>
            <w:r w:rsidRPr="00A03AA2">
              <w:t>, средств хватает не только для поддержания, но и для развития бизнеса</w:t>
            </w:r>
          </w:p>
        </w:tc>
        <w:tc>
          <w:tcPr>
            <w:tcW w:w="1275" w:type="dxa"/>
            <w:vAlign w:val="center"/>
          </w:tcPr>
          <w:p w:rsidR="00FB75C8" w:rsidRPr="009A5F29" w:rsidRDefault="00FB75C8" w:rsidP="00FB75C8">
            <w:pPr>
              <w:pStyle w:val="afffa"/>
              <w:spacing w:after="0" w:line="240" w:lineRule="auto"/>
              <w:ind w:firstLine="34"/>
              <w:jc w:val="center"/>
              <w:rPr>
                <w:b/>
                <w:bCs/>
              </w:rPr>
            </w:pPr>
            <w:r w:rsidRPr="009A5F29">
              <w:t>1</w:t>
            </w:r>
          </w:p>
        </w:tc>
      </w:tr>
      <w:tr w:rsidR="00FB75C8" w:rsidRPr="009A5F29" w:rsidTr="00FA1B62">
        <w:tc>
          <w:tcPr>
            <w:tcW w:w="6912" w:type="dxa"/>
            <w:tcBorders>
              <w:bottom w:val="single" w:sz="4" w:space="0" w:color="auto"/>
            </w:tcBorders>
          </w:tcPr>
          <w:p w:rsidR="00FB75C8" w:rsidRPr="00A03AA2" w:rsidRDefault="00FB75C8" w:rsidP="00FB75C8">
            <w:pPr>
              <w:pStyle w:val="aff0"/>
              <w:ind w:left="0"/>
            </w:pPr>
            <w:r w:rsidRPr="00A03AA2">
              <w:t xml:space="preserve">Относительно </w:t>
            </w:r>
            <w:proofErr w:type="gramStart"/>
            <w:r w:rsidRPr="00A03AA2">
              <w:t>устойчивое</w:t>
            </w:r>
            <w:proofErr w:type="gramEnd"/>
            <w:r w:rsidRPr="00A03AA2">
              <w:t xml:space="preserve">, средств хватает лишь для поддержания бизнеса, для развития нет </w:t>
            </w:r>
          </w:p>
        </w:tc>
        <w:tc>
          <w:tcPr>
            <w:tcW w:w="1275" w:type="dxa"/>
            <w:vAlign w:val="center"/>
          </w:tcPr>
          <w:p w:rsidR="00FB75C8" w:rsidRPr="009A5F29" w:rsidRDefault="00FB75C8" w:rsidP="00FB75C8">
            <w:pPr>
              <w:pStyle w:val="afffa"/>
              <w:spacing w:after="0" w:line="240" w:lineRule="auto"/>
              <w:ind w:firstLine="34"/>
              <w:jc w:val="center"/>
              <w:rPr>
                <w:b/>
                <w:bCs/>
              </w:rPr>
            </w:pPr>
            <w:r>
              <w:t>2</w:t>
            </w:r>
          </w:p>
        </w:tc>
      </w:tr>
      <w:tr w:rsidR="00FB75C8" w:rsidRPr="009A5F29" w:rsidTr="00FA1B62">
        <w:tc>
          <w:tcPr>
            <w:tcW w:w="6912" w:type="dxa"/>
            <w:tcBorders>
              <w:bottom w:val="single" w:sz="4" w:space="0" w:color="auto"/>
            </w:tcBorders>
          </w:tcPr>
          <w:p w:rsidR="00FB75C8" w:rsidRPr="00A03AA2" w:rsidRDefault="00FB75C8" w:rsidP="00FB75C8">
            <w:pPr>
              <w:pStyle w:val="aff0"/>
              <w:ind w:left="0"/>
            </w:pPr>
            <w:proofErr w:type="gramStart"/>
            <w:r w:rsidRPr="00A03AA2">
              <w:t>Неустойчивое</w:t>
            </w:r>
            <w:proofErr w:type="gramEnd"/>
            <w:r w:rsidRPr="00A03AA2">
              <w:t>, средств для поддержания текущего состояния бизнеса порой не хватает</w:t>
            </w:r>
          </w:p>
        </w:tc>
        <w:tc>
          <w:tcPr>
            <w:tcW w:w="1275" w:type="dxa"/>
            <w:vAlign w:val="center"/>
          </w:tcPr>
          <w:p w:rsidR="00FB75C8" w:rsidRPr="009A5F29" w:rsidRDefault="00FB75C8" w:rsidP="00FB75C8">
            <w:pPr>
              <w:pStyle w:val="afffa"/>
              <w:spacing w:after="0" w:line="240" w:lineRule="auto"/>
              <w:ind w:firstLine="34"/>
              <w:jc w:val="center"/>
              <w:rPr>
                <w:b/>
                <w:bCs/>
              </w:rPr>
            </w:pPr>
            <w:r>
              <w:t>3</w:t>
            </w:r>
          </w:p>
        </w:tc>
      </w:tr>
      <w:tr w:rsidR="00FB75C8" w:rsidRPr="009A5F29" w:rsidTr="00FA1B62">
        <w:tc>
          <w:tcPr>
            <w:tcW w:w="6912" w:type="dxa"/>
            <w:tcBorders>
              <w:bottom w:val="single" w:sz="4" w:space="0" w:color="auto"/>
            </w:tcBorders>
          </w:tcPr>
          <w:p w:rsidR="00FB75C8" w:rsidRPr="00A03AA2" w:rsidRDefault="00FB75C8" w:rsidP="00FB75C8">
            <w:pPr>
              <w:pStyle w:val="aff0"/>
              <w:ind w:left="0"/>
            </w:pPr>
            <w:proofErr w:type="gramStart"/>
            <w:r w:rsidRPr="00A03AA2">
              <w:t>Катастрофическое</w:t>
            </w:r>
            <w:proofErr w:type="gramEnd"/>
            <w:r w:rsidRPr="00A03AA2">
              <w:t>, и ситуация ухудшается с каждым днем</w:t>
            </w:r>
          </w:p>
        </w:tc>
        <w:tc>
          <w:tcPr>
            <w:tcW w:w="1275" w:type="dxa"/>
            <w:vAlign w:val="center"/>
          </w:tcPr>
          <w:p w:rsidR="00FB75C8" w:rsidRPr="009A5F29" w:rsidRDefault="00FB75C8" w:rsidP="00FB75C8">
            <w:pPr>
              <w:pStyle w:val="afffa"/>
              <w:spacing w:after="0" w:line="240" w:lineRule="auto"/>
              <w:ind w:firstLine="34"/>
              <w:jc w:val="center"/>
              <w:rPr>
                <w:b/>
                <w:bCs/>
              </w:rPr>
            </w:pPr>
            <w:r>
              <w:t>4</w:t>
            </w:r>
          </w:p>
        </w:tc>
      </w:tr>
      <w:tr w:rsidR="00FB75C8" w:rsidRPr="009A5F29" w:rsidTr="00FA1B62">
        <w:tc>
          <w:tcPr>
            <w:tcW w:w="6912" w:type="dxa"/>
            <w:tcBorders>
              <w:bottom w:val="single" w:sz="4" w:space="0" w:color="auto"/>
            </w:tcBorders>
          </w:tcPr>
          <w:p w:rsidR="00FB75C8" w:rsidRDefault="00FB75C8" w:rsidP="00FB75C8">
            <w:pPr>
              <w:pStyle w:val="afffa"/>
              <w:spacing w:after="0" w:line="240" w:lineRule="auto"/>
              <w:jc w:val="left"/>
              <w:rPr>
                <w:b/>
                <w:bCs/>
              </w:rPr>
            </w:pPr>
            <w:r w:rsidRPr="00CD00BC">
              <w:t>Другое</w:t>
            </w:r>
            <w:r>
              <w:t xml:space="preserve"> </w:t>
            </w:r>
            <w:r w:rsidRPr="00AA472C">
              <w:t>(</w:t>
            </w:r>
            <w:r w:rsidRPr="00B26D32">
              <w:rPr>
                <w:i/>
              </w:rPr>
              <w:t>что именно</w:t>
            </w:r>
            <w:r>
              <w:t>?</w:t>
            </w:r>
            <w:r w:rsidRPr="00AA472C">
              <w:t>)</w:t>
            </w:r>
            <w:r>
              <w:t>:</w:t>
            </w:r>
          </w:p>
          <w:p w:rsidR="00FB75C8" w:rsidRPr="00A03AA2" w:rsidRDefault="00FB75C8" w:rsidP="00FB75C8">
            <w:pPr>
              <w:pStyle w:val="aff0"/>
              <w:ind w:left="0"/>
            </w:pPr>
            <w:r w:rsidRPr="00AA472C">
              <w:rPr>
                <w:b/>
                <w:bCs/>
              </w:rPr>
              <w:t>______________________________________</w:t>
            </w:r>
          </w:p>
        </w:tc>
        <w:tc>
          <w:tcPr>
            <w:tcW w:w="1275" w:type="dxa"/>
            <w:vAlign w:val="center"/>
          </w:tcPr>
          <w:p w:rsidR="00FB75C8" w:rsidRDefault="00FB75C8" w:rsidP="00FB75C8">
            <w:pPr>
              <w:pStyle w:val="afffa"/>
              <w:spacing w:after="0" w:line="240" w:lineRule="auto"/>
              <w:ind w:firstLine="34"/>
              <w:jc w:val="center"/>
              <w:rPr>
                <w:b/>
                <w:bCs/>
              </w:rPr>
            </w:pPr>
            <w:r>
              <w:t>5</w:t>
            </w:r>
          </w:p>
        </w:tc>
      </w:tr>
      <w:tr w:rsidR="00FB75C8" w:rsidRPr="009A5F29" w:rsidTr="00FA1B62">
        <w:tc>
          <w:tcPr>
            <w:tcW w:w="6912" w:type="dxa"/>
            <w:tcBorders>
              <w:left w:val="nil"/>
              <w:bottom w:val="nil"/>
            </w:tcBorders>
          </w:tcPr>
          <w:p w:rsidR="00FB75C8" w:rsidRPr="009A5F29" w:rsidRDefault="00FB75C8" w:rsidP="00FB75C8">
            <w:pPr>
              <w:jc w:val="right"/>
              <w:rPr>
                <w:i/>
              </w:rPr>
            </w:pPr>
            <w:r w:rsidRPr="009A5F29">
              <w:rPr>
                <w:i/>
              </w:rPr>
              <w:t xml:space="preserve">Код </w:t>
            </w:r>
            <w:proofErr w:type="spellStart"/>
            <w:r w:rsidRPr="009A5F29">
              <w:rPr>
                <w:i/>
              </w:rPr>
              <w:t>неответа</w:t>
            </w:r>
            <w:proofErr w:type="spellEnd"/>
            <w:r w:rsidRPr="009A5F29">
              <w:rPr>
                <w:i/>
              </w:rPr>
              <w:t>→</w:t>
            </w:r>
          </w:p>
        </w:tc>
        <w:tc>
          <w:tcPr>
            <w:tcW w:w="1275" w:type="dxa"/>
          </w:tcPr>
          <w:p w:rsidR="00FB75C8" w:rsidRPr="009A5F29" w:rsidRDefault="00FB75C8" w:rsidP="00FB75C8">
            <w:pPr>
              <w:pStyle w:val="afffa"/>
              <w:spacing w:after="0" w:line="240" w:lineRule="auto"/>
              <w:ind w:firstLine="34"/>
              <w:rPr>
                <w:sz w:val="22"/>
                <w:szCs w:val="22"/>
              </w:rPr>
            </w:pPr>
          </w:p>
        </w:tc>
      </w:tr>
    </w:tbl>
    <w:p w:rsidR="00FB75C8" w:rsidRDefault="00FB75C8" w:rsidP="00FB75C8">
      <w:pPr>
        <w:pStyle w:val="Question"/>
        <w:numPr>
          <w:ilvl w:val="0"/>
          <w:numId w:val="0"/>
        </w:numPr>
        <w:spacing w:before="0"/>
      </w:pPr>
    </w:p>
    <w:p w:rsidR="00FB75C8" w:rsidRPr="002F5071" w:rsidRDefault="00FB75C8" w:rsidP="00FB75C8">
      <w:pPr>
        <w:pStyle w:val="Question"/>
        <w:spacing w:before="0"/>
      </w:pPr>
      <w:r w:rsidRPr="00A45B75">
        <w:t xml:space="preserve">Как бы Вы могли охарактеризовать кадровую ситуацию на </w:t>
      </w:r>
      <w:r>
        <w:t>В</w:t>
      </w:r>
      <w:r w:rsidRPr="00A45B75">
        <w:t xml:space="preserve">ашем предприятии? </w:t>
      </w:r>
      <w:r w:rsidRPr="002F5071">
        <w:rPr>
          <w:b w:val="0"/>
          <w:i/>
        </w:rPr>
        <w:t>(любое число вариант</w:t>
      </w:r>
      <w:r>
        <w:rPr>
          <w:b w:val="0"/>
          <w:i/>
        </w:rPr>
        <w:t>ов</w:t>
      </w:r>
      <w:r w:rsidRPr="002F5071">
        <w:rPr>
          <w:b w:val="0"/>
          <w:i/>
        </w:rPr>
        <w:t xml:space="preserve"> ответов)</w:t>
      </w:r>
    </w:p>
    <w:p w:rsidR="00FB75C8" w:rsidRPr="00B03554" w:rsidRDefault="00FB75C8" w:rsidP="00FB75C8">
      <w:pPr>
        <w:jc w:val="both"/>
        <w:rPr>
          <w:b/>
          <w:sz w:val="12"/>
          <w:szCs w:val="1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2"/>
        <w:gridCol w:w="983"/>
        <w:gridCol w:w="1285"/>
      </w:tblGrid>
      <w:tr w:rsidR="00FB75C8" w:rsidRPr="00B03554" w:rsidTr="0074205E">
        <w:tc>
          <w:tcPr>
            <w:tcW w:w="6912" w:type="dxa"/>
            <w:shd w:val="clear" w:color="auto" w:fill="auto"/>
          </w:tcPr>
          <w:p w:rsidR="00FB75C8" w:rsidRDefault="00FB75C8" w:rsidP="00D40E92">
            <w:pPr>
              <w:pStyle w:val="aff0"/>
              <w:ind w:left="0"/>
            </w:pPr>
          </w:p>
        </w:tc>
        <w:tc>
          <w:tcPr>
            <w:tcW w:w="983" w:type="dxa"/>
            <w:shd w:val="clear" w:color="auto" w:fill="auto"/>
            <w:vAlign w:val="center"/>
          </w:tcPr>
          <w:p w:rsidR="00FB75C8" w:rsidRPr="002F5071" w:rsidRDefault="00FB75C8" w:rsidP="00D40E92">
            <w:pPr>
              <w:pStyle w:val="aff0"/>
              <w:ind w:left="0"/>
              <w:jc w:val="center"/>
            </w:pPr>
            <w:r w:rsidRPr="009B5E8B">
              <w:t>1 – Да; 2 – Нет</w:t>
            </w:r>
          </w:p>
        </w:tc>
        <w:tc>
          <w:tcPr>
            <w:tcW w:w="1285" w:type="dxa"/>
            <w:shd w:val="clear" w:color="auto" w:fill="auto"/>
          </w:tcPr>
          <w:p w:rsidR="00FB75C8" w:rsidRPr="00D40E92" w:rsidRDefault="00FB75C8" w:rsidP="00D40E92">
            <w:pPr>
              <w:pStyle w:val="aff0"/>
              <w:ind w:left="0"/>
              <w:jc w:val="center"/>
              <w:rPr>
                <w:i/>
              </w:rPr>
            </w:pPr>
            <w:r w:rsidRPr="00D40E92">
              <w:rPr>
                <w:i/>
              </w:rPr>
              <w:t xml:space="preserve">Код </w:t>
            </w:r>
            <w:proofErr w:type="spellStart"/>
            <w:r w:rsidRPr="00D40E92">
              <w:rPr>
                <w:i/>
              </w:rPr>
              <w:t>неответа</w:t>
            </w:r>
            <w:proofErr w:type="spellEnd"/>
          </w:p>
        </w:tc>
      </w:tr>
      <w:tr w:rsidR="00FB75C8" w:rsidRPr="00B03554" w:rsidTr="0074205E">
        <w:tc>
          <w:tcPr>
            <w:tcW w:w="6912" w:type="dxa"/>
            <w:shd w:val="clear" w:color="auto" w:fill="auto"/>
          </w:tcPr>
          <w:p w:rsidR="00FB75C8" w:rsidRPr="00D40E92" w:rsidRDefault="00FB75C8" w:rsidP="00CE2EBA">
            <w:pPr>
              <w:pStyle w:val="aff0"/>
              <w:numPr>
                <w:ilvl w:val="1"/>
                <w:numId w:val="21"/>
              </w:numPr>
              <w:rPr>
                <w:b/>
              </w:rPr>
            </w:pPr>
            <w:r w:rsidRPr="00D40E92">
              <w:rPr>
                <w:b/>
              </w:rPr>
              <w:t>Проблем с кадрами нет</w:t>
            </w:r>
          </w:p>
        </w:tc>
        <w:tc>
          <w:tcPr>
            <w:tcW w:w="983" w:type="dxa"/>
            <w:shd w:val="clear" w:color="auto" w:fill="auto"/>
            <w:vAlign w:val="center"/>
          </w:tcPr>
          <w:p w:rsidR="00FB75C8" w:rsidRPr="002F5071" w:rsidRDefault="00FB75C8" w:rsidP="00D40E92">
            <w:pPr>
              <w:pStyle w:val="aff0"/>
              <w:ind w:left="0"/>
              <w:jc w:val="center"/>
            </w:pPr>
          </w:p>
        </w:tc>
        <w:tc>
          <w:tcPr>
            <w:tcW w:w="1285" w:type="dxa"/>
            <w:shd w:val="clear" w:color="auto" w:fill="auto"/>
          </w:tcPr>
          <w:p w:rsidR="00FB75C8" w:rsidRPr="002F5071" w:rsidRDefault="00FB75C8" w:rsidP="00D40E92">
            <w:pPr>
              <w:pStyle w:val="aff0"/>
              <w:ind w:left="0"/>
              <w:jc w:val="center"/>
            </w:pPr>
          </w:p>
        </w:tc>
      </w:tr>
      <w:tr w:rsidR="00FB75C8" w:rsidRPr="00B03554" w:rsidTr="0074205E">
        <w:tc>
          <w:tcPr>
            <w:tcW w:w="6912" w:type="dxa"/>
            <w:shd w:val="clear" w:color="auto" w:fill="auto"/>
          </w:tcPr>
          <w:p w:rsidR="00FB75C8" w:rsidRPr="00D40E92" w:rsidRDefault="00FB75C8" w:rsidP="00CE2EBA">
            <w:pPr>
              <w:pStyle w:val="aff0"/>
              <w:numPr>
                <w:ilvl w:val="1"/>
                <w:numId w:val="18"/>
              </w:numPr>
              <w:rPr>
                <w:b/>
              </w:rPr>
            </w:pPr>
            <w:r w:rsidRPr="00D40E92">
              <w:rPr>
                <w:b/>
              </w:rPr>
              <w:t>Нехватка управленческих кадров</w:t>
            </w:r>
          </w:p>
        </w:tc>
        <w:tc>
          <w:tcPr>
            <w:tcW w:w="983" w:type="dxa"/>
            <w:shd w:val="clear" w:color="auto" w:fill="auto"/>
            <w:vAlign w:val="center"/>
          </w:tcPr>
          <w:p w:rsidR="00FB75C8" w:rsidRPr="002F5071" w:rsidRDefault="00FB75C8" w:rsidP="00D40E92">
            <w:pPr>
              <w:pStyle w:val="aff0"/>
              <w:ind w:left="0"/>
              <w:jc w:val="center"/>
            </w:pPr>
          </w:p>
        </w:tc>
        <w:tc>
          <w:tcPr>
            <w:tcW w:w="1285" w:type="dxa"/>
            <w:shd w:val="clear" w:color="auto" w:fill="auto"/>
          </w:tcPr>
          <w:p w:rsidR="00FB75C8" w:rsidRPr="002F5071" w:rsidRDefault="00FB75C8" w:rsidP="00D40E92">
            <w:pPr>
              <w:pStyle w:val="aff0"/>
              <w:ind w:left="0"/>
              <w:jc w:val="center"/>
            </w:pPr>
          </w:p>
        </w:tc>
      </w:tr>
      <w:tr w:rsidR="00FB75C8" w:rsidRPr="00B03554" w:rsidTr="0074205E">
        <w:tc>
          <w:tcPr>
            <w:tcW w:w="6912" w:type="dxa"/>
            <w:shd w:val="clear" w:color="auto" w:fill="auto"/>
          </w:tcPr>
          <w:p w:rsidR="00FB75C8" w:rsidRPr="00D40E92" w:rsidRDefault="00FB75C8" w:rsidP="00CE2EBA">
            <w:pPr>
              <w:pStyle w:val="aff0"/>
              <w:numPr>
                <w:ilvl w:val="1"/>
                <w:numId w:val="18"/>
              </w:numPr>
              <w:rPr>
                <w:b/>
              </w:rPr>
            </w:pPr>
            <w:r w:rsidRPr="00D40E92">
              <w:rPr>
                <w:b/>
              </w:rPr>
              <w:t>Нехватка инженерных кадров и специалистов</w:t>
            </w:r>
          </w:p>
        </w:tc>
        <w:tc>
          <w:tcPr>
            <w:tcW w:w="983" w:type="dxa"/>
            <w:shd w:val="clear" w:color="auto" w:fill="auto"/>
            <w:vAlign w:val="center"/>
          </w:tcPr>
          <w:p w:rsidR="00FB75C8" w:rsidRPr="002F5071" w:rsidRDefault="00FB75C8" w:rsidP="00D40E92">
            <w:pPr>
              <w:pStyle w:val="aff0"/>
              <w:ind w:left="0"/>
              <w:jc w:val="center"/>
            </w:pPr>
          </w:p>
        </w:tc>
        <w:tc>
          <w:tcPr>
            <w:tcW w:w="1285" w:type="dxa"/>
            <w:shd w:val="clear" w:color="auto" w:fill="auto"/>
          </w:tcPr>
          <w:p w:rsidR="00FB75C8" w:rsidRPr="002F5071" w:rsidRDefault="00FB75C8" w:rsidP="00D40E92">
            <w:pPr>
              <w:pStyle w:val="aff0"/>
              <w:ind w:left="0"/>
              <w:jc w:val="center"/>
            </w:pPr>
          </w:p>
        </w:tc>
      </w:tr>
      <w:tr w:rsidR="00FB75C8" w:rsidRPr="00B03554" w:rsidTr="0074205E">
        <w:tc>
          <w:tcPr>
            <w:tcW w:w="6912" w:type="dxa"/>
            <w:shd w:val="clear" w:color="auto" w:fill="auto"/>
          </w:tcPr>
          <w:p w:rsidR="00FB75C8" w:rsidRPr="00D40E92" w:rsidRDefault="00FB75C8" w:rsidP="00CE2EBA">
            <w:pPr>
              <w:pStyle w:val="aff0"/>
              <w:numPr>
                <w:ilvl w:val="1"/>
                <w:numId w:val="18"/>
              </w:numPr>
              <w:rPr>
                <w:b/>
              </w:rPr>
            </w:pPr>
            <w:r w:rsidRPr="00D40E92">
              <w:rPr>
                <w:b/>
              </w:rPr>
              <w:t>Нехватка кадров среднего уровня квалификации</w:t>
            </w:r>
          </w:p>
        </w:tc>
        <w:tc>
          <w:tcPr>
            <w:tcW w:w="983" w:type="dxa"/>
            <w:shd w:val="clear" w:color="auto" w:fill="auto"/>
            <w:vAlign w:val="center"/>
          </w:tcPr>
          <w:p w:rsidR="00FB75C8" w:rsidRPr="002F5071" w:rsidRDefault="00FB75C8" w:rsidP="00D40E92">
            <w:pPr>
              <w:pStyle w:val="aff0"/>
              <w:ind w:left="0"/>
              <w:jc w:val="center"/>
            </w:pPr>
          </w:p>
        </w:tc>
        <w:tc>
          <w:tcPr>
            <w:tcW w:w="1285" w:type="dxa"/>
            <w:shd w:val="clear" w:color="auto" w:fill="auto"/>
          </w:tcPr>
          <w:p w:rsidR="00FB75C8" w:rsidRPr="002F5071" w:rsidRDefault="00FB75C8" w:rsidP="00D40E92">
            <w:pPr>
              <w:pStyle w:val="aff0"/>
              <w:ind w:left="0"/>
              <w:jc w:val="center"/>
            </w:pPr>
          </w:p>
        </w:tc>
      </w:tr>
      <w:tr w:rsidR="00FB75C8" w:rsidRPr="002F5071" w:rsidTr="0074205E">
        <w:tc>
          <w:tcPr>
            <w:tcW w:w="6912" w:type="dxa"/>
            <w:shd w:val="clear" w:color="auto" w:fill="auto"/>
          </w:tcPr>
          <w:p w:rsidR="00FB75C8" w:rsidRPr="00D40E92" w:rsidRDefault="00FB75C8" w:rsidP="00CE2EBA">
            <w:pPr>
              <w:pStyle w:val="aff0"/>
              <w:numPr>
                <w:ilvl w:val="1"/>
                <w:numId w:val="18"/>
              </w:numPr>
              <w:rPr>
                <w:b/>
              </w:rPr>
            </w:pPr>
            <w:r w:rsidRPr="00D40E92">
              <w:rPr>
                <w:b/>
              </w:rPr>
              <w:t>Дефицит квалифицированных рабочих</w:t>
            </w:r>
          </w:p>
        </w:tc>
        <w:tc>
          <w:tcPr>
            <w:tcW w:w="983" w:type="dxa"/>
            <w:shd w:val="clear" w:color="auto" w:fill="auto"/>
            <w:vAlign w:val="center"/>
          </w:tcPr>
          <w:p w:rsidR="00FB75C8" w:rsidRPr="002F5071" w:rsidRDefault="00FB75C8" w:rsidP="00D40E92">
            <w:pPr>
              <w:pStyle w:val="aff0"/>
              <w:ind w:left="0"/>
              <w:jc w:val="center"/>
            </w:pPr>
          </w:p>
        </w:tc>
        <w:tc>
          <w:tcPr>
            <w:tcW w:w="1285" w:type="dxa"/>
            <w:shd w:val="clear" w:color="auto" w:fill="auto"/>
          </w:tcPr>
          <w:p w:rsidR="00FB75C8" w:rsidRPr="002F5071" w:rsidRDefault="00FB75C8" w:rsidP="00D40E92">
            <w:pPr>
              <w:pStyle w:val="aff0"/>
              <w:ind w:left="0"/>
              <w:jc w:val="center"/>
            </w:pPr>
          </w:p>
        </w:tc>
      </w:tr>
      <w:tr w:rsidR="00FB75C8" w:rsidRPr="002F5071" w:rsidTr="0074205E">
        <w:tc>
          <w:tcPr>
            <w:tcW w:w="6912" w:type="dxa"/>
            <w:shd w:val="clear" w:color="auto" w:fill="auto"/>
          </w:tcPr>
          <w:p w:rsidR="00FB75C8" w:rsidRPr="00D40E92" w:rsidRDefault="00FB75C8" w:rsidP="00CE2EBA">
            <w:pPr>
              <w:pStyle w:val="aff0"/>
              <w:numPr>
                <w:ilvl w:val="1"/>
                <w:numId w:val="18"/>
              </w:numPr>
              <w:rPr>
                <w:b/>
              </w:rPr>
            </w:pPr>
            <w:r w:rsidRPr="00D40E92">
              <w:rPr>
                <w:b/>
              </w:rPr>
              <w:t>Дефицит рабочих с низкой квалификацией</w:t>
            </w:r>
          </w:p>
        </w:tc>
        <w:tc>
          <w:tcPr>
            <w:tcW w:w="983" w:type="dxa"/>
            <w:shd w:val="clear" w:color="auto" w:fill="auto"/>
            <w:vAlign w:val="center"/>
          </w:tcPr>
          <w:p w:rsidR="00FB75C8" w:rsidRPr="002F5071" w:rsidRDefault="00FB75C8" w:rsidP="00D40E92">
            <w:pPr>
              <w:pStyle w:val="aff0"/>
              <w:ind w:left="0"/>
              <w:jc w:val="center"/>
            </w:pPr>
          </w:p>
        </w:tc>
        <w:tc>
          <w:tcPr>
            <w:tcW w:w="1285" w:type="dxa"/>
            <w:shd w:val="clear" w:color="auto" w:fill="auto"/>
          </w:tcPr>
          <w:p w:rsidR="00FB75C8" w:rsidRPr="002F5071" w:rsidRDefault="00FB75C8" w:rsidP="00D40E92">
            <w:pPr>
              <w:pStyle w:val="aff0"/>
              <w:ind w:left="0"/>
              <w:jc w:val="center"/>
            </w:pPr>
          </w:p>
        </w:tc>
      </w:tr>
      <w:tr w:rsidR="00FB75C8" w:rsidRPr="002F5071" w:rsidTr="0074205E">
        <w:tc>
          <w:tcPr>
            <w:tcW w:w="6912" w:type="dxa"/>
            <w:shd w:val="clear" w:color="auto" w:fill="auto"/>
          </w:tcPr>
          <w:p w:rsidR="00FB75C8" w:rsidRPr="00D40E92" w:rsidRDefault="00FB75C8" w:rsidP="00CE2EBA">
            <w:pPr>
              <w:pStyle w:val="aff0"/>
              <w:numPr>
                <w:ilvl w:val="1"/>
                <w:numId w:val="18"/>
              </w:numPr>
              <w:rPr>
                <w:b/>
              </w:rPr>
            </w:pPr>
            <w:r w:rsidRPr="00D40E92">
              <w:rPr>
                <w:b/>
              </w:rPr>
              <w:t>Другое (что именно?):</w:t>
            </w:r>
          </w:p>
          <w:p w:rsidR="00FB75C8" w:rsidRPr="00D40E92" w:rsidRDefault="00FB75C8" w:rsidP="00D40E92">
            <w:pPr>
              <w:pStyle w:val="aff0"/>
              <w:ind w:left="900"/>
              <w:rPr>
                <w:b/>
              </w:rPr>
            </w:pPr>
            <w:r w:rsidRPr="00D40E92">
              <w:rPr>
                <w:b/>
              </w:rPr>
              <w:lastRenderedPageBreak/>
              <w:t>________________________</w:t>
            </w:r>
          </w:p>
        </w:tc>
        <w:tc>
          <w:tcPr>
            <w:tcW w:w="983" w:type="dxa"/>
            <w:shd w:val="clear" w:color="auto" w:fill="auto"/>
            <w:vAlign w:val="center"/>
          </w:tcPr>
          <w:p w:rsidR="00FB75C8" w:rsidRPr="002F5071" w:rsidRDefault="00FB75C8" w:rsidP="00D40E92">
            <w:pPr>
              <w:pStyle w:val="aff0"/>
              <w:ind w:left="0"/>
              <w:jc w:val="center"/>
            </w:pPr>
          </w:p>
        </w:tc>
        <w:tc>
          <w:tcPr>
            <w:tcW w:w="1285" w:type="dxa"/>
            <w:shd w:val="clear" w:color="auto" w:fill="auto"/>
          </w:tcPr>
          <w:p w:rsidR="00FB75C8" w:rsidRDefault="00FB75C8" w:rsidP="00D40E92">
            <w:pPr>
              <w:pStyle w:val="aff0"/>
              <w:ind w:left="0"/>
              <w:jc w:val="center"/>
            </w:pPr>
          </w:p>
        </w:tc>
      </w:tr>
    </w:tbl>
    <w:p w:rsidR="00FB75C8" w:rsidRPr="00B03554" w:rsidRDefault="00FB75C8" w:rsidP="00FB75C8">
      <w:pPr>
        <w:jc w:val="both"/>
        <w:rPr>
          <w:b/>
          <w:sz w:val="12"/>
          <w:szCs w:val="12"/>
        </w:rPr>
      </w:pPr>
    </w:p>
    <w:p w:rsidR="00FB75C8" w:rsidRPr="002F5071" w:rsidRDefault="00FB75C8" w:rsidP="00FB75C8"/>
    <w:p w:rsidR="00FB75C8" w:rsidRPr="002F5071" w:rsidRDefault="00FB75C8" w:rsidP="00FB75C8">
      <w:pPr>
        <w:pStyle w:val="Question"/>
        <w:spacing w:before="0"/>
        <w:rPr>
          <w:b w:val="0"/>
        </w:rPr>
      </w:pPr>
      <w:r>
        <w:t>К</w:t>
      </w:r>
      <w:r w:rsidRPr="004675C1">
        <w:t xml:space="preserve">акие главные риски и угрозы Вы видите сейчас для своего </w:t>
      </w:r>
      <w:r>
        <w:t xml:space="preserve">предприятия? </w:t>
      </w:r>
      <w:r w:rsidRPr="002F5071">
        <w:rPr>
          <w:b w:val="0"/>
          <w:i/>
        </w:rPr>
        <w:t>(выберите НЕ БОЛЕЕ ПЯТИ вариантов</w:t>
      </w:r>
      <w:r>
        <w:rPr>
          <w:b w:val="0"/>
          <w:i/>
        </w:rPr>
        <w:t xml:space="preserve"> ДА</w:t>
      </w:r>
      <w:r w:rsidRPr="002F5071">
        <w:rPr>
          <w:b w:val="0"/>
          <w:i/>
        </w:rPr>
        <w:t>)</w:t>
      </w:r>
    </w:p>
    <w:tbl>
      <w:tblPr>
        <w:tblW w:w="9781" w:type="dxa"/>
        <w:tblInd w:w="-34" w:type="dxa"/>
        <w:tblLayout w:type="fixed"/>
        <w:tblLook w:val="04A0" w:firstRow="1" w:lastRow="0" w:firstColumn="1" w:lastColumn="0" w:noHBand="0" w:noVBand="1"/>
      </w:tblPr>
      <w:tblGrid>
        <w:gridCol w:w="7797"/>
        <w:gridCol w:w="992"/>
        <w:gridCol w:w="992"/>
      </w:tblGrid>
      <w:tr w:rsidR="00FB75C8" w:rsidRPr="00FB37BC" w:rsidTr="00FA1B62">
        <w:trPr>
          <w:trHeight w:val="300"/>
        </w:trPr>
        <w:tc>
          <w:tcPr>
            <w:tcW w:w="7797" w:type="dxa"/>
            <w:tcBorders>
              <w:top w:val="single" w:sz="4" w:space="0" w:color="auto"/>
              <w:left w:val="single" w:sz="4" w:space="0" w:color="auto"/>
              <w:bottom w:val="single" w:sz="4" w:space="0" w:color="auto"/>
              <w:right w:val="single" w:sz="4" w:space="0" w:color="auto"/>
            </w:tcBorders>
            <w:shd w:val="clear" w:color="auto" w:fill="auto"/>
            <w:noWrap/>
          </w:tcPr>
          <w:p w:rsidR="00FB75C8" w:rsidRPr="00791AD0" w:rsidRDefault="00FB75C8" w:rsidP="00FB75C8">
            <w:pPr>
              <w:pStyle w:val="aff0"/>
              <w:ind w:left="0"/>
            </w:pPr>
          </w:p>
        </w:tc>
        <w:tc>
          <w:tcPr>
            <w:tcW w:w="992" w:type="dxa"/>
            <w:tcBorders>
              <w:top w:val="single" w:sz="4" w:space="0" w:color="auto"/>
              <w:left w:val="single" w:sz="4" w:space="0" w:color="auto"/>
              <w:bottom w:val="single" w:sz="4" w:space="0" w:color="auto"/>
              <w:right w:val="single" w:sz="4" w:space="0" w:color="auto"/>
            </w:tcBorders>
          </w:tcPr>
          <w:p w:rsidR="00FB75C8" w:rsidRPr="00791AD0" w:rsidRDefault="00FB75C8" w:rsidP="00FB75C8">
            <w:pPr>
              <w:pStyle w:val="afffa"/>
              <w:spacing w:after="0" w:line="240" w:lineRule="auto"/>
              <w:ind w:firstLine="34"/>
              <w:jc w:val="center"/>
              <w:rPr>
                <w:b/>
                <w:bCs/>
              </w:rPr>
            </w:pPr>
            <w:r>
              <w:t>1 – Да; 2 – Нет</w:t>
            </w:r>
          </w:p>
        </w:tc>
        <w:tc>
          <w:tcPr>
            <w:tcW w:w="992" w:type="dxa"/>
            <w:tcBorders>
              <w:top w:val="single" w:sz="4" w:space="0" w:color="auto"/>
              <w:left w:val="single" w:sz="4" w:space="0" w:color="auto"/>
              <w:bottom w:val="single" w:sz="4" w:space="0" w:color="auto"/>
              <w:right w:val="single" w:sz="4" w:space="0" w:color="auto"/>
            </w:tcBorders>
          </w:tcPr>
          <w:p w:rsidR="00FB75C8" w:rsidRPr="00791AD0" w:rsidRDefault="00FB75C8" w:rsidP="00FB75C8">
            <w:pPr>
              <w:pStyle w:val="afffa"/>
              <w:spacing w:after="0" w:line="240" w:lineRule="auto"/>
              <w:ind w:firstLine="34"/>
              <w:jc w:val="center"/>
              <w:rPr>
                <w:b/>
                <w:bCs/>
              </w:rPr>
            </w:pPr>
            <w:r w:rsidRPr="00791AD0">
              <w:rPr>
                <w:i/>
                <w:iCs/>
                <w:noProof/>
                <w:sz w:val="22"/>
                <w:szCs w:val="22"/>
              </w:rPr>
              <w:t>Код неответа</w:t>
            </w:r>
          </w:p>
        </w:tc>
      </w:tr>
      <w:tr w:rsidR="00FB75C8" w:rsidRPr="00FB37BC" w:rsidTr="00FA1B62">
        <w:trPr>
          <w:trHeight w:val="300"/>
        </w:trPr>
        <w:tc>
          <w:tcPr>
            <w:tcW w:w="7797" w:type="dxa"/>
            <w:tcBorders>
              <w:top w:val="single" w:sz="4" w:space="0" w:color="auto"/>
              <w:left w:val="single" w:sz="4" w:space="0" w:color="auto"/>
              <w:bottom w:val="single" w:sz="4" w:space="0" w:color="auto"/>
              <w:right w:val="single" w:sz="4" w:space="0" w:color="auto"/>
            </w:tcBorders>
            <w:shd w:val="clear" w:color="auto" w:fill="auto"/>
            <w:noWrap/>
          </w:tcPr>
          <w:p w:rsidR="00FB75C8" w:rsidRPr="009B5E8B" w:rsidRDefault="00FB75C8" w:rsidP="00CE2EBA">
            <w:pPr>
              <w:pStyle w:val="aff0"/>
              <w:numPr>
                <w:ilvl w:val="1"/>
                <w:numId w:val="20"/>
              </w:numPr>
              <w:rPr>
                <w:b/>
              </w:rPr>
            </w:pPr>
            <w:r w:rsidRPr="009B5E8B">
              <w:rPr>
                <w:b/>
              </w:rPr>
              <w:t>Резкое ухудшение общей ситуации в экономике и падение платежеспособного спроса</w:t>
            </w:r>
          </w:p>
        </w:tc>
        <w:tc>
          <w:tcPr>
            <w:tcW w:w="992" w:type="dxa"/>
            <w:tcBorders>
              <w:top w:val="single" w:sz="4" w:space="0" w:color="auto"/>
              <w:left w:val="single" w:sz="4" w:space="0" w:color="auto"/>
              <w:bottom w:val="single" w:sz="4" w:space="0" w:color="auto"/>
              <w:right w:val="single" w:sz="4" w:space="0" w:color="auto"/>
            </w:tcBorders>
          </w:tcPr>
          <w:p w:rsidR="00FB75C8" w:rsidRPr="00791AD0" w:rsidRDefault="00FB75C8" w:rsidP="00FB75C8">
            <w:pPr>
              <w:pStyle w:val="afffa"/>
              <w:spacing w:after="0" w:line="240" w:lineRule="auto"/>
              <w:ind w:firstLine="34"/>
              <w:jc w:val="center"/>
              <w:rPr>
                <w:b/>
                <w:bCs/>
              </w:rPr>
            </w:pPr>
          </w:p>
        </w:tc>
        <w:tc>
          <w:tcPr>
            <w:tcW w:w="992" w:type="dxa"/>
            <w:tcBorders>
              <w:top w:val="single" w:sz="4" w:space="0" w:color="auto"/>
              <w:left w:val="single" w:sz="4" w:space="0" w:color="auto"/>
              <w:bottom w:val="single" w:sz="4" w:space="0" w:color="auto"/>
              <w:right w:val="single" w:sz="4" w:space="0" w:color="auto"/>
            </w:tcBorders>
          </w:tcPr>
          <w:p w:rsidR="00FB75C8" w:rsidRPr="00791AD0" w:rsidRDefault="00FB75C8" w:rsidP="00FB75C8">
            <w:pPr>
              <w:pStyle w:val="afffa"/>
              <w:spacing w:after="0" w:line="240" w:lineRule="auto"/>
              <w:ind w:firstLine="34"/>
              <w:jc w:val="center"/>
              <w:rPr>
                <w:b/>
                <w:bCs/>
              </w:rPr>
            </w:pPr>
          </w:p>
        </w:tc>
      </w:tr>
      <w:tr w:rsidR="00FB75C8" w:rsidRPr="00FB37BC" w:rsidTr="00FA1B62">
        <w:trPr>
          <w:trHeight w:val="300"/>
        </w:trPr>
        <w:tc>
          <w:tcPr>
            <w:tcW w:w="7797" w:type="dxa"/>
            <w:tcBorders>
              <w:top w:val="nil"/>
              <w:left w:val="single" w:sz="4" w:space="0" w:color="auto"/>
              <w:bottom w:val="single" w:sz="4" w:space="0" w:color="auto"/>
              <w:right w:val="single" w:sz="4" w:space="0" w:color="auto"/>
            </w:tcBorders>
            <w:shd w:val="clear" w:color="auto" w:fill="auto"/>
            <w:noWrap/>
          </w:tcPr>
          <w:p w:rsidR="00FB75C8" w:rsidRPr="009B5E8B" w:rsidRDefault="00FB75C8" w:rsidP="00CE2EBA">
            <w:pPr>
              <w:pStyle w:val="aff0"/>
              <w:numPr>
                <w:ilvl w:val="1"/>
                <w:numId w:val="18"/>
              </w:numPr>
              <w:rPr>
                <w:b/>
              </w:rPr>
            </w:pPr>
            <w:r w:rsidRPr="009B5E8B">
              <w:rPr>
                <w:b/>
              </w:rPr>
              <w:t>Рост арендных платежей</w:t>
            </w:r>
          </w:p>
        </w:tc>
        <w:tc>
          <w:tcPr>
            <w:tcW w:w="992" w:type="dxa"/>
            <w:tcBorders>
              <w:top w:val="nil"/>
              <w:left w:val="single" w:sz="4" w:space="0" w:color="auto"/>
              <w:bottom w:val="single" w:sz="4" w:space="0" w:color="auto"/>
              <w:right w:val="single" w:sz="4" w:space="0" w:color="auto"/>
            </w:tcBorders>
          </w:tcPr>
          <w:p w:rsidR="00FB75C8" w:rsidRPr="00791AD0" w:rsidRDefault="00FB75C8" w:rsidP="00FB75C8">
            <w:pPr>
              <w:pStyle w:val="afffa"/>
              <w:spacing w:after="0" w:line="240" w:lineRule="auto"/>
              <w:ind w:firstLine="34"/>
              <w:jc w:val="center"/>
              <w:rPr>
                <w:b/>
                <w:bCs/>
              </w:rPr>
            </w:pPr>
          </w:p>
        </w:tc>
        <w:tc>
          <w:tcPr>
            <w:tcW w:w="992" w:type="dxa"/>
            <w:tcBorders>
              <w:top w:val="nil"/>
              <w:left w:val="single" w:sz="4" w:space="0" w:color="auto"/>
              <w:bottom w:val="single" w:sz="4" w:space="0" w:color="auto"/>
              <w:right w:val="single" w:sz="4" w:space="0" w:color="auto"/>
            </w:tcBorders>
          </w:tcPr>
          <w:p w:rsidR="00FB75C8" w:rsidRPr="00791AD0" w:rsidRDefault="00FB75C8" w:rsidP="00FB75C8">
            <w:pPr>
              <w:pStyle w:val="afffa"/>
              <w:spacing w:after="0" w:line="240" w:lineRule="auto"/>
              <w:ind w:firstLine="34"/>
              <w:jc w:val="center"/>
              <w:rPr>
                <w:b/>
                <w:bCs/>
              </w:rPr>
            </w:pPr>
          </w:p>
        </w:tc>
      </w:tr>
      <w:tr w:rsidR="00FB75C8" w:rsidRPr="00FB37BC" w:rsidTr="00FA1B62">
        <w:trPr>
          <w:trHeight w:val="300"/>
        </w:trPr>
        <w:tc>
          <w:tcPr>
            <w:tcW w:w="7797" w:type="dxa"/>
            <w:tcBorders>
              <w:top w:val="nil"/>
              <w:left w:val="single" w:sz="4" w:space="0" w:color="auto"/>
              <w:bottom w:val="single" w:sz="4" w:space="0" w:color="auto"/>
              <w:right w:val="single" w:sz="4" w:space="0" w:color="auto"/>
            </w:tcBorders>
            <w:shd w:val="clear" w:color="auto" w:fill="auto"/>
            <w:noWrap/>
          </w:tcPr>
          <w:p w:rsidR="00FB75C8" w:rsidRPr="009B5E8B" w:rsidRDefault="00FB75C8" w:rsidP="00CE2EBA">
            <w:pPr>
              <w:pStyle w:val="aff0"/>
              <w:numPr>
                <w:ilvl w:val="1"/>
                <w:numId w:val="18"/>
              </w:numPr>
              <w:rPr>
                <w:b/>
              </w:rPr>
            </w:pPr>
            <w:r w:rsidRPr="009B5E8B">
              <w:rPr>
                <w:b/>
              </w:rPr>
              <w:t>Отказ в продлении аренды</w:t>
            </w:r>
          </w:p>
        </w:tc>
        <w:tc>
          <w:tcPr>
            <w:tcW w:w="992" w:type="dxa"/>
            <w:tcBorders>
              <w:top w:val="nil"/>
              <w:left w:val="single" w:sz="4" w:space="0" w:color="auto"/>
              <w:bottom w:val="single" w:sz="4" w:space="0" w:color="auto"/>
              <w:right w:val="single" w:sz="4" w:space="0" w:color="auto"/>
            </w:tcBorders>
          </w:tcPr>
          <w:p w:rsidR="00FB75C8" w:rsidRPr="00791AD0" w:rsidRDefault="00FB75C8" w:rsidP="00FB75C8">
            <w:pPr>
              <w:pStyle w:val="afffa"/>
              <w:spacing w:after="0" w:line="240" w:lineRule="auto"/>
              <w:ind w:firstLine="34"/>
              <w:jc w:val="center"/>
              <w:rPr>
                <w:b/>
                <w:bCs/>
              </w:rPr>
            </w:pPr>
          </w:p>
        </w:tc>
        <w:tc>
          <w:tcPr>
            <w:tcW w:w="992" w:type="dxa"/>
            <w:tcBorders>
              <w:top w:val="nil"/>
              <w:left w:val="single" w:sz="4" w:space="0" w:color="auto"/>
              <w:bottom w:val="single" w:sz="4" w:space="0" w:color="auto"/>
              <w:right w:val="single" w:sz="4" w:space="0" w:color="auto"/>
            </w:tcBorders>
          </w:tcPr>
          <w:p w:rsidR="00FB75C8" w:rsidRPr="00791AD0" w:rsidRDefault="00FB75C8" w:rsidP="00FB75C8">
            <w:pPr>
              <w:pStyle w:val="afffa"/>
              <w:spacing w:after="0" w:line="240" w:lineRule="auto"/>
              <w:ind w:firstLine="34"/>
              <w:jc w:val="center"/>
              <w:rPr>
                <w:b/>
                <w:bCs/>
              </w:rPr>
            </w:pPr>
          </w:p>
        </w:tc>
      </w:tr>
      <w:tr w:rsidR="00FB75C8" w:rsidRPr="00FB37BC" w:rsidTr="00FA1B62">
        <w:trPr>
          <w:trHeight w:val="300"/>
        </w:trPr>
        <w:tc>
          <w:tcPr>
            <w:tcW w:w="7797" w:type="dxa"/>
            <w:tcBorders>
              <w:top w:val="nil"/>
              <w:left w:val="single" w:sz="4" w:space="0" w:color="auto"/>
              <w:bottom w:val="single" w:sz="4" w:space="0" w:color="auto"/>
              <w:right w:val="single" w:sz="4" w:space="0" w:color="auto"/>
            </w:tcBorders>
            <w:shd w:val="clear" w:color="auto" w:fill="auto"/>
            <w:noWrap/>
          </w:tcPr>
          <w:p w:rsidR="00FB75C8" w:rsidRPr="009B5E8B" w:rsidRDefault="00FB75C8" w:rsidP="00CE2EBA">
            <w:pPr>
              <w:pStyle w:val="aff0"/>
              <w:numPr>
                <w:ilvl w:val="1"/>
                <w:numId w:val="18"/>
              </w:numPr>
              <w:rPr>
                <w:b/>
              </w:rPr>
            </w:pPr>
            <w:proofErr w:type="spellStart"/>
            <w:r w:rsidRPr="009B5E8B">
              <w:rPr>
                <w:b/>
              </w:rPr>
              <w:t>Санкционные</w:t>
            </w:r>
            <w:proofErr w:type="spellEnd"/>
            <w:r w:rsidRPr="009B5E8B">
              <w:rPr>
                <w:b/>
              </w:rPr>
              <w:t xml:space="preserve"> ограничения со стороны стран Европейского союза</w:t>
            </w:r>
          </w:p>
        </w:tc>
        <w:tc>
          <w:tcPr>
            <w:tcW w:w="992" w:type="dxa"/>
            <w:tcBorders>
              <w:top w:val="nil"/>
              <w:left w:val="single" w:sz="4" w:space="0" w:color="auto"/>
              <w:bottom w:val="single" w:sz="4" w:space="0" w:color="auto"/>
              <w:right w:val="single" w:sz="4" w:space="0" w:color="auto"/>
            </w:tcBorders>
          </w:tcPr>
          <w:p w:rsidR="00FB75C8" w:rsidRPr="00791AD0" w:rsidRDefault="00FB75C8" w:rsidP="00FB75C8">
            <w:pPr>
              <w:pStyle w:val="afffa"/>
              <w:spacing w:after="0" w:line="240" w:lineRule="auto"/>
              <w:ind w:firstLine="34"/>
              <w:jc w:val="center"/>
              <w:rPr>
                <w:b/>
                <w:bCs/>
              </w:rPr>
            </w:pPr>
          </w:p>
        </w:tc>
        <w:tc>
          <w:tcPr>
            <w:tcW w:w="992" w:type="dxa"/>
            <w:tcBorders>
              <w:top w:val="nil"/>
              <w:left w:val="single" w:sz="4" w:space="0" w:color="auto"/>
              <w:bottom w:val="single" w:sz="4" w:space="0" w:color="auto"/>
              <w:right w:val="single" w:sz="4" w:space="0" w:color="auto"/>
            </w:tcBorders>
          </w:tcPr>
          <w:p w:rsidR="00FB75C8" w:rsidRPr="00791AD0" w:rsidRDefault="00FB75C8" w:rsidP="00FB75C8">
            <w:pPr>
              <w:pStyle w:val="afffa"/>
              <w:spacing w:after="0" w:line="240" w:lineRule="auto"/>
              <w:ind w:firstLine="34"/>
              <w:jc w:val="center"/>
              <w:rPr>
                <w:b/>
                <w:bCs/>
              </w:rPr>
            </w:pPr>
          </w:p>
        </w:tc>
      </w:tr>
      <w:tr w:rsidR="00FB75C8" w:rsidRPr="00FB37BC" w:rsidTr="00FA1B62">
        <w:trPr>
          <w:trHeight w:val="300"/>
        </w:trPr>
        <w:tc>
          <w:tcPr>
            <w:tcW w:w="7797" w:type="dxa"/>
            <w:tcBorders>
              <w:top w:val="nil"/>
              <w:left w:val="single" w:sz="4" w:space="0" w:color="auto"/>
              <w:bottom w:val="single" w:sz="4" w:space="0" w:color="auto"/>
              <w:right w:val="single" w:sz="4" w:space="0" w:color="auto"/>
            </w:tcBorders>
            <w:shd w:val="clear" w:color="auto" w:fill="auto"/>
            <w:noWrap/>
          </w:tcPr>
          <w:p w:rsidR="00FB75C8" w:rsidRPr="009B5E8B" w:rsidRDefault="00FB75C8" w:rsidP="00CE2EBA">
            <w:pPr>
              <w:pStyle w:val="aff0"/>
              <w:numPr>
                <w:ilvl w:val="1"/>
                <w:numId w:val="18"/>
              </w:numPr>
              <w:rPr>
                <w:b/>
              </w:rPr>
            </w:pPr>
            <w:r w:rsidRPr="009B5E8B">
              <w:rPr>
                <w:b/>
              </w:rPr>
              <w:t>Ответные меры России (</w:t>
            </w:r>
            <w:proofErr w:type="spellStart"/>
            <w:r w:rsidRPr="009B5E8B">
              <w:rPr>
                <w:b/>
              </w:rPr>
              <w:t>антисанкции</w:t>
            </w:r>
            <w:proofErr w:type="spellEnd"/>
            <w:r w:rsidRPr="009B5E8B">
              <w:rPr>
                <w:b/>
              </w:rPr>
              <w:t>)</w:t>
            </w:r>
          </w:p>
        </w:tc>
        <w:tc>
          <w:tcPr>
            <w:tcW w:w="992" w:type="dxa"/>
            <w:tcBorders>
              <w:top w:val="nil"/>
              <w:left w:val="single" w:sz="4" w:space="0" w:color="auto"/>
              <w:bottom w:val="single" w:sz="4" w:space="0" w:color="auto"/>
              <w:right w:val="single" w:sz="4" w:space="0" w:color="auto"/>
            </w:tcBorders>
          </w:tcPr>
          <w:p w:rsidR="00FB75C8" w:rsidRPr="00791AD0" w:rsidRDefault="00FB75C8" w:rsidP="00FB75C8">
            <w:pPr>
              <w:pStyle w:val="afffa"/>
              <w:spacing w:after="0" w:line="240" w:lineRule="auto"/>
              <w:ind w:firstLine="34"/>
              <w:jc w:val="center"/>
              <w:rPr>
                <w:b/>
                <w:bCs/>
              </w:rPr>
            </w:pPr>
          </w:p>
        </w:tc>
        <w:tc>
          <w:tcPr>
            <w:tcW w:w="992" w:type="dxa"/>
            <w:tcBorders>
              <w:top w:val="nil"/>
              <w:left w:val="single" w:sz="4" w:space="0" w:color="auto"/>
              <w:bottom w:val="single" w:sz="4" w:space="0" w:color="auto"/>
              <w:right w:val="single" w:sz="4" w:space="0" w:color="auto"/>
            </w:tcBorders>
          </w:tcPr>
          <w:p w:rsidR="00FB75C8" w:rsidRPr="00791AD0" w:rsidRDefault="00FB75C8" w:rsidP="00FB75C8">
            <w:pPr>
              <w:pStyle w:val="afffa"/>
              <w:spacing w:after="0" w:line="240" w:lineRule="auto"/>
              <w:ind w:firstLine="34"/>
              <w:jc w:val="center"/>
              <w:rPr>
                <w:b/>
                <w:bCs/>
              </w:rPr>
            </w:pPr>
          </w:p>
        </w:tc>
      </w:tr>
      <w:tr w:rsidR="00FB75C8" w:rsidRPr="00FB37BC" w:rsidTr="00FA1B62">
        <w:trPr>
          <w:trHeight w:val="300"/>
        </w:trPr>
        <w:tc>
          <w:tcPr>
            <w:tcW w:w="7797" w:type="dxa"/>
            <w:tcBorders>
              <w:top w:val="single" w:sz="4" w:space="0" w:color="auto"/>
              <w:left w:val="single" w:sz="4" w:space="0" w:color="auto"/>
              <w:bottom w:val="single" w:sz="4" w:space="0" w:color="auto"/>
              <w:right w:val="single" w:sz="4" w:space="0" w:color="auto"/>
            </w:tcBorders>
            <w:shd w:val="clear" w:color="auto" w:fill="auto"/>
            <w:noWrap/>
          </w:tcPr>
          <w:p w:rsidR="00FB75C8" w:rsidRPr="009B5E8B" w:rsidRDefault="00FB75C8" w:rsidP="00CE2EBA">
            <w:pPr>
              <w:pStyle w:val="aff0"/>
              <w:numPr>
                <w:ilvl w:val="1"/>
                <w:numId w:val="18"/>
              </w:numPr>
              <w:rPr>
                <w:b/>
              </w:rPr>
            </w:pPr>
            <w:r w:rsidRPr="009B5E8B">
              <w:rPr>
                <w:b/>
              </w:rPr>
              <w:t>Повышение налогов, акцизов</w:t>
            </w:r>
          </w:p>
        </w:tc>
        <w:tc>
          <w:tcPr>
            <w:tcW w:w="992" w:type="dxa"/>
            <w:tcBorders>
              <w:top w:val="single" w:sz="4" w:space="0" w:color="auto"/>
              <w:left w:val="single" w:sz="4" w:space="0" w:color="auto"/>
              <w:bottom w:val="single" w:sz="4" w:space="0" w:color="auto"/>
              <w:right w:val="single" w:sz="4" w:space="0" w:color="auto"/>
            </w:tcBorders>
          </w:tcPr>
          <w:p w:rsidR="00FB75C8" w:rsidRPr="00791AD0" w:rsidRDefault="00FB75C8" w:rsidP="00FB75C8">
            <w:pPr>
              <w:pStyle w:val="afffa"/>
              <w:spacing w:after="0" w:line="240" w:lineRule="auto"/>
              <w:ind w:firstLine="34"/>
              <w:jc w:val="center"/>
              <w:rPr>
                <w:b/>
                <w:bCs/>
              </w:rPr>
            </w:pPr>
          </w:p>
        </w:tc>
        <w:tc>
          <w:tcPr>
            <w:tcW w:w="992" w:type="dxa"/>
            <w:tcBorders>
              <w:top w:val="single" w:sz="4" w:space="0" w:color="auto"/>
              <w:left w:val="single" w:sz="4" w:space="0" w:color="auto"/>
              <w:bottom w:val="single" w:sz="4" w:space="0" w:color="auto"/>
              <w:right w:val="single" w:sz="4" w:space="0" w:color="auto"/>
            </w:tcBorders>
          </w:tcPr>
          <w:p w:rsidR="00FB75C8" w:rsidRPr="00791AD0" w:rsidRDefault="00FB75C8" w:rsidP="00FB75C8">
            <w:pPr>
              <w:pStyle w:val="afffa"/>
              <w:spacing w:after="0" w:line="240" w:lineRule="auto"/>
              <w:ind w:firstLine="34"/>
              <w:jc w:val="center"/>
              <w:rPr>
                <w:b/>
                <w:bCs/>
              </w:rPr>
            </w:pPr>
          </w:p>
        </w:tc>
      </w:tr>
      <w:tr w:rsidR="00FB75C8" w:rsidRPr="00FB37BC" w:rsidTr="00FA1B62">
        <w:trPr>
          <w:trHeight w:val="300"/>
        </w:trPr>
        <w:tc>
          <w:tcPr>
            <w:tcW w:w="7797" w:type="dxa"/>
            <w:tcBorders>
              <w:top w:val="single" w:sz="4" w:space="0" w:color="auto"/>
              <w:left w:val="single" w:sz="4" w:space="0" w:color="auto"/>
              <w:bottom w:val="single" w:sz="4" w:space="0" w:color="auto"/>
              <w:right w:val="single" w:sz="4" w:space="0" w:color="auto"/>
            </w:tcBorders>
            <w:shd w:val="clear" w:color="auto" w:fill="auto"/>
            <w:noWrap/>
          </w:tcPr>
          <w:p w:rsidR="00FB75C8" w:rsidRPr="009B5E8B" w:rsidRDefault="00FB75C8" w:rsidP="00CE2EBA">
            <w:pPr>
              <w:pStyle w:val="aff0"/>
              <w:numPr>
                <w:ilvl w:val="1"/>
                <w:numId w:val="18"/>
              </w:numPr>
              <w:rPr>
                <w:b/>
              </w:rPr>
            </w:pPr>
            <w:r w:rsidRPr="009B5E8B">
              <w:rPr>
                <w:b/>
              </w:rPr>
              <w:t>Повышение тарифов</w:t>
            </w:r>
          </w:p>
        </w:tc>
        <w:tc>
          <w:tcPr>
            <w:tcW w:w="992" w:type="dxa"/>
            <w:tcBorders>
              <w:top w:val="single" w:sz="4" w:space="0" w:color="auto"/>
              <w:left w:val="single" w:sz="4" w:space="0" w:color="auto"/>
              <w:bottom w:val="single" w:sz="4" w:space="0" w:color="auto"/>
              <w:right w:val="single" w:sz="4" w:space="0" w:color="auto"/>
            </w:tcBorders>
          </w:tcPr>
          <w:p w:rsidR="00FB75C8" w:rsidRPr="00791AD0" w:rsidRDefault="00FB75C8" w:rsidP="00FB75C8">
            <w:pPr>
              <w:pStyle w:val="afffa"/>
              <w:spacing w:after="0" w:line="240" w:lineRule="auto"/>
              <w:ind w:firstLine="34"/>
              <w:jc w:val="center"/>
              <w:rPr>
                <w:b/>
                <w:bCs/>
              </w:rPr>
            </w:pPr>
          </w:p>
        </w:tc>
        <w:tc>
          <w:tcPr>
            <w:tcW w:w="992" w:type="dxa"/>
            <w:tcBorders>
              <w:top w:val="single" w:sz="4" w:space="0" w:color="auto"/>
              <w:left w:val="single" w:sz="4" w:space="0" w:color="auto"/>
              <w:bottom w:val="single" w:sz="4" w:space="0" w:color="auto"/>
              <w:right w:val="single" w:sz="4" w:space="0" w:color="auto"/>
            </w:tcBorders>
          </w:tcPr>
          <w:p w:rsidR="00FB75C8" w:rsidRPr="00791AD0" w:rsidRDefault="00FB75C8" w:rsidP="00FB75C8">
            <w:pPr>
              <w:pStyle w:val="afffa"/>
              <w:spacing w:after="0" w:line="240" w:lineRule="auto"/>
              <w:ind w:firstLine="34"/>
              <w:jc w:val="center"/>
              <w:rPr>
                <w:b/>
                <w:bCs/>
              </w:rPr>
            </w:pPr>
          </w:p>
        </w:tc>
      </w:tr>
      <w:tr w:rsidR="00FB75C8" w:rsidRPr="00FB37BC" w:rsidTr="00FA1B62">
        <w:trPr>
          <w:trHeight w:val="300"/>
        </w:trPr>
        <w:tc>
          <w:tcPr>
            <w:tcW w:w="7797" w:type="dxa"/>
            <w:tcBorders>
              <w:top w:val="single" w:sz="4" w:space="0" w:color="auto"/>
              <w:left w:val="single" w:sz="4" w:space="0" w:color="auto"/>
              <w:bottom w:val="single" w:sz="4" w:space="0" w:color="auto"/>
              <w:right w:val="single" w:sz="4" w:space="0" w:color="auto"/>
            </w:tcBorders>
            <w:shd w:val="clear" w:color="auto" w:fill="auto"/>
            <w:noWrap/>
          </w:tcPr>
          <w:p w:rsidR="00FB75C8" w:rsidRPr="009B5E8B" w:rsidRDefault="00FB75C8" w:rsidP="00CE2EBA">
            <w:pPr>
              <w:pStyle w:val="aff0"/>
              <w:numPr>
                <w:ilvl w:val="1"/>
                <w:numId w:val="18"/>
              </w:numPr>
              <w:rPr>
                <w:b/>
              </w:rPr>
            </w:pPr>
            <w:r w:rsidRPr="009B5E8B">
              <w:rPr>
                <w:b/>
              </w:rPr>
              <w:t>Отмена льгот и преференций</w:t>
            </w:r>
          </w:p>
        </w:tc>
        <w:tc>
          <w:tcPr>
            <w:tcW w:w="992" w:type="dxa"/>
            <w:tcBorders>
              <w:top w:val="single" w:sz="4" w:space="0" w:color="auto"/>
              <w:left w:val="single" w:sz="4" w:space="0" w:color="auto"/>
              <w:bottom w:val="single" w:sz="4" w:space="0" w:color="auto"/>
              <w:right w:val="single" w:sz="4" w:space="0" w:color="auto"/>
            </w:tcBorders>
          </w:tcPr>
          <w:p w:rsidR="00FB75C8" w:rsidRPr="00791AD0" w:rsidRDefault="00FB75C8" w:rsidP="00FB75C8">
            <w:pPr>
              <w:pStyle w:val="afffa"/>
              <w:spacing w:after="0" w:line="240" w:lineRule="auto"/>
              <w:ind w:firstLine="34"/>
              <w:jc w:val="center"/>
              <w:rPr>
                <w:b/>
                <w:bCs/>
              </w:rPr>
            </w:pPr>
          </w:p>
        </w:tc>
        <w:tc>
          <w:tcPr>
            <w:tcW w:w="992" w:type="dxa"/>
            <w:tcBorders>
              <w:top w:val="single" w:sz="4" w:space="0" w:color="auto"/>
              <w:left w:val="single" w:sz="4" w:space="0" w:color="auto"/>
              <w:bottom w:val="single" w:sz="4" w:space="0" w:color="auto"/>
              <w:right w:val="single" w:sz="4" w:space="0" w:color="auto"/>
            </w:tcBorders>
          </w:tcPr>
          <w:p w:rsidR="00FB75C8" w:rsidRPr="00791AD0" w:rsidRDefault="00FB75C8" w:rsidP="00FB75C8">
            <w:pPr>
              <w:pStyle w:val="afffa"/>
              <w:spacing w:after="0" w:line="240" w:lineRule="auto"/>
              <w:ind w:firstLine="34"/>
              <w:jc w:val="center"/>
              <w:rPr>
                <w:b/>
                <w:bCs/>
              </w:rPr>
            </w:pPr>
          </w:p>
        </w:tc>
      </w:tr>
      <w:tr w:rsidR="00FB75C8" w:rsidRPr="00FB37BC" w:rsidTr="00FA1B62">
        <w:trPr>
          <w:trHeight w:val="300"/>
        </w:trPr>
        <w:tc>
          <w:tcPr>
            <w:tcW w:w="7797" w:type="dxa"/>
            <w:tcBorders>
              <w:top w:val="single" w:sz="4" w:space="0" w:color="auto"/>
              <w:left w:val="single" w:sz="4" w:space="0" w:color="auto"/>
              <w:bottom w:val="single" w:sz="4" w:space="0" w:color="auto"/>
              <w:right w:val="single" w:sz="4" w:space="0" w:color="auto"/>
            </w:tcBorders>
            <w:shd w:val="clear" w:color="auto" w:fill="auto"/>
            <w:noWrap/>
          </w:tcPr>
          <w:p w:rsidR="00FB75C8" w:rsidRPr="009B5E8B" w:rsidRDefault="00FB75C8" w:rsidP="00CE2EBA">
            <w:pPr>
              <w:pStyle w:val="aff0"/>
              <w:numPr>
                <w:ilvl w:val="1"/>
                <w:numId w:val="18"/>
              </w:numPr>
              <w:rPr>
                <w:b/>
              </w:rPr>
            </w:pPr>
            <w:r w:rsidRPr="009B5E8B">
              <w:rPr>
                <w:b/>
              </w:rPr>
              <w:t>Сложность бюрократических процедур</w:t>
            </w:r>
          </w:p>
        </w:tc>
        <w:tc>
          <w:tcPr>
            <w:tcW w:w="992" w:type="dxa"/>
            <w:tcBorders>
              <w:top w:val="single" w:sz="4" w:space="0" w:color="auto"/>
              <w:left w:val="single" w:sz="4" w:space="0" w:color="auto"/>
              <w:bottom w:val="single" w:sz="4" w:space="0" w:color="auto"/>
              <w:right w:val="single" w:sz="4" w:space="0" w:color="auto"/>
            </w:tcBorders>
          </w:tcPr>
          <w:p w:rsidR="00FB75C8" w:rsidRPr="00791AD0" w:rsidRDefault="00FB75C8" w:rsidP="00FB75C8">
            <w:pPr>
              <w:pStyle w:val="afffa"/>
              <w:spacing w:after="0" w:line="240" w:lineRule="auto"/>
              <w:ind w:firstLine="34"/>
              <w:jc w:val="center"/>
              <w:rPr>
                <w:b/>
                <w:bCs/>
              </w:rPr>
            </w:pPr>
          </w:p>
        </w:tc>
        <w:tc>
          <w:tcPr>
            <w:tcW w:w="992" w:type="dxa"/>
            <w:tcBorders>
              <w:top w:val="single" w:sz="4" w:space="0" w:color="auto"/>
              <w:left w:val="single" w:sz="4" w:space="0" w:color="auto"/>
              <w:bottom w:val="single" w:sz="4" w:space="0" w:color="auto"/>
              <w:right w:val="single" w:sz="4" w:space="0" w:color="auto"/>
            </w:tcBorders>
          </w:tcPr>
          <w:p w:rsidR="00FB75C8" w:rsidRPr="00791AD0" w:rsidRDefault="00FB75C8" w:rsidP="00FB75C8">
            <w:pPr>
              <w:pStyle w:val="afffa"/>
              <w:spacing w:after="0" w:line="240" w:lineRule="auto"/>
              <w:ind w:firstLine="34"/>
              <w:jc w:val="center"/>
              <w:rPr>
                <w:b/>
                <w:bCs/>
              </w:rPr>
            </w:pPr>
          </w:p>
        </w:tc>
      </w:tr>
      <w:tr w:rsidR="00FB75C8" w:rsidRPr="00FB37BC" w:rsidTr="00FA1B62">
        <w:trPr>
          <w:trHeight w:val="300"/>
        </w:trPr>
        <w:tc>
          <w:tcPr>
            <w:tcW w:w="7797" w:type="dxa"/>
            <w:tcBorders>
              <w:top w:val="single" w:sz="4" w:space="0" w:color="auto"/>
              <w:left w:val="single" w:sz="4" w:space="0" w:color="auto"/>
              <w:bottom w:val="single" w:sz="4" w:space="0" w:color="auto"/>
              <w:right w:val="single" w:sz="4" w:space="0" w:color="auto"/>
            </w:tcBorders>
            <w:shd w:val="clear" w:color="auto" w:fill="auto"/>
            <w:noWrap/>
          </w:tcPr>
          <w:p w:rsidR="00FB75C8" w:rsidRPr="009B5E8B" w:rsidRDefault="00FB75C8" w:rsidP="00CE2EBA">
            <w:pPr>
              <w:pStyle w:val="aff0"/>
              <w:numPr>
                <w:ilvl w:val="1"/>
                <w:numId w:val="18"/>
              </w:numPr>
              <w:rPr>
                <w:b/>
              </w:rPr>
            </w:pPr>
            <w:r w:rsidRPr="009B5E8B">
              <w:rPr>
                <w:b/>
              </w:rPr>
              <w:t>Рост курса доллара/евро</w:t>
            </w:r>
          </w:p>
        </w:tc>
        <w:tc>
          <w:tcPr>
            <w:tcW w:w="992" w:type="dxa"/>
            <w:tcBorders>
              <w:top w:val="single" w:sz="4" w:space="0" w:color="auto"/>
              <w:left w:val="single" w:sz="4" w:space="0" w:color="auto"/>
              <w:bottom w:val="single" w:sz="4" w:space="0" w:color="auto"/>
              <w:right w:val="single" w:sz="4" w:space="0" w:color="auto"/>
            </w:tcBorders>
          </w:tcPr>
          <w:p w:rsidR="00FB75C8" w:rsidRPr="00791AD0" w:rsidRDefault="00FB75C8" w:rsidP="00FB75C8">
            <w:pPr>
              <w:pStyle w:val="afffa"/>
              <w:spacing w:after="0" w:line="240" w:lineRule="auto"/>
              <w:ind w:firstLine="34"/>
              <w:jc w:val="center"/>
              <w:rPr>
                <w:b/>
                <w:bCs/>
              </w:rPr>
            </w:pPr>
          </w:p>
        </w:tc>
        <w:tc>
          <w:tcPr>
            <w:tcW w:w="992" w:type="dxa"/>
            <w:tcBorders>
              <w:top w:val="single" w:sz="4" w:space="0" w:color="auto"/>
              <w:left w:val="single" w:sz="4" w:space="0" w:color="auto"/>
              <w:bottom w:val="single" w:sz="4" w:space="0" w:color="auto"/>
              <w:right w:val="single" w:sz="4" w:space="0" w:color="auto"/>
            </w:tcBorders>
          </w:tcPr>
          <w:p w:rsidR="00FB75C8" w:rsidRPr="00791AD0" w:rsidRDefault="00FB75C8" w:rsidP="00FB75C8">
            <w:pPr>
              <w:pStyle w:val="afffa"/>
              <w:spacing w:after="0" w:line="240" w:lineRule="auto"/>
              <w:ind w:firstLine="34"/>
              <w:jc w:val="center"/>
              <w:rPr>
                <w:b/>
                <w:bCs/>
              </w:rPr>
            </w:pPr>
          </w:p>
        </w:tc>
      </w:tr>
      <w:tr w:rsidR="00FB75C8" w:rsidRPr="00FB37BC" w:rsidTr="00FA1B62">
        <w:trPr>
          <w:trHeight w:val="300"/>
        </w:trPr>
        <w:tc>
          <w:tcPr>
            <w:tcW w:w="7797" w:type="dxa"/>
            <w:tcBorders>
              <w:top w:val="single" w:sz="4" w:space="0" w:color="auto"/>
              <w:left w:val="single" w:sz="4" w:space="0" w:color="auto"/>
              <w:bottom w:val="single" w:sz="4" w:space="0" w:color="auto"/>
              <w:right w:val="single" w:sz="4" w:space="0" w:color="auto"/>
            </w:tcBorders>
            <w:shd w:val="clear" w:color="auto" w:fill="auto"/>
            <w:noWrap/>
          </w:tcPr>
          <w:p w:rsidR="00FB75C8" w:rsidRPr="009B5E8B" w:rsidRDefault="00FB75C8" w:rsidP="00CE2EBA">
            <w:pPr>
              <w:pStyle w:val="aff0"/>
              <w:numPr>
                <w:ilvl w:val="1"/>
                <w:numId w:val="18"/>
              </w:numPr>
              <w:rPr>
                <w:b/>
              </w:rPr>
            </w:pPr>
            <w:r w:rsidRPr="009B5E8B">
              <w:rPr>
                <w:b/>
              </w:rPr>
              <w:t>Удорожание кредитных ресурсов из-за повышения ставок банков по коммерческим кредитам</w:t>
            </w:r>
          </w:p>
        </w:tc>
        <w:tc>
          <w:tcPr>
            <w:tcW w:w="992" w:type="dxa"/>
            <w:tcBorders>
              <w:top w:val="single" w:sz="4" w:space="0" w:color="auto"/>
              <w:left w:val="single" w:sz="4" w:space="0" w:color="auto"/>
              <w:bottom w:val="single" w:sz="4" w:space="0" w:color="auto"/>
              <w:right w:val="single" w:sz="4" w:space="0" w:color="auto"/>
            </w:tcBorders>
          </w:tcPr>
          <w:p w:rsidR="00FB75C8" w:rsidRPr="00791AD0" w:rsidRDefault="00FB75C8" w:rsidP="00FB75C8">
            <w:pPr>
              <w:pStyle w:val="afffa"/>
              <w:spacing w:after="0" w:line="240" w:lineRule="auto"/>
              <w:ind w:firstLine="34"/>
              <w:jc w:val="center"/>
              <w:rPr>
                <w:b/>
                <w:bCs/>
              </w:rPr>
            </w:pPr>
          </w:p>
        </w:tc>
        <w:tc>
          <w:tcPr>
            <w:tcW w:w="992" w:type="dxa"/>
            <w:tcBorders>
              <w:top w:val="single" w:sz="4" w:space="0" w:color="auto"/>
              <w:left w:val="single" w:sz="4" w:space="0" w:color="auto"/>
              <w:bottom w:val="single" w:sz="4" w:space="0" w:color="auto"/>
              <w:right w:val="single" w:sz="4" w:space="0" w:color="auto"/>
            </w:tcBorders>
          </w:tcPr>
          <w:p w:rsidR="00FB75C8" w:rsidRPr="00791AD0" w:rsidRDefault="00FB75C8" w:rsidP="00FB75C8">
            <w:pPr>
              <w:pStyle w:val="afffa"/>
              <w:spacing w:after="0" w:line="240" w:lineRule="auto"/>
              <w:ind w:firstLine="34"/>
              <w:jc w:val="center"/>
              <w:rPr>
                <w:b/>
                <w:bCs/>
              </w:rPr>
            </w:pPr>
          </w:p>
        </w:tc>
      </w:tr>
      <w:tr w:rsidR="00FB75C8" w:rsidRPr="00FB37BC" w:rsidTr="00FA1B62">
        <w:trPr>
          <w:trHeight w:val="300"/>
        </w:trPr>
        <w:tc>
          <w:tcPr>
            <w:tcW w:w="7797" w:type="dxa"/>
            <w:tcBorders>
              <w:top w:val="single" w:sz="4" w:space="0" w:color="auto"/>
              <w:left w:val="single" w:sz="4" w:space="0" w:color="auto"/>
              <w:bottom w:val="single" w:sz="4" w:space="0" w:color="auto"/>
              <w:right w:val="single" w:sz="4" w:space="0" w:color="auto"/>
            </w:tcBorders>
            <w:shd w:val="clear" w:color="auto" w:fill="auto"/>
            <w:noWrap/>
          </w:tcPr>
          <w:p w:rsidR="00FB75C8" w:rsidRPr="009B5E8B" w:rsidRDefault="00FB75C8" w:rsidP="00CE2EBA">
            <w:pPr>
              <w:pStyle w:val="aff0"/>
              <w:numPr>
                <w:ilvl w:val="1"/>
                <w:numId w:val="18"/>
              </w:numPr>
              <w:rPr>
                <w:b/>
              </w:rPr>
            </w:pPr>
            <w:r w:rsidRPr="009B5E8B">
              <w:rPr>
                <w:b/>
              </w:rPr>
              <w:t>Приход крупного российского и иностранного конкурента, в том числе торговых сетей</w:t>
            </w:r>
          </w:p>
        </w:tc>
        <w:tc>
          <w:tcPr>
            <w:tcW w:w="992" w:type="dxa"/>
            <w:tcBorders>
              <w:top w:val="single" w:sz="4" w:space="0" w:color="auto"/>
              <w:left w:val="single" w:sz="4" w:space="0" w:color="auto"/>
              <w:bottom w:val="single" w:sz="4" w:space="0" w:color="auto"/>
              <w:right w:val="single" w:sz="4" w:space="0" w:color="auto"/>
            </w:tcBorders>
          </w:tcPr>
          <w:p w:rsidR="00FB75C8" w:rsidRPr="00791AD0" w:rsidRDefault="00FB75C8" w:rsidP="00FB75C8">
            <w:pPr>
              <w:pStyle w:val="afffa"/>
              <w:spacing w:after="0" w:line="240" w:lineRule="auto"/>
              <w:ind w:firstLine="34"/>
              <w:jc w:val="center"/>
              <w:rPr>
                <w:b/>
                <w:bCs/>
              </w:rPr>
            </w:pPr>
          </w:p>
        </w:tc>
        <w:tc>
          <w:tcPr>
            <w:tcW w:w="992" w:type="dxa"/>
            <w:tcBorders>
              <w:top w:val="single" w:sz="4" w:space="0" w:color="auto"/>
              <w:left w:val="single" w:sz="4" w:space="0" w:color="auto"/>
              <w:bottom w:val="single" w:sz="4" w:space="0" w:color="auto"/>
              <w:right w:val="single" w:sz="4" w:space="0" w:color="auto"/>
            </w:tcBorders>
          </w:tcPr>
          <w:p w:rsidR="00FB75C8" w:rsidRPr="00791AD0" w:rsidRDefault="00FB75C8" w:rsidP="00FB75C8">
            <w:pPr>
              <w:pStyle w:val="afffa"/>
              <w:spacing w:after="0" w:line="240" w:lineRule="auto"/>
              <w:ind w:firstLine="34"/>
              <w:jc w:val="center"/>
              <w:rPr>
                <w:b/>
                <w:bCs/>
              </w:rPr>
            </w:pPr>
          </w:p>
        </w:tc>
      </w:tr>
      <w:tr w:rsidR="00FB75C8" w:rsidRPr="00FB37BC" w:rsidTr="00FA1B62">
        <w:trPr>
          <w:trHeight w:val="300"/>
        </w:trPr>
        <w:tc>
          <w:tcPr>
            <w:tcW w:w="7797" w:type="dxa"/>
            <w:tcBorders>
              <w:top w:val="single" w:sz="4" w:space="0" w:color="auto"/>
              <w:left w:val="single" w:sz="4" w:space="0" w:color="auto"/>
              <w:bottom w:val="single" w:sz="4" w:space="0" w:color="auto"/>
              <w:right w:val="single" w:sz="4" w:space="0" w:color="auto"/>
            </w:tcBorders>
            <w:shd w:val="clear" w:color="auto" w:fill="auto"/>
            <w:noWrap/>
          </w:tcPr>
          <w:p w:rsidR="00FB75C8" w:rsidRPr="009B5E8B" w:rsidRDefault="00FB75C8" w:rsidP="00CE2EBA">
            <w:pPr>
              <w:pStyle w:val="aff0"/>
              <w:numPr>
                <w:ilvl w:val="1"/>
                <w:numId w:val="18"/>
              </w:numPr>
              <w:rPr>
                <w:b/>
              </w:rPr>
            </w:pPr>
            <w:r w:rsidRPr="009B5E8B">
              <w:rPr>
                <w:b/>
              </w:rPr>
              <w:t>Ужесточение контроля и увеличение штрафов</w:t>
            </w:r>
          </w:p>
        </w:tc>
        <w:tc>
          <w:tcPr>
            <w:tcW w:w="992" w:type="dxa"/>
            <w:tcBorders>
              <w:top w:val="single" w:sz="4" w:space="0" w:color="auto"/>
              <w:left w:val="single" w:sz="4" w:space="0" w:color="auto"/>
              <w:bottom w:val="single" w:sz="4" w:space="0" w:color="auto"/>
              <w:right w:val="single" w:sz="4" w:space="0" w:color="auto"/>
            </w:tcBorders>
          </w:tcPr>
          <w:p w:rsidR="00FB75C8" w:rsidRPr="00791AD0" w:rsidRDefault="00FB75C8" w:rsidP="00FB75C8">
            <w:pPr>
              <w:pStyle w:val="afffa"/>
              <w:spacing w:after="0" w:line="240" w:lineRule="auto"/>
              <w:ind w:firstLine="34"/>
              <w:jc w:val="center"/>
              <w:rPr>
                <w:b/>
                <w:bCs/>
              </w:rPr>
            </w:pPr>
          </w:p>
        </w:tc>
        <w:tc>
          <w:tcPr>
            <w:tcW w:w="992" w:type="dxa"/>
            <w:tcBorders>
              <w:top w:val="single" w:sz="4" w:space="0" w:color="auto"/>
              <w:left w:val="single" w:sz="4" w:space="0" w:color="auto"/>
              <w:bottom w:val="single" w:sz="4" w:space="0" w:color="auto"/>
              <w:right w:val="single" w:sz="4" w:space="0" w:color="auto"/>
            </w:tcBorders>
          </w:tcPr>
          <w:p w:rsidR="00FB75C8" w:rsidRPr="00791AD0" w:rsidRDefault="00FB75C8" w:rsidP="00FB75C8">
            <w:pPr>
              <w:pStyle w:val="afffa"/>
              <w:spacing w:after="0" w:line="240" w:lineRule="auto"/>
              <w:ind w:firstLine="34"/>
              <w:jc w:val="center"/>
              <w:rPr>
                <w:b/>
                <w:bCs/>
              </w:rPr>
            </w:pPr>
          </w:p>
        </w:tc>
      </w:tr>
      <w:tr w:rsidR="00FB75C8" w:rsidRPr="00FB37BC" w:rsidTr="00FA1B62">
        <w:trPr>
          <w:trHeight w:val="300"/>
        </w:trPr>
        <w:tc>
          <w:tcPr>
            <w:tcW w:w="7797" w:type="dxa"/>
            <w:tcBorders>
              <w:top w:val="single" w:sz="4" w:space="0" w:color="auto"/>
              <w:left w:val="single" w:sz="4" w:space="0" w:color="auto"/>
              <w:bottom w:val="single" w:sz="4" w:space="0" w:color="auto"/>
              <w:right w:val="single" w:sz="4" w:space="0" w:color="auto"/>
            </w:tcBorders>
            <w:shd w:val="clear" w:color="auto" w:fill="auto"/>
            <w:noWrap/>
          </w:tcPr>
          <w:p w:rsidR="00FB75C8" w:rsidRPr="009B5E8B" w:rsidRDefault="00FB75C8" w:rsidP="00CE2EBA">
            <w:pPr>
              <w:pStyle w:val="aff0"/>
              <w:numPr>
                <w:ilvl w:val="1"/>
                <w:numId w:val="18"/>
              </w:numPr>
              <w:rPr>
                <w:b/>
              </w:rPr>
            </w:pPr>
            <w:r w:rsidRPr="009B5E8B">
              <w:rPr>
                <w:b/>
              </w:rPr>
              <w:t>Административное давление со стороны органов власти</w:t>
            </w:r>
          </w:p>
        </w:tc>
        <w:tc>
          <w:tcPr>
            <w:tcW w:w="992" w:type="dxa"/>
            <w:tcBorders>
              <w:top w:val="single" w:sz="4" w:space="0" w:color="auto"/>
              <w:left w:val="single" w:sz="4" w:space="0" w:color="auto"/>
              <w:bottom w:val="single" w:sz="4" w:space="0" w:color="auto"/>
              <w:right w:val="single" w:sz="4" w:space="0" w:color="auto"/>
            </w:tcBorders>
          </w:tcPr>
          <w:p w:rsidR="00FB75C8" w:rsidRPr="00791AD0" w:rsidRDefault="00FB75C8" w:rsidP="00FB75C8">
            <w:pPr>
              <w:pStyle w:val="afffa"/>
              <w:spacing w:after="0" w:line="240" w:lineRule="auto"/>
              <w:ind w:firstLine="34"/>
              <w:jc w:val="center"/>
              <w:rPr>
                <w:b/>
                <w:bCs/>
              </w:rPr>
            </w:pPr>
          </w:p>
        </w:tc>
        <w:tc>
          <w:tcPr>
            <w:tcW w:w="992" w:type="dxa"/>
            <w:tcBorders>
              <w:top w:val="single" w:sz="4" w:space="0" w:color="auto"/>
              <w:left w:val="single" w:sz="4" w:space="0" w:color="auto"/>
              <w:bottom w:val="single" w:sz="4" w:space="0" w:color="auto"/>
              <w:right w:val="single" w:sz="4" w:space="0" w:color="auto"/>
            </w:tcBorders>
          </w:tcPr>
          <w:p w:rsidR="00FB75C8" w:rsidRPr="00791AD0" w:rsidRDefault="00FB75C8" w:rsidP="00FB75C8">
            <w:pPr>
              <w:pStyle w:val="afffa"/>
              <w:spacing w:after="0" w:line="240" w:lineRule="auto"/>
              <w:ind w:firstLine="34"/>
              <w:jc w:val="center"/>
              <w:rPr>
                <w:b/>
                <w:bCs/>
              </w:rPr>
            </w:pPr>
          </w:p>
        </w:tc>
      </w:tr>
      <w:tr w:rsidR="00FB75C8" w:rsidRPr="00FB37BC" w:rsidTr="00FA1B62">
        <w:trPr>
          <w:trHeight w:val="300"/>
        </w:trPr>
        <w:tc>
          <w:tcPr>
            <w:tcW w:w="7797" w:type="dxa"/>
            <w:tcBorders>
              <w:top w:val="single" w:sz="4" w:space="0" w:color="auto"/>
              <w:left w:val="single" w:sz="4" w:space="0" w:color="auto"/>
              <w:bottom w:val="single" w:sz="4" w:space="0" w:color="auto"/>
              <w:right w:val="single" w:sz="4" w:space="0" w:color="auto"/>
            </w:tcBorders>
            <w:shd w:val="clear" w:color="auto" w:fill="auto"/>
            <w:noWrap/>
          </w:tcPr>
          <w:p w:rsidR="00FB75C8" w:rsidRPr="009B5E8B" w:rsidRDefault="00FB75C8" w:rsidP="00CE2EBA">
            <w:pPr>
              <w:pStyle w:val="aff0"/>
              <w:numPr>
                <w:ilvl w:val="1"/>
                <w:numId w:val="18"/>
              </w:numPr>
              <w:rPr>
                <w:b/>
              </w:rPr>
            </w:pPr>
            <w:r w:rsidRPr="009B5E8B">
              <w:rPr>
                <w:b/>
              </w:rPr>
              <w:t>Давление контрольно-надзорных органов</w:t>
            </w:r>
          </w:p>
        </w:tc>
        <w:tc>
          <w:tcPr>
            <w:tcW w:w="992" w:type="dxa"/>
            <w:tcBorders>
              <w:top w:val="single" w:sz="4" w:space="0" w:color="auto"/>
              <w:left w:val="single" w:sz="4" w:space="0" w:color="auto"/>
              <w:bottom w:val="single" w:sz="4" w:space="0" w:color="auto"/>
              <w:right w:val="single" w:sz="4" w:space="0" w:color="auto"/>
            </w:tcBorders>
          </w:tcPr>
          <w:p w:rsidR="00FB75C8" w:rsidRPr="00791AD0" w:rsidRDefault="00FB75C8" w:rsidP="00FB75C8">
            <w:pPr>
              <w:pStyle w:val="afffa"/>
              <w:spacing w:after="0" w:line="240" w:lineRule="auto"/>
              <w:ind w:firstLine="34"/>
              <w:jc w:val="center"/>
              <w:rPr>
                <w:b/>
                <w:bCs/>
              </w:rPr>
            </w:pPr>
          </w:p>
        </w:tc>
        <w:tc>
          <w:tcPr>
            <w:tcW w:w="992" w:type="dxa"/>
            <w:tcBorders>
              <w:top w:val="single" w:sz="4" w:space="0" w:color="auto"/>
              <w:left w:val="single" w:sz="4" w:space="0" w:color="auto"/>
              <w:bottom w:val="single" w:sz="4" w:space="0" w:color="auto"/>
              <w:right w:val="single" w:sz="4" w:space="0" w:color="auto"/>
            </w:tcBorders>
          </w:tcPr>
          <w:p w:rsidR="00FB75C8" w:rsidRPr="00791AD0" w:rsidRDefault="00FB75C8" w:rsidP="00FB75C8">
            <w:pPr>
              <w:pStyle w:val="afffa"/>
              <w:spacing w:after="0" w:line="240" w:lineRule="auto"/>
              <w:ind w:firstLine="34"/>
              <w:jc w:val="center"/>
              <w:rPr>
                <w:b/>
                <w:bCs/>
              </w:rPr>
            </w:pPr>
          </w:p>
        </w:tc>
      </w:tr>
      <w:tr w:rsidR="00FB75C8" w:rsidRPr="00FB37BC" w:rsidTr="00FA1B62">
        <w:trPr>
          <w:trHeight w:val="300"/>
        </w:trPr>
        <w:tc>
          <w:tcPr>
            <w:tcW w:w="7797" w:type="dxa"/>
            <w:tcBorders>
              <w:top w:val="single" w:sz="4" w:space="0" w:color="auto"/>
              <w:left w:val="single" w:sz="4" w:space="0" w:color="auto"/>
              <w:bottom w:val="single" w:sz="4" w:space="0" w:color="auto"/>
              <w:right w:val="single" w:sz="4" w:space="0" w:color="auto"/>
            </w:tcBorders>
            <w:shd w:val="clear" w:color="auto" w:fill="auto"/>
            <w:noWrap/>
          </w:tcPr>
          <w:p w:rsidR="00FB75C8" w:rsidRPr="009B5E8B" w:rsidRDefault="00FB75C8" w:rsidP="00CE2EBA">
            <w:pPr>
              <w:pStyle w:val="aff0"/>
              <w:numPr>
                <w:ilvl w:val="1"/>
                <w:numId w:val="18"/>
              </w:numPr>
              <w:rPr>
                <w:b/>
              </w:rPr>
            </w:pPr>
            <w:r w:rsidRPr="009B5E8B">
              <w:rPr>
                <w:b/>
              </w:rPr>
              <w:t>Вымогательство со стороны криминальных группировок</w:t>
            </w:r>
          </w:p>
        </w:tc>
        <w:tc>
          <w:tcPr>
            <w:tcW w:w="992" w:type="dxa"/>
            <w:tcBorders>
              <w:top w:val="single" w:sz="4" w:space="0" w:color="auto"/>
              <w:left w:val="single" w:sz="4" w:space="0" w:color="auto"/>
              <w:bottom w:val="single" w:sz="4" w:space="0" w:color="auto"/>
              <w:right w:val="single" w:sz="4" w:space="0" w:color="auto"/>
            </w:tcBorders>
          </w:tcPr>
          <w:p w:rsidR="00FB75C8" w:rsidRPr="00791AD0" w:rsidRDefault="00FB75C8" w:rsidP="00FB75C8">
            <w:pPr>
              <w:pStyle w:val="afffa"/>
              <w:spacing w:after="0" w:line="240" w:lineRule="auto"/>
              <w:ind w:firstLine="34"/>
              <w:jc w:val="center"/>
              <w:rPr>
                <w:b/>
                <w:bCs/>
              </w:rPr>
            </w:pPr>
          </w:p>
        </w:tc>
        <w:tc>
          <w:tcPr>
            <w:tcW w:w="992" w:type="dxa"/>
            <w:tcBorders>
              <w:top w:val="single" w:sz="4" w:space="0" w:color="auto"/>
              <w:left w:val="single" w:sz="4" w:space="0" w:color="auto"/>
              <w:bottom w:val="single" w:sz="4" w:space="0" w:color="auto"/>
              <w:right w:val="single" w:sz="4" w:space="0" w:color="auto"/>
            </w:tcBorders>
          </w:tcPr>
          <w:p w:rsidR="00FB75C8" w:rsidRPr="00791AD0" w:rsidRDefault="00FB75C8" w:rsidP="00FB75C8">
            <w:pPr>
              <w:pStyle w:val="afffa"/>
              <w:spacing w:after="0" w:line="240" w:lineRule="auto"/>
              <w:ind w:firstLine="34"/>
              <w:jc w:val="center"/>
              <w:rPr>
                <w:b/>
                <w:bCs/>
              </w:rPr>
            </w:pPr>
          </w:p>
        </w:tc>
      </w:tr>
      <w:tr w:rsidR="00FB75C8" w:rsidRPr="00FB37BC" w:rsidTr="00FA1B62">
        <w:trPr>
          <w:trHeight w:val="300"/>
        </w:trPr>
        <w:tc>
          <w:tcPr>
            <w:tcW w:w="7797" w:type="dxa"/>
            <w:tcBorders>
              <w:top w:val="single" w:sz="4" w:space="0" w:color="auto"/>
              <w:left w:val="single" w:sz="4" w:space="0" w:color="auto"/>
              <w:bottom w:val="single" w:sz="4" w:space="0" w:color="auto"/>
              <w:right w:val="single" w:sz="4" w:space="0" w:color="auto"/>
            </w:tcBorders>
            <w:shd w:val="clear" w:color="auto" w:fill="auto"/>
            <w:noWrap/>
          </w:tcPr>
          <w:p w:rsidR="00FB75C8" w:rsidRPr="009B5E8B" w:rsidRDefault="00FB75C8" w:rsidP="00CE2EBA">
            <w:pPr>
              <w:pStyle w:val="aff0"/>
              <w:numPr>
                <w:ilvl w:val="1"/>
                <w:numId w:val="18"/>
              </w:numPr>
              <w:rPr>
                <w:b/>
              </w:rPr>
            </w:pPr>
            <w:r w:rsidRPr="009B5E8B">
              <w:rPr>
                <w:b/>
              </w:rPr>
              <w:t xml:space="preserve">Попытки силового захвата бизнеса, </w:t>
            </w:r>
            <w:proofErr w:type="spellStart"/>
            <w:r w:rsidRPr="009B5E8B">
              <w:rPr>
                <w:b/>
              </w:rPr>
              <w:t>рейдерство</w:t>
            </w:r>
            <w:proofErr w:type="spellEnd"/>
          </w:p>
        </w:tc>
        <w:tc>
          <w:tcPr>
            <w:tcW w:w="992" w:type="dxa"/>
            <w:tcBorders>
              <w:top w:val="single" w:sz="4" w:space="0" w:color="auto"/>
              <w:left w:val="single" w:sz="4" w:space="0" w:color="auto"/>
              <w:bottom w:val="single" w:sz="4" w:space="0" w:color="auto"/>
              <w:right w:val="single" w:sz="4" w:space="0" w:color="auto"/>
            </w:tcBorders>
          </w:tcPr>
          <w:p w:rsidR="00FB75C8" w:rsidRPr="00791AD0" w:rsidRDefault="00FB75C8" w:rsidP="00FB75C8">
            <w:pPr>
              <w:pStyle w:val="afffa"/>
              <w:spacing w:after="0" w:line="240" w:lineRule="auto"/>
              <w:ind w:firstLine="34"/>
              <w:jc w:val="center"/>
              <w:rPr>
                <w:b/>
                <w:bCs/>
              </w:rPr>
            </w:pPr>
          </w:p>
        </w:tc>
        <w:tc>
          <w:tcPr>
            <w:tcW w:w="992" w:type="dxa"/>
            <w:tcBorders>
              <w:top w:val="single" w:sz="4" w:space="0" w:color="auto"/>
              <w:left w:val="single" w:sz="4" w:space="0" w:color="auto"/>
              <w:bottom w:val="single" w:sz="4" w:space="0" w:color="auto"/>
              <w:right w:val="single" w:sz="4" w:space="0" w:color="auto"/>
            </w:tcBorders>
          </w:tcPr>
          <w:p w:rsidR="00FB75C8" w:rsidRPr="00791AD0" w:rsidRDefault="00FB75C8" w:rsidP="00FB75C8">
            <w:pPr>
              <w:pStyle w:val="afffa"/>
              <w:spacing w:after="0" w:line="240" w:lineRule="auto"/>
              <w:ind w:firstLine="34"/>
              <w:jc w:val="center"/>
              <w:rPr>
                <w:b/>
                <w:bCs/>
              </w:rPr>
            </w:pPr>
          </w:p>
        </w:tc>
      </w:tr>
      <w:tr w:rsidR="00FB75C8" w:rsidRPr="00FB37BC" w:rsidTr="00FA1B62">
        <w:trPr>
          <w:trHeight w:val="300"/>
        </w:trPr>
        <w:tc>
          <w:tcPr>
            <w:tcW w:w="7797" w:type="dxa"/>
            <w:tcBorders>
              <w:top w:val="single" w:sz="4" w:space="0" w:color="auto"/>
              <w:left w:val="single" w:sz="4" w:space="0" w:color="auto"/>
              <w:bottom w:val="single" w:sz="4" w:space="0" w:color="auto"/>
              <w:right w:val="single" w:sz="4" w:space="0" w:color="auto"/>
            </w:tcBorders>
            <w:shd w:val="clear" w:color="auto" w:fill="auto"/>
            <w:noWrap/>
          </w:tcPr>
          <w:p w:rsidR="00FB75C8" w:rsidRPr="009B5E8B" w:rsidRDefault="00FB75C8" w:rsidP="00CE2EBA">
            <w:pPr>
              <w:pStyle w:val="aff0"/>
              <w:numPr>
                <w:ilvl w:val="1"/>
                <w:numId w:val="18"/>
              </w:numPr>
              <w:rPr>
                <w:b/>
              </w:rPr>
            </w:pPr>
            <w:r w:rsidRPr="009B5E8B">
              <w:rPr>
                <w:b/>
              </w:rPr>
              <w:t>Другое (что именно?):</w:t>
            </w:r>
          </w:p>
          <w:p w:rsidR="00FB75C8" w:rsidRPr="009B5E8B" w:rsidRDefault="00FB75C8" w:rsidP="00FB75C8">
            <w:pPr>
              <w:pStyle w:val="aff0"/>
              <w:ind w:left="900"/>
              <w:rPr>
                <w:b/>
              </w:rPr>
            </w:pPr>
            <w:r w:rsidRPr="009B5E8B">
              <w:rPr>
                <w:b/>
              </w:rPr>
              <w:t>______________________________________</w:t>
            </w:r>
          </w:p>
        </w:tc>
        <w:tc>
          <w:tcPr>
            <w:tcW w:w="992" w:type="dxa"/>
            <w:tcBorders>
              <w:top w:val="single" w:sz="4" w:space="0" w:color="auto"/>
              <w:left w:val="single" w:sz="4" w:space="0" w:color="auto"/>
              <w:bottom w:val="single" w:sz="4" w:space="0" w:color="auto"/>
              <w:right w:val="single" w:sz="4" w:space="0" w:color="auto"/>
            </w:tcBorders>
          </w:tcPr>
          <w:p w:rsidR="00FB75C8" w:rsidRPr="00791AD0" w:rsidRDefault="00FB75C8" w:rsidP="00FB75C8">
            <w:pPr>
              <w:pStyle w:val="afffa"/>
              <w:spacing w:after="0" w:line="240" w:lineRule="auto"/>
              <w:ind w:firstLine="34"/>
              <w:jc w:val="center"/>
              <w:rPr>
                <w:b/>
                <w:bCs/>
              </w:rPr>
            </w:pPr>
          </w:p>
        </w:tc>
        <w:tc>
          <w:tcPr>
            <w:tcW w:w="992" w:type="dxa"/>
            <w:tcBorders>
              <w:top w:val="single" w:sz="4" w:space="0" w:color="auto"/>
              <w:left w:val="single" w:sz="4" w:space="0" w:color="auto"/>
              <w:bottom w:val="single" w:sz="4" w:space="0" w:color="auto"/>
              <w:right w:val="single" w:sz="4" w:space="0" w:color="auto"/>
            </w:tcBorders>
          </w:tcPr>
          <w:p w:rsidR="00FB75C8" w:rsidRPr="00791AD0" w:rsidRDefault="00FB75C8" w:rsidP="00FB75C8">
            <w:pPr>
              <w:pStyle w:val="afffa"/>
              <w:spacing w:after="0" w:line="240" w:lineRule="auto"/>
              <w:ind w:firstLine="34"/>
              <w:jc w:val="center"/>
              <w:rPr>
                <w:b/>
                <w:bCs/>
              </w:rPr>
            </w:pPr>
          </w:p>
        </w:tc>
      </w:tr>
    </w:tbl>
    <w:p w:rsidR="00FB75C8" w:rsidRDefault="00FB75C8" w:rsidP="00FB75C8">
      <w:pPr>
        <w:pStyle w:val="Question"/>
        <w:numPr>
          <w:ilvl w:val="0"/>
          <w:numId w:val="0"/>
        </w:numPr>
        <w:spacing w:before="0"/>
      </w:pPr>
    </w:p>
    <w:p w:rsidR="00FB75C8" w:rsidRDefault="00FB75C8" w:rsidP="00FB75C8">
      <w:pPr>
        <w:pStyle w:val="Question"/>
        <w:spacing w:before="0"/>
      </w:pPr>
      <w:r>
        <w:t>Оцените, исходя из Вашего личного опыта, насколько были доступны в этом году (2016 г.) для Вашего предприятия следующие ресурсы. Для характеристики ситуации используйте следующую оценочную шкалу:</w:t>
      </w:r>
    </w:p>
    <w:p w:rsidR="00FB75C8" w:rsidRPr="004675C1" w:rsidRDefault="00FB75C8" w:rsidP="00FB75C8">
      <w:pPr>
        <w:pStyle w:val="Question"/>
        <w:numPr>
          <w:ilvl w:val="0"/>
          <w:numId w:val="0"/>
        </w:numPr>
        <w:spacing w:before="0"/>
        <w:rPr>
          <w:b w:val="0"/>
        </w:rPr>
      </w:pPr>
      <w:r w:rsidRPr="004675C1">
        <w:rPr>
          <w:b w:val="0"/>
        </w:rPr>
        <w:t>1 – доступ крайне затруднен, получить практически невозможно</w:t>
      </w:r>
    </w:p>
    <w:p w:rsidR="00FB75C8" w:rsidRPr="004675C1" w:rsidRDefault="00FB75C8" w:rsidP="00FB75C8">
      <w:pPr>
        <w:pStyle w:val="Question"/>
        <w:numPr>
          <w:ilvl w:val="0"/>
          <w:numId w:val="0"/>
        </w:numPr>
        <w:spacing w:before="0"/>
        <w:rPr>
          <w:b w:val="0"/>
        </w:rPr>
      </w:pPr>
      <w:r w:rsidRPr="004675C1">
        <w:rPr>
          <w:b w:val="0"/>
        </w:rPr>
        <w:t>2 – ресурсы получить можно, но сделать это сложно</w:t>
      </w:r>
    </w:p>
    <w:p w:rsidR="00FB75C8" w:rsidRPr="004675C1" w:rsidRDefault="00FB75C8" w:rsidP="00FB75C8">
      <w:pPr>
        <w:pStyle w:val="Question"/>
        <w:numPr>
          <w:ilvl w:val="0"/>
          <w:numId w:val="0"/>
        </w:numPr>
        <w:spacing w:before="0"/>
        <w:rPr>
          <w:b w:val="0"/>
        </w:rPr>
      </w:pPr>
      <w:r w:rsidRPr="004675C1">
        <w:rPr>
          <w:b w:val="0"/>
        </w:rPr>
        <w:t>3 – ресурсы доступны, нужны некоторые усилия</w:t>
      </w:r>
    </w:p>
    <w:p w:rsidR="00FB75C8" w:rsidRPr="004675C1" w:rsidRDefault="00FB75C8" w:rsidP="00FB75C8">
      <w:pPr>
        <w:pStyle w:val="Question"/>
        <w:numPr>
          <w:ilvl w:val="0"/>
          <w:numId w:val="0"/>
        </w:numPr>
        <w:spacing w:before="0"/>
        <w:rPr>
          <w:b w:val="0"/>
        </w:rPr>
      </w:pPr>
      <w:r w:rsidRPr="004675C1">
        <w:rPr>
          <w:b w:val="0"/>
        </w:rPr>
        <w:t xml:space="preserve">4 – эти ресурсы получить достаточно легко </w:t>
      </w:r>
    </w:p>
    <w:p w:rsidR="00FB75C8" w:rsidRPr="004675C1" w:rsidRDefault="00FB75C8" w:rsidP="00FB75C8">
      <w:pPr>
        <w:pStyle w:val="Question"/>
        <w:numPr>
          <w:ilvl w:val="0"/>
          <w:numId w:val="0"/>
        </w:numPr>
        <w:spacing w:before="0"/>
        <w:rPr>
          <w:b w:val="0"/>
        </w:rPr>
      </w:pPr>
      <w:r w:rsidRPr="004675C1">
        <w:rPr>
          <w:b w:val="0"/>
        </w:rPr>
        <w:t>5 – ресурсы абсолютно доступны</w:t>
      </w:r>
    </w:p>
    <w:p w:rsidR="00FB75C8" w:rsidRPr="004675C1" w:rsidRDefault="00FB75C8" w:rsidP="00FB75C8">
      <w:pPr>
        <w:pStyle w:val="Question"/>
        <w:numPr>
          <w:ilvl w:val="0"/>
          <w:numId w:val="0"/>
        </w:numPr>
        <w:spacing w:before="0"/>
        <w:rPr>
          <w:b w:val="0"/>
        </w:rPr>
      </w:pPr>
      <w:r>
        <w:rPr>
          <w:b w:val="0"/>
        </w:rPr>
        <w:t>99</w:t>
      </w:r>
      <w:r w:rsidRPr="004675C1">
        <w:rPr>
          <w:b w:val="0"/>
        </w:rPr>
        <w:t xml:space="preserve"> - затрудняюсь оценить</w:t>
      </w:r>
    </w:p>
    <w:p w:rsidR="00FB75C8" w:rsidRPr="004675C1" w:rsidRDefault="00FB75C8" w:rsidP="00FB75C8">
      <w:pPr>
        <w:pStyle w:val="Question"/>
        <w:numPr>
          <w:ilvl w:val="0"/>
          <w:numId w:val="0"/>
        </w:numPr>
        <w:spacing w:before="0"/>
        <w:rPr>
          <w:b w:val="0"/>
        </w:rPr>
      </w:pPr>
      <w:r>
        <w:rPr>
          <w:b w:val="0"/>
        </w:rPr>
        <w:t>98</w:t>
      </w:r>
      <w:r w:rsidRPr="004675C1">
        <w:rPr>
          <w:b w:val="0"/>
        </w:rPr>
        <w:t xml:space="preserve"> - не связаны с этим, не имели к этому отношения</w:t>
      </w:r>
    </w:p>
    <w:tbl>
      <w:tblPr>
        <w:tblW w:w="9782" w:type="dxa"/>
        <w:tblInd w:w="-34" w:type="dxa"/>
        <w:tblLayout w:type="fixed"/>
        <w:tblLook w:val="04A0" w:firstRow="1" w:lastRow="0" w:firstColumn="1" w:lastColumn="0" w:noHBand="0" w:noVBand="1"/>
      </w:tblPr>
      <w:tblGrid>
        <w:gridCol w:w="7230"/>
        <w:gridCol w:w="1276"/>
        <w:gridCol w:w="1276"/>
      </w:tblGrid>
      <w:tr w:rsidR="00FB75C8" w:rsidRPr="00FB37BC" w:rsidTr="00FA1B62">
        <w:trPr>
          <w:trHeight w:val="300"/>
        </w:trPr>
        <w:tc>
          <w:tcPr>
            <w:tcW w:w="7230" w:type="dxa"/>
            <w:tcBorders>
              <w:bottom w:val="single" w:sz="4" w:space="0" w:color="auto"/>
              <w:right w:val="single" w:sz="4" w:space="0" w:color="auto"/>
            </w:tcBorders>
            <w:shd w:val="clear" w:color="auto" w:fill="auto"/>
            <w:noWrap/>
            <w:vAlign w:val="center"/>
          </w:tcPr>
          <w:p w:rsidR="00FB75C8" w:rsidRPr="00115184" w:rsidRDefault="00FB75C8" w:rsidP="00FB75C8">
            <w:pPr>
              <w:ind w:left="360"/>
            </w:pPr>
          </w:p>
        </w:tc>
        <w:tc>
          <w:tcPr>
            <w:tcW w:w="1276" w:type="dxa"/>
            <w:tcBorders>
              <w:top w:val="single" w:sz="4" w:space="0" w:color="auto"/>
              <w:left w:val="single" w:sz="4" w:space="0" w:color="auto"/>
              <w:bottom w:val="single" w:sz="4" w:space="0" w:color="auto"/>
              <w:right w:val="single" w:sz="4" w:space="0" w:color="auto"/>
            </w:tcBorders>
          </w:tcPr>
          <w:p w:rsidR="00FB75C8" w:rsidRPr="00791AD0" w:rsidRDefault="00FB75C8" w:rsidP="00FB75C8">
            <w:pPr>
              <w:pStyle w:val="afffa"/>
              <w:spacing w:after="0" w:line="240" w:lineRule="auto"/>
              <w:ind w:firstLine="0"/>
              <w:jc w:val="center"/>
              <w:rPr>
                <w:b/>
                <w:bCs/>
              </w:rPr>
            </w:pPr>
            <w:r>
              <w:t>Баллы</w:t>
            </w:r>
          </w:p>
        </w:tc>
        <w:tc>
          <w:tcPr>
            <w:tcW w:w="1276" w:type="dxa"/>
            <w:tcBorders>
              <w:top w:val="single" w:sz="4" w:space="0" w:color="auto"/>
              <w:left w:val="single" w:sz="4" w:space="0" w:color="auto"/>
              <w:bottom w:val="single" w:sz="4" w:space="0" w:color="auto"/>
              <w:right w:val="single" w:sz="4" w:space="0" w:color="auto"/>
            </w:tcBorders>
          </w:tcPr>
          <w:p w:rsidR="00FB75C8" w:rsidRPr="00872D1B" w:rsidRDefault="00FB75C8" w:rsidP="00FB75C8">
            <w:pPr>
              <w:pStyle w:val="afffa"/>
              <w:spacing w:after="0" w:line="240" w:lineRule="auto"/>
              <w:ind w:firstLine="0"/>
              <w:jc w:val="center"/>
              <w:rPr>
                <w:b/>
                <w:bCs/>
                <w:i/>
              </w:rPr>
            </w:pPr>
            <w:r w:rsidRPr="00872D1B">
              <w:rPr>
                <w:i/>
              </w:rPr>
              <w:t xml:space="preserve">Код </w:t>
            </w:r>
            <w:proofErr w:type="spellStart"/>
            <w:r w:rsidRPr="00872D1B">
              <w:rPr>
                <w:i/>
              </w:rPr>
              <w:t>неответа</w:t>
            </w:r>
            <w:proofErr w:type="spellEnd"/>
          </w:p>
        </w:tc>
      </w:tr>
      <w:tr w:rsidR="00FB75C8" w:rsidRPr="00FB37BC" w:rsidTr="00FA1B62">
        <w:trPr>
          <w:trHeight w:val="300"/>
        </w:trPr>
        <w:tc>
          <w:tcPr>
            <w:tcW w:w="72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75C8" w:rsidRPr="00FF75A8" w:rsidRDefault="00FB75C8" w:rsidP="00CE2EBA">
            <w:pPr>
              <w:pStyle w:val="aff0"/>
              <w:numPr>
                <w:ilvl w:val="1"/>
                <w:numId w:val="25"/>
              </w:numPr>
              <w:tabs>
                <w:tab w:val="clear" w:pos="900"/>
              </w:tabs>
              <w:ind w:left="1027" w:hanging="851"/>
              <w:rPr>
                <w:b/>
              </w:rPr>
            </w:pPr>
            <w:r w:rsidRPr="00FF75A8">
              <w:rPr>
                <w:b/>
              </w:rPr>
              <w:t xml:space="preserve">Получение в собственность производственных, складских, офисных, торговых помещений </w:t>
            </w:r>
          </w:p>
        </w:tc>
        <w:tc>
          <w:tcPr>
            <w:tcW w:w="1276" w:type="dxa"/>
            <w:tcBorders>
              <w:top w:val="single" w:sz="4" w:space="0" w:color="auto"/>
              <w:left w:val="single" w:sz="4" w:space="0" w:color="auto"/>
              <w:bottom w:val="single" w:sz="4" w:space="0" w:color="auto"/>
              <w:right w:val="single" w:sz="4" w:space="0" w:color="auto"/>
            </w:tcBorders>
          </w:tcPr>
          <w:p w:rsidR="00FB75C8" w:rsidRPr="00791AD0" w:rsidRDefault="00FB75C8" w:rsidP="00FB75C8">
            <w:pPr>
              <w:pStyle w:val="afffa"/>
              <w:spacing w:after="0" w:line="240" w:lineRule="auto"/>
              <w:ind w:firstLine="0"/>
              <w:jc w:val="center"/>
              <w:rPr>
                <w:b/>
                <w:bCs/>
              </w:rPr>
            </w:pPr>
          </w:p>
        </w:tc>
        <w:tc>
          <w:tcPr>
            <w:tcW w:w="1276" w:type="dxa"/>
            <w:tcBorders>
              <w:top w:val="single" w:sz="4" w:space="0" w:color="auto"/>
              <w:left w:val="single" w:sz="4" w:space="0" w:color="auto"/>
              <w:bottom w:val="single" w:sz="4" w:space="0" w:color="auto"/>
              <w:right w:val="single" w:sz="4" w:space="0" w:color="auto"/>
            </w:tcBorders>
          </w:tcPr>
          <w:p w:rsidR="00FB75C8" w:rsidRPr="00791AD0" w:rsidRDefault="00FB75C8" w:rsidP="00FB75C8">
            <w:pPr>
              <w:pStyle w:val="afffa"/>
              <w:spacing w:after="0" w:line="240" w:lineRule="auto"/>
              <w:ind w:firstLine="0"/>
              <w:jc w:val="center"/>
              <w:rPr>
                <w:b/>
                <w:bCs/>
              </w:rPr>
            </w:pPr>
          </w:p>
        </w:tc>
      </w:tr>
      <w:tr w:rsidR="00FB75C8" w:rsidRPr="00FB37BC" w:rsidTr="00FA1B62">
        <w:trPr>
          <w:trHeight w:val="300"/>
        </w:trPr>
        <w:tc>
          <w:tcPr>
            <w:tcW w:w="7230" w:type="dxa"/>
            <w:tcBorders>
              <w:top w:val="nil"/>
              <w:left w:val="single" w:sz="4" w:space="0" w:color="auto"/>
              <w:bottom w:val="single" w:sz="4" w:space="0" w:color="auto"/>
              <w:right w:val="single" w:sz="4" w:space="0" w:color="auto"/>
            </w:tcBorders>
            <w:shd w:val="clear" w:color="auto" w:fill="auto"/>
            <w:noWrap/>
            <w:vAlign w:val="center"/>
          </w:tcPr>
          <w:p w:rsidR="00FB75C8" w:rsidRPr="00FF75A8" w:rsidRDefault="00FB75C8" w:rsidP="00CE2EBA">
            <w:pPr>
              <w:pStyle w:val="aff0"/>
              <w:numPr>
                <w:ilvl w:val="1"/>
                <w:numId w:val="18"/>
              </w:numPr>
              <w:tabs>
                <w:tab w:val="clear" w:pos="900"/>
              </w:tabs>
              <w:ind w:left="1027" w:hanging="851"/>
              <w:rPr>
                <w:b/>
              </w:rPr>
            </w:pPr>
            <w:r w:rsidRPr="00FF75A8">
              <w:rPr>
                <w:b/>
              </w:rPr>
              <w:t>Получение в аренду производственных, складских, офисных, торговых помещений</w:t>
            </w:r>
          </w:p>
        </w:tc>
        <w:tc>
          <w:tcPr>
            <w:tcW w:w="1276" w:type="dxa"/>
            <w:tcBorders>
              <w:top w:val="nil"/>
              <w:left w:val="single" w:sz="4" w:space="0" w:color="auto"/>
              <w:bottom w:val="single" w:sz="4" w:space="0" w:color="auto"/>
              <w:right w:val="single" w:sz="4" w:space="0" w:color="auto"/>
            </w:tcBorders>
          </w:tcPr>
          <w:p w:rsidR="00FB75C8" w:rsidRPr="00791AD0" w:rsidRDefault="00FB75C8" w:rsidP="00FB75C8">
            <w:pPr>
              <w:pStyle w:val="afffa"/>
              <w:spacing w:after="0" w:line="240" w:lineRule="auto"/>
              <w:ind w:firstLine="0"/>
              <w:jc w:val="center"/>
              <w:rPr>
                <w:b/>
                <w:bCs/>
              </w:rPr>
            </w:pPr>
          </w:p>
        </w:tc>
        <w:tc>
          <w:tcPr>
            <w:tcW w:w="1276" w:type="dxa"/>
            <w:tcBorders>
              <w:top w:val="nil"/>
              <w:left w:val="single" w:sz="4" w:space="0" w:color="auto"/>
              <w:bottom w:val="single" w:sz="4" w:space="0" w:color="auto"/>
              <w:right w:val="single" w:sz="4" w:space="0" w:color="auto"/>
            </w:tcBorders>
          </w:tcPr>
          <w:p w:rsidR="00FB75C8" w:rsidRPr="00791AD0" w:rsidRDefault="00FB75C8" w:rsidP="00FB75C8">
            <w:pPr>
              <w:pStyle w:val="afffa"/>
              <w:spacing w:after="0" w:line="240" w:lineRule="auto"/>
              <w:ind w:firstLine="0"/>
              <w:jc w:val="center"/>
              <w:rPr>
                <w:b/>
                <w:bCs/>
              </w:rPr>
            </w:pPr>
          </w:p>
        </w:tc>
      </w:tr>
      <w:tr w:rsidR="00FB75C8" w:rsidRPr="00FB37BC" w:rsidTr="00FA1B62">
        <w:trPr>
          <w:trHeight w:val="300"/>
        </w:trPr>
        <w:tc>
          <w:tcPr>
            <w:tcW w:w="7230" w:type="dxa"/>
            <w:tcBorders>
              <w:top w:val="nil"/>
              <w:left w:val="single" w:sz="4" w:space="0" w:color="auto"/>
              <w:bottom w:val="single" w:sz="4" w:space="0" w:color="auto"/>
              <w:right w:val="single" w:sz="4" w:space="0" w:color="auto"/>
            </w:tcBorders>
            <w:shd w:val="clear" w:color="auto" w:fill="auto"/>
            <w:noWrap/>
            <w:vAlign w:val="center"/>
          </w:tcPr>
          <w:p w:rsidR="00FB75C8" w:rsidRPr="00FF75A8" w:rsidRDefault="00FB75C8" w:rsidP="00CE2EBA">
            <w:pPr>
              <w:pStyle w:val="aff0"/>
              <w:numPr>
                <w:ilvl w:val="1"/>
                <w:numId w:val="18"/>
              </w:numPr>
              <w:tabs>
                <w:tab w:val="clear" w:pos="900"/>
              </w:tabs>
              <w:ind w:left="1027" w:hanging="851"/>
              <w:rPr>
                <w:b/>
              </w:rPr>
            </w:pPr>
            <w:r w:rsidRPr="00FF75A8">
              <w:rPr>
                <w:b/>
              </w:rPr>
              <w:t>Продление аренды производственных, складских, офисных, торговых помещений</w:t>
            </w:r>
          </w:p>
        </w:tc>
        <w:tc>
          <w:tcPr>
            <w:tcW w:w="1276" w:type="dxa"/>
            <w:tcBorders>
              <w:top w:val="nil"/>
              <w:left w:val="single" w:sz="4" w:space="0" w:color="auto"/>
              <w:bottom w:val="single" w:sz="4" w:space="0" w:color="auto"/>
              <w:right w:val="single" w:sz="4" w:space="0" w:color="auto"/>
            </w:tcBorders>
          </w:tcPr>
          <w:p w:rsidR="00FB75C8" w:rsidRPr="00791AD0" w:rsidRDefault="00FB75C8" w:rsidP="00FB75C8">
            <w:pPr>
              <w:pStyle w:val="afffa"/>
              <w:spacing w:after="0" w:line="240" w:lineRule="auto"/>
              <w:ind w:firstLine="0"/>
              <w:jc w:val="center"/>
              <w:rPr>
                <w:b/>
                <w:bCs/>
              </w:rPr>
            </w:pPr>
          </w:p>
        </w:tc>
        <w:tc>
          <w:tcPr>
            <w:tcW w:w="1276" w:type="dxa"/>
            <w:tcBorders>
              <w:top w:val="nil"/>
              <w:left w:val="single" w:sz="4" w:space="0" w:color="auto"/>
              <w:bottom w:val="single" w:sz="4" w:space="0" w:color="auto"/>
              <w:right w:val="single" w:sz="4" w:space="0" w:color="auto"/>
            </w:tcBorders>
          </w:tcPr>
          <w:p w:rsidR="00FB75C8" w:rsidRPr="00791AD0" w:rsidRDefault="00FB75C8" w:rsidP="00FB75C8">
            <w:pPr>
              <w:pStyle w:val="afffa"/>
              <w:spacing w:after="0" w:line="240" w:lineRule="auto"/>
              <w:ind w:firstLine="0"/>
              <w:jc w:val="center"/>
              <w:rPr>
                <w:b/>
                <w:bCs/>
              </w:rPr>
            </w:pPr>
          </w:p>
        </w:tc>
      </w:tr>
      <w:tr w:rsidR="00FB75C8" w:rsidRPr="00FB37BC" w:rsidTr="00FA1B62">
        <w:trPr>
          <w:trHeight w:val="300"/>
        </w:trPr>
        <w:tc>
          <w:tcPr>
            <w:tcW w:w="7230" w:type="dxa"/>
            <w:tcBorders>
              <w:top w:val="nil"/>
              <w:left w:val="single" w:sz="4" w:space="0" w:color="auto"/>
              <w:bottom w:val="single" w:sz="4" w:space="0" w:color="auto"/>
              <w:right w:val="single" w:sz="4" w:space="0" w:color="auto"/>
            </w:tcBorders>
            <w:shd w:val="clear" w:color="auto" w:fill="auto"/>
            <w:noWrap/>
            <w:vAlign w:val="center"/>
          </w:tcPr>
          <w:p w:rsidR="00FB75C8" w:rsidRPr="00FF75A8" w:rsidRDefault="00FB75C8" w:rsidP="00CE2EBA">
            <w:pPr>
              <w:pStyle w:val="aff0"/>
              <w:numPr>
                <w:ilvl w:val="1"/>
                <w:numId w:val="18"/>
              </w:numPr>
              <w:tabs>
                <w:tab w:val="clear" w:pos="900"/>
              </w:tabs>
              <w:ind w:left="1027" w:hanging="851"/>
              <w:rPr>
                <w:b/>
              </w:rPr>
            </w:pPr>
            <w:r w:rsidRPr="00FF75A8">
              <w:rPr>
                <w:b/>
              </w:rPr>
              <w:t>Аренда/выкуп земельных участков</w:t>
            </w:r>
          </w:p>
        </w:tc>
        <w:tc>
          <w:tcPr>
            <w:tcW w:w="1276" w:type="dxa"/>
            <w:tcBorders>
              <w:top w:val="nil"/>
              <w:left w:val="single" w:sz="4" w:space="0" w:color="auto"/>
              <w:bottom w:val="single" w:sz="4" w:space="0" w:color="auto"/>
              <w:right w:val="single" w:sz="4" w:space="0" w:color="auto"/>
            </w:tcBorders>
          </w:tcPr>
          <w:p w:rsidR="00FB75C8" w:rsidRPr="00791AD0" w:rsidRDefault="00FB75C8" w:rsidP="00FB75C8">
            <w:pPr>
              <w:pStyle w:val="afffa"/>
              <w:spacing w:after="0" w:line="240" w:lineRule="auto"/>
              <w:ind w:firstLine="0"/>
              <w:jc w:val="center"/>
              <w:rPr>
                <w:b/>
                <w:bCs/>
              </w:rPr>
            </w:pPr>
          </w:p>
        </w:tc>
        <w:tc>
          <w:tcPr>
            <w:tcW w:w="1276" w:type="dxa"/>
            <w:tcBorders>
              <w:top w:val="nil"/>
              <w:left w:val="single" w:sz="4" w:space="0" w:color="auto"/>
              <w:bottom w:val="single" w:sz="4" w:space="0" w:color="auto"/>
              <w:right w:val="single" w:sz="4" w:space="0" w:color="auto"/>
            </w:tcBorders>
          </w:tcPr>
          <w:p w:rsidR="00FB75C8" w:rsidRPr="00791AD0" w:rsidRDefault="00FB75C8" w:rsidP="00FB75C8">
            <w:pPr>
              <w:pStyle w:val="afffa"/>
              <w:spacing w:after="0" w:line="240" w:lineRule="auto"/>
              <w:ind w:firstLine="0"/>
              <w:jc w:val="center"/>
              <w:rPr>
                <w:b/>
                <w:bCs/>
              </w:rPr>
            </w:pPr>
          </w:p>
        </w:tc>
      </w:tr>
      <w:tr w:rsidR="00FB75C8" w:rsidRPr="00FB37BC" w:rsidTr="00FA1B62">
        <w:trPr>
          <w:trHeight w:val="300"/>
        </w:trPr>
        <w:tc>
          <w:tcPr>
            <w:tcW w:w="7230" w:type="dxa"/>
            <w:tcBorders>
              <w:top w:val="nil"/>
              <w:left w:val="single" w:sz="4" w:space="0" w:color="auto"/>
              <w:bottom w:val="single" w:sz="4" w:space="0" w:color="auto"/>
              <w:right w:val="single" w:sz="4" w:space="0" w:color="auto"/>
            </w:tcBorders>
            <w:shd w:val="clear" w:color="auto" w:fill="auto"/>
            <w:noWrap/>
            <w:vAlign w:val="center"/>
          </w:tcPr>
          <w:p w:rsidR="00FB75C8" w:rsidRPr="00FF75A8" w:rsidRDefault="00FB75C8" w:rsidP="00CE2EBA">
            <w:pPr>
              <w:pStyle w:val="aff0"/>
              <w:numPr>
                <w:ilvl w:val="1"/>
                <w:numId w:val="18"/>
              </w:numPr>
              <w:tabs>
                <w:tab w:val="clear" w:pos="900"/>
              </w:tabs>
              <w:ind w:left="1027" w:hanging="851"/>
              <w:rPr>
                <w:b/>
              </w:rPr>
            </w:pPr>
            <w:r w:rsidRPr="00FF75A8">
              <w:rPr>
                <w:b/>
              </w:rPr>
              <w:lastRenderedPageBreak/>
              <w:t>Подключение объектов недвижимости к энергоснабжению</w:t>
            </w:r>
          </w:p>
        </w:tc>
        <w:tc>
          <w:tcPr>
            <w:tcW w:w="1276" w:type="dxa"/>
            <w:tcBorders>
              <w:top w:val="nil"/>
              <w:left w:val="single" w:sz="4" w:space="0" w:color="auto"/>
              <w:bottom w:val="single" w:sz="4" w:space="0" w:color="auto"/>
              <w:right w:val="single" w:sz="4" w:space="0" w:color="auto"/>
            </w:tcBorders>
          </w:tcPr>
          <w:p w:rsidR="00FB75C8" w:rsidRPr="00791AD0" w:rsidRDefault="00FB75C8" w:rsidP="00FB75C8">
            <w:pPr>
              <w:pStyle w:val="afffa"/>
              <w:spacing w:after="0" w:line="240" w:lineRule="auto"/>
              <w:ind w:firstLine="0"/>
              <w:jc w:val="center"/>
              <w:rPr>
                <w:b/>
                <w:bCs/>
              </w:rPr>
            </w:pPr>
          </w:p>
        </w:tc>
        <w:tc>
          <w:tcPr>
            <w:tcW w:w="1276" w:type="dxa"/>
            <w:tcBorders>
              <w:top w:val="nil"/>
              <w:left w:val="single" w:sz="4" w:space="0" w:color="auto"/>
              <w:bottom w:val="single" w:sz="4" w:space="0" w:color="auto"/>
              <w:right w:val="single" w:sz="4" w:space="0" w:color="auto"/>
            </w:tcBorders>
          </w:tcPr>
          <w:p w:rsidR="00FB75C8" w:rsidRPr="00791AD0" w:rsidRDefault="00FB75C8" w:rsidP="00FB75C8">
            <w:pPr>
              <w:pStyle w:val="afffa"/>
              <w:spacing w:after="0" w:line="240" w:lineRule="auto"/>
              <w:ind w:firstLine="0"/>
              <w:jc w:val="center"/>
              <w:rPr>
                <w:b/>
                <w:bCs/>
              </w:rPr>
            </w:pPr>
          </w:p>
        </w:tc>
      </w:tr>
      <w:tr w:rsidR="00FB75C8" w:rsidRPr="00FB37BC" w:rsidTr="00FA1B62">
        <w:trPr>
          <w:trHeight w:val="300"/>
        </w:trPr>
        <w:tc>
          <w:tcPr>
            <w:tcW w:w="72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75C8" w:rsidRPr="00FF75A8" w:rsidRDefault="00FB75C8" w:rsidP="00CE2EBA">
            <w:pPr>
              <w:pStyle w:val="aff0"/>
              <w:numPr>
                <w:ilvl w:val="1"/>
                <w:numId w:val="18"/>
              </w:numPr>
              <w:tabs>
                <w:tab w:val="clear" w:pos="900"/>
              </w:tabs>
              <w:ind w:left="1027" w:hanging="851"/>
              <w:rPr>
                <w:b/>
              </w:rPr>
            </w:pPr>
            <w:r w:rsidRPr="00FF75A8">
              <w:rPr>
                <w:b/>
              </w:rPr>
              <w:t>Подключение к энергоснабжению нестационарных объектов</w:t>
            </w:r>
          </w:p>
        </w:tc>
        <w:tc>
          <w:tcPr>
            <w:tcW w:w="1276" w:type="dxa"/>
            <w:tcBorders>
              <w:top w:val="single" w:sz="4" w:space="0" w:color="auto"/>
              <w:left w:val="single" w:sz="4" w:space="0" w:color="auto"/>
              <w:bottom w:val="single" w:sz="4" w:space="0" w:color="auto"/>
              <w:right w:val="single" w:sz="4" w:space="0" w:color="auto"/>
            </w:tcBorders>
          </w:tcPr>
          <w:p w:rsidR="00FB75C8" w:rsidRPr="00791AD0" w:rsidRDefault="00FB75C8" w:rsidP="00FB75C8">
            <w:pPr>
              <w:pStyle w:val="afffa"/>
              <w:spacing w:after="0" w:line="240" w:lineRule="auto"/>
              <w:ind w:firstLine="0"/>
              <w:jc w:val="center"/>
              <w:rPr>
                <w:b/>
                <w:bCs/>
              </w:rPr>
            </w:pPr>
          </w:p>
        </w:tc>
        <w:tc>
          <w:tcPr>
            <w:tcW w:w="1276" w:type="dxa"/>
            <w:tcBorders>
              <w:top w:val="single" w:sz="4" w:space="0" w:color="auto"/>
              <w:left w:val="single" w:sz="4" w:space="0" w:color="auto"/>
              <w:bottom w:val="single" w:sz="4" w:space="0" w:color="auto"/>
              <w:right w:val="single" w:sz="4" w:space="0" w:color="auto"/>
            </w:tcBorders>
          </w:tcPr>
          <w:p w:rsidR="00FB75C8" w:rsidRPr="00791AD0" w:rsidRDefault="00FB75C8" w:rsidP="00FB75C8">
            <w:pPr>
              <w:pStyle w:val="afffa"/>
              <w:spacing w:after="0" w:line="240" w:lineRule="auto"/>
              <w:ind w:firstLine="0"/>
              <w:jc w:val="center"/>
              <w:rPr>
                <w:b/>
                <w:bCs/>
              </w:rPr>
            </w:pPr>
          </w:p>
        </w:tc>
      </w:tr>
      <w:tr w:rsidR="00FB75C8" w:rsidRPr="00FB37BC" w:rsidTr="00FA1B62">
        <w:trPr>
          <w:trHeight w:val="300"/>
        </w:trPr>
        <w:tc>
          <w:tcPr>
            <w:tcW w:w="72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75C8" w:rsidRPr="00FF75A8" w:rsidRDefault="00FB75C8" w:rsidP="00CE2EBA">
            <w:pPr>
              <w:pStyle w:val="aff0"/>
              <w:numPr>
                <w:ilvl w:val="1"/>
                <w:numId w:val="18"/>
              </w:numPr>
              <w:tabs>
                <w:tab w:val="clear" w:pos="900"/>
              </w:tabs>
              <w:ind w:left="1027" w:hanging="851"/>
              <w:rPr>
                <w:b/>
              </w:rPr>
            </w:pPr>
            <w:r w:rsidRPr="00FF75A8">
              <w:rPr>
                <w:b/>
              </w:rPr>
              <w:t>Подключение к водоснабжению и водоотведению/канализации</w:t>
            </w:r>
          </w:p>
        </w:tc>
        <w:tc>
          <w:tcPr>
            <w:tcW w:w="1276" w:type="dxa"/>
            <w:tcBorders>
              <w:top w:val="single" w:sz="4" w:space="0" w:color="auto"/>
              <w:left w:val="single" w:sz="4" w:space="0" w:color="auto"/>
              <w:bottom w:val="single" w:sz="4" w:space="0" w:color="auto"/>
              <w:right w:val="single" w:sz="4" w:space="0" w:color="auto"/>
            </w:tcBorders>
          </w:tcPr>
          <w:p w:rsidR="00FB75C8" w:rsidRPr="00791AD0" w:rsidRDefault="00FB75C8" w:rsidP="00FB75C8">
            <w:pPr>
              <w:pStyle w:val="afffa"/>
              <w:spacing w:after="0" w:line="240" w:lineRule="auto"/>
              <w:ind w:firstLine="0"/>
              <w:jc w:val="center"/>
              <w:rPr>
                <w:b/>
                <w:bCs/>
              </w:rPr>
            </w:pPr>
          </w:p>
        </w:tc>
        <w:tc>
          <w:tcPr>
            <w:tcW w:w="1276" w:type="dxa"/>
            <w:tcBorders>
              <w:top w:val="single" w:sz="4" w:space="0" w:color="auto"/>
              <w:left w:val="single" w:sz="4" w:space="0" w:color="auto"/>
              <w:bottom w:val="single" w:sz="4" w:space="0" w:color="auto"/>
              <w:right w:val="single" w:sz="4" w:space="0" w:color="auto"/>
            </w:tcBorders>
          </w:tcPr>
          <w:p w:rsidR="00FB75C8" w:rsidRPr="00791AD0" w:rsidRDefault="00FB75C8" w:rsidP="00FB75C8">
            <w:pPr>
              <w:pStyle w:val="afffa"/>
              <w:spacing w:after="0" w:line="240" w:lineRule="auto"/>
              <w:ind w:firstLine="0"/>
              <w:jc w:val="center"/>
              <w:rPr>
                <w:b/>
                <w:bCs/>
              </w:rPr>
            </w:pPr>
          </w:p>
        </w:tc>
      </w:tr>
      <w:tr w:rsidR="00FB75C8" w:rsidRPr="00FB37BC" w:rsidTr="00FA1B62">
        <w:trPr>
          <w:trHeight w:val="300"/>
        </w:trPr>
        <w:tc>
          <w:tcPr>
            <w:tcW w:w="72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75C8" w:rsidRPr="00FF75A8" w:rsidRDefault="00FB75C8" w:rsidP="00CE2EBA">
            <w:pPr>
              <w:pStyle w:val="aff0"/>
              <w:numPr>
                <w:ilvl w:val="1"/>
                <w:numId w:val="18"/>
              </w:numPr>
              <w:tabs>
                <w:tab w:val="clear" w:pos="900"/>
              </w:tabs>
              <w:ind w:left="1027" w:hanging="851"/>
              <w:rPr>
                <w:b/>
              </w:rPr>
            </w:pPr>
            <w:r w:rsidRPr="00FF75A8">
              <w:rPr>
                <w:b/>
              </w:rPr>
              <w:t>Получение лицензий, сертификатов, прочих разрешений</w:t>
            </w:r>
          </w:p>
        </w:tc>
        <w:tc>
          <w:tcPr>
            <w:tcW w:w="1276" w:type="dxa"/>
            <w:tcBorders>
              <w:top w:val="single" w:sz="4" w:space="0" w:color="auto"/>
              <w:left w:val="single" w:sz="4" w:space="0" w:color="auto"/>
              <w:bottom w:val="single" w:sz="4" w:space="0" w:color="auto"/>
              <w:right w:val="single" w:sz="4" w:space="0" w:color="auto"/>
            </w:tcBorders>
          </w:tcPr>
          <w:p w:rsidR="00FB75C8" w:rsidRPr="00791AD0" w:rsidRDefault="00FB75C8" w:rsidP="00FB75C8">
            <w:pPr>
              <w:pStyle w:val="afffa"/>
              <w:spacing w:after="0" w:line="240" w:lineRule="auto"/>
              <w:ind w:firstLine="0"/>
              <w:jc w:val="center"/>
              <w:rPr>
                <w:b/>
                <w:bCs/>
              </w:rPr>
            </w:pPr>
          </w:p>
        </w:tc>
        <w:tc>
          <w:tcPr>
            <w:tcW w:w="1276" w:type="dxa"/>
            <w:tcBorders>
              <w:top w:val="single" w:sz="4" w:space="0" w:color="auto"/>
              <w:left w:val="single" w:sz="4" w:space="0" w:color="auto"/>
              <w:bottom w:val="single" w:sz="4" w:space="0" w:color="auto"/>
              <w:right w:val="single" w:sz="4" w:space="0" w:color="auto"/>
            </w:tcBorders>
          </w:tcPr>
          <w:p w:rsidR="00FB75C8" w:rsidRPr="00791AD0" w:rsidRDefault="00FB75C8" w:rsidP="00FB75C8">
            <w:pPr>
              <w:pStyle w:val="afffa"/>
              <w:spacing w:after="0" w:line="240" w:lineRule="auto"/>
              <w:ind w:firstLine="0"/>
              <w:jc w:val="center"/>
              <w:rPr>
                <w:b/>
                <w:bCs/>
              </w:rPr>
            </w:pPr>
          </w:p>
        </w:tc>
      </w:tr>
      <w:tr w:rsidR="00FB75C8" w:rsidRPr="00FB37BC" w:rsidTr="00FA1B62">
        <w:trPr>
          <w:trHeight w:val="300"/>
        </w:trPr>
        <w:tc>
          <w:tcPr>
            <w:tcW w:w="72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75C8" w:rsidRPr="00FF75A8" w:rsidRDefault="00FB75C8" w:rsidP="00CE2EBA">
            <w:pPr>
              <w:pStyle w:val="aff0"/>
              <w:numPr>
                <w:ilvl w:val="1"/>
                <w:numId w:val="18"/>
              </w:numPr>
              <w:tabs>
                <w:tab w:val="clear" w:pos="900"/>
              </w:tabs>
              <w:ind w:left="1027" w:hanging="851"/>
              <w:rPr>
                <w:b/>
              </w:rPr>
            </w:pPr>
            <w:r w:rsidRPr="00FF75A8">
              <w:rPr>
                <w:b/>
              </w:rPr>
              <w:t>Получение кредитных ресурсов в коммерческих банках на срок от 1 до 5 лет</w:t>
            </w:r>
          </w:p>
        </w:tc>
        <w:tc>
          <w:tcPr>
            <w:tcW w:w="1276" w:type="dxa"/>
            <w:tcBorders>
              <w:top w:val="single" w:sz="4" w:space="0" w:color="auto"/>
              <w:left w:val="single" w:sz="4" w:space="0" w:color="auto"/>
              <w:bottom w:val="single" w:sz="4" w:space="0" w:color="auto"/>
              <w:right w:val="single" w:sz="4" w:space="0" w:color="auto"/>
            </w:tcBorders>
          </w:tcPr>
          <w:p w:rsidR="00FB75C8" w:rsidRPr="00791AD0" w:rsidRDefault="00FB75C8" w:rsidP="00FB75C8">
            <w:pPr>
              <w:pStyle w:val="afffa"/>
              <w:spacing w:after="0" w:line="240" w:lineRule="auto"/>
              <w:ind w:firstLine="0"/>
              <w:jc w:val="center"/>
              <w:rPr>
                <w:b/>
                <w:bCs/>
              </w:rPr>
            </w:pPr>
          </w:p>
        </w:tc>
        <w:tc>
          <w:tcPr>
            <w:tcW w:w="1276" w:type="dxa"/>
            <w:tcBorders>
              <w:top w:val="single" w:sz="4" w:space="0" w:color="auto"/>
              <w:left w:val="single" w:sz="4" w:space="0" w:color="auto"/>
              <w:bottom w:val="single" w:sz="4" w:space="0" w:color="auto"/>
              <w:right w:val="single" w:sz="4" w:space="0" w:color="auto"/>
            </w:tcBorders>
          </w:tcPr>
          <w:p w:rsidR="00FB75C8" w:rsidRPr="00791AD0" w:rsidRDefault="00FB75C8" w:rsidP="00FB75C8">
            <w:pPr>
              <w:pStyle w:val="afffa"/>
              <w:spacing w:after="0" w:line="240" w:lineRule="auto"/>
              <w:ind w:firstLine="0"/>
              <w:jc w:val="center"/>
              <w:rPr>
                <w:b/>
                <w:bCs/>
              </w:rPr>
            </w:pPr>
          </w:p>
        </w:tc>
      </w:tr>
      <w:tr w:rsidR="00FB75C8" w:rsidRPr="00FB37BC" w:rsidTr="00FA1B62">
        <w:trPr>
          <w:trHeight w:val="300"/>
        </w:trPr>
        <w:tc>
          <w:tcPr>
            <w:tcW w:w="72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75C8" w:rsidRPr="00FF75A8" w:rsidRDefault="00FB75C8" w:rsidP="00CE2EBA">
            <w:pPr>
              <w:pStyle w:val="aff0"/>
              <w:numPr>
                <w:ilvl w:val="1"/>
                <w:numId w:val="18"/>
              </w:numPr>
              <w:tabs>
                <w:tab w:val="clear" w:pos="900"/>
              </w:tabs>
              <w:ind w:left="1027" w:hanging="851"/>
              <w:rPr>
                <w:b/>
              </w:rPr>
            </w:pPr>
            <w:r w:rsidRPr="00FF75A8">
              <w:rPr>
                <w:b/>
              </w:rPr>
              <w:t>Получение кредитных ресурсов в коммерческих банках на срок более 5 лет</w:t>
            </w:r>
          </w:p>
        </w:tc>
        <w:tc>
          <w:tcPr>
            <w:tcW w:w="1276" w:type="dxa"/>
            <w:tcBorders>
              <w:top w:val="single" w:sz="4" w:space="0" w:color="auto"/>
              <w:left w:val="single" w:sz="4" w:space="0" w:color="auto"/>
              <w:bottom w:val="single" w:sz="4" w:space="0" w:color="auto"/>
              <w:right w:val="single" w:sz="4" w:space="0" w:color="auto"/>
            </w:tcBorders>
          </w:tcPr>
          <w:p w:rsidR="00FB75C8" w:rsidRPr="00791AD0" w:rsidRDefault="00FB75C8" w:rsidP="00FB75C8">
            <w:pPr>
              <w:pStyle w:val="afffa"/>
              <w:spacing w:after="0" w:line="240" w:lineRule="auto"/>
              <w:ind w:firstLine="0"/>
              <w:jc w:val="center"/>
              <w:rPr>
                <w:b/>
                <w:bCs/>
              </w:rPr>
            </w:pPr>
          </w:p>
        </w:tc>
        <w:tc>
          <w:tcPr>
            <w:tcW w:w="1276" w:type="dxa"/>
            <w:tcBorders>
              <w:top w:val="single" w:sz="4" w:space="0" w:color="auto"/>
              <w:left w:val="single" w:sz="4" w:space="0" w:color="auto"/>
              <w:bottom w:val="single" w:sz="4" w:space="0" w:color="auto"/>
              <w:right w:val="single" w:sz="4" w:space="0" w:color="auto"/>
            </w:tcBorders>
          </w:tcPr>
          <w:p w:rsidR="00FB75C8" w:rsidRPr="00791AD0" w:rsidRDefault="00FB75C8" w:rsidP="00FB75C8">
            <w:pPr>
              <w:pStyle w:val="afffa"/>
              <w:spacing w:after="0" w:line="240" w:lineRule="auto"/>
              <w:ind w:firstLine="0"/>
              <w:jc w:val="center"/>
              <w:rPr>
                <w:b/>
                <w:bCs/>
              </w:rPr>
            </w:pPr>
          </w:p>
        </w:tc>
      </w:tr>
      <w:tr w:rsidR="00FB75C8" w:rsidRPr="00FB37BC" w:rsidTr="00FA1B62">
        <w:trPr>
          <w:trHeight w:val="300"/>
        </w:trPr>
        <w:tc>
          <w:tcPr>
            <w:tcW w:w="72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75C8" w:rsidRPr="00FF75A8" w:rsidRDefault="00FB75C8" w:rsidP="00CE2EBA">
            <w:pPr>
              <w:pStyle w:val="aff0"/>
              <w:numPr>
                <w:ilvl w:val="1"/>
                <w:numId w:val="18"/>
              </w:numPr>
              <w:tabs>
                <w:tab w:val="clear" w:pos="900"/>
              </w:tabs>
              <w:ind w:left="1027" w:hanging="851"/>
              <w:rPr>
                <w:b/>
              </w:rPr>
            </w:pPr>
            <w:r w:rsidRPr="00FF75A8">
              <w:rPr>
                <w:b/>
              </w:rPr>
              <w:t xml:space="preserve">Получение финансовых ресурсов из государственных программ Санкт-Петербурга для поддержки развития предпринимательства </w:t>
            </w:r>
          </w:p>
        </w:tc>
        <w:tc>
          <w:tcPr>
            <w:tcW w:w="1276" w:type="dxa"/>
            <w:tcBorders>
              <w:top w:val="single" w:sz="4" w:space="0" w:color="auto"/>
              <w:left w:val="single" w:sz="4" w:space="0" w:color="auto"/>
              <w:bottom w:val="single" w:sz="4" w:space="0" w:color="auto"/>
              <w:right w:val="single" w:sz="4" w:space="0" w:color="auto"/>
            </w:tcBorders>
          </w:tcPr>
          <w:p w:rsidR="00FB75C8" w:rsidRPr="00791AD0" w:rsidRDefault="00FB75C8" w:rsidP="00FB75C8">
            <w:pPr>
              <w:pStyle w:val="afffa"/>
              <w:spacing w:after="0" w:line="240" w:lineRule="auto"/>
              <w:ind w:firstLine="0"/>
              <w:jc w:val="center"/>
              <w:rPr>
                <w:b/>
                <w:bCs/>
              </w:rPr>
            </w:pPr>
          </w:p>
        </w:tc>
        <w:tc>
          <w:tcPr>
            <w:tcW w:w="1276" w:type="dxa"/>
            <w:tcBorders>
              <w:top w:val="single" w:sz="4" w:space="0" w:color="auto"/>
              <w:left w:val="single" w:sz="4" w:space="0" w:color="auto"/>
              <w:bottom w:val="single" w:sz="4" w:space="0" w:color="auto"/>
              <w:right w:val="single" w:sz="4" w:space="0" w:color="auto"/>
            </w:tcBorders>
          </w:tcPr>
          <w:p w:rsidR="00FB75C8" w:rsidRPr="00791AD0" w:rsidRDefault="00FB75C8" w:rsidP="00FB75C8">
            <w:pPr>
              <w:pStyle w:val="afffa"/>
              <w:spacing w:after="0" w:line="240" w:lineRule="auto"/>
              <w:ind w:firstLine="0"/>
              <w:jc w:val="center"/>
              <w:rPr>
                <w:b/>
                <w:bCs/>
              </w:rPr>
            </w:pPr>
          </w:p>
        </w:tc>
      </w:tr>
      <w:tr w:rsidR="00FB75C8" w:rsidRPr="00FB37BC" w:rsidTr="00FA1B62">
        <w:trPr>
          <w:trHeight w:val="300"/>
        </w:trPr>
        <w:tc>
          <w:tcPr>
            <w:tcW w:w="72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75C8" w:rsidRPr="00FF75A8" w:rsidRDefault="00FB75C8" w:rsidP="00CE2EBA">
            <w:pPr>
              <w:pStyle w:val="aff0"/>
              <w:numPr>
                <w:ilvl w:val="1"/>
                <w:numId w:val="18"/>
              </w:numPr>
              <w:tabs>
                <w:tab w:val="clear" w:pos="900"/>
              </w:tabs>
              <w:ind w:left="1027" w:hanging="851"/>
              <w:rPr>
                <w:b/>
              </w:rPr>
            </w:pPr>
            <w:r w:rsidRPr="00FF75A8">
              <w:rPr>
                <w:b/>
              </w:rPr>
              <w:t xml:space="preserve">Доступность государственного заказа Санкт-Петербурга </w:t>
            </w:r>
          </w:p>
        </w:tc>
        <w:tc>
          <w:tcPr>
            <w:tcW w:w="1276" w:type="dxa"/>
            <w:tcBorders>
              <w:top w:val="single" w:sz="4" w:space="0" w:color="auto"/>
              <w:left w:val="single" w:sz="4" w:space="0" w:color="auto"/>
              <w:bottom w:val="single" w:sz="4" w:space="0" w:color="auto"/>
              <w:right w:val="single" w:sz="4" w:space="0" w:color="auto"/>
            </w:tcBorders>
          </w:tcPr>
          <w:p w:rsidR="00FB75C8" w:rsidRPr="00791AD0" w:rsidRDefault="00FB75C8" w:rsidP="00FB75C8">
            <w:pPr>
              <w:pStyle w:val="afffa"/>
              <w:spacing w:after="0" w:line="240" w:lineRule="auto"/>
              <w:ind w:firstLine="0"/>
              <w:jc w:val="center"/>
              <w:rPr>
                <w:b/>
                <w:bCs/>
              </w:rPr>
            </w:pPr>
          </w:p>
        </w:tc>
        <w:tc>
          <w:tcPr>
            <w:tcW w:w="1276" w:type="dxa"/>
            <w:tcBorders>
              <w:top w:val="single" w:sz="4" w:space="0" w:color="auto"/>
              <w:left w:val="single" w:sz="4" w:space="0" w:color="auto"/>
              <w:bottom w:val="single" w:sz="4" w:space="0" w:color="auto"/>
              <w:right w:val="single" w:sz="4" w:space="0" w:color="auto"/>
            </w:tcBorders>
          </w:tcPr>
          <w:p w:rsidR="00FB75C8" w:rsidRPr="00791AD0" w:rsidRDefault="00FB75C8" w:rsidP="00FB75C8">
            <w:pPr>
              <w:pStyle w:val="afffa"/>
              <w:spacing w:after="0" w:line="240" w:lineRule="auto"/>
              <w:ind w:firstLine="0"/>
              <w:jc w:val="center"/>
              <w:rPr>
                <w:b/>
                <w:bCs/>
              </w:rPr>
            </w:pPr>
          </w:p>
        </w:tc>
      </w:tr>
    </w:tbl>
    <w:p w:rsidR="00FB75C8" w:rsidRDefault="00FB75C8" w:rsidP="00FB75C8">
      <w:pPr>
        <w:pStyle w:val="Question"/>
        <w:numPr>
          <w:ilvl w:val="0"/>
          <w:numId w:val="0"/>
        </w:numPr>
        <w:spacing w:before="0"/>
      </w:pPr>
    </w:p>
    <w:p w:rsidR="00FB75C8" w:rsidRDefault="00FB75C8" w:rsidP="00FB75C8">
      <w:pPr>
        <w:pStyle w:val="Question"/>
        <w:spacing w:before="0"/>
      </w:pPr>
      <w:r>
        <w:t>Какое примерное количество плановых и внеплановых проверок со стороны различных контрольно-надзорных органов было проведено в отношении Вашего предприятия в 2016 году?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45"/>
        <w:gridCol w:w="1658"/>
        <w:gridCol w:w="1283"/>
      </w:tblGrid>
      <w:tr w:rsidR="00FB75C8" w:rsidRPr="009A5F29" w:rsidTr="00FA1B62">
        <w:tc>
          <w:tcPr>
            <w:tcW w:w="2845" w:type="dxa"/>
            <w:tcBorders>
              <w:top w:val="nil"/>
              <w:left w:val="nil"/>
              <w:right w:val="single" w:sz="4" w:space="0" w:color="000000"/>
            </w:tcBorders>
          </w:tcPr>
          <w:p w:rsidR="00FB75C8" w:rsidRPr="00D04C4A" w:rsidRDefault="00FB75C8" w:rsidP="00FB75C8">
            <w:pPr>
              <w:ind w:left="142"/>
              <w:rPr>
                <w:b/>
              </w:rPr>
            </w:pPr>
          </w:p>
        </w:tc>
        <w:tc>
          <w:tcPr>
            <w:tcW w:w="1658" w:type="dxa"/>
            <w:tcBorders>
              <w:top w:val="single" w:sz="4" w:space="0" w:color="000000"/>
              <w:left w:val="single" w:sz="4" w:space="0" w:color="000000"/>
            </w:tcBorders>
            <w:vAlign w:val="center"/>
          </w:tcPr>
          <w:p w:rsidR="00FB75C8" w:rsidRPr="009A5F29" w:rsidRDefault="00FB75C8" w:rsidP="00FB75C8">
            <w:pPr>
              <w:pStyle w:val="afffa"/>
              <w:spacing w:after="0" w:line="240" w:lineRule="auto"/>
              <w:ind w:hanging="10"/>
              <w:jc w:val="center"/>
              <w:rPr>
                <w:b/>
                <w:bCs/>
              </w:rPr>
            </w:pPr>
            <w:r>
              <w:t>Количество</w:t>
            </w:r>
          </w:p>
        </w:tc>
        <w:tc>
          <w:tcPr>
            <w:tcW w:w="1283" w:type="dxa"/>
            <w:vAlign w:val="center"/>
          </w:tcPr>
          <w:p w:rsidR="00FB75C8" w:rsidRPr="00D04C4A" w:rsidRDefault="00FB75C8" w:rsidP="00FB75C8">
            <w:pPr>
              <w:pStyle w:val="afffa"/>
              <w:spacing w:after="0" w:line="240" w:lineRule="auto"/>
              <w:ind w:hanging="10"/>
              <w:jc w:val="center"/>
              <w:rPr>
                <w:b/>
                <w:bCs/>
              </w:rPr>
            </w:pPr>
            <w:r w:rsidRPr="00D04C4A">
              <w:rPr>
                <w:i/>
              </w:rPr>
              <w:t xml:space="preserve">Код </w:t>
            </w:r>
            <w:proofErr w:type="spellStart"/>
            <w:r w:rsidRPr="00D04C4A">
              <w:rPr>
                <w:i/>
              </w:rPr>
              <w:t>неответа</w:t>
            </w:r>
            <w:proofErr w:type="spellEnd"/>
          </w:p>
        </w:tc>
      </w:tr>
      <w:tr w:rsidR="00FB75C8" w:rsidRPr="009A5F29" w:rsidTr="00FA1B62">
        <w:tc>
          <w:tcPr>
            <w:tcW w:w="2845" w:type="dxa"/>
          </w:tcPr>
          <w:p w:rsidR="00FB75C8" w:rsidRDefault="00FB75C8" w:rsidP="00CE2EBA">
            <w:pPr>
              <w:pStyle w:val="aff0"/>
              <w:numPr>
                <w:ilvl w:val="1"/>
                <w:numId w:val="22"/>
              </w:numPr>
              <w:tabs>
                <w:tab w:val="clear" w:pos="900"/>
              </w:tabs>
              <w:ind w:left="993" w:hanging="851"/>
              <w:rPr>
                <w:b/>
              </w:rPr>
            </w:pPr>
            <w:r>
              <w:rPr>
                <w:b/>
              </w:rPr>
              <w:t>Общее количество,</w:t>
            </w:r>
          </w:p>
          <w:p w:rsidR="00FB75C8" w:rsidRPr="00D04C4A" w:rsidRDefault="00FB75C8" w:rsidP="00FB75C8">
            <w:pPr>
              <w:pStyle w:val="aff0"/>
              <w:ind w:left="993"/>
              <w:rPr>
                <w:b/>
              </w:rPr>
            </w:pPr>
            <w:r>
              <w:rPr>
                <w:b/>
              </w:rPr>
              <w:t>из них:</w:t>
            </w:r>
          </w:p>
        </w:tc>
        <w:tc>
          <w:tcPr>
            <w:tcW w:w="1658" w:type="dxa"/>
            <w:vAlign w:val="center"/>
          </w:tcPr>
          <w:p w:rsidR="00FB75C8" w:rsidRPr="009A5F29" w:rsidRDefault="00FB75C8" w:rsidP="00FB75C8">
            <w:pPr>
              <w:pStyle w:val="afffa"/>
              <w:spacing w:after="0" w:line="240" w:lineRule="auto"/>
              <w:ind w:hanging="10"/>
              <w:jc w:val="center"/>
              <w:rPr>
                <w:b/>
                <w:bCs/>
              </w:rPr>
            </w:pPr>
          </w:p>
        </w:tc>
        <w:tc>
          <w:tcPr>
            <w:tcW w:w="1283" w:type="dxa"/>
            <w:vAlign w:val="center"/>
          </w:tcPr>
          <w:p w:rsidR="00FB75C8" w:rsidRPr="009A5F29" w:rsidRDefault="00FB75C8" w:rsidP="00FB75C8">
            <w:pPr>
              <w:pStyle w:val="afffa"/>
              <w:spacing w:after="0" w:line="240" w:lineRule="auto"/>
              <w:ind w:hanging="10"/>
              <w:jc w:val="center"/>
              <w:rPr>
                <w:b/>
                <w:bCs/>
              </w:rPr>
            </w:pPr>
          </w:p>
        </w:tc>
      </w:tr>
      <w:tr w:rsidR="00FB75C8" w:rsidRPr="009A5F29" w:rsidTr="00FA1B62">
        <w:tc>
          <w:tcPr>
            <w:tcW w:w="2845" w:type="dxa"/>
          </w:tcPr>
          <w:p w:rsidR="00FB75C8" w:rsidRPr="00206F4A" w:rsidRDefault="00FB75C8" w:rsidP="00CE2EBA">
            <w:pPr>
              <w:pStyle w:val="aff0"/>
              <w:numPr>
                <w:ilvl w:val="1"/>
                <w:numId w:val="22"/>
              </w:numPr>
              <w:tabs>
                <w:tab w:val="clear" w:pos="900"/>
              </w:tabs>
              <w:ind w:left="993" w:hanging="851"/>
              <w:rPr>
                <w:b/>
              </w:rPr>
            </w:pPr>
            <w:r w:rsidRPr="00206F4A">
              <w:rPr>
                <w:b/>
              </w:rPr>
              <w:t>Плановых</w:t>
            </w:r>
          </w:p>
        </w:tc>
        <w:tc>
          <w:tcPr>
            <w:tcW w:w="1658" w:type="dxa"/>
            <w:vAlign w:val="center"/>
          </w:tcPr>
          <w:p w:rsidR="00FB75C8" w:rsidRPr="009A5F29" w:rsidRDefault="00FB75C8" w:rsidP="00FB75C8">
            <w:pPr>
              <w:pStyle w:val="afffa"/>
              <w:spacing w:after="0" w:line="240" w:lineRule="auto"/>
              <w:ind w:hanging="10"/>
              <w:jc w:val="center"/>
              <w:rPr>
                <w:b/>
                <w:bCs/>
              </w:rPr>
            </w:pPr>
          </w:p>
        </w:tc>
        <w:tc>
          <w:tcPr>
            <w:tcW w:w="1283" w:type="dxa"/>
            <w:vAlign w:val="center"/>
          </w:tcPr>
          <w:p w:rsidR="00FB75C8" w:rsidRPr="009A5F29" w:rsidRDefault="00FB75C8" w:rsidP="00FB75C8">
            <w:pPr>
              <w:pStyle w:val="afffa"/>
              <w:spacing w:after="0" w:line="240" w:lineRule="auto"/>
              <w:ind w:hanging="10"/>
              <w:jc w:val="center"/>
              <w:rPr>
                <w:b/>
                <w:bCs/>
              </w:rPr>
            </w:pPr>
          </w:p>
        </w:tc>
      </w:tr>
      <w:tr w:rsidR="00FB75C8" w:rsidRPr="009A5F29" w:rsidTr="00FA1B62">
        <w:tc>
          <w:tcPr>
            <w:tcW w:w="2845" w:type="dxa"/>
          </w:tcPr>
          <w:p w:rsidR="00FB75C8" w:rsidRPr="00206F4A" w:rsidRDefault="00FB75C8" w:rsidP="00CE2EBA">
            <w:pPr>
              <w:pStyle w:val="aff0"/>
              <w:numPr>
                <w:ilvl w:val="1"/>
                <w:numId w:val="18"/>
              </w:numPr>
              <w:tabs>
                <w:tab w:val="clear" w:pos="900"/>
              </w:tabs>
              <w:ind w:left="993" w:hanging="851"/>
              <w:rPr>
                <w:b/>
              </w:rPr>
            </w:pPr>
            <w:r w:rsidRPr="00206F4A">
              <w:rPr>
                <w:b/>
              </w:rPr>
              <w:t>Внеплановых</w:t>
            </w:r>
          </w:p>
        </w:tc>
        <w:tc>
          <w:tcPr>
            <w:tcW w:w="1658" w:type="dxa"/>
            <w:vAlign w:val="center"/>
          </w:tcPr>
          <w:p w:rsidR="00FB75C8" w:rsidRPr="009A5F29" w:rsidRDefault="00FB75C8" w:rsidP="00FB75C8">
            <w:pPr>
              <w:pStyle w:val="afffa"/>
              <w:spacing w:after="0" w:line="240" w:lineRule="auto"/>
              <w:ind w:hanging="10"/>
              <w:jc w:val="center"/>
              <w:rPr>
                <w:b/>
                <w:bCs/>
              </w:rPr>
            </w:pPr>
          </w:p>
        </w:tc>
        <w:tc>
          <w:tcPr>
            <w:tcW w:w="1283" w:type="dxa"/>
            <w:vAlign w:val="center"/>
          </w:tcPr>
          <w:p w:rsidR="00FB75C8" w:rsidRPr="009A5F29" w:rsidRDefault="00FB75C8" w:rsidP="00FB75C8">
            <w:pPr>
              <w:pStyle w:val="afffa"/>
              <w:spacing w:after="0" w:line="240" w:lineRule="auto"/>
              <w:ind w:hanging="10"/>
              <w:jc w:val="center"/>
              <w:rPr>
                <w:b/>
                <w:bCs/>
              </w:rPr>
            </w:pPr>
          </w:p>
        </w:tc>
      </w:tr>
      <w:tr w:rsidR="00FB75C8" w:rsidRPr="009A5F29" w:rsidTr="00FA1B62">
        <w:tc>
          <w:tcPr>
            <w:tcW w:w="2845" w:type="dxa"/>
          </w:tcPr>
          <w:p w:rsidR="00FB75C8" w:rsidRPr="00206F4A" w:rsidRDefault="00FB75C8" w:rsidP="00CE2EBA">
            <w:pPr>
              <w:pStyle w:val="aff0"/>
              <w:numPr>
                <w:ilvl w:val="1"/>
                <w:numId w:val="18"/>
              </w:numPr>
              <w:tabs>
                <w:tab w:val="clear" w:pos="900"/>
              </w:tabs>
              <w:ind w:left="993" w:hanging="851"/>
              <w:rPr>
                <w:b/>
              </w:rPr>
            </w:pPr>
            <w:r>
              <w:rPr>
                <w:b/>
              </w:rPr>
              <w:t>В составе комплексных проверок</w:t>
            </w:r>
          </w:p>
        </w:tc>
        <w:tc>
          <w:tcPr>
            <w:tcW w:w="1658" w:type="dxa"/>
            <w:vAlign w:val="center"/>
          </w:tcPr>
          <w:p w:rsidR="00FB75C8" w:rsidRPr="009A5F29" w:rsidRDefault="00FB75C8" w:rsidP="00FB75C8">
            <w:pPr>
              <w:pStyle w:val="afffa"/>
              <w:spacing w:after="0" w:line="240" w:lineRule="auto"/>
              <w:ind w:hanging="10"/>
              <w:jc w:val="center"/>
              <w:rPr>
                <w:b/>
                <w:bCs/>
              </w:rPr>
            </w:pPr>
          </w:p>
        </w:tc>
        <w:tc>
          <w:tcPr>
            <w:tcW w:w="1283" w:type="dxa"/>
            <w:vAlign w:val="center"/>
          </w:tcPr>
          <w:p w:rsidR="00FB75C8" w:rsidRPr="009A5F29" w:rsidRDefault="00FB75C8" w:rsidP="00FB75C8">
            <w:pPr>
              <w:pStyle w:val="afffa"/>
              <w:spacing w:after="0" w:line="240" w:lineRule="auto"/>
              <w:ind w:hanging="10"/>
              <w:jc w:val="center"/>
              <w:rPr>
                <w:b/>
                <w:bCs/>
              </w:rPr>
            </w:pPr>
          </w:p>
        </w:tc>
      </w:tr>
    </w:tbl>
    <w:p w:rsidR="00FB75C8" w:rsidRPr="00F40457" w:rsidRDefault="00FB75C8" w:rsidP="00FB75C8">
      <w:pPr>
        <w:pStyle w:val="Question"/>
        <w:numPr>
          <w:ilvl w:val="0"/>
          <w:numId w:val="0"/>
        </w:numPr>
        <w:spacing w:before="0"/>
        <w:rPr>
          <w:b w:val="0"/>
        </w:rPr>
      </w:pPr>
    </w:p>
    <w:p w:rsidR="00FB75C8" w:rsidRDefault="00FB75C8" w:rsidP="00FB75C8">
      <w:pPr>
        <w:pStyle w:val="Question"/>
        <w:numPr>
          <w:ilvl w:val="0"/>
          <w:numId w:val="0"/>
        </w:numPr>
        <w:spacing w:before="0"/>
        <w:rPr>
          <w:b w:val="0"/>
          <w:i/>
        </w:rPr>
      </w:pPr>
      <w:r w:rsidRPr="00F40457">
        <w:rPr>
          <w:b w:val="0"/>
          <w:i/>
        </w:rPr>
        <w:t>Внимание ИНТЕРВЬЮЕР! Если проверок НЕ ПРОВОДИЛОСЬ</w:t>
      </w:r>
      <w:r>
        <w:rPr>
          <w:b w:val="0"/>
          <w:i/>
        </w:rPr>
        <w:t xml:space="preserve"> (общее количество – 0 проверок)</w:t>
      </w:r>
      <w:r w:rsidRPr="00F40457">
        <w:rPr>
          <w:b w:val="0"/>
          <w:i/>
        </w:rPr>
        <w:t>, то СЛЕДУЮЩИ</w:t>
      </w:r>
      <w:r>
        <w:rPr>
          <w:b w:val="0"/>
          <w:i/>
        </w:rPr>
        <w:t>Е ДВА</w:t>
      </w:r>
      <w:r w:rsidRPr="00F40457">
        <w:rPr>
          <w:b w:val="0"/>
          <w:i/>
        </w:rPr>
        <w:t xml:space="preserve"> ВОПРОС</w:t>
      </w:r>
      <w:r>
        <w:rPr>
          <w:b w:val="0"/>
          <w:i/>
        </w:rPr>
        <w:t>А</w:t>
      </w:r>
      <w:r w:rsidRPr="00F40457">
        <w:rPr>
          <w:b w:val="0"/>
          <w:i/>
        </w:rPr>
        <w:t xml:space="preserve"> НУЖНО ПРОПУСТИТЬ</w:t>
      </w:r>
      <w:r>
        <w:rPr>
          <w:b w:val="0"/>
          <w:i/>
        </w:rPr>
        <w:t xml:space="preserve"> и перейти к БЛОКУ 3.</w:t>
      </w:r>
    </w:p>
    <w:p w:rsidR="00FB75C8" w:rsidRPr="00460D95" w:rsidRDefault="00FB75C8" w:rsidP="00FB75C8"/>
    <w:p w:rsidR="00FB75C8" w:rsidRDefault="00FB75C8" w:rsidP="00FB75C8">
      <w:pPr>
        <w:pStyle w:val="Question"/>
        <w:spacing w:before="0"/>
      </w:pPr>
      <w:r w:rsidRPr="00455F44">
        <w:t>Какие конкретно проблемы возникали при проведении проверок на Вашем предприятии в 201</w:t>
      </w:r>
      <w:r>
        <w:t xml:space="preserve">6 </w:t>
      </w:r>
      <w:r w:rsidRPr="00455F44">
        <w:t>г.?</w:t>
      </w:r>
      <w:r>
        <w:t xml:space="preserve"> </w:t>
      </w:r>
      <w:r w:rsidRPr="007A1237">
        <w:rPr>
          <w:b w:val="0"/>
          <w:i/>
        </w:rPr>
        <w:t>(укажите ВСЕ подходящие варианты)</w:t>
      </w:r>
    </w:p>
    <w:tbl>
      <w:tblPr>
        <w:tblW w:w="9656" w:type="dxa"/>
        <w:tblInd w:w="93" w:type="dxa"/>
        <w:tblLayout w:type="fixed"/>
        <w:tblLook w:val="04A0" w:firstRow="1" w:lastRow="0" w:firstColumn="1" w:lastColumn="0" w:noHBand="0" w:noVBand="1"/>
      </w:tblPr>
      <w:tblGrid>
        <w:gridCol w:w="7670"/>
        <w:gridCol w:w="993"/>
        <w:gridCol w:w="993"/>
      </w:tblGrid>
      <w:tr w:rsidR="00FB75C8" w:rsidRPr="00FB37BC" w:rsidTr="00FA1B62">
        <w:trPr>
          <w:trHeight w:val="300"/>
        </w:trPr>
        <w:tc>
          <w:tcPr>
            <w:tcW w:w="7670" w:type="dxa"/>
            <w:tcBorders>
              <w:top w:val="single" w:sz="4" w:space="0" w:color="auto"/>
              <w:left w:val="single" w:sz="4" w:space="0" w:color="auto"/>
              <w:bottom w:val="single" w:sz="4" w:space="0" w:color="auto"/>
              <w:right w:val="single" w:sz="4" w:space="0" w:color="auto"/>
            </w:tcBorders>
            <w:shd w:val="clear" w:color="auto" w:fill="auto"/>
            <w:noWrap/>
          </w:tcPr>
          <w:p w:rsidR="00FB75C8" w:rsidRPr="00455F44" w:rsidRDefault="00FB75C8" w:rsidP="00FB75C8">
            <w:pPr>
              <w:pStyle w:val="aff0"/>
              <w:ind w:left="0"/>
            </w:pPr>
          </w:p>
        </w:tc>
        <w:tc>
          <w:tcPr>
            <w:tcW w:w="993" w:type="dxa"/>
            <w:tcBorders>
              <w:top w:val="single" w:sz="4" w:space="0" w:color="auto"/>
              <w:left w:val="single" w:sz="4" w:space="0" w:color="auto"/>
              <w:bottom w:val="single" w:sz="4" w:space="0" w:color="auto"/>
              <w:right w:val="single" w:sz="4" w:space="0" w:color="auto"/>
            </w:tcBorders>
          </w:tcPr>
          <w:p w:rsidR="00FB75C8" w:rsidRPr="00791AD0" w:rsidRDefault="00FB75C8" w:rsidP="00FB75C8">
            <w:pPr>
              <w:pStyle w:val="afffa"/>
              <w:spacing w:after="0" w:line="240" w:lineRule="auto"/>
              <w:ind w:firstLine="0"/>
              <w:jc w:val="center"/>
              <w:rPr>
                <w:b/>
                <w:bCs/>
              </w:rPr>
            </w:pPr>
            <w:r>
              <w:t>1 – Да; 2 – Нет</w:t>
            </w:r>
          </w:p>
        </w:tc>
        <w:tc>
          <w:tcPr>
            <w:tcW w:w="993" w:type="dxa"/>
            <w:tcBorders>
              <w:top w:val="single" w:sz="4" w:space="0" w:color="auto"/>
              <w:left w:val="single" w:sz="4" w:space="0" w:color="auto"/>
              <w:bottom w:val="single" w:sz="4" w:space="0" w:color="auto"/>
              <w:right w:val="single" w:sz="4" w:space="0" w:color="auto"/>
            </w:tcBorders>
          </w:tcPr>
          <w:p w:rsidR="00FB75C8" w:rsidRPr="00791AD0" w:rsidRDefault="00FB75C8" w:rsidP="00FB75C8">
            <w:pPr>
              <w:pStyle w:val="afffa"/>
              <w:spacing w:after="0" w:line="240" w:lineRule="auto"/>
              <w:ind w:firstLine="0"/>
              <w:jc w:val="center"/>
              <w:rPr>
                <w:b/>
                <w:bCs/>
              </w:rPr>
            </w:pPr>
            <w:r>
              <w:rPr>
                <w:i/>
                <w:iCs/>
                <w:noProof/>
                <w:sz w:val="22"/>
                <w:szCs w:val="22"/>
              </w:rPr>
              <w:t>Код неответа</w:t>
            </w:r>
          </w:p>
        </w:tc>
      </w:tr>
      <w:tr w:rsidR="00FB75C8" w:rsidRPr="00FB37BC" w:rsidTr="00FA1B62">
        <w:trPr>
          <w:trHeight w:val="300"/>
        </w:trPr>
        <w:tc>
          <w:tcPr>
            <w:tcW w:w="7670" w:type="dxa"/>
            <w:tcBorders>
              <w:top w:val="single" w:sz="4" w:space="0" w:color="auto"/>
              <w:left w:val="single" w:sz="4" w:space="0" w:color="auto"/>
              <w:bottom w:val="single" w:sz="4" w:space="0" w:color="auto"/>
              <w:right w:val="single" w:sz="4" w:space="0" w:color="auto"/>
            </w:tcBorders>
            <w:shd w:val="clear" w:color="auto" w:fill="auto"/>
            <w:noWrap/>
          </w:tcPr>
          <w:p w:rsidR="00FB75C8" w:rsidRPr="002F5071" w:rsidRDefault="00FB75C8" w:rsidP="00CE2EBA">
            <w:pPr>
              <w:pStyle w:val="aff0"/>
              <w:numPr>
                <w:ilvl w:val="1"/>
                <w:numId w:val="19"/>
              </w:numPr>
              <w:rPr>
                <w:b/>
              </w:rPr>
            </w:pPr>
            <w:r w:rsidRPr="002F5071">
              <w:rPr>
                <w:b/>
              </w:rPr>
              <w:t>Чрезмерная частота проверок</w:t>
            </w:r>
          </w:p>
        </w:tc>
        <w:tc>
          <w:tcPr>
            <w:tcW w:w="993" w:type="dxa"/>
            <w:tcBorders>
              <w:top w:val="single" w:sz="4" w:space="0" w:color="auto"/>
              <w:left w:val="single" w:sz="4" w:space="0" w:color="auto"/>
              <w:bottom w:val="single" w:sz="4" w:space="0" w:color="auto"/>
              <w:right w:val="single" w:sz="4" w:space="0" w:color="auto"/>
            </w:tcBorders>
          </w:tcPr>
          <w:p w:rsidR="00FB75C8" w:rsidRPr="00791AD0" w:rsidRDefault="00FB75C8" w:rsidP="00FB75C8">
            <w:pPr>
              <w:pStyle w:val="afffa"/>
              <w:spacing w:after="0" w:line="240" w:lineRule="auto"/>
              <w:ind w:firstLine="0"/>
              <w:jc w:val="center"/>
              <w:rPr>
                <w:b/>
                <w:bCs/>
              </w:rPr>
            </w:pPr>
          </w:p>
        </w:tc>
        <w:tc>
          <w:tcPr>
            <w:tcW w:w="993" w:type="dxa"/>
            <w:tcBorders>
              <w:top w:val="single" w:sz="4" w:space="0" w:color="auto"/>
              <w:left w:val="single" w:sz="4" w:space="0" w:color="auto"/>
              <w:bottom w:val="single" w:sz="4" w:space="0" w:color="auto"/>
              <w:right w:val="single" w:sz="4" w:space="0" w:color="auto"/>
            </w:tcBorders>
          </w:tcPr>
          <w:p w:rsidR="00FB75C8" w:rsidRPr="00791AD0" w:rsidRDefault="00FB75C8" w:rsidP="00FB75C8">
            <w:pPr>
              <w:pStyle w:val="afffa"/>
              <w:spacing w:after="0" w:line="240" w:lineRule="auto"/>
              <w:ind w:firstLine="0"/>
              <w:jc w:val="center"/>
              <w:rPr>
                <w:b/>
                <w:bCs/>
              </w:rPr>
            </w:pPr>
          </w:p>
        </w:tc>
      </w:tr>
      <w:tr w:rsidR="00FB75C8" w:rsidRPr="00FB37BC" w:rsidTr="00FA1B62">
        <w:trPr>
          <w:trHeight w:val="300"/>
        </w:trPr>
        <w:tc>
          <w:tcPr>
            <w:tcW w:w="7670" w:type="dxa"/>
            <w:tcBorders>
              <w:top w:val="nil"/>
              <w:left w:val="single" w:sz="4" w:space="0" w:color="auto"/>
              <w:bottom w:val="single" w:sz="4" w:space="0" w:color="auto"/>
              <w:right w:val="single" w:sz="4" w:space="0" w:color="auto"/>
            </w:tcBorders>
            <w:shd w:val="clear" w:color="auto" w:fill="auto"/>
            <w:noWrap/>
          </w:tcPr>
          <w:p w:rsidR="00FB75C8" w:rsidRPr="002F5071" w:rsidRDefault="00FB75C8" w:rsidP="00CE2EBA">
            <w:pPr>
              <w:pStyle w:val="aff0"/>
              <w:numPr>
                <w:ilvl w:val="1"/>
                <w:numId w:val="18"/>
              </w:numPr>
              <w:rPr>
                <w:b/>
              </w:rPr>
            </w:pPr>
            <w:r w:rsidRPr="002F5071">
              <w:rPr>
                <w:b/>
              </w:rPr>
              <w:t>Требования избыточного, по сравнению с законом, числа документов</w:t>
            </w:r>
          </w:p>
        </w:tc>
        <w:tc>
          <w:tcPr>
            <w:tcW w:w="993" w:type="dxa"/>
            <w:tcBorders>
              <w:top w:val="nil"/>
              <w:left w:val="single" w:sz="4" w:space="0" w:color="auto"/>
              <w:bottom w:val="single" w:sz="4" w:space="0" w:color="auto"/>
              <w:right w:val="single" w:sz="4" w:space="0" w:color="auto"/>
            </w:tcBorders>
          </w:tcPr>
          <w:p w:rsidR="00FB75C8" w:rsidRPr="00791AD0" w:rsidRDefault="00FB75C8" w:rsidP="00FB75C8">
            <w:pPr>
              <w:pStyle w:val="afffa"/>
              <w:spacing w:after="0" w:line="240" w:lineRule="auto"/>
              <w:ind w:firstLine="0"/>
              <w:jc w:val="center"/>
              <w:rPr>
                <w:b/>
                <w:bCs/>
              </w:rPr>
            </w:pPr>
          </w:p>
        </w:tc>
        <w:tc>
          <w:tcPr>
            <w:tcW w:w="993" w:type="dxa"/>
            <w:tcBorders>
              <w:top w:val="nil"/>
              <w:left w:val="single" w:sz="4" w:space="0" w:color="auto"/>
              <w:bottom w:val="single" w:sz="4" w:space="0" w:color="auto"/>
              <w:right w:val="single" w:sz="4" w:space="0" w:color="auto"/>
            </w:tcBorders>
          </w:tcPr>
          <w:p w:rsidR="00FB75C8" w:rsidRPr="00791AD0" w:rsidRDefault="00FB75C8" w:rsidP="00FB75C8">
            <w:pPr>
              <w:pStyle w:val="afffa"/>
              <w:spacing w:after="0" w:line="240" w:lineRule="auto"/>
              <w:ind w:firstLine="0"/>
              <w:jc w:val="center"/>
              <w:rPr>
                <w:b/>
                <w:bCs/>
              </w:rPr>
            </w:pPr>
          </w:p>
        </w:tc>
      </w:tr>
      <w:tr w:rsidR="00FB75C8" w:rsidRPr="00FB37BC" w:rsidTr="00FA1B62">
        <w:trPr>
          <w:trHeight w:val="300"/>
        </w:trPr>
        <w:tc>
          <w:tcPr>
            <w:tcW w:w="7670" w:type="dxa"/>
            <w:tcBorders>
              <w:top w:val="nil"/>
              <w:left w:val="single" w:sz="4" w:space="0" w:color="auto"/>
              <w:bottom w:val="single" w:sz="4" w:space="0" w:color="auto"/>
              <w:right w:val="single" w:sz="4" w:space="0" w:color="auto"/>
            </w:tcBorders>
            <w:shd w:val="clear" w:color="auto" w:fill="auto"/>
            <w:noWrap/>
          </w:tcPr>
          <w:p w:rsidR="00FB75C8" w:rsidRPr="002F5071" w:rsidRDefault="00FB75C8" w:rsidP="00CE2EBA">
            <w:pPr>
              <w:pStyle w:val="aff0"/>
              <w:numPr>
                <w:ilvl w:val="1"/>
                <w:numId w:val="18"/>
              </w:numPr>
              <w:rPr>
                <w:b/>
              </w:rPr>
            </w:pPr>
            <w:r w:rsidRPr="002F5071">
              <w:rPr>
                <w:b/>
              </w:rPr>
              <w:t>Откровенно «заказные» проверки</w:t>
            </w:r>
          </w:p>
        </w:tc>
        <w:tc>
          <w:tcPr>
            <w:tcW w:w="993" w:type="dxa"/>
            <w:tcBorders>
              <w:top w:val="nil"/>
              <w:left w:val="single" w:sz="4" w:space="0" w:color="auto"/>
              <w:bottom w:val="single" w:sz="4" w:space="0" w:color="auto"/>
              <w:right w:val="single" w:sz="4" w:space="0" w:color="auto"/>
            </w:tcBorders>
          </w:tcPr>
          <w:p w:rsidR="00FB75C8" w:rsidRPr="00791AD0" w:rsidRDefault="00FB75C8" w:rsidP="00FB75C8">
            <w:pPr>
              <w:pStyle w:val="afffa"/>
              <w:spacing w:after="0" w:line="240" w:lineRule="auto"/>
              <w:ind w:firstLine="0"/>
              <w:jc w:val="center"/>
              <w:rPr>
                <w:b/>
                <w:bCs/>
              </w:rPr>
            </w:pPr>
          </w:p>
        </w:tc>
        <w:tc>
          <w:tcPr>
            <w:tcW w:w="993" w:type="dxa"/>
            <w:tcBorders>
              <w:top w:val="nil"/>
              <w:left w:val="single" w:sz="4" w:space="0" w:color="auto"/>
              <w:bottom w:val="single" w:sz="4" w:space="0" w:color="auto"/>
              <w:right w:val="single" w:sz="4" w:space="0" w:color="auto"/>
            </w:tcBorders>
          </w:tcPr>
          <w:p w:rsidR="00FB75C8" w:rsidRPr="00791AD0" w:rsidRDefault="00FB75C8" w:rsidP="00FB75C8">
            <w:pPr>
              <w:pStyle w:val="afffa"/>
              <w:spacing w:after="0" w:line="240" w:lineRule="auto"/>
              <w:ind w:firstLine="0"/>
              <w:jc w:val="center"/>
              <w:rPr>
                <w:b/>
                <w:bCs/>
              </w:rPr>
            </w:pPr>
          </w:p>
        </w:tc>
      </w:tr>
      <w:tr w:rsidR="00FB75C8" w:rsidRPr="00FB37BC" w:rsidTr="00FA1B62">
        <w:trPr>
          <w:trHeight w:val="300"/>
        </w:trPr>
        <w:tc>
          <w:tcPr>
            <w:tcW w:w="7670" w:type="dxa"/>
            <w:tcBorders>
              <w:top w:val="nil"/>
              <w:left w:val="single" w:sz="4" w:space="0" w:color="auto"/>
              <w:bottom w:val="single" w:sz="4" w:space="0" w:color="auto"/>
              <w:right w:val="single" w:sz="4" w:space="0" w:color="auto"/>
            </w:tcBorders>
            <w:shd w:val="clear" w:color="auto" w:fill="auto"/>
            <w:noWrap/>
          </w:tcPr>
          <w:p w:rsidR="00FB75C8" w:rsidRPr="002F5071" w:rsidRDefault="00FB75C8" w:rsidP="00CE2EBA">
            <w:pPr>
              <w:pStyle w:val="aff0"/>
              <w:numPr>
                <w:ilvl w:val="1"/>
                <w:numId w:val="18"/>
              </w:numPr>
              <w:rPr>
                <w:b/>
              </w:rPr>
            </w:pPr>
            <w:r w:rsidRPr="002F5071">
              <w:rPr>
                <w:b/>
              </w:rPr>
              <w:t>Изъятие документов (в том числе компьютеров) на чрезмерно длительный срок</w:t>
            </w:r>
          </w:p>
        </w:tc>
        <w:tc>
          <w:tcPr>
            <w:tcW w:w="993" w:type="dxa"/>
            <w:tcBorders>
              <w:top w:val="nil"/>
              <w:left w:val="single" w:sz="4" w:space="0" w:color="auto"/>
              <w:bottom w:val="single" w:sz="4" w:space="0" w:color="auto"/>
              <w:right w:val="single" w:sz="4" w:space="0" w:color="auto"/>
            </w:tcBorders>
          </w:tcPr>
          <w:p w:rsidR="00FB75C8" w:rsidRPr="00791AD0" w:rsidRDefault="00FB75C8" w:rsidP="00FB75C8">
            <w:pPr>
              <w:pStyle w:val="afffa"/>
              <w:spacing w:after="0" w:line="240" w:lineRule="auto"/>
              <w:ind w:firstLine="0"/>
              <w:jc w:val="center"/>
              <w:rPr>
                <w:b/>
                <w:bCs/>
              </w:rPr>
            </w:pPr>
          </w:p>
        </w:tc>
        <w:tc>
          <w:tcPr>
            <w:tcW w:w="993" w:type="dxa"/>
            <w:tcBorders>
              <w:top w:val="nil"/>
              <w:left w:val="single" w:sz="4" w:space="0" w:color="auto"/>
              <w:bottom w:val="single" w:sz="4" w:space="0" w:color="auto"/>
              <w:right w:val="single" w:sz="4" w:space="0" w:color="auto"/>
            </w:tcBorders>
          </w:tcPr>
          <w:p w:rsidR="00FB75C8" w:rsidRPr="00791AD0" w:rsidRDefault="00FB75C8" w:rsidP="00FB75C8">
            <w:pPr>
              <w:pStyle w:val="afffa"/>
              <w:spacing w:after="0" w:line="240" w:lineRule="auto"/>
              <w:ind w:firstLine="0"/>
              <w:jc w:val="center"/>
              <w:rPr>
                <w:b/>
                <w:bCs/>
              </w:rPr>
            </w:pPr>
          </w:p>
        </w:tc>
      </w:tr>
      <w:tr w:rsidR="00FB75C8" w:rsidRPr="00FB37BC" w:rsidTr="00FA1B62">
        <w:trPr>
          <w:trHeight w:val="300"/>
        </w:trPr>
        <w:tc>
          <w:tcPr>
            <w:tcW w:w="7670" w:type="dxa"/>
            <w:tcBorders>
              <w:top w:val="nil"/>
              <w:left w:val="single" w:sz="4" w:space="0" w:color="auto"/>
              <w:bottom w:val="single" w:sz="4" w:space="0" w:color="auto"/>
              <w:right w:val="single" w:sz="4" w:space="0" w:color="auto"/>
            </w:tcBorders>
            <w:shd w:val="clear" w:color="auto" w:fill="auto"/>
            <w:noWrap/>
          </w:tcPr>
          <w:p w:rsidR="00FB75C8" w:rsidRPr="002F5071" w:rsidRDefault="00FB75C8" w:rsidP="00CE2EBA">
            <w:pPr>
              <w:pStyle w:val="aff0"/>
              <w:numPr>
                <w:ilvl w:val="1"/>
                <w:numId w:val="18"/>
              </w:numPr>
              <w:rPr>
                <w:b/>
              </w:rPr>
            </w:pPr>
            <w:r w:rsidRPr="002F5071">
              <w:rPr>
                <w:b/>
              </w:rPr>
              <w:t>Прямые или косвенные намеки на необходимость взятки для прекращения проверки</w:t>
            </w:r>
          </w:p>
        </w:tc>
        <w:tc>
          <w:tcPr>
            <w:tcW w:w="993" w:type="dxa"/>
            <w:tcBorders>
              <w:top w:val="nil"/>
              <w:left w:val="single" w:sz="4" w:space="0" w:color="auto"/>
              <w:bottom w:val="single" w:sz="4" w:space="0" w:color="auto"/>
              <w:right w:val="single" w:sz="4" w:space="0" w:color="auto"/>
            </w:tcBorders>
          </w:tcPr>
          <w:p w:rsidR="00FB75C8" w:rsidRPr="00791AD0" w:rsidRDefault="00FB75C8" w:rsidP="00FB75C8">
            <w:pPr>
              <w:pStyle w:val="afffa"/>
              <w:spacing w:after="0" w:line="240" w:lineRule="auto"/>
              <w:ind w:firstLine="0"/>
              <w:jc w:val="center"/>
              <w:rPr>
                <w:b/>
                <w:bCs/>
              </w:rPr>
            </w:pPr>
          </w:p>
        </w:tc>
        <w:tc>
          <w:tcPr>
            <w:tcW w:w="993" w:type="dxa"/>
            <w:tcBorders>
              <w:top w:val="nil"/>
              <w:left w:val="single" w:sz="4" w:space="0" w:color="auto"/>
              <w:bottom w:val="single" w:sz="4" w:space="0" w:color="auto"/>
              <w:right w:val="single" w:sz="4" w:space="0" w:color="auto"/>
            </w:tcBorders>
          </w:tcPr>
          <w:p w:rsidR="00FB75C8" w:rsidRPr="00791AD0" w:rsidRDefault="00FB75C8" w:rsidP="00FB75C8">
            <w:pPr>
              <w:pStyle w:val="afffa"/>
              <w:spacing w:after="0" w:line="240" w:lineRule="auto"/>
              <w:ind w:firstLine="0"/>
              <w:jc w:val="center"/>
              <w:rPr>
                <w:b/>
                <w:bCs/>
              </w:rPr>
            </w:pPr>
          </w:p>
        </w:tc>
      </w:tr>
      <w:tr w:rsidR="00FB75C8" w:rsidRPr="00FB37BC" w:rsidTr="00FA1B62">
        <w:trPr>
          <w:trHeight w:val="300"/>
        </w:trPr>
        <w:tc>
          <w:tcPr>
            <w:tcW w:w="7670" w:type="dxa"/>
            <w:tcBorders>
              <w:top w:val="single" w:sz="4" w:space="0" w:color="auto"/>
              <w:left w:val="single" w:sz="4" w:space="0" w:color="auto"/>
              <w:bottom w:val="single" w:sz="4" w:space="0" w:color="auto"/>
              <w:right w:val="single" w:sz="4" w:space="0" w:color="auto"/>
            </w:tcBorders>
            <w:shd w:val="clear" w:color="auto" w:fill="auto"/>
            <w:noWrap/>
          </w:tcPr>
          <w:p w:rsidR="00FB75C8" w:rsidRPr="002F5071" w:rsidRDefault="00FB75C8" w:rsidP="00CE2EBA">
            <w:pPr>
              <w:pStyle w:val="aff0"/>
              <w:numPr>
                <w:ilvl w:val="1"/>
                <w:numId w:val="18"/>
              </w:numPr>
              <w:rPr>
                <w:b/>
              </w:rPr>
            </w:pPr>
            <w:r w:rsidRPr="002F5071">
              <w:rPr>
                <w:b/>
              </w:rPr>
              <w:t>Недостаточная компетентность должностных лиц, проводящих проверки</w:t>
            </w:r>
          </w:p>
        </w:tc>
        <w:tc>
          <w:tcPr>
            <w:tcW w:w="993" w:type="dxa"/>
            <w:tcBorders>
              <w:top w:val="single" w:sz="4" w:space="0" w:color="auto"/>
              <w:left w:val="single" w:sz="4" w:space="0" w:color="auto"/>
              <w:bottom w:val="single" w:sz="4" w:space="0" w:color="auto"/>
              <w:right w:val="single" w:sz="4" w:space="0" w:color="auto"/>
            </w:tcBorders>
          </w:tcPr>
          <w:p w:rsidR="00FB75C8" w:rsidRPr="00791AD0" w:rsidRDefault="00FB75C8" w:rsidP="00FB75C8">
            <w:pPr>
              <w:pStyle w:val="afffa"/>
              <w:spacing w:after="0" w:line="240" w:lineRule="auto"/>
              <w:ind w:firstLine="0"/>
              <w:jc w:val="center"/>
              <w:rPr>
                <w:b/>
                <w:bCs/>
              </w:rPr>
            </w:pPr>
          </w:p>
        </w:tc>
        <w:tc>
          <w:tcPr>
            <w:tcW w:w="993" w:type="dxa"/>
            <w:tcBorders>
              <w:top w:val="single" w:sz="4" w:space="0" w:color="auto"/>
              <w:left w:val="single" w:sz="4" w:space="0" w:color="auto"/>
              <w:bottom w:val="single" w:sz="4" w:space="0" w:color="auto"/>
              <w:right w:val="single" w:sz="4" w:space="0" w:color="auto"/>
            </w:tcBorders>
          </w:tcPr>
          <w:p w:rsidR="00FB75C8" w:rsidRPr="00791AD0" w:rsidRDefault="00FB75C8" w:rsidP="00FB75C8">
            <w:pPr>
              <w:pStyle w:val="afffa"/>
              <w:spacing w:after="0" w:line="240" w:lineRule="auto"/>
              <w:ind w:firstLine="0"/>
              <w:jc w:val="center"/>
              <w:rPr>
                <w:b/>
                <w:bCs/>
              </w:rPr>
            </w:pPr>
          </w:p>
        </w:tc>
      </w:tr>
      <w:tr w:rsidR="00FB75C8" w:rsidRPr="00FB37BC" w:rsidTr="00FA1B62">
        <w:trPr>
          <w:trHeight w:val="300"/>
        </w:trPr>
        <w:tc>
          <w:tcPr>
            <w:tcW w:w="7670" w:type="dxa"/>
            <w:tcBorders>
              <w:top w:val="single" w:sz="4" w:space="0" w:color="auto"/>
              <w:left w:val="single" w:sz="4" w:space="0" w:color="auto"/>
              <w:bottom w:val="single" w:sz="4" w:space="0" w:color="auto"/>
              <w:right w:val="single" w:sz="4" w:space="0" w:color="auto"/>
            </w:tcBorders>
            <w:shd w:val="clear" w:color="auto" w:fill="auto"/>
            <w:noWrap/>
          </w:tcPr>
          <w:p w:rsidR="00FB75C8" w:rsidRPr="002F5071" w:rsidRDefault="00FB75C8" w:rsidP="00CE2EBA">
            <w:pPr>
              <w:pStyle w:val="aff0"/>
              <w:numPr>
                <w:ilvl w:val="1"/>
                <w:numId w:val="18"/>
              </w:numPr>
              <w:rPr>
                <w:b/>
              </w:rPr>
            </w:pPr>
            <w:r w:rsidRPr="002F5071">
              <w:rPr>
                <w:b/>
              </w:rPr>
              <w:lastRenderedPageBreak/>
              <w:t>Нарушение правил проведения проверок, установленных нормативно-правовыми актами</w:t>
            </w:r>
          </w:p>
        </w:tc>
        <w:tc>
          <w:tcPr>
            <w:tcW w:w="993" w:type="dxa"/>
            <w:tcBorders>
              <w:top w:val="single" w:sz="4" w:space="0" w:color="auto"/>
              <w:left w:val="single" w:sz="4" w:space="0" w:color="auto"/>
              <w:bottom w:val="single" w:sz="4" w:space="0" w:color="auto"/>
              <w:right w:val="single" w:sz="4" w:space="0" w:color="auto"/>
            </w:tcBorders>
          </w:tcPr>
          <w:p w:rsidR="00FB75C8" w:rsidRPr="00791AD0" w:rsidRDefault="00FB75C8" w:rsidP="00FB75C8">
            <w:pPr>
              <w:pStyle w:val="afffa"/>
              <w:spacing w:after="0" w:line="240" w:lineRule="auto"/>
              <w:ind w:firstLine="0"/>
              <w:jc w:val="center"/>
              <w:rPr>
                <w:b/>
                <w:bCs/>
              </w:rPr>
            </w:pPr>
          </w:p>
        </w:tc>
        <w:tc>
          <w:tcPr>
            <w:tcW w:w="993" w:type="dxa"/>
            <w:tcBorders>
              <w:top w:val="single" w:sz="4" w:space="0" w:color="auto"/>
              <w:left w:val="single" w:sz="4" w:space="0" w:color="auto"/>
              <w:bottom w:val="single" w:sz="4" w:space="0" w:color="auto"/>
              <w:right w:val="single" w:sz="4" w:space="0" w:color="auto"/>
            </w:tcBorders>
          </w:tcPr>
          <w:p w:rsidR="00FB75C8" w:rsidRPr="00791AD0" w:rsidRDefault="00FB75C8" w:rsidP="00FB75C8">
            <w:pPr>
              <w:pStyle w:val="afffa"/>
              <w:spacing w:after="0" w:line="240" w:lineRule="auto"/>
              <w:ind w:firstLine="0"/>
              <w:jc w:val="center"/>
              <w:rPr>
                <w:b/>
                <w:bCs/>
              </w:rPr>
            </w:pPr>
          </w:p>
        </w:tc>
      </w:tr>
      <w:tr w:rsidR="00FB75C8" w:rsidRPr="00FB37BC" w:rsidTr="00FA1B62">
        <w:trPr>
          <w:trHeight w:val="300"/>
        </w:trPr>
        <w:tc>
          <w:tcPr>
            <w:tcW w:w="7670" w:type="dxa"/>
            <w:tcBorders>
              <w:top w:val="single" w:sz="4" w:space="0" w:color="auto"/>
              <w:left w:val="single" w:sz="4" w:space="0" w:color="auto"/>
              <w:bottom w:val="single" w:sz="4" w:space="0" w:color="auto"/>
              <w:right w:val="single" w:sz="4" w:space="0" w:color="auto"/>
            </w:tcBorders>
            <w:shd w:val="clear" w:color="auto" w:fill="auto"/>
            <w:noWrap/>
          </w:tcPr>
          <w:p w:rsidR="00FB75C8" w:rsidRPr="002F5071" w:rsidRDefault="00FB75C8" w:rsidP="00CE2EBA">
            <w:pPr>
              <w:pStyle w:val="aff0"/>
              <w:numPr>
                <w:ilvl w:val="1"/>
                <w:numId w:val="18"/>
              </w:numPr>
              <w:rPr>
                <w:b/>
              </w:rPr>
            </w:pPr>
            <w:r w:rsidRPr="002F5071">
              <w:rPr>
                <w:b/>
              </w:rPr>
              <w:t>Проведение проверок не уполномоченными на это должностными лицами</w:t>
            </w:r>
          </w:p>
        </w:tc>
        <w:tc>
          <w:tcPr>
            <w:tcW w:w="993" w:type="dxa"/>
            <w:tcBorders>
              <w:top w:val="single" w:sz="4" w:space="0" w:color="auto"/>
              <w:left w:val="single" w:sz="4" w:space="0" w:color="auto"/>
              <w:bottom w:val="single" w:sz="4" w:space="0" w:color="auto"/>
              <w:right w:val="single" w:sz="4" w:space="0" w:color="auto"/>
            </w:tcBorders>
          </w:tcPr>
          <w:p w:rsidR="00FB75C8" w:rsidRPr="00791AD0" w:rsidRDefault="00FB75C8" w:rsidP="00FB75C8">
            <w:pPr>
              <w:pStyle w:val="afffa"/>
              <w:spacing w:after="0" w:line="240" w:lineRule="auto"/>
              <w:ind w:firstLine="0"/>
              <w:jc w:val="center"/>
              <w:rPr>
                <w:b/>
                <w:bCs/>
              </w:rPr>
            </w:pPr>
          </w:p>
        </w:tc>
        <w:tc>
          <w:tcPr>
            <w:tcW w:w="993" w:type="dxa"/>
            <w:tcBorders>
              <w:top w:val="single" w:sz="4" w:space="0" w:color="auto"/>
              <w:left w:val="single" w:sz="4" w:space="0" w:color="auto"/>
              <w:bottom w:val="single" w:sz="4" w:space="0" w:color="auto"/>
              <w:right w:val="single" w:sz="4" w:space="0" w:color="auto"/>
            </w:tcBorders>
          </w:tcPr>
          <w:p w:rsidR="00FB75C8" w:rsidRPr="00791AD0" w:rsidRDefault="00FB75C8" w:rsidP="00FB75C8">
            <w:pPr>
              <w:pStyle w:val="afffa"/>
              <w:spacing w:after="0" w:line="240" w:lineRule="auto"/>
              <w:ind w:firstLine="0"/>
              <w:jc w:val="center"/>
              <w:rPr>
                <w:b/>
                <w:bCs/>
              </w:rPr>
            </w:pPr>
          </w:p>
        </w:tc>
      </w:tr>
      <w:tr w:rsidR="00FB75C8" w:rsidRPr="00FB37BC" w:rsidTr="00FA1B62">
        <w:trPr>
          <w:trHeight w:val="300"/>
        </w:trPr>
        <w:tc>
          <w:tcPr>
            <w:tcW w:w="7670" w:type="dxa"/>
            <w:tcBorders>
              <w:top w:val="single" w:sz="4" w:space="0" w:color="auto"/>
              <w:left w:val="single" w:sz="4" w:space="0" w:color="auto"/>
              <w:bottom w:val="single" w:sz="4" w:space="0" w:color="auto"/>
              <w:right w:val="single" w:sz="4" w:space="0" w:color="auto"/>
            </w:tcBorders>
            <w:shd w:val="clear" w:color="auto" w:fill="auto"/>
            <w:noWrap/>
          </w:tcPr>
          <w:p w:rsidR="00FB75C8" w:rsidRPr="002F5071" w:rsidRDefault="00FB75C8" w:rsidP="00CE2EBA">
            <w:pPr>
              <w:pStyle w:val="aff0"/>
              <w:numPr>
                <w:ilvl w:val="1"/>
                <w:numId w:val="18"/>
              </w:numPr>
              <w:rPr>
                <w:b/>
              </w:rPr>
            </w:pPr>
            <w:r w:rsidRPr="002F5071">
              <w:rPr>
                <w:b/>
              </w:rPr>
              <w:t xml:space="preserve">Несоответствие предмета проверки </w:t>
            </w:r>
            <w:proofErr w:type="gramStart"/>
            <w:r w:rsidRPr="002F5071">
              <w:rPr>
                <w:b/>
              </w:rPr>
              <w:t>указанному</w:t>
            </w:r>
            <w:proofErr w:type="gramEnd"/>
            <w:r w:rsidRPr="002F5071">
              <w:rPr>
                <w:b/>
              </w:rPr>
              <w:t xml:space="preserve"> в распоряжении о проверке</w:t>
            </w:r>
          </w:p>
        </w:tc>
        <w:tc>
          <w:tcPr>
            <w:tcW w:w="993" w:type="dxa"/>
            <w:tcBorders>
              <w:top w:val="single" w:sz="4" w:space="0" w:color="auto"/>
              <w:left w:val="single" w:sz="4" w:space="0" w:color="auto"/>
              <w:bottom w:val="single" w:sz="4" w:space="0" w:color="auto"/>
              <w:right w:val="single" w:sz="4" w:space="0" w:color="auto"/>
            </w:tcBorders>
          </w:tcPr>
          <w:p w:rsidR="00FB75C8" w:rsidRPr="00791AD0" w:rsidRDefault="00FB75C8" w:rsidP="00FB75C8">
            <w:pPr>
              <w:pStyle w:val="afffa"/>
              <w:spacing w:after="0" w:line="240" w:lineRule="auto"/>
              <w:ind w:firstLine="0"/>
              <w:jc w:val="center"/>
              <w:rPr>
                <w:b/>
                <w:bCs/>
              </w:rPr>
            </w:pPr>
          </w:p>
        </w:tc>
        <w:tc>
          <w:tcPr>
            <w:tcW w:w="993" w:type="dxa"/>
            <w:tcBorders>
              <w:top w:val="single" w:sz="4" w:space="0" w:color="auto"/>
              <w:left w:val="single" w:sz="4" w:space="0" w:color="auto"/>
              <w:bottom w:val="single" w:sz="4" w:space="0" w:color="auto"/>
              <w:right w:val="single" w:sz="4" w:space="0" w:color="auto"/>
            </w:tcBorders>
          </w:tcPr>
          <w:p w:rsidR="00FB75C8" w:rsidRPr="00791AD0" w:rsidRDefault="00FB75C8" w:rsidP="00FB75C8">
            <w:pPr>
              <w:pStyle w:val="afffa"/>
              <w:spacing w:after="0" w:line="240" w:lineRule="auto"/>
              <w:ind w:firstLine="0"/>
              <w:jc w:val="center"/>
              <w:rPr>
                <w:b/>
                <w:bCs/>
              </w:rPr>
            </w:pPr>
          </w:p>
        </w:tc>
      </w:tr>
      <w:tr w:rsidR="00FB75C8" w:rsidRPr="00FB37BC" w:rsidTr="00FA1B62">
        <w:trPr>
          <w:trHeight w:val="300"/>
        </w:trPr>
        <w:tc>
          <w:tcPr>
            <w:tcW w:w="7670" w:type="dxa"/>
            <w:tcBorders>
              <w:top w:val="single" w:sz="4" w:space="0" w:color="auto"/>
              <w:left w:val="single" w:sz="4" w:space="0" w:color="auto"/>
              <w:bottom w:val="single" w:sz="4" w:space="0" w:color="auto"/>
              <w:right w:val="single" w:sz="4" w:space="0" w:color="auto"/>
            </w:tcBorders>
            <w:shd w:val="clear" w:color="auto" w:fill="auto"/>
            <w:noWrap/>
          </w:tcPr>
          <w:p w:rsidR="00FB75C8" w:rsidRPr="009E73D1" w:rsidRDefault="00FB75C8" w:rsidP="00CE2EBA">
            <w:pPr>
              <w:pStyle w:val="aff0"/>
              <w:numPr>
                <w:ilvl w:val="1"/>
                <w:numId w:val="18"/>
              </w:numPr>
              <w:rPr>
                <w:i/>
              </w:rPr>
            </w:pPr>
            <w:r w:rsidRPr="002F5071">
              <w:rPr>
                <w:b/>
              </w:rPr>
              <w:t xml:space="preserve">Другое </w:t>
            </w:r>
            <w:r w:rsidRPr="009E73D1">
              <w:rPr>
                <w:i/>
              </w:rPr>
              <w:t>(что именно?):</w:t>
            </w:r>
          </w:p>
          <w:p w:rsidR="00FB75C8" w:rsidRPr="002F5071" w:rsidRDefault="00FB75C8" w:rsidP="00FB75C8">
            <w:pPr>
              <w:pStyle w:val="aff0"/>
              <w:ind w:left="900"/>
              <w:rPr>
                <w:b/>
              </w:rPr>
            </w:pPr>
            <w:r w:rsidRPr="002F5071">
              <w:rPr>
                <w:b/>
              </w:rPr>
              <w:t>______________________________________</w:t>
            </w:r>
          </w:p>
        </w:tc>
        <w:tc>
          <w:tcPr>
            <w:tcW w:w="993" w:type="dxa"/>
            <w:tcBorders>
              <w:top w:val="single" w:sz="4" w:space="0" w:color="auto"/>
              <w:left w:val="single" w:sz="4" w:space="0" w:color="auto"/>
              <w:bottom w:val="single" w:sz="4" w:space="0" w:color="auto"/>
              <w:right w:val="single" w:sz="4" w:space="0" w:color="auto"/>
            </w:tcBorders>
          </w:tcPr>
          <w:p w:rsidR="00FB75C8" w:rsidRPr="00791AD0" w:rsidRDefault="00FB75C8" w:rsidP="00FB75C8">
            <w:pPr>
              <w:pStyle w:val="afffa"/>
              <w:spacing w:after="0" w:line="240" w:lineRule="auto"/>
              <w:ind w:firstLine="0"/>
              <w:jc w:val="center"/>
              <w:rPr>
                <w:b/>
                <w:bCs/>
              </w:rPr>
            </w:pPr>
          </w:p>
        </w:tc>
        <w:tc>
          <w:tcPr>
            <w:tcW w:w="993" w:type="dxa"/>
            <w:tcBorders>
              <w:top w:val="single" w:sz="4" w:space="0" w:color="auto"/>
              <w:left w:val="single" w:sz="4" w:space="0" w:color="auto"/>
              <w:bottom w:val="single" w:sz="4" w:space="0" w:color="auto"/>
              <w:right w:val="single" w:sz="4" w:space="0" w:color="auto"/>
            </w:tcBorders>
          </w:tcPr>
          <w:p w:rsidR="00FB75C8" w:rsidRPr="00791AD0" w:rsidRDefault="00FB75C8" w:rsidP="00FB75C8">
            <w:pPr>
              <w:pStyle w:val="afffa"/>
              <w:spacing w:after="0" w:line="240" w:lineRule="auto"/>
              <w:ind w:firstLine="0"/>
              <w:jc w:val="center"/>
              <w:rPr>
                <w:b/>
                <w:bCs/>
              </w:rPr>
            </w:pPr>
          </w:p>
        </w:tc>
      </w:tr>
    </w:tbl>
    <w:p w:rsidR="00FB75C8" w:rsidRDefault="00FB75C8" w:rsidP="00FB75C8">
      <w:pPr>
        <w:pStyle w:val="Question"/>
        <w:numPr>
          <w:ilvl w:val="0"/>
          <w:numId w:val="0"/>
        </w:numPr>
        <w:spacing w:before="0"/>
      </w:pPr>
    </w:p>
    <w:p w:rsidR="00FB75C8" w:rsidRPr="00D04C4A" w:rsidRDefault="00FB75C8" w:rsidP="00FB75C8">
      <w:pPr>
        <w:pStyle w:val="Question"/>
        <w:spacing w:before="0"/>
      </w:pPr>
      <w:r w:rsidRPr="00A45B75">
        <w:t>Какие контрольно-надзорные организации проводили проверку на Вашем предприятии в 201</w:t>
      </w:r>
      <w:r w:rsidRPr="00D04C4A">
        <w:t>6</w:t>
      </w:r>
      <w:r w:rsidRPr="00A45B75">
        <w:t> г. и как это отразилось на Вашей текущей деятельности?</w:t>
      </w:r>
    </w:p>
    <w:p w:rsidR="00FB75C8" w:rsidRPr="00A45B75" w:rsidRDefault="00FB75C8" w:rsidP="00FB75C8">
      <w:pPr>
        <w:jc w:val="both"/>
        <w:rPr>
          <w:sz w:val="4"/>
          <w:szCs w:val="4"/>
        </w:rPr>
      </w:pPr>
      <w:r w:rsidRPr="00A45B75">
        <w:rPr>
          <w:i/>
        </w:rPr>
        <w:t>(</w:t>
      </w:r>
      <w:r>
        <w:rPr>
          <w:i/>
        </w:rPr>
        <w:t>один вариант по каждой организации)</w:t>
      </w:r>
    </w:p>
    <w:tbl>
      <w:tblPr>
        <w:tblW w:w="1028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4111"/>
        <w:gridCol w:w="1090"/>
        <w:gridCol w:w="1178"/>
        <w:gridCol w:w="992"/>
        <w:gridCol w:w="873"/>
        <w:gridCol w:w="1251"/>
        <w:gridCol w:w="793"/>
      </w:tblGrid>
      <w:tr w:rsidR="00FB75C8" w:rsidRPr="00FA79AA" w:rsidTr="00FB75C8">
        <w:trPr>
          <w:cantSplit/>
          <w:trHeight w:val="650"/>
          <w:tblHeader/>
        </w:trPr>
        <w:tc>
          <w:tcPr>
            <w:tcW w:w="4111" w:type="dxa"/>
            <w:tcBorders>
              <w:bottom w:val="double" w:sz="4" w:space="0" w:color="auto"/>
            </w:tcBorders>
            <w:shd w:val="clear" w:color="auto" w:fill="FFFFFF"/>
          </w:tcPr>
          <w:p w:rsidR="00FB75C8" w:rsidRPr="001F02EB" w:rsidRDefault="00FB75C8" w:rsidP="00FB75C8">
            <w:pPr>
              <w:rPr>
                <w:bCs/>
              </w:rPr>
            </w:pPr>
          </w:p>
        </w:tc>
        <w:tc>
          <w:tcPr>
            <w:tcW w:w="1090" w:type="dxa"/>
            <w:tcBorders>
              <w:bottom w:val="double" w:sz="4" w:space="0" w:color="auto"/>
              <w:right w:val="single" w:sz="4" w:space="0" w:color="auto"/>
            </w:tcBorders>
            <w:shd w:val="clear" w:color="auto" w:fill="FFFFFF"/>
          </w:tcPr>
          <w:p w:rsidR="00FB75C8" w:rsidRPr="00FA79AA" w:rsidRDefault="00FB75C8" w:rsidP="00FB75C8">
            <w:pPr>
              <w:jc w:val="center"/>
              <w:rPr>
                <w:bCs/>
                <w:sz w:val="20"/>
                <w:szCs w:val="20"/>
              </w:rPr>
            </w:pPr>
            <w:r>
              <w:rPr>
                <w:bCs/>
                <w:sz w:val="20"/>
                <w:szCs w:val="20"/>
              </w:rPr>
              <w:t>В 2016 году проверки не проводилось</w:t>
            </w:r>
          </w:p>
        </w:tc>
        <w:tc>
          <w:tcPr>
            <w:tcW w:w="1178" w:type="dxa"/>
            <w:tcBorders>
              <w:left w:val="single" w:sz="4" w:space="0" w:color="auto"/>
              <w:bottom w:val="double" w:sz="4" w:space="0" w:color="auto"/>
            </w:tcBorders>
            <w:shd w:val="clear" w:color="auto" w:fill="FFFFFF"/>
            <w:tcMar>
              <w:left w:w="0" w:type="dxa"/>
              <w:right w:w="0" w:type="dxa"/>
            </w:tcMar>
          </w:tcPr>
          <w:p w:rsidR="00FB75C8" w:rsidRPr="00FA79AA" w:rsidRDefault="00FB75C8" w:rsidP="00FB75C8">
            <w:pPr>
              <w:jc w:val="center"/>
              <w:rPr>
                <w:bCs/>
                <w:sz w:val="20"/>
                <w:szCs w:val="20"/>
              </w:rPr>
            </w:pPr>
            <w:r>
              <w:rPr>
                <w:bCs/>
                <w:sz w:val="20"/>
                <w:szCs w:val="20"/>
              </w:rPr>
              <w:t xml:space="preserve">Были проверки, но на текущей деятельности это </w:t>
            </w:r>
            <w:r w:rsidRPr="00FA79AA">
              <w:rPr>
                <w:bCs/>
                <w:sz w:val="20"/>
                <w:szCs w:val="20"/>
              </w:rPr>
              <w:t>никак не отразилось</w:t>
            </w:r>
          </w:p>
        </w:tc>
        <w:tc>
          <w:tcPr>
            <w:tcW w:w="992" w:type="dxa"/>
            <w:tcBorders>
              <w:bottom w:val="double" w:sz="4" w:space="0" w:color="auto"/>
            </w:tcBorders>
            <w:shd w:val="clear" w:color="auto" w:fill="FFFFFF"/>
            <w:tcMar>
              <w:left w:w="0" w:type="dxa"/>
              <w:right w:w="0" w:type="dxa"/>
            </w:tcMar>
          </w:tcPr>
          <w:p w:rsidR="00FB75C8" w:rsidRPr="00FA79AA" w:rsidRDefault="00FB75C8" w:rsidP="00FB75C8">
            <w:pPr>
              <w:jc w:val="center"/>
              <w:rPr>
                <w:bCs/>
                <w:sz w:val="20"/>
                <w:szCs w:val="20"/>
              </w:rPr>
            </w:pPr>
            <w:r>
              <w:rPr>
                <w:bCs/>
                <w:sz w:val="20"/>
                <w:szCs w:val="20"/>
              </w:rPr>
              <w:t>О</w:t>
            </w:r>
            <w:r w:rsidRPr="00FA79AA">
              <w:rPr>
                <w:bCs/>
                <w:sz w:val="20"/>
                <w:szCs w:val="20"/>
              </w:rPr>
              <w:t>тразилось</w:t>
            </w:r>
            <w:r>
              <w:rPr>
                <w:bCs/>
                <w:sz w:val="20"/>
                <w:szCs w:val="20"/>
              </w:rPr>
              <w:t>, но не очень сильно</w:t>
            </w:r>
          </w:p>
        </w:tc>
        <w:tc>
          <w:tcPr>
            <w:tcW w:w="873" w:type="dxa"/>
            <w:tcBorders>
              <w:bottom w:val="double" w:sz="4" w:space="0" w:color="auto"/>
            </w:tcBorders>
            <w:shd w:val="clear" w:color="auto" w:fill="FFFFFF"/>
            <w:tcMar>
              <w:left w:w="0" w:type="dxa"/>
              <w:right w:w="0" w:type="dxa"/>
            </w:tcMar>
          </w:tcPr>
          <w:p w:rsidR="00FB75C8" w:rsidRPr="00FA79AA" w:rsidRDefault="00FB75C8" w:rsidP="00FB75C8">
            <w:pPr>
              <w:jc w:val="center"/>
              <w:rPr>
                <w:bCs/>
                <w:sz w:val="20"/>
                <w:szCs w:val="20"/>
              </w:rPr>
            </w:pPr>
            <w:r>
              <w:rPr>
                <w:bCs/>
                <w:sz w:val="20"/>
                <w:szCs w:val="20"/>
              </w:rPr>
              <w:t>Р</w:t>
            </w:r>
            <w:r w:rsidRPr="00FA79AA">
              <w:rPr>
                <w:bCs/>
                <w:sz w:val="20"/>
                <w:szCs w:val="20"/>
              </w:rPr>
              <w:t>абота предприятия сильно затормозилась</w:t>
            </w:r>
          </w:p>
        </w:tc>
        <w:tc>
          <w:tcPr>
            <w:tcW w:w="1251" w:type="dxa"/>
            <w:tcBorders>
              <w:bottom w:val="double" w:sz="4" w:space="0" w:color="auto"/>
            </w:tcBorders>
            <w:shd w:val="clear" w:color="auto" w:fill="FFFFFF"/>
            <w:tcMar>
              <w:left w:w="0" w:type="dxa"/>
              <w:right w:w="0" w:type="dxa"/>
            </w:tcMar>
          </w:tcPr>
          <w:p w:rsidR="00FB75C8" w:rsidRPr="00FA79AA" w:rsidRDefault="00FB75C8" w:rsidP="00FB75C8">
            <w:pPr>
              <w:jc w:val="center"/>
              <w:rPr>
                <w:bCs/>
                <w:sz w:val="20"/>
                <w:szCs w:val="20"/>
              </w:rPr>
            </w:pPr>
            <w:r>
              <w:rPr>
                <w:bCs/>
                <w:sz w:val="20"/>
                <w:szCs w:val="20"/>
              </w:rPr>
              <w:t>Н</w:t>
            </w:r>
            <w:r w:rsidRPr="00FA79AA">
              <w:rPr>
                <w:bCs/>
                <w:sz w:val="20"/>
                <w:szCs w:val="20"/>
              </w:rPr>
              <w:t xml:space="preserve">а время проверки работа предприятия полностью остановилась </w:t>
            </w:r>
          </w:p>
        </w:tc>
        <w:tc>
          <w:tcPr>
            <w:tcW w:w="793" w:type="dxa"/>
            <w:tcBorders>
              <w:bottom w:val="double" w:sz="4" w:space="0" w:color="auto"/>
            </w:tcBorders>
            <w:shd w:val="clear" w:color="auto" w:fill="FFFFFF"/>
            <w:tcMar>
              <w:left w:w="0" w:type="dxa"/>
              <w:right w:w="0" w:type="dxa"/>
            </w:tcMar>
          </w:tcPr>
          <w:p w:rsidR="00FB75C8" w:rsidRPr="00D04C4A" w:rsidRDefault="00FB75C8" w:rsidP="00FB75C8">
            <w:pPr>
              <w:jc w:val="center"/>
              <w:rPr>
                <w:bCs/>
                <w:i/>
                <w:sz w:val="20"/>
                <w:szCs w:val="20"/>
              </w:rPr>
            </w:pPr>
            <w:r w:rsidRPr="00D04C4A">
              <w:rPr>
                <w:bCs/>
                <w:i/>
                <w:sz w:val="20"/>
                <w:szCs w:val="20"/>
              </w:rPr>
              <w:t xml:space="preserve">Код </w:t>
            </w:r>
            <w:proofErr w:type="spellStart"/>
            <w:r w:rsidRPr="00D04C4A">
              <w:rPr>
                <w:bCs/>
                <w:i/>
                <w:sz w:val="20"/>
                <w:szCs w:val="20"/>
              </w:rPr>
              <w:t>неответа</w:t>
            </w:r>
            <w:proofErr w:type="spellEnd"/>
          </w:p>
        </w:tc>
      </w:tr>
      <w:tr w:rsidR="00FB75C8" w:rsidRPr="00FA79AA" w:rsidTr="00FB75C8">
        <w:trPr>
          <w:trHeight w:val="268"/>
        </w:trPr>
        <w:tc>
          <w:tcPr>
            <w:tcW w:w="4111" w:type="dxa"/>
            <w:tcBorders>
              <w:top w:val="double" w:sz="4" w:space="0" w:color="auto"/>
            </w:tcBorders>
            <w:shd w:val="clear" w:color="auto" w:fill="FFFFFF"/>
          </w:tcPr>
          <w:p w:rsidR="00FB75C8" w:rsidRPr="001F02EB" w:rsidRDefault="00FB75C8" w:rsidP="00CE2EBA">
            <w:pPr>
              <w:pStyle w:val="aff0"/>
              <w:numPr>
                <w:ilvl w:val="1"/>
                <w:numId w:val="23"/>
              </w:numPr>
              <w:tabs>
                <w:tab w:val="clear" w:pos="900"/>
              </w:tabs>
              <w:ind w:left="567"/>
              <w:rPr>
                <w:b/>
              </w:rPr>
            </w:pPr>
            <w:r w:rsidRPr="001F02EB">
              <w:rPr>
                <w:b/>
              </w:rPr>
              <w:t>Управление Федеральной антимонопольной службы по СПб</w:t>
            </w:r>
          </w:p>
        </w:tc>
        <w:tc>
          <w:tcPr>
            <w:tcW w:w="1090" w:type="dxa"/>
            <w:tcBorders>
              <w:top w:val="double" w:sz="4" w:space="0" w:color="auto"/>
              <w:right w:val="single" w:sz="4" w:space="0" w:color="auto"/>
            </w:tcBorders>
            <w:shd w:val="clear" w:color="auto" w:fill="FFFFFF"/>
          </w:tcPr>
          <w:p w:rsidR="00FB75C8" w:rsidRPr="00FA79AA" w:rsidRDefault="00FB75C8" w:rsidP="00FB75C8">
            <w:pPr>
              <w:jc w:val="center"/>
              <w:rPr>
                <w:bCs/>
              </w:rPr>
            </w:pPr>
            <w:r w:rsidRPr="00FA79AA">
              <w:rPr>
                <w:bCs/>
              </w:rPr>
              <w:t>1</w:t>
            </w:r>
          </w:p>
        </w:tc>
        <w:tc>
          <w:tcPr>
            <w:tcW w:w="1178" w:type="dxa"/>
            <w:tcBorders>
              <w:top w:val="double" w:sz="4" w:space="0" w:color="auto"/>
              <w:left w:val="single" w:sz="4" w:space="0" w:color="auto"/>
            </w:tcBorders>
            <w:shd w:val="clear" w:color="auto" w:fill="FFFFFF"/>
          </w:tcPr>
          <w:p w:rsidR="00FB75C8" w:rsidRPr="00FA79AA" w:rsidRDefault="00FB75C8" w:rsidP="00FB75C8">
            <w:pPr>
              <w:jc w:val="center"/>
              <w:rPr>
                <w:bCs/>
              </w:rPr>
            </w:pPr>
            <w:r w:rsidRPr="00FA79AA">
              <w:rPr>
                <w:bCs/>
              </w:rPr>
              <w:t>2</w:t>
            </w:r>
          </w:p>
        </w:tc>
        <w:tc>
          <w:tcPr>
            <w:tcW w:w="992" w:type="dxa"/>
            <w:tcBorders>
              <w:top w:val="double" w:sz="4" w:space="0" w:color="auto"/>
            </w:tcBorders>
            <w:shd w:val="clear" w:color="auto" w:fill="FFFFFF"/>
          </w:tcPr>
          <w:p w:rsidR="00FB75C8" w:rsidRPr="00FA79AA" w:rsidRDefault="00FB75C8" w:rsidP="00FB75C8">
            <w:pPr>
              <w:jc w:val="center"/>
              <w:rPr>
                <w:bCs/>
              </w:rPr>
            </w:pPr>
            <w:r w:rsidRPr="00FA79AA">
              <w:rPr>
                <w:bCs/>
              </w:rPr>
              <w:t>3</w:t>
            </w:r>
          </w:p>
        </w:tc>
        <w:tc>
          <w:tcPr>
            <w:tcW w:w="873" w:type="dxa"/>
            <w:tcBorders>
              <w:top w:val="double" w:sz="4" w:space="0" w:color="auto"/>
            </w:tcBorders>
            <w:shd w:val="clear" w:color="auto" w:fill="FFFFFF"/>
          </w:tcPr>
          <w:p w:rsidR="00FB75C8" w:rsidRPr="00FA79AA" w:rsidRDefault="00FB75C8" w:rsidP="00FB75C8">
            <w:pPr>
              <w:jc w:val="center"/>
              <w:rPr>
                <w:bCs/>
              </w:rPr>
            </w:pPr>
            <w:r w:rsidRPr="00FA79AA">
              <w:rPr>
                <w:bCs/>
              </w:rPr>
              <w:t>4</w:t>
            </w:r>
          </w:p>
        </w:tc>
        <w:tc>
          <w:tcPr>
            <w:tcW w:w="1251" w:type="dxa"/>
            <w:tcBorders>
              <w:top w:val="double" w:sz="4" w:space="0" w:color="auto"/>
            </w:tcBorders>
            <w:shd w:val="clear" w:color="auto" w:fill="FFFFFF"/>
          </w:tcPr>
          <w:p w:rsidR="00FB75C8" w:rsidRPr="00FA79AA" w:rsidRDefault="00FB75C8" w:rsidP="00FB75C8">
            <w:pPr>
              <w:jc w:val="center"/>
              <w:rPr>
                <w:bCs/>
              </w:rPr>
            </w:pPr>
            <w:r w:rsidRPr="00FA79AA">
              <w:rPr>
                <w:bCs/>
              </w:rPr>
              <w:t>5</w:t>
            </w:r>
          </w:p>
        </w:tc>
        <w:tc>
          <w:tcPr>
            <w:tcW w:w="793" w:type="dxa"/>
            <w:tcBorders>
              <w:top w:val="double" w:sz="4" w:space="0" w:color="auto"/>
            </w:tcBorders>
            <w:shd w:val="clear" w:color="auto" w:fill="FFFFFF"/>
          </w:tcPr>
          <w:p w:rsidR="00FB75C8" w:rsidRPr="00FA79AA" w:rsidRDefault="00FB75C8" w:rsidP="00FB75C8">
            <w:pPr>
              <w:jc w:val="center"/>
              <w:rPr>
                <w:bCs/>
              </w:rPr>
            </w:pPr>
          </w:p>
        </w:tc>
      </w:tr>
      <w:tr w:rsidR="00FB75C8" w:rsidRPr="00FA79AA" w:rsidTr="00FB75C8">
        <w:tc>
          <w:tcPr>
            <w:tcW w:w="4111" w:type="dxa"/>
            <w:shd w:val="clear" w:color="auto" w:fill="FFFFFF"/>
          </w:tcPr>
          <w:p w:rsidR="00FB75C8" w:rsidRPr="001F02EB" w:rsidRDefault="00FB75C8" w:rsidP="00CE2EBA">
            <w:pPr>
              <w:pStyle w:val="aff0"/>
              <w:numPr>
                <w:ilvl w:val="1"/>
                <w:numId w:val="18"/>
              </w:numPr>
              <w:tabs>
                <w:tab w:val="clear" w:pos="900"/>
              </w:tabs>
              <w:ind w:left="567"/>
              <w:rPr>
                <w:b/>
              </w:rPr>
            </w:pPr>
            <w:r w:rsidRPr="001F02EB">
              <w:rPr>
                <w:b/>
              </w:rPr>
              <w:t xml:space="preserve">Управление </w:t>
            </w:r>
            <w:proofErr w:type="spellStart"/>
            <w:r w:rsidRPr="001F02EB">
              <w:rPr>
                <w:b/>
              </w:rPr>
              <w:t>Роспотребнадзора</w:t>
            </w:r>
            <w:proofErr w:type="spellEnd"/>
            <w:r w:rsidRPr="001F02EB">
              <w:rPr>
                <w:b/>
              </w:rPr>
              <w:t xml:space="preserve"> по СПб</w:t>
            </w:r>
          </w:p>
        </w:tc>
        <w:tc>
          <w:tcPr>
            <w:tcW w:w="1090" w:type="dxa"/>
            <w:tcBorders>
              <w:right w:val="single" w:sz="4" w:space="0" w:color="auto"/>
            </w:tcBorders>
            <w:shd w:val="clear" w:color="auto" w:fill="FFFFFF"/>
          </w:tcPr>
          <w:p w:rsidR="00FB75C8" w:rsidRPr="00FA79AA" w:rsidRDefault="00FB75C8" w:rsidP="00FB75C8">
            <w:pPr>
              <w:jc w:val="center"/>
              <w:rPr>
                <w:bCs/>
              </w:rPr>
            </w:pPr>
            <w:r w:rsidRPr="00FA79AA">
              <w:rPr>
                <w:bCs/>
              </w:rPr>
              <w:t>1</w:t>
            </w:r>
          </w:p>
        </w:tc>
        <w:tc>
          <w:tcPr>
            <w:tcW w:w="1178" w:type="dxa"/>
            <w:tcBorders>
              <w:left w:val="single" w:sz="4" w:space="0" w:color="auto"/>
            </w:tcBorders>
            <w:shd w:val="clear" w:color="auto" w:fill="FFFFFF"/>
          </w:tcPr>
          <w:p w:rsidR="00FB75C8" w:rsidRPr="00FA79AA" w:rsidRDefault="00FB75C8" w:rsidP="00FB75C8">
            <w:pPr>
              <w:jc w:val="center"/>
              <w:rPr>
                <w:bCs/>
              </w:rPr>
            </w:pPr>
            <w:r w:rsidRPr="00FA79AA">
              <w:rPr>
                <w:bCs/>
              </w:rPr>
              <w:t>2</w:t>
            </w:r>
          </w:p>
        </w:tc>
        <w:tc>
          <w:tcPr>
            <w:tcW w:w="992" w:type="dxa"/>
            <w:shd w:val="clear" w:color="auto" w:fill="FFFFFF"/>
          </w:tcPr>
          <w:p w:rsidR="00FB75C8" w:rsidRPr="00FA79AA" w:rsidRDefault="00FB75C8" w:rsidP="00FB75C8">
            <w:pPr>
              <w:jc w:val="center"/>
              <w:rPr>
                <w:bCs/>
              </w:rPr>
            </w:pPr>
            <w:r w:rsidRPr="00FA79AA">
              <w:rPr>
                <w:bCs/>
              </w:rPr>
              <w:t>3</w:t>
            </w:r>
          </w:p>
        </w:tc>
        <w:tc>
          <w:tcPr>
            <w:tcW w:w="873" w:type="dxa"/>
            <w:shd w:val="clear" w:color="auto" w:fill="FFFFFF"/>
          </w:tcPr>
          <w:p w:rsidR="00FB75C8" w:rsidRPr="00FA79AA" w:rsidRDefault="00FB75C8" w:rsidP="00FB75C8">
            <w:pPr>
              <w:jc w:val="center"/>
              <w:rPr>
                <w:bCs/>
              </w:rPr>
            </w:pPr>
            <w:r w:rsidRPr="00FA79AA">
              <w:rPr>
                <w:bCs/>
              </w:rPr>
              <w:t>4</w:t>
            </w:r>
          </w:p>
        </w:tc>
        <w:tc>
          <w:tcPr>
            <w:tcW w:w="1251" w:type="dxa"/>
            <w:shd w:val="clear" w:color="auto" w:fill="FFFFFF"/>
          </w:tcPr>
          <w:p w:rsidR="00FB75C8" w:rsidRPr="00FA79AA" w:rsidRDefault="00FB75C8" w:rsidP="00FB75C8">
            <w:pPr>
              <w:jc w:val="center"/>
              <w:rPr>
                <w:bCs/>
              </w:rPr>
            </w:pPr>
            <w:r w:rsidRPr="00FA79AA">
              <w:rPr>
                <w:bCs/>
              </w:rPr>
              <w:t>5</w:t>
            </w:r>
          </w:p>
        </w:tc>
        <w:tc>
          <w:tcPr>
            <w:tcW w:w="793" w:type="dxa"/>
            <w:shd w:val="clear" w:color="auto" w:fill="FFFFFF"/>
          </w:tcPr>
          <w:p w:rsidR="00FB75C8" w:rsidRPr="00FA79AA" w:rsidRDefault="00FB75C8" w:rsidP="00FB75C8">
            <w:pPr>
              <w:jc w:val="center"/>
              <w:rPr>
                <w:bCs/>
              </w:rPr>
            </w:pPr>
          </w:p>
        </w:tc>
      </w:tr>
      <w:tr w:rsidR="00FB75C8" w:rsidRPr="00FA79AA" w:rsidTr="00FB75C8">
        <w:tc>
          <w:tcPr>
            <w:tcW w:w="4111" w:type="dxa"/>
            <w:shd w:val="clear" w:color="auto" w:fill="FFFFFF"/>
          </w:tcPr>
          <w:p w:rsidR="00FB75C8" w:rsidRPr="001F02EB" w:rsidRDefault="00FB75C8" w:rsidP="00CE2EBA">
            <w:pPr>
              <w:pStyle w:val="aff0"/>
              <w:numPr>
                <w:ilvl w:val="1"/>
                <w:numId w:val="18"/>
              </w:numPr>
              <w:tabs>
                <w:tab w:val="clear" w:pos="900"/>
              </w:tabs>
              <w:ind w:left="567"/>
              <w:rPr>
                <w:b/>
              </w:rPr>
            </w:pPr>
            <w:r w:rsidRPr="001F02EB">
              <w:rPr>
                <w:b/>
              </w:rPr>
              <w:t xml:space="preserve">ГУ МВД России по </w:t>
            </w:r>
            <w:r w:rsidRPr="001F02EB">
              <w:rPr>
                <w:b/>
              </w:rPr>
              <w:br/>
              <w:t>г. СПб и Ленинградской области</w:t>
            </w:r>
          </w:p>
        </w:tc>
        <w:tc>
          <w:tcPr>
            <w:tcW w:w="1090" w:type="dxa"/>
            <w:tcBorders>
              <w:right w:val="single" w:sz="4" w:space="0" w:color="auto"/>
            </w:tcBorders>
            <w:shd w:val="clear" w:color="auto" w:fill="FFFFFF"/>
          </w:tcPr>
          <w:p w:rsidR="00FB75C8" w:rsidRPr="00FA79AA" w:rsidRDefault="00FB75C8" w:rsidP="00FB75C8">
            <w:pPr>
              <w:jc w:val="center"/>
              <w:rPr>
                <w:bCs/>
              </w:rPr>
            </w:pPr>
            <w:r w:rsidRPr="00FA79AA">
              <w:rPr>
                <w:bCs/>
              </w:rPr>
              <w:t>1</w:t>
            </w:r>
          </w:p>
        </w:tc>
        <w:tc>
          <w:tcPr>
            <w:tcW w:w="1178" w:type="dxa"/>
            <w:tcBorders>
              <w:left w:val="single" w:sz="4" w:space="0" w:color="auto"/>
            </w:tcBorders>
            <w:shd w:val="clear" w:color="auto" w:fill="FFFFFF"/>
          </w:tcPr>
          <w:p w:rsidR="00FB75C8" w:rsidRPr="00FA79AA" w:rsidRDefault="00FB75C8" w:rsidP="00FB75C8">
            <w:pPr>
              <w:jc w:val="center"/>
              <w:rPr>
                <w:bCs/>
              </w:rPr>
            </w:pPr>
            <w:r w:rsidRPr="00FA79AA">
              <w:rPr>
                <w:bCs/>
              </w:rPr>
              <w:t>2</w:t>
            </w:r>
          </w:p>
        </w:tc>
        <w:tc>
          <w:tcPr>
            <w:tcW w:w="992" w:type="dxa"/>
            <w:shd w:val="clear" w:color="auto" w:fill="FFFFFF"/>
          </w:tcPr>
          <w:p w:rsidR="00FB75C8" w:rsidRPr="00FA79AA" w:rsidRDefault="00FB75C8" w:rsidP="00FB75C8">
            <w:pPr>
              <w:jc w:val="center"/>
              <w:rPr>
                <w:bCs/>
              </w:rPr>
            </w:pPr>
            <w:r w:rsidRPr="00FA79AA">
              <w:rPr>
                <w:bCs/>
              </w:rPr>
              <w:t>3</w:t>
            </w:r>
          </w:p>
        </w:tc>
        <w:tc>
          <w:tcPr>
            <w:tcW w:w="873" w:type="dxa"/>
            <w:shd w:val="clear" w:color="auto" w:fill="FFFFFF"/>
          </w:tcPr>
          <w:p w:rsidR="00FB75C8" w:rsidRPr="00FA79AA" w:rsidRDefault="00FB75C8" w:rsidP="00FB75C8">
            <w:pPr>
              <w:jc w:val="center"/>
              <w:rPr>
                <w:bCs/>
              </w:rPr>
            </w:pPr>
            <w:r w:rsidRPr="00FA79AA">
              <w:rPr>
                <w:bCs/>
              </w:rPr>
              <w:t>4</w:t>
            </w:r>
          </w:p>
        </w:tc>
        <w:tc>
          <w:tcPr>
            <w:tcW w:w="1251" w:type="dxa"/>
            <w:shd w:val="clear" w:color="auto" w:fill="FFFFFF"/>
          </w:tcPr>
          <w:p w:rsidR="00FB75C8" w:rsidRPr="00FA79AA" w:rsidRDefault="00FB75C8" w:rsidP="00FB75C8">
            <w:pPr>
              <w:jc w:val="center"/>
              <w:rPr>
                <w:bCs/>
              </w:rPr>
            </w:pPr>
            <w:r w:rsidRPr="00FA79AA">
              <w:rPr>
                <w:bCs/>
              </w:rPr>
              <w:t>5</w:t>
            </w:r>
          </w:p>
        </w:tc>
        <w:tc>
          <w:tcPr>
            <w:tcW w:w="793" w:type="dxa"/>
            <w:shd w:val="clear" w:color="auto" w:fill="FFFFFF"/>
          </w:tcPr>
          <w:p w:rsidR="00FB75C8" w:rsidRPr="00FA79AA" w:rsidRDefault="00FB75C8" w:rsidP="00FB75C8">
            <w:pPr>
              <w:jc w:val="center"/>
              <w:rPr>
                <w:bCs/>
              </w:rPr>
            </w:pPr>
          </w:p>
        </w:tc>
      </w:tr>
      <w:tr w:rsidR="00FB75C8" w:rsidRPr="00FA79AA" w:rsidTr="00FB75C8">
        <w:tc>
          <w:tcPr>
            <w:tcW w:w="4111" w:type="dxa"/>
            <w:shd w:val="clear" w:color="auto" w:fill="FFFFFF"/>
          </w:tcPr>
          <w:p w:rsidR="00FB75C8" w:rsidRPr="001F02EB" w:rsidRDefault="00FB75C8" w:rsidP="00CE2EBA">
            <w:pPr>
              <w:pStyle w:val="aff0"/>
              <w:numPr>
                <w:ilvl w:val="1"/>
                <w:numId w:val="18"/>
              </w:numPr>
              <w:tabs>
                <w:tab w:val="clear" w:pos="900"/>
              </w:tabs>
              <w:ind w:left="567"/>
              <w:rPr>
                <w:b/>
              </w:rPr>
            </w:pPr>
            <w:r w:rsidRPr="001F02EB">
              <w:rPr>
                <w:b/>
              </w:rPr>
              <w:t xml:space="preserve">Управление ГИБДД ГУ МВД России по </w:t>
            </w:r>
            <w:r w:rsidRPr="001F02EB">
              <w:rPr>
                <w:b/>
              </w:rPr>
              <w:br/>
              <w:t>г. СПб и Ленинградской области</w:t>
            </w:r>
          </w:p>
        </w:tc>
        <w:tc>
          <w:tcPr>
            <w:tcW w:w="1090" w:type="dxa"/>
            <w:tcBorders>
              <w:right w:val="single" w:sz="4" w:space="0" w:color="auto"/>
            </w:tcBorders>
            <w:shd w:val="clear" w:color="auto" w:fill="FFFFFF"/>
          </w:tcPr>
          <w:p w:rsidR="00FB75C8" w:rsidRPr="00FA79AA" w:rsidRDefault="00FB75C8" w:rsidP="00FB75C8">
            <w:pPr>
              <w:jc w:val="center"/>
              <w:rPr>
                <w:bCs/>
              </w:rPr>
            </w:pPr>
            <w:r w:rsidRPr="00FA79AA">
              <w:rPr>
                <w:bCs/>
              </w:rPr>
              <w:t>1</w:t>
            </w:r>
          </w:p>
        </w:tc>
        <w:tc>
          <w:tcPr>
            <w:tcW w:w="1178" w:type="dxa"/>
            <w:tcBorders>
              <w:left w:val="single" w:sz="4" w:space="0" w:color="auto"/>
            </w:tcBorders>
            <w:shd w:val="clear" w:color="auto" w:fill="FFFFFF"/>
          </w:tcPr>
          <w:p w:rsidR="00FB75C8" w:rsidRPr="00FA79AA" w:rsidRDefault="00FB75C8" w:rsidP="00FB75C8">
            <w:pPr>
              <w:jc w:val="center"/>
              <w:rPr>
                <w:bCs/>
              </w:rPr>
            </w:pPr>
            <w:r w:rsidRPr="00FA79AA">
              <w:rPr>
                <w:bCs/>
              </w:rPr>
              <w:t>2</w:t>
            </w:r>
          </w:p>
        </w:tc>
        <w:tc>
          <w:tcPr>
            <w:tcW w:w="992" w:type="dxa"/>
            <w:shd w:val="clear" w:color="auto" w:fill="FFFFFF"/>
          </w:tcPr>
          <w:p w:rsidR="00FB75C8" w:rsidRPr="00FA79AA" w:rsidRDefault="00FB75C8" w:rsidP="00FB75C8">
            <w:pPr>
              <w:jc w:val="center"/>
              <w:rPr>
                <w:bCs/>
              </w:rPr>
            </w:pPr>
            <w:r w:rsidRPr="00FA79AA">
              <w:rPr>
                <w:bCs/>
              </w:rPr>
              <w:t>3</w:t>
            </w:r>
          </w:p>
        </w:tc>
        <w:tc>
          <w:tcPr>
            <w:tcW w:w="873" w:type="dxa"/>
            <w:shd w:val="clear" w:color="auto" w:fill="FFFFFF"/>
          </w:tcPr>
          <w:p w:rsidR="00FB75C8" w:rsidRPr="00FA79AA" w:rsidRDefault="00FB75C8" w:rsidP="00FB75C8">
            <w:pPr>
              <w:jc w:val="center"/>
              <w:rPr>
                <w:bCs/>
              </w:rPr>
            </w:pPr>
            <w:r w:rsidRPr="00FA79AA">
              <w:rPr>
                <w:bCs/>
              </w:rPr>
              <w:t>4</w:t>
            </w:r>
          </w:p>
        </w:tc>
        <w:tc>
          <w:tcPr>
            <w:tcW w:w="1251" w:type="dxa"/>
            <w:shd w:val="clear" w:color="auto" w:fill="FFFFFF"/>
          </w:tcPr>
          <w:p w:rsidR="00FB75C8" w:rsidRPr="00FA79AA" w:rsidRDefault="00FB75C8" w:rsidP="00FB75C8">
            <w:pPr>
              <w:jc w:val="center"/>
              <w:rPr>
                <w:bCs/>
              </w:rPr>
            </w:pPr>
            <w:r w:rsidRPr="00FA79AA">
              <w:rPr>
                <w:bCs/>
              </w:rPr>
              <w:t>5</w:t>
            </w:r>
          </w:p>
        </w:tc>
        <w:tc>
          <w:tcPr>
            <w:tcW w:w="793" w:type="dxa"/>
            <w:shd w:val="clear" w:color="auto" w:fill="FFFFFF"/>
          </w:tcPr>
          <w:p w:rsidR="00FB75C8" w:rsidRPr="00FA79AA" w:rsidRDefault="00FB75C8" w:rsidP="00FB75C8">
            <w:pPr>
              <w:jc w:val="center"/>
              <w:rPr>
                <w:bCs/>
              </w:rPr>
            </w:pPr>
          </w:p>
        </w:tc>
      </w:tr>
      <w:tr w:rsidR="00FB75C8" w:rsidRPr="00FA79AA" w:rsidTr="00FB75C8">
        <w:tc>
          <w:tcPr>
            <w:tcW w:w="4111" w:type="dxa"/>
            <w:shd w:val="clear" w:color="auto" w:fill="FFFFFF"/>
          </w:tcPr>
          <w:p w:rsidR="00FB75C8" w:rsidRPr="001F02EB" w:rsidRDefault="00FB75C8" w:rsidP="00CE2EBA">
            <w:pPr>
              <w:pStyle w:val="aff0"/>
              <w:numPr>
                <w:ilvl w:val="1"/>
                <w:numId w:val="18"/>
              </w:numPr>
              <w:tabs>
                <w:tab w:val="clear" w:pos="900"/>
              </w:tabs>
              <w:ind w:left="567"/>
              <w:rPr>
                <w:b/>
              </w:rPr>
            </w:pPr>
            <w:r w:rsidRPr="001F02EB">
              <w:rPr>
                <w:b/>
              </w:rPr>
              <w:t>ГУ МЧС России по СПб</w:t>
            </w:r>
          </w:p>
        </w:tc>
        <w:tc>
          <w:tcPr>
            <w:tcW w:w="1090" w:type="dxa"/>
            <w:tcBorders>
              <w:right w:val="single" w:sz="4" w:space="0" w:color="auto"/>
            </w:tcBorders>
            <w:shd w:val="clear" w:color="auto" w:fill="FFFFFF"/>
          </w:tcPr>
          <w:p w:rsidR="00FB75C8" w:rsidRPr="00FA79AA" w:rsidRDefault="00FB75C8" w:rsidP="00FB75C8">
            <w:pPr>
              <w:jc w:val="center"/>
              <w:rPr>
                <w:bCs/>
              </w:rPr>
            </w:pPr>
            <w:r w:rsidRPr="00FA79AA">
              <w:rPr>
                <w:bCs/>
              </w:rPr>
              <w:t>1</w:t>
            </w:r>
          </w:p>
        </w:tc>
        <w:tc>
          <w:tcPr>
            <w:tcW w:w="1178" w:type="dxa"/>
            <w:tcBorders>
              <w:left w:val="single" w:sz="4" w:space="0" w:color="auto"/>
            </w:tcBorders>
            <w:shd w:val="clear" w:color="auto" w:fill="FFFFFF"/>
          </w:tcPr>
          <w:p w:rsidR="00FB75C8" w:rsidRPr="00FA79AA" w:rsidRDefault="00FB75C8" w:rsidP="00FB75C8">
            <w:pPr>
              <w:jc w:val="center"/>
              <w:rPr>
                <w:bCs/>
              </w:rPr>
            </w:pPr>
            <w:r w:rsidRPr="00FA79AA">
              <w:rPr>
                <w:bCs/>
              </w:rPr>
              <w:t>2</w:t>
            </w:r>
          </w:p>
        </w:tc>
        <w:tc>
          <w:tcPr>
            <w:tcW w:w="992" w:type="dxa"/>
            <w:shd w:val="clear" w:color="auto" w:fill="FFFFFF"/>
          </w:tcPr>
          <w:p w:rsidR="00FB75C8" w:rsidRPr="00FA79AA" w:rsidRDefault="00FB75C8" w:rsidP="00FB75C8">
            <w:pPr>
              <w:jc w:val="center"/>
              <w:rPr>
                <w:bCs/>
              </w:rPr>
            </w:pPr>
            <w:r w:rsidRPr="00FA79AA">
              <w:rPr>
                <w:bCs/>
              </w:rPr>
              <w:t>3</w:t>
            </w:r>
          </w:p>
        </w:tc>
        <w:tc>
          <w:tcPr>
            <w:tcW w:w="873" w:type="dxa"/>
            <w:shd w:val="clear" w:color="auto" w:fill="FFFFFF"/>
          </w:tcPr>
          <w:p w:rsidR="00FB75C8" w:rsidRPr="00FA79AA" w:rsidRDefault="00FB75C8" w:rsidP="00FB75C8">
            <w:pPr>
              <w:jc w:val="center"/>
              <w:rPr>
                <w:bCs/>
              </w:rPr>
            </w:pPr>
            <w:r w:rsidRPr="00FA79AA">
              <w:rPr>
                <w:bCs/>
              </w:rPr>
              <w:t>4</w:t>
            </w:r>
          </w:p>
        </w:tc>
        <w:tc>
          <w:tcPr>
            <w:tcW w:w="1251" w:type="dxa"/>
            <w:shd w:val="clear" w:color="auto" w:fill="FFFFFF"/>
          </w:tcPr>
          <w:p w:rsidR="00FB75C8" w:rsidRPr="00FA79AA" w:rsidRDefault="00FB75C8" w:rsidP="00FB75C8">
            <w:pPr>
              <w:jc w:val="center"/>
              <w:rPr>
                <w:bCs/>
              </w:rPr>
            </w:pPr>
            <w:r w:rsidRPr="00FA79AA">
              <w:rPr>
                <w:bCs/>
              </w:rPr>
              <w:t>5</w:t>
            </w:r>
          </w:p>
        </w:tc>
        <w:tc>
          <w:tcPr>
            <w:tcW w:w="793" w:type="dxa"/>
            <w:shd w:val="clear" w:color="auto" w:fill="FFFFFF"/>
          </w:tcPr>
          <w:p w:rsidR="00FB75C8" w:rsidRPr="00FA79AA" w:rsidRDefault="00FB75C8" w:rsidP="00FB75C8">
            <w:pPr>
              <w:jc w:val="center"/>
              <w:rPr>
                <w:bCs/>
              </w:rPr>
            </w:pPr>
          </w:p>
        </w:tc>
      </w:tr>
      <w:tr w:rsidR="00FB75C8" w:rsidRPr="00FA79AA" w:rsidTr="00FB75C8">
        <w:tc>
          <w:tcPr>
            <w:tcW w:w="4111" w:type="dxa"/>
            <w:shd w:val="clear" w:color="auto" w:fill="FFFFFF"/>
          </w:tcPr>
          <w:p w:rsidR="00FB75C8" w:rsidRPr="001F02EB" w:rsidRDefault="00FB75C8" w:rsidP="00CE2EBA">
            <w:pPr>
              <w:pStyle w:val="aff0"/>
              <w:numPr>
                <w:ilvl w:val="1"/>
                <w:numId w:val="18"/>
              </w:numPr>
              <w:tabs>
                <w:tab w:val="clear" w:pos="900"/>
              </w:tabs>
              <w:ind w:left="567"/>
              <w:rPr>
                <w:b/>
              </w:rPr>
            </w:pPr>
            <w:r w:rsidRPr="001F02EB">
              <w:rPr>
                <w:b/>
              </w:rPr>
              <w:t xml:space="preserve">Комитет по развитию предпринимательства </w:t>
            </w:r>
            <w:r w:rsidRPr="001F02EB">
              <w:rPr>
                <w:b/>
              </w:rPr>
              <w:br/>
              <w:t>и потребительского рынка СПб</w:t>
            </w:r>
          </w:p>
        </w:tc>
        <w:tc>
          <w:tcPr>
            <w:tcW w:w="1090" w:type="dxa"/>
            <w:tcBorders>
              <w:right w:val="single" w:sz="4" w:space="0" w:color="auto"/>
            </w:tcBorders>
            <w:shd w:val="clear" w:color="auto" w:fill="FFFFFF"/>
          </w:tcPr>
          <w:p w:rsidR="00FB75C8" w:rsidRPr="00FA79AA" w:rsidRDefault="00FB75C8" w:rsidP="00FB75C8">
            <w:pPr>
              <w:jc w:val="center"/>
              <w:rPr>
                <w:bCs/>
              </w:rPr>
            </w:pPr>
            <w:r w:rsidRPr="00FA79AA">
              <w:rPr>
                <w:bCs/>
              </w:rPr>
              <w:t>1</w:t>
            </w:r>
          </w:p>
        </w:tc>
        <w:tc>
          <w:tcPr>
            <w:tcW w:w="1178" w:type="dxa"/>
            <w:tcBorders>
              <w:left w:val="single" w:sz="4" w:space="0" w:color="auto"/>
            </w:tcBorders>
            <w:shd w:val="clear" w:color="auto" w:fill="FFFFFF"/>
          </w:tcPr>
          <w:p w:rsidR="00FB75C8" w:rsidRPr="00FA79AA" w:rsidRDefault="00FB75C8" w:rsidP="00FB75C8">
            <w:pPr>
              <w:jc w:val="center"/>
              <w:rPr>
                <w:bCs/>
              </w:rPr>
            </w:pPr>
            <w:r w:rsidRPr="00FA79AA">
              <w:rPr>
                <w:bCs/>
              </w:rPr>
              <w:t>2</w:t>
            </w:r>
          </w:p>
        </w:tc>
        <w:tc>
          <w:tcPr>
            <w:tcW w:w="992" w:type="dxa"/>
            <w:shd w:val="clear" w:color="auto" w:fill="FFFFFF"/>
          </w:tcPr>
          <w:p w:rsidR="00FB75C8" w:rsidRPr="00FA79AA" w:rsidRDefault="00FB75C8" w:rsidP="00FB75C8">
            <w:pPr>
              <w:jc w:val="center"/>
              <w:rPr>
                <w:bCs/>
              </w:rPr>
            </w:pPr>
            <w:r w:rsidRPr="00FA79AA">
              <w:rPr>
                <w:bCs/>
              </w:rPr>
              <w:t>3</w:t>
            </w:r>
          </w:p>
        </w:tc>
        <w:tc>
          <w:tcPr>
            <w:tcW w:w="873" w:type="dxa"/>
            <w:shd w:val="clear" w:color="auto" w:fill="FFFFFF"/>
          </w:tcPr>
          <w:p w:rsidR="00FB75C8" w:rsidRPr="00FA79AA" w:rsidRDefault="00FB75C8" w:rsidP="00FB75C8">
            <w:pPr>
              <w:jc w:val="center"/>
              <w:rPr>
                <w:bCs/>
              </w:rPr>
            </w:pPr>
            <w:r w:rsidRPr="00FA79AA">
              <w:rPr>
                <w:bCs/>
              </w:rPr>
              <w:t>4</w:t>
            </w:r>
          </w:p>
        </w:tc>
        <w:tc>
          <w:tcPr>
            <w:tcW w:w="1251" w:type="dxa"/>
            <w:shd w:val="clear" w:color="auto" w:fill="FFFFFF"/>
          </w:tcPr>
          <w:p w:rsidR="00FB75C8" w:rsidRPr="00FA79AA" w:rsidRDefault="00FB75C8" w:rsidP="00FB75C8">
            <w:pPr>
              <w:jc w:val="center"/>
              <w:rPr>
                <w:bCs/>
              </w:rPr>
            </w:pPr>
            <w:r w:rsidRPr="00FA79AA">
              <w:rPr>
                <w:bCs/>
              </w:rPr>
              <w:t>5</w:t>
            </w:r>
          </w:p>
        </w:tc>
        <w:tc>
          <w:tcPr>
            <w:tcW w:w="793" w:type="dxa"/>
            <w:shd w:val="clear" w:color="auto" w:fill="FFFFFF"/>
          </w:tcPr>
          <w:p w:rsidR="00FB75C8" w:rsidRPr="00FA79AA" w:rsidRDefault="00FB75C8" w:rsidP="00FB75C8">
            <w:pPr>
              <w:jc w:val="center"/>
              <w:rPr>
                <w:bCs/>
              </w:rPr>
            </w:pPr>
          </w:p>
        </w:tc>
      </w:tr>
      <w:tr w:rsidR="00FB75C8" w:rsidRPr="00FA79AA" w:rsidTr="00FB75C8">
        <w:tc>
          <w:tcPr>
            <w:tcW w:w="4111" w:type="dxa"/>
            <w:shd w:val="clear" w:color="auto" w:fill="FFFFFF"/>
          </w:tcPr>
          <w:p w:rsidR="00FB75C8" w:rsidRPr="001F02EB" w:rsidRDefault="00FB75C8" w:rsidP="00CE2EBA">
            <w:pPr>
              <w:pStyle w:val="aff0"/>
              <w:numPr>
                <w:ilvl w:val="1"/>
                <w:numId w:val="18"/>
              </w:numPr>
              <w:tabs>
                <w:tab w:val="clear" w:pos="900"/>
              </w:tabs>
              <w:ind w:left="567"/>
              <w:rPr>
                <w:b/>
              </w:rPr>
            </w:pPr>
            <w:r w:rsidRPr="001F02EB">
              <w:rPr>
                <w:b/>
              </w:rPr>
              <w:t>Государственная жилищная инспекция СПб</w:t>
            </w:r>
          </w:p>
        </w:tc>
        <w:tc>
          <w:tcPr>
            <w:tcW w:w="1090" w:type="dxa"/>
            <w:tcBorders>
              <w:right w:val="single" w:sz="4" w:space="0" w:color="auto"/>
            </w:tcBorders>
            <w:shd w:val="clear" w:color="auto" w:fill="FFFFFF"/>
          </w:tcPr>
          <w:p w:rsidR="00FB75C8" w:rsidRPr="00FA79AA" w:rsidRDefault="00FB75C8" w:rsidP="00FB75C8">
            <w:pPr>
              <w:jc w:val="center"/>
              <w:rPr>
                <w:bCs/>
              </w:rPr>
            </w:pPr>
            <w:r w:rsidRPr="00FA79AA">
              <w:rPr>
                <w:bCs/>
              </w:rPr>
              <w:t>1</w:t>
            </w:r>
          </w:p>
        </w:tc>
        <w:tc>
          <w:tcPr>
            <w:tcW w:w="1178" w:type="dxa"/>
            <w:tcBorders>
              <w:left w:val="single" w:sz="4" w:space="0" w:color="auto"/>
            </w:tcBorders>
            <w:shd w:val="clear" w:color="auto" w:fill="FFFFFF"/>
          </w:tcPr>
          <w:p w:rsidR="00FB75C8" w:rsidRPr="00FA79AA" w:rsidRDefault="00FB75C8" w:rsidP="00FB75C8">
            <w:pPr>
              <w:jc w:val="center"/>
              <w:rPr>
                <w:bCs/>
              </w:rPr>
            </w:pPr>
            <w:r w:rsidRPr="00FA79AA">
              <w:rPr>
                <w:bCs/>
              </w:rPr>
              <w:t>2</w:t>
            </w:r>
          </w:p>
        </w:tc>
        <w:tc>
          <w:tcPr>
            <w:tcW w:w="992" w:type="dxa"/>
            <w:shd w:val="clear" w:color="auto" w:fill="FFFFFF"/>
          </w:tcPr>
          <w:p w:rsidR="00FB75C8" w:rsidRPr="00FA79AA" w:rsidRDefault="00FB75C8" w:rsidP="00FB75C8">
            <w:pPr>
              <w:jc w:val="center"/>
              <w:rPr>
                <w:bCs/>
              </w:rPr>
            </w:pPr>
            <w:r w:rsidRPr="00FA79AA">
              <w:rPr>
                <w:bCs/>
              </w:rPr>
              <w:t>3</w:t>
            </w:r>
          </w:p>
        </w:tc>
        <w:tc>
          <w:tcPr>
            <w:tcW w:w="873" w:type="dxa"/>
            <w:shd w:val="clear" w:color="auto" w:fill="FFFFFF"/>
          </w:tcPr>
          <w:p w:rsidR="00FB75C8" w:rsidRPr="00FA79AA" w:rsidRDefault="00FB75C8" w:rsidP="00FB75C8">
            <w:pPr>
              <w:jc w:val="center"/>
              <w:rPr>
                <w:bCs/>
              </w:rPr>
            </w:pPr>
            <w:r w:rsidRPr="00FA79AA">
              <w:rPr>
                <w:bCs/>
              </w:rPr>
              <w:t>4</w:t>
            </w:r>
          </w:p>
        </w:tc>
        <w:tc>
          <w:tcPr>
            <w:tcW w:w="1251" w:type="dxa"/>
            <w:shd w:val="clear" w:color="auto" w:fill="FFFFFF"/>
          </w:tcPr>
          <w:p w:rsidR="00FB75C8" w:rsidRPr="00FA79AA" w:rsidRDefault="00FB75C8" w:rsidP="00FB75C8">
            <w:pPr>
              <w:jc w:val="center"/>
              <w:rPr>
                <w:bCs/>
              </w:rPr>
            </w:pPr>
            <w:r w:rsidRPr="00FA79AA">
              <w:rPr>
                <w:bCs/>
              </w:rPr>
              <w:t>5</w:t>
            </w:r>
          </w:p>
        </w:tc>
        <w:tc>
          <w:tcPr>
            <w:tcW w:w="793" w:type="dxa"/>
            <w:shd w:val="clear" w:color="auto" w:fill="FFFFFF"/>
          </w:tcPr>
          <w:p w:rsidR="00FB75C8" w:rsidRPr="00FA79AA" w:rsidRDefault="00FB75C8" w:rsidP="00FB75C8">
            <w:pPr>
              <w:jc w:val="center"/>
              <w:rPr>
                <w:bCs/>
              </w:rPr>
            </w:pPr>
          </w:p>
        </w:tc>
      </w:tr>
      <w:tr w:rsidR="00FB75C8" w:rsidRPr="00FA79AA" w:rsidTr="00FB75C8">
        <w:tc>
          <w:tcPr>
            <w:tcW w:w="4111" w:type="dxa"/>
            <w:shd w:val="clear" w:color="auto" w:fill="FFFFFF"/>
          </w:tcPr>
          <w:p w:rsidR="00FB75C8" w:rsidRPr="001F02EB" w:rsidRDefault="00FB75C8" w:rsidP="00CE2EBA">
            <w:pPr>
              <w:pStyle w:val="aff0"/>
              <w:numPr>
                <w:ilvl w:val="1"/>
                <w:numId w:val="18"/>
              </w:numPr>
              <w:tabs>
                <w:tab w:val="clear" w:pos="900"/>
              </w:tabs>
              <w:ind w:left="567"/>
              <w:rPr>
                <w:b/>
              </w:rPr>
            </w:pPr>
            <w:r w:rsidRPr="001F02EB">
              <w:rPr>
                <w:b/>
              </w:rPr>
              <w:t>Комитет по государственному контролю, использованию и охране памятников истории и культуры</w:t>
            </w:r>
          </w:p>
        </w:tc>
        <w:tc>
          <w:tcPr>
            <w:tcW w:w="1090" w:type="dxa"/>
            <w:tcBorders>
              <w:right w:val="single" w:sz="4" w:space="0" w:color="auto"/>
            </w:tcBorders>
            <w:shd w:val="clear" w:color="auto" w:fill="FFFFFF"/>
          </w:tcPr>
          <w:p w:rsidR="00FB75C8" w:rsidRPr="00FA79AA" w:rsidRDefault="00FB75C8" w:rsidP="00FB75C8">
            <w:pPr>
              <w:jc w:val="center"/>
              <w:rPr>
                <w:bCs/>
              </w:rPr>
            </w:pPr>
            <w:r w:rsidRPr="00FA79AA">
              <w:rPr>
                <w:bCs/>
              </w:rPr>
              <w:t>1</w:t>
            </w:r>
          </w:p>
        </w:tc>
        <w:tc>
          <w:tcPr>
            <w:tcW w:w="1178" w:type="dxa"/>
            <w:tcBorders>
              <w:left w:val="single" w:sz="4" w:space="0" w:color="auto"/>
            </w:tcBorders>
            <w:shd w:val="clear" w:color="auto" w:fill="FFFFFF"/>
          </w:tcPr>
          <w:p w:rsidR="00FB75C8" w:rsidRPr="00FA79AA" w:rsidRDefault="00FB75C8" w:rsidP="00FB75C8">
            <w:pPr>
              <w:jc w:val="center"/>
              <w:rPr>
                <w:bCs/>
              </w:rPr>
            </w:pPr>
            <w:r w:rsidRPr="00FA79AA">
              <w:rPr>
                <w:bCs/>
              </w:rPr>
              <w:t>2</w:t>
            </w:r>
          </w:p>
        </w:tc>
        <w:tc>
          <w:tcPr>
            <w:tcW w:w="992" w:type="dxa"/>
            <w:shd w:val="clear" w:color="auto" w:fill="FFFFFF"/>
          </w:tcPr>
          <w:p w:rsidR="00FB75C8" w:rsidRPr="00FA79AA" w:rsidRDefault="00FB75C8" w:rsidP="00FB75C8">
            <w:pPr>
              <w:jc w:val="center"/>
              <w:rPr>
                <w:bCs/>
              </w:rPr>
            </w:pPr>
            <w:r w:rsidRPr="00FA79AA">
              <w:rPr>
                <w:bCs/>
              </w:rPr>
              <w:t>3</w:t>
            </w:r>
          </w:p>
        </w:tc>
        <w:tc>
          <w:tcPr>
            <w:tcW w:w="873" w:type="dxa"/>
            <w:shd w:val="clear" w:color="auto" w:fill="FFFFFF"/>
          </w:tcPr>
          <w:p w:rsidR="00FB75C8" w:rsidRPr="00FA79AA" w:rsidRDefault="00FB75C8" w:rsidP="00FB75C8">
            <w:pPr>
              <w:jc w:val="center"/>
              <w:rPr>
                <w:bCs/>
              </w:rPr>
            </w:pPr>
            <w:r w:rsidRPr="00FA79AA">
              <w:rPr>
                <w:bCs/>
              </w:rPr>
              <w:t>4</w:t>
            </w:r>
          </w:p>
        </w:tc>
        <w:tc>
          <w:tcPr>
            <w:tcW w:w="1251" w:type="dxa"/>
            <w:shd w:val="clear" w:color="auto" w:fill="FFFFFF"/>
          </w:tcPr>
          <w:p w:rsidR="00FB75C8" w:rsidRPr="00FA79AA" w:rsidRDefault="00FB75C8" w:rsidP="00FB75C8">
            <w:pPr>
              <w:jc w:val="center"/>
              <w:rPr>
                <w:bCs/>
              </w:rPr>
            </w:pPr>
            <w:r w:rsidRPr="00FA79AA">
              <w:rPr>
                <w:bCs/>
              </w:rPr>
              <w:t>5</w:t>
            </w:r>
          </w:p>
        </w:tc>
        <w:tc>
          <w:tcPr>
            <w:tcW w:w="793" w:type="dxa"/>
            <w:shd w:val="clear" w:color="auto" w:fill="FFFFFF"/>
          </w:tcPr>
          <w:p w:rsidR="00FB75C8" w:rsidRPr="00FA79AA" w:rsidRDefault="00FB75C8" w:rsidP="00FB75C8">
            <w:pPr>
              <w:jc w:val="center"/>
              <w:rPr>
                <w:bCs/>
              </w:rPr>
            </w:pPr>
          </w:p>
        </w:tc>
      </w:tr>
      <w:tr w:rsidR="00FB75C8" w:rsidRPr="00FA79AA" w:rsidTr="00FB75C8">
        <w:tc>
          <w:tcPr>
            <w:tcW w:w="4111" w:type="dxa"/>
            <w:shd w:val="clear" w:color="auto" w:fill="FFFFFF"/>
          </w:tcPr>
          <w:p w:rsidR="00FB75C8" w:rsidRPr="001F02EB" w:rsidRDefault="00FB75C8" w:rsidP="00CE2EBA">
            <w:pPr>
              <w:pStyle w:val="aff0"/>
              <w:numPr>
                <w:ilvl w:val="1"/>
                <w:numId w:val="18"/>
              </w:numPr>
              <w:tabs>
                <w:tab w:val="clear" w:pos="900"/>
              </w:tabs>
              <w:ind w:left="567"/>
              <w:rPr>
                <w:b/>
              </w:rPr>
            </w:pPr>
            <w:r w:rsidRPr="001F02EB">
              <w:rPr>
                <w:b/>
              </w:rPr>
              <w:t>Комитет по природопользованию, охране окружающей среды и обеспечению экологической безопасности СПб</w:t>
            </w:r>
          </w:p>
        </w:tc>
        <w:tc>
          <w:tcPr>
            <w:tcW w:w="1090" w:type="dxa"/>
            <w:tcBorders>
              <w:right w:val="single" w:sz="4" w:space="0" w:color="auto"/>
            </w:tcBorders>
            <w:shd w:val="clear" w:color="auto" w:fill="FFFFFF"/>
          </w:tcPr>
          <w:p w:rsidR="00FB75C8" w:rsidRPr="00FA79AA" w:rsidRDefault="00FB75C8" w:rsidP="00FB75C8">
            <w:pPr>
              <w:jc w:val="center"/>
              <w:rPr>
                <w:bCs/>
              </w:rPr>
            </w:pPr>
            <w:r w:rsidRPr="00FA79AA">
              <w:rPr>
                <w:bCs/>
              </w:rPr>
              <w:t>1</w:t>
            </w:r>
          </w:p>
        </w:tc>
        <w:tc>
          <w:tcPr>
            <w:tcW w:w="1178" w:type="dxa"/>
            <w:tcBorders>
              <w:left w:val="single" w:sz="4" w:space="0" w:color="auto"/>
            </w:tcBorders>
            <w:shd w:val="clear" w:color="auto" w:fill="FFFFFF"/>
          </w:tcPr>
          <w:p w:rsidR="00FB75C8" w:rsidRPr="00FA79AA" w:rsidRDefault="00FB75C8" w:rsidP="00FB75C8">
            <w:pPr>
              <w:jc w:val="center"/>
              <w:rPr>
                <w:bCs/>
              </w:rPr>
            </w:pPr>
            <w:r w:rsidRPr="00FA79AA">
              <w:rPr>
                <w:bCs/>
              </w:rPr>
              <w:t>2</w:t>
            </w:r>
          </w:p>
        </w:tc>
        <w:tc>
          <w:tcPr>
            <w:tcW w:w="992" w:type="dxa"/>
            <w:shd w:val="clear" w:color="auto" w:fill="FFFFFF"/>
          </w:tcPr>
          <w:p w:rsidR="00FB75C8" w:rsidRPr="00FA79AA" w:rsidRDefault="00FB75C8" w:rsidP="00FB75C8">
            <w:pPr>
              <w:jc w:val="center"/>
              <w:rPr>
                <w:bCs/>
              </w:rPr>
            </w:pPr>
            <w:r w:rsidRPr="00FA79AA">
              <w:rPr>
                <w:bCs/>
              </w:rPr>
              <w:t>3</w:t>
            </w:r>
          </w:p>
        </w:tc>
        <w:tc>
          <w:tcPr>
            <w:tcW w:w="873" w:type="dxa"/>
            <w:shd w:val="clear" w:color="auto" w:fill="FFFFFF"/>
          </w:tcPr>
          <w:p w:rsidR="00FB75C8" w:rsidRPr="00FA79AA" w:rsidRDefault="00FB75C8" w:rsidP="00FB75C8">
            <w:pPr>
              <w:jc w:val="center"/>
              <w:rPr>
                <w:bCs/>
              </w:rPr>
            </w:pPr>
            <w:r w:rsidRPr="00FA79AA">
              <w:rPr>
                <w:bCs/>
              </w:rPr>
              <w:t>4</w:t>
            </w:r>
          </w:p>
        </w:tc>
        <w:tc>
          <w:tcPr>
            <w:tcW w:w="1251" w:type="dxa"/>
            <w:shd w:val="clear" w:color="auto" w:fill="FFFFFF"/>
          </w:tcPr>
          <w:p w:rsidR="00FB75C8" w:rsidRPr="00FA79AA" w:rsidRDefault="00FB75C8" w:rsidP="00FB75C8">
            <w:pPr>
              <w:jc w:val="center"/>
              <w:rPr>
                <w:bCs/>
              </w:rPr>
            </w:pPr>
            <w:r w:rsidRPr="00FA79AA">
              <w:rPr>
                <w:bCs/>
              </w:rPr>
              <w:t>5</w:t>
            </w:r>
          </w:p>
        </w:tc>
        <w:tc>
          <w:tcPr>
            <w:tcW w:w="793" w:type="dxa"/>
            <w:shd w:val="clear" w:color="auto" w:fill="FFFFFF"/>
          </w:tcPr>
          <w:p w:rsidR="00FB75C8" w:rsidRPr="00FA79AA" w:rsidRDefault="00FB75C8" w:rsidP="00FB75C8">
            <w:pPr>
              <w:jc w:val="center"/>
              <w:rPr>
                <w:bCs/>
              </w:rPr>
            </w:pPr>
          </w:p>
        </w:tc>
      </w:tr>
      <w:tr w:rsidR="00FB75C8" w:rsidRPr="00FA79AA" w:rsidTr="00FB75C8">
        <w:tc>
          <w:tcPr>
            <w:tcW w:w="4111" w:type="dxa"/>
            <w:shd w:val="clear" w:color="auto" w:fill="FFFFFF"/>
          </w:tcPr>
          <w:p w:rsidR="00FB75C8" w:rsidRPr="001F02EB" w:rsidRDefault="00FB75C8" w:rsidP="00CE2EBA">
            <w:pPr>
              <w:pStyle w:val="aff0"/>
              <w:numPr>
                <w:ilvl w:val="1"/>
                <w:numId w:val="18"/>
              </w:numPr>
              <w:tabs>
                <w:tab w:val="clear" w:pos="900"/>
              </w:tabs>
              <w:ind w:left="567"/>
              <w:rPr>
                <w:b/>
              </w:rPr>
            </w:pPr>
            <w:r w:rsidRPr="001F02EB">
              <w:rPr>
                <w:b/>
              </w:rPr>
              <w:t>УФМС России по Санкт-Петербургу и Ленинградской области</w:t>
            </w:r>
          </w:p>
        </w:tc>
        <w:tc>
          <w:tcPr>
            <w:tcW w:w="1090" w:type="dxa"/>
            <w:tcBorders>
              <w:right w:val="single" w:sz="4" w:space="0" w:color="auto"/>
            </w:tcBorders>
            <w:shd w:val="clear" w:color="auto" w:fill="FFFFFF"/>
          </w:tcPr>
          <w:p w:rsidR="00FB75C8" w:rsidRPr="00FA79AA" w:rsidRDefault="00FB75C8" w:rsidP="00FB75C8">
            <w:pPr>
              <w:jc w:val="center"/>
              <w:rPr>
                <w:bCs/>
              </w:rPr>
            </w:pPr>
            <w:r w:rsidRPr="00FA79AA">
              <w:rPr>
                <w:bCs/>
              </w:rPr>
              <w:t>1</w:t>
            </w:r>
          </w:p>
        </w:tc>
        <w:tc>
          <w:tcPr>
            <w:tcW w:w="1178" w:type="dxa"/>
            <w:tcBorders>
              <w:left w:val="single" w:sz="4" w:space="0" w:color="auto"/>
            </w:tcBorders>
            <w:shd w:val="clear" w:color="auto" w:fill="FFFFFF"/>
          </w:tcPr>
          <w:p w:rsidR="00FB75C8" w:rsidRPr="00FA79AA" w:rsidRDefault="00FB75C8" w:rsidP="00FB75C8">
            <w:pPr>
              <w:jc w:val="center"/>
              <w:rPr>
                <w:bCs/>
              </w:rPr>
            </w:pPr>
            <w:r w:rsidRPr="00FA79AA">
              <w:rPr>
                <w:bCs/>
              </w:rPr>
              <w:t>2</w:t>
            </w:r>
          </w:p>
        </w:tc>
        <w:tc>
          <w:tcPr>
            <w:tcW w:w="992" w:type="dxa"/>
            <w:shd w:val="clear" w:color="auto" w:fill="FFFFFF"/>
          </w:tcPr>
          <w:p w:rsidR="00FB75C8" w:rsidRPr="00FA79AA" w:rsidRDefault="00FB75C8" w:rsidP="00FB75C8">
            <w:pPr>
              <w:jc w:val="center"/>
              <w:rPr>
                <w:bCs/>
              </w:rPr>
            </w:pPr>
            <w:r w:rsidRPr="00FA79AA">
              <w:rPr>
                <w:bCs/>
              </w:rPr>
              <w:t>3</w:t>
            </w:r>
          </w:p>
        </w:tc>
        <w:tc>
          <w:tcPr>
            <w:tcW w:w="873" w:type="dxa"/>
            <w:shd w:val="clear" w:color="auto" w:fill="FFFFFF"/>
          </w:tcPr>
          <w:p w:rsidR="00FB75C8" w:rsidRPr="00FA79AA" w:rsidRDefault="00FB75C8" w:rsidP="00FB75C8">
            <w:pPr>
              <w:jc w:val="center"/>
              <w:rPr>
                <w:bCs/>
              </w:rPr>
            </w:pPr>
            <w:r w:rsidRPr="00FA79AA">
              <w:rPr>
                <w:bCs/>
              </w:rPr>
              <w:t>4</w:t>
            </w:r>
          </w:p>
        </w:tc>
        <w:tc>
          <w:tcPr>
            <w:tcW w:w="1251" w:type="dxa"/>
            <w:shd w:val="clear" w:color="auto" w:fill="FFFFFF"/>
          </w:tcPr>
          <w:p w:rsidR="00FB75C8" w:rsidRPr="00FA79AA" w:rsidRDefault="00FB75C8" w:rsidP="00FB75C8">
            <w:pPr>
              <w:jc w:val="center"/>
              <w:rPr>
                <w:bCs/>
              </w:rPr>
            </w:pPr>
            <w:r w:rsidRPr="00FA79AA">
              <w:rPr>
                <w:bCs/>
              </w:rPr>
              <w:t>5</w:t>
            </w:r>
          </w:p>
        </w:tc>
        <w:tc>
          <w:tcPr>
            <w:tcW w:w="793" w:type="dxa"/>
            <w:shd w:val="clear" w:color="auto" w:fill="FFFFFF"/>
          </w:tcPr>
          <w:p w:rsidR="00FB75C8" w:rsidRPr="00FA79AA" w:rsidRDefault="00FB75C8" w:rsidP="00FB75C8">
            <w:pPr>
              <w:jc w:val="center"/>
              <w:rPr>
                <w:bCs/>
              </w:rPr>
            </w:pPr>
          </w:p>
        </w:tc>
      </w:tr>
      <w:tr w:rsidR="00FB75C8" w:rsidRPr="00FA79AA" w:rsidTr="00FB75C8">
        <w:tc>
          <w:tcPr>
            <w:tcW w:w="4111" w:type="dxa"/>
            <w:shd w:val="clear" w:color="auto" w:fill="FFFFFF"/>
          </w:tcPr>
          <w:p w:rsidR="00FB75C8" w:rsidRPr="001F02EB" w:rsidRDefault="00FB75C8" w:rsidP="00CE2EBA">
            <w:pPr>
              <w:pStyle w:val="aff0"/>
              <w:numPr>
                <w:ilvl w:val="1"/>
                <w:numId w:val="18"/>
              </w:numPr>
              <w:tabs>
                <w:tab w:val="clear" w:pos="900"/>
              </w:tabs>
              <w:ind w:left="567"/>
              <w:rPr>
                <w:b/>
              </w:rPr>
            </w:pPr>
            <w:r w:rsidRPr="001F02EB">
              <w:rPr>
                <w:b/>
              </w:rPr>
              <w:t xml:space="preserve">Управления </w:t>
            </w:r>
            <w:proofErr w:type="spellStart"/>
            <w:r w:rsidRPr="001F02EB">
              <w:rPr>
                <w:b/>
              </w:rPr>
              <w:t>Россельхознадзора</w:t>
            </w:r>
            <w:proofErr w:type="spellEnd"/>
            <w:r w:rsidRPr="001F02EB">
              <w:rPr>
                <w:b/>
              </w:rPr>
              <w:t xml:space="preserve"> по СПб и Ленинградской области</w:t>
            </w:r>
          </w:p>
        </w:tc>
        <w:tc>
          <w:tcPr>
            <w:tcW w:w="1090" w:type="dxa"/>
            <w:tcBorders>
              <w:right w:val="single" w:sz="4" w:space="0" w:color="auto"/>
            </w:tcBorders>
            <w:shd w:val="clear" w:color="auto" w:fill="FFFFFF"/>
          </w:tcPr>
          <w:p w:rsidR="00FB75C8" w:rsidRPr="00FA79AA" w:rsidRDefault="00FB75C8" w:rsidP="00FB75C8">
            <w:pPr>
              <w:jc w:val="center"/>
              <w:rPr>
                <w:bCs/>
              </w:rPr>
            </w:pPr>
            <w:r w:rsidRPr="00FA79AA">
              <w:rPr>
                <w:bCs/>
              </w:rPr>
              <w:t>1</w:t>
            </w:r>
          </w:p>
        </w:tc>
        <w:tc>
          <w:tcPr>
            <w:tcW w:w="1178" w:type="dxa"/>
            <w:tcBorders>
              <w:left w:val="single" w:sz="4" w:space="0" w:color="auto"/>
            </w:tcBorders>
            <w:shd w:val="clear" w:color="auto" w:fill="FFFFFF"/>
          </w:tcPr>
          <w:p w:rsidR="00FB75C8" w:rsidRPr="00FA79AA" w:rsidRDefault="00FB75C8" w:rsidP="00FB75C8">
            <w:pPr>
              <w:jc w:val="center"/>
              <w:rPr>
                <w:bCs/>
              </w:rPr>
            </w:pPr>
            <w:r w:rsidRPr="00FA79AA">
              <w:rPr>
                <w:bCs/>
              </w:rPr>
              <w:t>2</w:t>
            </w:r>
          </w:p>
        </w:tc>
        <w:tc>
          <w:tcPr>
            <w:tcW w:w="992" w:type="dxa"/>
            <w:shd w:val="clear" w:color="auto" w:fill="FFFFFF"/>
          </w:tcPr>
          <w:p w:rsidR="00FB75C8" w:rsidRPr="00FA79AA" w:rsidRDefault="00FB75C8" w:rsidP="00FB75C8">
            <w:pPr>
              <w:jc w:val="center"/>
              <w:rPr>
                <w:bCs/>
              </w:rPr>
            </w:pPr>
            <w:r w:rsidRPr="00FA79AA">
              <w:rPr>
                <w:bCs/>
              </w:rPr>
              <w:t>3</w:t>
            </w:r>
          </w:p>
        </w:tc>
        <w:tc>
          <w:tcPr>
            <w:tcW w:w="873" w:type="dxa"/>
            <w:shd w:val="clear" w:color="auto" w:fill="FFFFFF"/>
          </w:tcPr>
          <w:p w:rsidR="00FB75C8" w:rsidRPr="00FA79AA" w:rsidRDefault="00FB75C8" w:rsidP="00FB75C8">
            <w:pPr>
              <w:jc w:val="center"/>
              <w:rPr>
                <w:bCs/>
              </w:rPr>
            </w:pPr>
            <w:r w:rsidRPr="00FA79AA">
              <w:rPr>
                <w:bCs/>
              </w:rPr>
              <w:t>4</w:t>
            </w:r>
          </w:p>
        </w:tc>
        <w:tc>
          <w:tcPr>
            <w:tcW w:w="1251" w:type="dxa"/>
            <w:shd w:val="clear" w:color="auto" w:fill="FFFFFF"/>
          </w:tcPr>
          <w:p w:rsidR="00FB75C8" w:rsidRPr="00FA79AA" w:rsidRDefault="00FB75C8" w:rsidP="00FB75C8">
            <w:pPr>
              <w:jc w:val="center"/>
              <w:rPr>
                <w:bCs/>
              </w:rPr>
            </w:pPr>
            <w:r w:rsidRPr="00FA79AA">
              <w:rPr>
                <w:bCs/>
              </w:rPr>
              <w:t>5</w:t>
            </w:r>
          </w:p>
        </w:tc>
        <w:tc>
          <w:tcPr>
            <w:tcW w:w="793" w:type="dxa"/>
            <w:shd w:val="clear" w:color="auto" w:fill="FFFFFF"/>
          </w:tcPr>
          <w:p w:rsidR="00FB75C8" w:rsidRPr="00FA79AA" w:rsidRDefault="00FB75C8" w:rsidP="00FB75C8">
            <w:pPr>
              <w:jc w:val="center"/>
              <w:rPr>
                <w:bCs/>
              </w:rPr>
            </w:pPr>
          </w:p>
        </w:tc>
      </w:tr>
      <w:tr w:rsidR="00FB75C8" w:rsidRPr="00FA79AA" w:rsidTr="00FB75C8">
        <w:tc>
          <w:tcPr>
            <w:tcW w:w="4111" w:type="dxa"/>
            <w:shd w:val="clear" w:color="auto" w:fill="FFFFFF"/>
          </w:tcPr>
          <w:p w:rsidR="00FB75C8" w:rsidRPr="001F02EB" w:rsidRDefault="00FB75C8" w:rsidP="00CE2EBA">
            <w:pPr>
              <w:pStyle w:val="aff0"/>
              <w:numPr>
                <w:ilvl w:val="1"/>
                <w:numId w:val="18"/>
              </w:numPr>
              <w:tabs>
                <w:tab w:val="clear" w:pos="900"/>
              </w:tabs>
              <w:ind w:left="567"/>
              <w:rPr>
                <w:b/>
              </w:rPr>
            </w:pPr>
            <w:r w:rsidRPr="001F02EB">
              <w:rPr>
                <w:b/>
              </w:rPr>
              <w:t xml:space="preserve">Управление ветеринарии </w:t>
            </w:r>
            <w:r w:rsidRPr="001F02EB">
              <w:rPr>
                <w:b/>
              </w:rPr>
              <w:lastRenderedPageBreak/>
              <w:t>СПб</w:t>
            </w:r>
          </w:p>
        </w:tc>
        <w:tc>
          <w:tcPr>
            <w:tcW w:w="1090" w:type="dxa"/>
            <w:tcBorders>
              <w:right w:val="single" w:sz="4" w:space="0" w:color="auto"/>
            </w:tcBorders>
            <w:shd w:val="clear" w:color="auto" w:fill="FFFFFF"/>
          </w:tcPr>
          <w:p w:rsidR="00FB75C8" w:rsidRPr="00FA79AA" w:rsidRDefault="00FB75C8" w:rsidP="00FB75C8">
            <w:pPr>
              <w:jc w:val="center"/>
              <w:rPr>
                <w:bCs/>
              </w:rPr>
            </w:pPr>
            <w:r w:rsidRPr="00FA79AA">
              <w:rPr>
                <w:bCs/>
              </w:rPr>
              <w:lastRenderedPageBreak/>
              <w:t>1</w:t>
            </w:r>
          </w:p>
        </w:tc>
        <w:tc>
          <w:tcPr>
            <w:tcW w:w="1178" w:type="dxa"/>
            <w:tcBorders>
              <w:left w:val="single" w:sz="4" w:space="0" w:color="auto"/>
            </w:tcBorders>
            <w:shd w:val="clear" w:color="auto" w:fill="FFFFFF"/>
          </w:tcPr>
          <w:p w:rsidR="00FB75C8" w:rsidRPr="00FA79AA" w:rsidRDefault="00FB75C8" w:rsidP="00FB75C8">
            <w:pPr>
              <w:jc w:val="center"/>
              <w:rPr>
                <w:bCs/>
              </w:rPr>
            </w:pPr>
            <w:r w:rsidRPr="00FA79AA">
              <w:rPr>
                <w:bCs/>
              </w:rPr>
              <w:t>2</w:t>
            </w:r>
          </w:p>
        </w:tc>
        <w:tc>
          <w:tcPr>
            <w:tcW w:w="992" w:type="dxa"/>
            <w:shd w:val="clear" w:color="auto" w:fill="FFFFFF"/>
          </w:tcPr>
          <w:p w:rsidR="00FB75C8" w:rsidRPr="00FA79AA" w:rsidRDefault="00FB75C8" w:rsidP="00FB75C8">
            <w:pPr>
              <w:jc w:val="center"/>
              <w:rPr>
                <w:bCs/>
              </w:rPr>
            </w:pPr>
            <w:r w:rsidRPr="00FA79AA">
              <w:rPr>
                <w:bCs/>
              </w:rPr>
              <w:t>3</w:t>
            </w:r>
          </w:p>
        </w:tc>
        <w:tc>
          <w:tcPr>
            <w:tcW w:w="873" w:type="dxa"/>
            <w:shd w:val="clear" w:color="auto" w:fill="FFFFFF"/>
          </w:tcPr>
          <w:p w:rsidR="00FB75C8" w:rsidRPr="00FA79AA" w:rsidRDefault="00FB75C8" w:rsidP="00FB75C8">
            <w:pPr>
              <w:jc w:val="center"/>
              <w:rPr>
                <w:bCs/>
              </w:rPr>
            </w:pPr>
            <w:r w:rsidRPr="00FA79AA">
              <w:rPr>
                <w:bCs/>
              </w:rPr>
              <w:t>4</w:t>
            </w:r>
          </w:p>
        </w:tc>
        <w:tc>
          <w:tcPr>
            <w:tcW w:w="1251" w:type="dxa"/>
            <w:shd w:val="clear" w:color="auto" w:fill="FFFFFF"/>
          </w:tcPr>
          <w:p w:rsidR="00FB75C8" w:rsidRPr="00FA79AA" w:rsidRDefault="00FB75C8" w:rsidP="00FB75C8">
            <w:pPr>
              <w:jc w:val="center"/>
              <w:rPr>
                <w:bCs/>
              </w:rPr>
            </w:pPr>
            <w:r w:rsidRPr="00FA79AA">
              <w:rPr>
                <w:bCs/>
              </w:rPr>
              <w:t>5</w:t>
            </w:r>
          </w:p>
        </w:tc>
        <w:tc>
          <w:tcPr>
            <w:tcW w:w="793" w:type="dxa"/>
            <w:shd w:val="clear" w:color="auto" w:fill="FFFFFF"/>
          </w:tcPr>
          <w:p w:rsidR="00FB75C8" w:rsidRPr="00FA79AA" w:rsidRDefault="00FB75C8" w:rsidP="00FB75C8">
            <w:pPr>
              <w:jc w:val="center"/>
              <w:rPr>
                <w:bCs/>
              </w:rPr>
            </w:pPr>
          </w:p>
        </w:tc>
      </w:tr>
      <w:tr w:rsidR="00FB75C8" w:rsidRPr="00FA79AA" w:rsidTr="00FB75C8">
        <w:tc>
          <w:tcPr>
            <w:tcW w:w="4111" w:type="dxa"/>
            <w:shd w:val="clear" w:color="auto" w:fill="FFFFFF"/>
          </w:tcPr>
          <w:p w:rsidR="00FB75C8" w:rsidRPr="001F02EB" w:rsidRDefault="00FB75C8" w:rsidP="00CE2EBA">
            <w:pPr>
              <w:pStyle w:val="aff0"/>
              <w:numPr>
                <w:ilvl w:val="1"/>
                <w:numId w:val="18"/>
              </w:numPr>
              <w:tabs>
                <w:tab w:val="clear" w:pos="900"/>
              </w:tabs>
              <w:ind w:left="567"/>
              <w:rPr>
                <w:b/>
              </w:rPr>
            </w:pPr>
            <w:r w:rsidRPr="001F02EB">
              <w:rPr>
                <w:b/>
              </w:rPr>
              <w:lastRenderedPageBreak/>
              <w:t>Управление Федеральной службы государственной регистрации, кадастра и картографии по СПб</w:t>
            </w:r>
          </w:p>
        </w:tc>
        <w:tc>
          <w:tcPr>
            <w:tcW w:w="1090" w:type="dxa"/>
            <w:tcBorders>
              <w:right w:val="single" w:sz="4" w:space="0" w:color="auto"/>
            </w:tcBorders>
            <w:shd w:val="clear" w:color="auto" w:fill="FFFFFF"/>
          </w:tcPr>
          <w:p w:rsidR="00FB75C8" w:rsidRPr="00FA79AA" w:rsidRDefault="00FB75C8" w:rsidP="00FB75C8">
            <w:pPr>
              <w:jc w:val="center"/>
              <w:rPr>
                <w:bCs/>
              </w:rPr>
            </w:pPr>
            <w:r w:rsidRPr="00FA79AA">
              <w:rPr>
                <w:bCs/>
              </w:rPr>
              <w:t>1</w:t>
            </w:r>
          </w:p>
        </w:tc>
        <w:tc>
          <w:tcPr>
            <w:tcW w:w="1178" w:type="dxa"/>
            <w:tcBorders>
              <w:left w:val="single" w:sz="4" w:space="0" w:color="auto"/>
            </w:tcBorders>
            <w:shd w:val="clear" w:color="auto" w:fill="FFFFFF"/>
          </w:tcPr>
          <w:p w:rsidR="00FB75C8" w:rsidRPr="00FA79AA" w:rsidRDefault="00FB75C8" w:rsidP="00FB75C8">
            <w:pPr>
              <w:jc w:val="center"/>
              <w:rPr>
                <w:bCs/>
              </w:rPr>
            </w:pPr>
            <w:r w:rsidRPr="00FA79AA">
              <w:rPr>
                <w:bCs/>
              </w:rPr>
              <w:t>2</w:t>
            </w:r>
          </w:p>
        </w:tc>
        <w:tc>
          <w:tcPr>
            <w:tcW w:w="992" w:type="dxa"/>
            <w:shd w:val="clear" w:color="auto" w:fill="FFFFFF"/>
          </w:tcPr>
          <w:p w:rsidR="00FB75C8" w:rsidRPr="00FA79AA" w:rsidRDefault="00FB75C8" w:rsidP="00FB75C8">
            <w:pPr>
              <w:jc w:val="center"/>
              <w:rPr>
                <w:bCs/>
              </w:rPr>
            </w:pPr>
            <w:r w:rsidRPr="00FA79AA">
              <w:rPr>
                <w:bCs/>
              </w:rPr>
              <w:t>3</w:t>
            </w:r>
          </w:p>
        </w:tc>
        <w:tc>
          <w:tcPr>
            <w:tcW w:w="873" w:type="dxa"/>
            <w:shd w:val="clear" w:color="auto" w:fill="FFFFFF"/>
          </w:tcPr>
          <w:p w:rsidR="00FB75C8" w:rsidRPr="00FA79AA" w:rsidRDefault="00FB75C8" w:rsidP="00FB75C8">
            <w:pPr>
              <w:jc w:val="center"/>
              <w:rPr>
                <w:bCs/>
              </w:rPr>
            </w:pPr>
            <w:r w:rsidRPr="00FA79AA">
              <w:rPr>
                <w:bCs/>
              </w:rPr>
              <w:t>4</w:t>
            </w:r>
          </w:p>
        </w:tc>
        <w:tc>
          <w:tcPr>
            <w:tcW w:w="1251" w:type="dxa"/>
            <w:shd w:val="clear" w:color="auto" w:fill="FFFFFF"/>
          </w:tcPr>
          <w:p w:rsidR="00FB75C8" w:rsidRPr="00FA79AA" w:rsidRDefault="00FB75C8" w:rsidP="00FB75C8">
            <w:pPr>
              <w:jc w:val="center"/>
              <w:rPr>
                <w:bCs/>
              </w:rPr>
            </w:pPr>
            <w:r w:rsidRPr="00FA79AA">
              <w:rPr>
                <w:bCs/>
              </w:rPr>
              <w:t>5</w:t>
            </w:r>
          </w:p>
        </w:tc>
        <w:tc>
          <w:tcPr>
            <w:tcW w:w="793" w:type="dxa"/>
            <w:shd w:val="clear" w:color="auto" w:fill="FFFFFF"/>
          </w:tcPr>
          <w:p w:rsidR="00FB75C8" w:rsidRPr="00FA79AA" w:rsidRDefault="00FB75C8" w:rsidP="00FB75C8">
            <w:pPr>
              <w:jc w:val="center"/>
              <w:rPr>
                <w:bCs/>
              </w:rPr>
            </w:pPr>
          </w:p>
        </w:tc>
      </w:tr>
      <w:tr w:rsidR="00FB75C8" w:rsidRPr="00FA79AA" w:rsidTr="00FB75C8">
        <w:tc>
          <w:tcPr>
            <w:tcW w:w="4111" w:type="dxa"/>
            <w:shd w:val="clear" w:color="auto" w:fill="FFFFFF"/>
          </w:tcPr>
          <w:p w:rsidR="00FB75C8" w:rsidRPr="001F02EB" w:rsidRDefault="00FB75C8" w:rsidP="00CE2EBA">
            <w:pPr>
              <w:pStyle w:val="aff0"/>
              <w:numPr>
                <w:ilvl w:val="1"/>
                <w:numId w:val="18"/>
              </w:numPr>
              <w:tabs>
                <w:tab w:val="clear" w:pos="900"/>
              </w:tabs>
              <w:ind w:left="567"/>
              <w:rPr>
                <w:b/>
              </w:rPr>
            </w:pPr>
            <w:proofErr w:type="spellStart"/>
            <w:r w:rsidRPr="001F02EB">
              <w:rPr>
                <w:b/>
              </w:rPr>
              <w:t>Ростехнадзор</w:t>
            </w:r>
            <w:proofErr w:type="spellEnd"/>
          </w:p>
        </w:tc>
        <w:tc>
          <w:tcPr>
            <w:tcW w:w="1090" w:type="dxa"/>
            <w:tcBorders>
              <w:right w:val="single" w:sz="4" w:space="0" w:color="auto"/>
            </w:tcBorders>
            <w:shd w:val="clear" w:color="auto" w:fill="FFFFFF"/>
          </w:tcPr>
          <w:p w:rsidR="00FB75C8" w:rsidRPr="00FA79AA" w:rsidRDefault="00FB75C8" w:rsidP="00FB75C8">
            <w:pPr>
              <w:jc w:val="center"/>
              <w:rPr>
                <w:bCs/>
              </w:rPr>
            </w:pPr>
            <w:r w:rsidRPr="00FA79AA">
              <w:rPr>
                <w:bCs/>
              </w:rPr>
              <w:t>1</w:t>
            </w:r>
          </w:p>
        </w:tc>
        <w:tc>
          <w:tcPr>
            <w:tcW w:w="1178" w:type="dxa"/>
            <w:tcBorders>
              <w:left w:val="single" w:sz="4" w:space="0" w:color="auto"/>
            </w:tcBorders>
            <w:shd w:val="clear" w:color="auto" w:fill="FFFFFF"/>
          </w:tcPr>
          <w:p w:rsidR="00FB75C8" w:rsidRPr="00FA79AA" w:rsidRDefault="00FB75C8" w:rsidP="00FB75C8">
            <w:pPr>
              <w:jc w:val="center"/>
              <w:rPr>
                <w:bCs/>
              </w:rPr>
            </w:pPr>
            <w:r w:rsidRPr="00FA79AA">
              <w:rPr>
                <w:bCs/>
              </w:rPr>
              <w:t>2</w:t>
            </w:r>
          </w:p>
        </w:tc>
        <w:tc>
          <w:tcPr>
            <w:tcW w:w="992" w:type="dxa"/>
            <w:shd w:val="clear" w:color="auto" w:fill="FFFFFF"/>
          </w:tcPr>
          <w:p w:rsidR="00FB75C8" w:rsidRPr="00FA79AA" w:rsidRDefault="00FB75C8" w:rsidP="00FB75C8">
            <w:pPr>
              <w:jc w:val="center"/>
              <w:rPr>
                <w:bCs/>
              </w:rPr>
            </w:pPr>
            <w:r w:rsidRPr="00FA79AA">
              <w:rPr>
                <w:bCs/>
              </w:rPr>
              <w:t>3</w:t>
            </w:r>
          </w:p>
        </w:tc>
        <w:tc>
          <w:tcPr>
            <w:tcW w:w="873" w:type="dxa"/>
            <w:shd w:val="clear" w:color="auto" w:fill="FFFFFF"/>
          </w:tcPr>
          <w:p w:rsidR="00FB75C8" w:rsidRPr="00FA79AA" w:rsidRDefault="00FB75C8" w:rsidP="00FB75C8">
            <w:pPr>
              <w:jc w:val="center"/>
              <w:rPr>
                <w:bCs/>
              </w:rPr>
            </w:pPr>
            <w:r w:rsidRPr="00FA79AA">
              <w:rPr>
                <w:bCs/>
              </w:rPr>
              <w:t>4</w:t>
            </w:r>
          </w:p>
        </w:tc>
        <w:tc>
          <w:tcPr>
            <w:tcW w:w="1251" w:type="dxa"/>
            <w:shd w:val="clear" w:color="auto" w:fill="FFFFFF"/>
          </w:tcPr>
          <w:p w:rsidR="00FB75C8" w:rsidRPr="00FA79AA" w:rsidRDefault="00FB75C8" w:rsidP="00FB75C8">
            <w:pPr>
              <w:jc w:val="center"/>
              <w:rPr>
                <w:bCs/>
              </w:rPr>
            </w:pPr>
            <w:r w:rsidRPr="00FA79AA">
              <w:rPr>
                <w:bCs/>
              </w:rPr>
              <w:t>5</w:t>
            </w:r>
          </w:p>
        </w:tc>
        <w:tc>
          <w:tcPr>
            <w:tcW w:w="793" w:type="dxa"/>
            <w:shd w:val="clear" w:color="auto" w:fill="FFFFFF"/>
          </w:tcPr>
          <w:p w:rsidR="00FB75C8" w:rsidRPr="00FA79AA" w:rsidRDefault="00FB75C8" w:rsidP="00FB75C8">
            <w:pPr>
              <w:jc w:val="center"/>
              <w:rPr>
                <w:bCs/>
              </w:rPr>
            </w:pPr>
          </w:p>
        </w:tc>
      </w:tr>
      <w:tr w:rsidR="00FB75C8" w:rsidRPr="00FA79AA" w:rsidTr="00FB75C8">
        <w:tc>
          <w:tcPr>
            <w:tcW w:w="4111" w:type="dxa"/>
            <w:shd w:val="clear" w:color="auto" w:fill="FFFFFF"/>
          </w:tcPr>
          <w:p w:rsidR="00FB75C8" w:rsidRPr="001F02EB" w:rsidRDefault="00FB75C8" w:rsidP="00CE2EBA">
            <w:pPr>
              <w:pStyle w:val="aff0"/>
              <w:numPr>
                <w:ilvl w:val="1"/>
                <w:numId w:val="18"/>
              </w:numPr>
              <w:tabs>
                <w:tab w:val="clear" w:pos="900"/>
              </w:tabs>
              <w:ind w:left="567"/>
              <w:rPr>
                <w:b/>
              </w:rPr>
            </w:pPr>
            <w:proofErr w:type="spellStart"/>
            <w:r w:rsidRPr="001F02EB">
              <w:rPr>
                <w:b/>
              </w:rPr>
              <w:t>Росприроднадзор</w:t>
            </w:r>
            <w:proofErr w:type="spellEnd"/>
          </w:p>
        </w:tc>
        <w:tc>
          <w:tcPr>
            <w:tcW w:w="1090" w:type="dxa"/>
            <w:tcBorders>
              <w:right w:val="single" w:sz="4" w:space="0" w:color="auto"/>
            </w:tcBorders>
            <w:shd w:val="clear" w:color="auto" w:fill="FFFFFF"/>
          </w:tcPr>
          <w:p w:rsidR="00FB75C8" w:rsidRPr="00FA79AA" w:rsidRDefault="00FB75C8" w:rsidP="00FB75C8">
            <w:pPr>
              <w:jc w:val="center"/>
              <w:rPr>
                <w:bCs/>
              </w:rPr>
            </w:pPr>
            <w:r w:rsidRPr="00FA79AA">
              <w:rPr>
                <w:bCs/>
              </w:rPr>
              <w:t>1</w:t>
            </w:r>
          </w:p>
        </w:tc>
        <w:tc>
          <w:tcPr>
            <w:tcW w:w="1178" w:type="dxa"/>
            <w:tcBorders>
              <w:left w:val="single" w:sz="4" w:space="0" w:color="auto"/>
            </w:tcBorders>
            <w:shd w:val="clear" w:color="auto" w:fill="FFFFFF"/>
          </w:tcPr>
          <w:p w:rsidR="00FB75C8" w:rsidRPr="00FA79AA" w:rsidRDefault="00FB75C8" w:rsidP="00FB75C8">
            <w:pPr>
              <w:jc w:val="center"/>
              <w:rPr>
                <w:bCs/>
              </w:rPr>
            </w:pPr>
            <w:r w:rsidRPr="00FA79AA">
              <w:rPr>
                <w:bCs/>
              </w:rPr>
              <w:t>2</w:t>
            </w:r>
          </w:p>
        </w:tc>
        <w:tc>
          <w:tcPr>
            <w:tcW w:w="992" w:type="dxa"/>
            <w:shd w:val="clear" w:color="auto" w:fill="FFFFFF"/>
          </w:tcPr>
          <w:p w:rsidR="00FB75C8" w:rsidRPr="00FA79AA" w:rsidRDefault="00FB75C8" w:rsidP="00FB75C8">
            <w:pPr>
              <w:jc w:val="center"/>
              <w:rPr>
                <w:bCs/>
              </w:rPr>
            </w:pPr>
            <w:r w:rsidRPr="00FA79AA">
              <w:rPr>
                <w:bCs/>
              </w:rPr>
              <w:t>3</w:t>
            </w:r>
          </w:p>
        </w:tc>
        <w:tc>
          <w:tcPr>
            <w:tcW w:w="873" w:type="dxa"/>
            <w:shd w:val="clear" w:color="auto" w:fill="FFFFFF"/>
          </w:tcPr>
          <w:p w:rsidR="00FB75C8" w:rsidRPr="00FA79AA" w:rsidRDefault="00FB75C8" w:rsidP="00FB75C8">
            <w:pPr>
              <w:jc w:val="center"/>
              <w:rPr>
                <w:bCs/>
              </w:rPr>
            </w:pPr>
            <w:r w:rsidRPr="00FA79AA">
              <w:rPr>
                <w:bCs/>
              </w:rPr>
              <w:t>4</w:t>
            </w:r>
          </w:p>
        </w:tc>
        <w:tc>
          <w:tcPr>
            <w:tcW w:w="1251" w:type="dxa"/>
            <w:shd w:val="clear" w:color="auto" w:fill="FFFFFF"/>
          </w:tcPr>
          <w:p w:rsidR="00FB75C8" w:rsidRPr="00FA79AA" w:rsidRDefault="00FB75C8" w:rsidP="00FB75C8">
            <w:pPr>
              <w:jc w:val="center"/>
              <w:rPr>
                <w:bCs/>
              </w:rPr>
            </w:pPr>
            <w:r w:rsidRPr="00FA79AA">
              <w:rPr>
                <w:bCs/>
              </w:rPr>
              <w:t>5</w:t>
            </w:r>
          </w:p>
        </w:tc>
        <w:tc>
          <w:tcPr>
            <w:tcW w:w="793" w:type="dxa"/>
            <w:shd w:val="clear" w:color="auto" w:fill="FFFFFF"/>
          </w:tcPr>
          <w:p w:rsidR="00FB75C8" w:rsidRPr="00FA79AA" w:rsidRDefault="00FB75C8" w:rsidP="00FB75C8">
            <w:pPr>
              <w:jc w:val="center"/>
              <w:rPr>
                <w:bCs/>
              </w:rPr>
            </w:pPr>
          </w:p>
        </w:tc>
      </w:tr>
      <w:tr w:rsidR="00FB75C8" w:rsidRPr="00FA79AA" w:rsidTr="00FB75C8">
        <w:tc>
          <w:tcPr>
            <w:tcW w:w="4111" w:type="dxa"/>
            <w:shd w:val="clear" w:color="auto" w:fill="FFFFFF"/>
          </w:tcPr>
          <w:p w:rsidR="00FB75C8" w:rsidRPr="001F02EB" w:rsidRDefault="00FB75C8" w:rsidP="00CE2EBA">
            <w:pPr>
              <w:pStyle w:val="aff0"/>
              <w:numPr>
                <w:ilvl w:val="1"/>
                <w:numId w:val="18"/>
              </w:numPr>
              <w:tabs>
                <w:tab w:val="clear" w:pos="900"/>
              </w:tabs>
              <w:ind w:left="567"/>
              <w:rPr>
                <w:b/>
              </w:rPr>
            </w:pPr>
            <w:r w:rsidRPr="001F02EB">
              <w:rPr>
                <w:b/>
              </w:rPr>
              <w:t>Северо-Западное межрегиональное управление государственного автодорожного надзора (СЗ МУГАДН)</w:t>
            </w:r>
          </w:p>
        </w:tc>
        <w:tc>
          <w:tcPr>
            <w:tcW w:w="1090" w:type="dxa"/>
            <w:tcBorders>
              <w:right w:val="single" w:sz="4" w:space="0" w:color="auto"/>
            </w:tcBorders>
            <w:shd w:val="clear" w:color="auto" w:fill="FFFFFF"/>
          </w:tcPr>
          <w:p w:rsidR="00FB75C8" w:rsidRPr="00FA79AA" w:rsidRDefault="00FB75C8" w:rsidP="00FB75C8">
            <w:pPr>
              <w:jc w:val="center"/>
              <w:rPr>
                <w:bCs/>
              </w:rPr>
            </w:pPr>
            <w:r w:rsidRPr="00FA79AA">
              <w:rPr>
                <w:bCs/>
              </w:rPr>
              <w:t>1</w:t>
            </w:r>
          </w:p>
        </w:tc>
        <w:tc>
          <w:tcPr>
            <w:tcW w:w="1178" w:type="dxa"/>
            <w:tcBorders>
              <w:left w:val="single" w:sz="4" w:space="0" w:color="auto"/>
            </w:tcBorders>
            <w:shd w:val="clear" w:color="auto" w:fill="FFFFFF"/>
          </w:tcPr>
          <w:p w:rsidR="00FB75C8" w:rsidRPr="00FA79AA" w:rsidRDefault="00FB75C8" w:rsidP="00FB75C8">
            <w:pPr>
              <w:jc w:val="center"/>
              <w:rPr>
                <w:bCs/>
              </w:rPr>
            </w:pPr>
            <w:r w:rsidRPr="00FA79AA">
              <w:rPr>
                <w:bCs/>
              </w:rPr>
              <w:t>2</w:t>
            </w:r>
          </w:p>
        </w:tc>
        <w:tc>
          <w:tcPr>
            <w:tcW w:w="992" w:type="dxa"/>
            <w:shd w:val="clear" w:color="auto" w:fill="FFFFFF"/>
          </w:tcPr>
          <w:p w:rsidR="00FB75C8" w:rsidRPr="00FA79AA" w:rsidRDefault="00FB75C8" w:rsidP="00FB75C8">
            <w:pPr>
              <w:jc w:val="center"/>
              <w:rPr>
                <w:bCs/>
              </w:rPr>
            </w:pPr>
            <w:r w:rsidRPr="00FA79AA">
              <w:rPr>
                <w:bCs/>
              </w:rPr>
              <w:t>3</w:t>
            </w:r>
          </w:p>
        </w:tc>
        <w:tc>
          <w:tcPr>
            <w:tcW w:w="873" w:type="dxa"/>
            <w:shd w:val="clear" w:color="auto" w:fill="FFFFFF"/>
          </w:tcPr>
          <w:p w:rsidR="00FB75C8" w:rsidRPr="00FA79AA" w:rsidRDefault="00FB75C8" w:rsidP="00FB75C8">
            <w:pPr>
              <w:jc w:val="center"/>
              <w:rPr>
                <w:bCs/>
              </w:rPr>
            </w:pPr>
            <w:r w:rsidRPr="00FA79AA">
              <w:rPr>
                <w:bCs/>
              </w:rPr>
              <w:t>4</w:t>
            </w:r>
          </w:p>
        </w:tc>
        <w:tc>
          <w:tcPr>
            <w:tcW w:w="1251" w:type="dxa"/>
            <w:shd w:val="clear" w:color="auto" w:fill="FFFFFF"/>
          </w:tcPr>
          <w:p w:rsidR="00FB75C8" w:rsidRPr="00FA79AA" w:rsidRDefault="00FB75C8" w:rsidP="00FB75C8">
            <w:pPr>
              <w:jc w:val="center"/>
              <w:rPr>
                <w:bCs/>
              </w:rPr>
            </w:pPr>
            <w:r w:rsidRPr="00FA79AA">
              <w:rPr>
                <w:bCs/>
              </w:rPr>
              <w:t>5</w:t>
            </w:r>
          </w:p>
        </w:tc>
        <w:tc>
          <w:tcPr>
            <w:tcW w:w="793" w:type="dxa"/>
            <w:shd w:val="clear" w:color="auto" w:fill="FFFFFF"/>
          </w:tcPr>
          <w:p w:rsidR="00FB75C8" w:rsidRPr="00FA79AA" w:rsidRDefault="00FB75C8" w:rsidP="00FB75C8">
            <w:pPr>
              <w:jc w:val="center"/>
              <w:rPr>
                <w:bCs/>
              </w:rPr>
            </w:pPr>
          </w:p>
        </w:tc>
      </w:tr>
      <w:tr w:rsidR="00FB75C8" w:rsidRPr="00A45B75" w:rsidTr="00FB75C8">
        <w:tc>
          <w:tcPr>
            <w:tcW w:w="4111" w:type="dxa"/>
            <w:shd w:val="clear" w:color="auto" w:fill="FFFFFF"/>
          </w:tcPr>
          <w:p w:rsidR="00FB75C8" w:rsidRPr="001F02EB" w:rsidRDefault="00FB75C8" w:rsidP="00CE2EBA">
            <w:pPr>
              <w:pStyle w:val="aff0"/>
              <w:numPr>
                <w:ilvl w:val="1"/>
                <w:numId w:val="18"/>
              </w:numPr>
              <w:tabs>
                <w:tab w:val="clear" w:pos="900"/>
              </w:tabs>
              <w:ind w:left="567"/>
              <w:rPr>
                <w:b/>
              </w:rPr>
            </w:pPr>
            <w:proofErr w:type="spellStart"/>
            <w:r w:rsidRPr="001F02EB">
              <w:rPr>
                <w:b/>
              </w:rPr>
              <w:t>Росалкогольрегулирование</w:t>
            </w:r>
            <w:proofErr w:type="spellEnd"/>
          </w:p>
        </w:tc>
        <w:tc>
          <w:tcPr>
            <w:tcW w:w="1090" w:type="dxa"/>
            <w:tcBorders>
              <w:right w:val="single" w:sz="4" w:space="0" w:color="auto"/>
            </w:tcBorders>
            <w:shd w:val="clear" w:color="auto" w:fill="FFFFFF"/>
          </w:tcPr>
          <w:p w:rsidR="00FB75C8" w:rsidRPr="00FA79AA" w:rsidRDefault="00FB75C8" w:rsidP="00FB75C8">
            <w:pPr>
              <w:jc w:val="center"/>
              <w:rPr>
                <w:bCs/>
              </w:rPr>
            </w:pPr>
            <w:r w:rsidRPr="00FA79AA">
              <w:rPr>
                <w:bCs/>
              </w:rPr>
              <w:t>1</w:t>
            </w:r>
          </w:p>
        </w:tc>
        <w:tc>
          <w:tcPr>
            <w:tcW w:w="1178" w:type="dxa"/>
            <w:tcBorders>
              <w:left w:val="single" w:sz="4" w:space="0" w:color="auto"/>
            </w:tcBorders>
            <w:shd w:val="clear" w:color="auto" w:fill="FFFFFF"/>
          </w:tcPr>
          <w:p w:rsidR="00FB75C8" w:rsidRPr="00FA79AA" w:rsidRDefault="00FB75C8" w:rsidP="00FB75C8">
            <w:pPr>
              <w:jc w:val="center"/>
              <w:rPr>
                <w:bCs/>
              </w:rPr>
            </w:pPr>
            <w:r w:rsidRPr="00FA79AA">
              <w:rPr>
                <w:bCs/>
              </w:rPr>
              <w:t>2</w:t>
            </w:r>
          </w:p>
        </w:tc>
        <w:tc>
          <w:tcPr>
            <w:tcW w:w="992" w:type="dxa"/>
            <w:shd w:val="clear" w:color="auto" w:fill="FFFFFF"/>
          </w:tcPr>
          <w:p w:rsidR="00FB75C8" w:rsidRPr="00FA79AA" w:rsidRDefault="00FB75C8" w:rsidP="00FB75C8">
            <w:pPr>
              <w:jc w:val="center"/>
              <w:rPr>
                <w:bCs/>
              </w:rPr>
            </w:pPr>
            <w:r w:rsidRPr="00FA79AA">
              <w:rPr>
                <w:bCs/>
              </w:rPr>
              <w:t>3</w:t>
            </w:r>
          </w:p>
        </w:tc>
        <w:tc>
          <w:tcPr>
            <w:tcW w:w="873" w:type="dxa"/>
            <w:shd w:val="clear" w:color="auto" w:fill="FFFFFF"/>
          </w:tcPr>
          <w:p w:rsidR="00FB75C8" w:rsidRPr="00FA79AA" w:rsidRDefault="00FB75C8" w:rsidP="00FB75C8">
            <w:pPr>
              <w:jc w:val="center"/>
              <w:rPr>
                <w:bCs/>
              </w:rPr>
            </w:pPr>
            <w:r w:rsidRPr="00FA79AA">
              <w:rPr>
                <w:bCs/>
              </w:rPr>
              <w:t>4</w:t>
            </w:r>
          </w:p>
        </w:tc>
        <w:tc>
          <w:tcPr>
            <w:tcW w:w="1251" w:type="dxa"/>
            <w:shd w:val="clear" w:color="auto" w:fill="FFFFFF"/>
          </w:tcPr>
          <w:p w:rsidR="00FB75C8" w:rsidRPr="00A45B75" w:rsidRDefault="00FB75C8" w:rsidP="00FB75C8">
            <w:pPr>
              <w:jc w:val="center"/>
              <w:rPr>
                <w:bCs/>
              </w:rPr>
            </w:pPr>
            <w:r w:rsidRPr="00FA79AA">
              <w:rPr>
                <w:bCs/>
              </w:rPr>
              <w:t>5</w:t>
            </w:r>
          </w:p>
        </w:tc>
        <w:tc>
          <w:tcPr>
            <w:tcW w:w="793" w:type="dxa"/>
            <w:shd w:val="clear" w:color="auto" w:fill="FFFFFF"/>
          </w:tcPr>
          <w:p w:rsidR="00FB75C8" w:rsidRPr="00A45B75" w:rsidRDefault="00FB75C8" w:rsidP="00FB75C8">
            <w:pPr>
              <w:jc w:val="center"/>
              <w:rPr>
                <w:bCs/>
              </w:rPr>
            </w:pPr>
          </w:p>
        </w:tc>
      </w:tr>
      <w:tr w:rsidR="00FB75C8" w:rsidRPr="00FA79AA" w:rsidTr="00FB75C8">
        <w:tc>
          <w:tcPr>
            <w:tcW w:w="4111" w:type="dxa"/>
            <w:shd w:val="clear" w:color="auto" w:fill="FFFFFF"/>
          </w:tcPr>
          <w:p w:rsidR="00FB75C8" w:rsidRPr="001F02EB" w:rsidRDefault="00FB75C8" w:rsidP="00CE2EBA">
            <w:pPr>
              <w:pStyle w:val="aff0"/>
              <w:numPr>
                <w:ilvl w:val="1"/>
                <w:numId w:val="18"/>
              </w:numPr>
              <w:tabs>
                <w:tab w:val="clear" w:pos="900"/>
              </w:tabs>
              <w:ind w:left="567"/>
              <w:rPr>
                <w:b/>
              </w:rPr>
            </w:pPr>
            <w:r w:rsidRPr="001F02EB">
              <w:rPr>
                <w:b/>
              </w:rPr>
              <w:t>Управление Росздравнадзора по С</w:t>
            </w:r>
            <w:r>
              <w:rPr>
                <w:b/>
              </w:rPr>
              <w:t>Пб</w:t>
            </w:r>
            <w:r w:rsidRPr="001F02EB">
              <w:rPr>
                <w:b/>
              </w:rPr>
              <w:t xml:space="preserve"> и Ленинградской области</w:t>
            </w:r>
          </w:p>
        </w:tc>
        <w:tc>
          <w:tcPr>
            <w:tcW w:w="1090" w:type="dxa"/>
            <w:tcBorders>
              <w:right w:val="single" w:sz="4" w:space="0" w:color="auto"/>
            </w:tcBorders>
            <w:shd w:val="clear" w:color="auto" w:fill="FFFFFF"/>
          </w:tcPr>
          <w:p w:rsidR="00FB75C8" w:rsidRPr="00FA79AA" w:rsidRDefault="00FB75C8" w:rsidP="00FB75C8">
            <w:pPr>
              <w:jc w:val="center"/>
              <w:rPr>
                <w:bCs/>
              </w:rPr>
            </w:pPr>
            <w:r w:rsidRPr="00FA79AA">
              <w:rPr>
                <w:bCs/>
              </w:rPr>
              <w:t>1</w:t>
            </w:r>
          </w:p>
        </w:tc>
        <w:tc>
          <w:tcPr>
            <w:tcW w:w="1178" w:type="dxa"/>
            <w:tcBorders>
              <w:left w:val="single" w:sz="4" w:space="0" w:color="auto"/>
            </w:tcBorders>
            <w:shd w:val="clear" w:color="auto" w:fill="FFFFFF"/>
          </w:tcPr>
          <w:p w:rsidR="00FB75C8" w:rsidRPr="00FA79AA" w:rsidRDefault="00FB75C8" w:rsidP="00FB75C8">
            <w:pPr>
              <w:jc w:val="center"/>
              <w:rPr>
                <w:bCs/>
              </w:rPr>
            </w:pPr>
            <w:r w:rsidRPr="00FA79AA">
              <w:rPr>
                <w:bCs/>
              </w:rPr>
              <w:t>2</w:t>
            </w:r>
          </w:p>
        </w:tc>
        <w:tc>
          <w:tcPr>
            <w:tcW w:w="992" w:type="dxa"/>
            <w:shd w:val="clear" w:color="auto" w:fill="FFFFFF"/>
          </w:tcPr>
          <w:p w:rsidR="00FB75C8" w:rsidRPr="00FA79AA" w:rsidRDefault="00FB75C8" w:rsidP="00FB75C8">
            <w:pPr>
              <w:jc w:val="center"/>
              <w:rPr>
                <w:bCs/>
              </w:rPr>
            </w:pPr>
            <w:r w:rsidRPr="00FA79AA">
              <w:rPr>
                <w:bCs/>
              </w:rPr>
              <w:t>3</w:t>
            </w:r>
          </w:p>
        </w:tc>
        <w:tc>
          <w:tcPr>
            <w:tcW w:w="873" w:type="dxa"/>
            <w:shd w:val="clear" w:color="auto" w:fill="FFFFFF"/>
          </w:tcPr>
          <w:p w:rsidR="00FB75C8" w:rsidRPr="00FA79AA" w:rsidRDefault="00FB75C8" w:rsidP="00FB75C8">
            <w:pPr>
              <w:jc w:val="center"/>
              <w:rPr>
                <w:bCs/>
              </w:rPr>
            </w:pPr>
            <w:r w:rsidRPr="00FA79AA">
              <w:rPr>
                <w:bCs/>
              </w:rPr>
              <w:t>4</w:t>
            </w:r>
          </w:p>
        </w:tc>
        <w:tc>
          <w:tcPr>
            <w:tcW w:w="1251" w:type="dxa"/>
            <w:shd w:val="clear" w:color="auto" w:fill="FFFFFF"/>
          </w:tcPr>
          <w:p w:rsidR="00FB75C8" w:rsidRPr="00FA79AA" w:rsidRDefault="00FB75C8" w:rsidP="00FB75C8">
            <w:pPr>
              <w:jc w:val="center"/>
              <w:rPr>
                <w:bCs/>
              </w:rPr>
            </w:pPr>
            <w:r w:rsidRPr="00FA79AA">
              <w:rPr>
                <w:bCs/>
              </w:rPr>
              <w:t>5</w:t>
            </w:r>
          </w:p>
        </w:tc>
        <w:tc>
          <w:tcPr>
            <w:tcW w:w="793" w:type="dxa"/>
            <w:shd w:val="clear" w:color="auto" w:fill="FFFFFF"/>
          </w:tcPr>
          <w:p w:rsidR="00FB75C8" w:rsidRPr="00FA79AA" w:rsidRDefault="00FB75C8" w:rsidP="00FB75C8">
            <w:pPr>
              <w:jc w:val="center"/>
              <w:rPr>
                <w:bCs/>
              </w:rPr>
            </w:pPr>
          </w:p>
        </w:tc>
      </w:tr>
      <w:tr w:rsidR="00FB75C8" w:rsidRPr="00FA79AA" w:rsidTr="00FB75C8">
        <w:tc>
          <w:tcPr>
            <w:tcW w:w="4111" w:type="dxa"/>
            <w:shd w:val="clear" w:color="auto" w:fill="FFFFFF"/>
          </w:tcPr>
          <w:p w:rsidR="00FB75C8" w:rsidRPr="001F02EB" w:rsidRDefault="00FB75C8" w:rsidP="00CE2EBA">
            <w:pPr>
              <w:pStyle w:val="aff0"/>
              <w:numPr>
                <w:ilvl w:val="1"/>
                <w:numId w:val="18"/>
              </w:numPr>
              <w:tabs>
                <w:tab w:val="clear" w:pos="900"/>
              </w:tabs>
              <w:ind w:left="567"/>
              <w:rPr>
                <w:b/>
              </w:rPr>
            </w:pPr>
            <w:r w:rsidRPr="001F02EB">
              <w:rPr>
                <w:b/>
              </w:rPr>
              <w:t>Государственная инспекция труда в С</w:t>
            </w:r>
            <w:r>
              <w:rPr>
                <w:b/>
              </w:rPr>
              <w:t>Пб</w:t>
            </w:r>
          </w:p>
        </w:tc>
        <w:tc>
          <w:tcPr>
            <w:tcW w:w="1090" w:type="dxa"/>
            <w:tcBorders>
              <w:right w:val="single" w:sz="4" w:space="0" w:color="auto"/>
            </w:tcBorders>
            <w:shd w:val="clear" w:color="auto" w:fill="FFFFFF"/>
          </w:tcPr>
          <w:p w:rsidR="00FB75C8" w:rsidRPr="00FA79AA" w:rsidRDefault="00FB75C8" w:rsidP="00FB75C8">
            <w:pPr>
              <w:jc w:val="center"/>
              <w:rPr>
                <w:bCs/>
              </w:rPr>
            </w:pPr>
            <w:r w:rsidRPr="00FA79AA">
              <w:rPr>
                <w:bCs/>
              </w:rPr>
              <w:t>1</w:t>
            </w:r>
          </w:p>
        </w:tc>
        <w:tc>
          <w:tcPr>
            <w:tcW w:w="1178" w:type="dxa"/>
            <w:tcBorders>
              <w:left w:val="single" w:sz="4" w:space="0" w:color="auto"/>
            </w:tcBorders>
            <w:shd w:val="clear" w:color="auto" w:fill="FFFFFF"/>
          </w:tcPr>
          <w:p w:rsidR="00FB75C8" w:rsidRPr="00FA79AA" w:rsidRDefault="00FB75C8" w:rsidP="00FB75C8">
            <w:pPr>
              <w:jc w:val="center"/>
              <w:rPr>
                <w:bCs/>
              </w:rPr>
            </w:pPr>
            <w:r w:rsidRPr="00FA79AA">
              <w:rPr>
                <w:bCs/>
              </w:rPr>
              <w:t>2</w:t>
            </w:r>
          </w:p>
        </w:tc>
        <w:tc>
          <w:tcPr>
            <w:tcW w:w="992" w:type="dxa"/>
            <w:shd w:val="clear" w:color="auto" w:fill="FFFFFF"/>
          </w:tcPr>
          <w:p w:rsidR="00FB75C8" w:rsidRPr="00FA79AA" w:rsidRDefault="00FB75C8" w:rsidP="00FB75C8">
            <w:pPr>
              <w:jc w:val="center"/>
              <w:rPr>
                <w:bCs/>
              </w:rPr>
            </w:pPr>
            <w:r w:rsidRPr="00FA79AA">
              <w:rPr>
                <w:bCs/>
              </w:rPr>
              <w:t>3</w:t>
            </w:r>
          </w:p>
        </w:tc>
        <w:tc>
          <w:tcPr>
            <w:tcW w:w="873" w:type="dxa"/>
            <w:shd w:val="clear" w:color="auto" w:fill="FFFFFF"/>
          </w:tcPr>
          <w:p w:rsidR="00FB75C8" w:rsidRPr="00FA79AA" w:rsidRDefault="00FB75C8" w:rsidP="00FB75C8">
            <w:pPr>
              <w:jc w:val="center"/>
              <w:rPr>
                <w:bCs/>
              </w:rPr>
            </w:pPr>
            <w:r w:rsidRPr="00FA79AA">
              <w:rPr>
                <w:bCs/>
              </w:rPr>
              <w:t>4</w:t>
            </w:r>
          </w:p>
        </w:tc>
        <w:tc>
          <w:tcPr>
            <w:tcW w:w="1251" w:type="dxa"/>
            <w:shd w:val="clear" w:color="auto" w:fill="FFFFFF"/>
          </w:tcPr>
          <w:p w:rsidR="00FB75C8" w:rsidRPr="00FA79AA" w:rsidRDefault="00FB75C8" w:rsidP="00FB75C8">
            <w:pPr>
              <w:jc w:val="center"/>
              <w:rPr>
                <w:bCs/>
              </w:rPr>
            </w:pPr>
            <w:r w:rsidRPr="00FA79AA">
              <w:rPr>
                <w:bCs/>
              </w:rPr>
              <w:t>5</w:t>
            </w:r>
          </w:p>
        </w:tc>
        <w:tc>
          <w:tcPr>
            <w:tcW w:w="793" w:type="dxa"/>
            <w:shd w:val="clear" w:color="auto" w:fill="FFFFFF"/>
          </w:tcPr>
          <w:p w:rsidR="00FB75C8" w:rsidRPr="00FA79AA" w:rsidRDefault="00FB75C8" w:rsidP="00FB75C8">
            <w:pPr>
              <w:jc w:val="center"/>
              <w:rPr>
                <w:bCs/>
              </w:rPr>
            </w:pPr>
          </w:p>
        </w:tc>
      </w:tr>
      <w:tr w:rsidR="00FB75C8" w:rsidRPr="00FA79AA" w:rsidTr="00FB75C8">
        <w:tc>
          <w:tcPr>
            <w:tcW w:w="4111" w:type="dxa"/>
            <w:shd w:val="clear" w:color="auto" w:fill="FFFFFF"/>
          </w:tcPr>
          <w:p w:rsidR="00FB75C8" w:rsidRPr="001F02EB" w:rsidRDefault="00FB75C8" w:rsidP="00CE2EBA">
            <w:pPr>
              <w:pStyle w:val="aff0"/>
              <w:numPr>
                <w:ilvl w:val="1"/>
                <w:numId w:val="18"/>
              </w:numPr>
              <w:tabs>
                <w:tab w:val="clear" w:pos="900"/>
              </w:tabs>
              <w:ind w:left="567"/>
              <w:rPr>
                <w:b/>
              </w:rPr>
            </w:pPr>
            <w:r w:rsidRPr="001F02EB">
              <w:rPr>
                <w:b/>
              </w:rPr>
              <w:t>Управление Федеральной налоговой службы России (УФНС) по С</w:t>
            </w:r>
            <w:r>
              <w:rPr>
                <w:b/>
              </w:rPr>
              <w:t>Пб</w:t>
            </w:r>
            <w:r w:rsidRPr="001F02EB">
              <w:rPr>
                <w:b/>
              </w:rPr>
              <w:t xml:space="preserve"> </w:t>
            </w:r>
          </w:p>
        </w:tc>
        <w:tc>
          <w:tcPr>
            <w:tcW w:w="1090" w:type="dxa"/>
            <w:tcBorders>
              <w:right w:val="single" w:sz="4" w:space="0" w:color="auto"/>
            </w:tcBorders>
            <w:shd w:val="clear" w:color="auto" w:fill="FFFFFF"/>
          </w:tcPr>
          <w:p w:rsidR="00FB75C8" w:rsidRPr="00FA79AA" w:rsidRDefault="00FB75C8" w:rsidP="00FB75C8">
            <w:pPr>
              <w:jc w:val="center"/>
              <w:rPr>
                <w:bCs/>
              </w:rPr>
            </w:pPr>
            <w:r w:rsidRPr="00FA79AA">
              <w:rPr>
                <w:bCs/>
              </w:rPr>
              <w:t>1</w:t>
            </w:r>
          </w:p>
        </w:tc>
        <w:tc>
          <w:tcPr>
            <w:tcW w:w="1178" w:type="dxa"/>
            <w:tcBorders>
              <w:left w:val="single" w:sz="4" w:space="0" w:color="auto"/>
            </w:tcBorders>
            <w:shd w:val="clear" w:color="auto" w:fill="FFFFFF"/>
          </w:tcPr>
          <w:p w:rsidR="00FB75C8" w:rsidRPr="00FA79AA" w:rsidRDefault="00FB75C8" w:rsidP="00FB75C8">
            <w:pPr>
              <w:jc w:val="center"/>
              <w:rPr>
                <w:bCs/>
              </w:rPr>
            </w:pPr>
            <w:r w:rsidRPr="00FA79AA">
              <w:rPr>
                <w:bCs/>
              </w:rPr>
              <w:t>2</w:t>
            </w:r>
          </w:p>
        </w:tc>
        <w:tc>
          <w:tcPr>
            <w:tcW w:w="992" w:type="dxa"/>
            <w:shd w:val="clear" w:color="auto" w:fill="FFFFFF"/>
          </w:tcPr>
          <w:p w:rsidR="00FB75C8" w:rsidRPr="00FA79AA" w:rsidRDefault="00FB75C8" w:rsidP="00FB75C8">
            <w:pPr>
              <w:jc w:val="center"/>
              <w:rPr>
                <w:bCs/>
              </w:rPr>
            </w:pPr>
            <w:r w:rsidRPr="00FA79AA">
              <w:rPr>
                <w:bCs/>
              </w:rPr>
              <w:t>3</w:t>
            </w:r>
          </w:p>
        </w:tc>
        <w:tc>
          <w:tcPr>
            <w:tcW w:w="873" w:type="dxa"/>
            <w:shd w:val="clear" w:color="auto" w:fill="FFFFFF"/>
          </w:tcPr>
          <w:p w:rsidR="00FB75C8" w:rsidRPr="00FA79AA" w:rsidRDefault="00FB75C8" w:rsidP="00FB75C8">
            <w:pPr>
              <w:jc w:val="center"/>
              <w:rPr>
                <w:bCs/>
              </w:rPr>
            </w:pPr>
            <w:r w:rsidRPr="00FA79AA">
              <w:rPr>
                <w:bCs/>
              </w:rPr>
              <w:t>4</w:t>
            </w:r>
          </w:p>
        </w:tc>
        <w:tc>
          <w:tcPr>
            <w:tcW w:w="1251" w:type="dxa"/>
            <w:shd w:val="clear" w:color="auto" w:fill="FFFFFF"/>
          </w:tcPr>
          <w:p w:rsidR="00FB75C8" w:rsidRPr="00FA79AA" w:rsidRDefault="00FB75C8" w:rsidP="00FB75C8">
            <w:pPr>
              <w:jc w:val="center"/>
              <w:rPr>
                <w:bCs/>
              </w:rPr>
            </w:pPr>
            <w:r w:rsidRPr="00FA79AA">
              <w:rPr>
                <w:bCs/>
              </w:rPr>
              <w:t>5</w:t>
            </w:r>
          </w:p>
        </w:tc>
        <w:tc>
          <w:tcPr>
            <w:tcW w:w="793" w:type="dxa"/>
            <w:shd w:val="clear" w:color="auto" w:fill="FFFFFF"/>
          </w:tcPr>
          <w:p w:rsidR="00FB75C8" w:rsidRPr="00FA79AA" w:rsidRDefault="00FB75C8" w:rsidP="00FB75C8">
            <w:pPr>
              <w:jc w:val="center"/>
              <w:rPr>
                <w:bCs/>
              </w:rPr>
            </w:pPr>
          </w:p>
        </w:tc>
      </w:tr>
      <w:tr w:rsidR="00FB75C8" w:rsidRPr="00FA79AA" w:rsidTr="00FB75C8">
        <w:tc>
          <w:tcPr>
            <w:tcW w:w="4111" w:type="dxa"/>
            <w:shd w:val="clear" w:color="auto" w:fill="FFFFFF"/>
          </w:tcPr>
          <w:p w:rsidR="00FB75C8" w:rsidRPr="001F02EB" w:rsidRDefault="00FB75C8" w:rsidP="00CE2EBA">
            <w:pPr>
              <w:pStyle w:val="aff0"/>
              <w:numPr>
                <w:ilvl w:val="1"/>
                <w:numId w:val="18"/>
              </w:numPr>
              <w:tabs>
                <w:tab w:val="clear" w:pos="900"/>
              </w:tabs>
              <w:ind w:left="567"/>
              <w:rPr>
                <w:b/>
              </w:rPr>
            </w:pPr>
            <w:r w:rsidRPr="001F02EB">
              <w:rPr>
                <w:b/>
              </w:rPr>
              <w:t>Управление Федеральной службы по надзору в сфере связи, информационных технологий и массовых коммуникаций по Северо-Западному федеральному округу (</w:t>
            </w:r>
            <w:proofErr w:type="spellStart"/>
            <w:r w:rsidRPr="001F02EB">
              <w:rPr>
                <w:b/>
              </w:rPr>
              <w:t>Роскомнадзор</w:t>
            </w:r>
            <w:proofErr w:type="spellEnd"/>
            <w:r w:rsidRPr="001F02EB">
              <w:rPr>
                <w:b/>
              </w:rPr>
              <w:t>)</w:t>
            </w:r>
          </w:p>
        </w:tc>
        <w:tc>
          <w:tcPr>
            <w:tcW w:w="1090" w:type="dxa"/>
            <w:tcBorders>
              <w:right w:val="single" w:sz="4" w:space="0" w:color="auto"/>
            </w:tcBorders>
            <w:shd w:val="clear" w:color="auto" w:fill="FFFFFF"/>
          </w:tcPr>
          <w:p w:rsidR="00FB75C8" w:rsidRPr="00FA79AA" w:rsidRDefault="00FB75C8" w:rsidP="00FB75C8">
            <w:pPr>
              <w:jc w:val="center"/>
              <w:rPr>
                <w:bCs/>
              </w:rPr>
            </w:pPr>
            <w:r w:rsidRPr="00FA79AA">
              <w:rPr>
                <w:bCs/>
              </w:rPr>
              <w:t>1</w:t>
            </w:r>
          </w:p>
        </w:tc>
        <w:tc>
          <w:tcPr>
            <w:tcW w:w="1178" w:type="dxa"/>
            <w:tcBorders>
              <w:left w:val="single" w:sz="4" w:space="0" w:color="auto"/>
            </w:tcBorders>
            <w:shd w:val="clear" w:color="auto" w:fill="FFFFFF"/>
          </w:tcPr>
          <w:p w:rsidR="00FB75C8" w:rsidRPr="00FA79AA" w:rsidRDefault="00FB75C8" w:rsidP="00FB75C8">
            <w:pPr>
              <w:jc w:val="center"/>
              <w:rPr>
                <w:bCs/>
              </w:rPr>
            </w:pPr>
            <w:r w:rsidRPr="00FA79AA">
              <w:rPr>
                <w:bCs/>
              </w:rPr>
              <w:t>2</w:t>
            </w:r>
          </w:p>
        </w:tc>
        <w:tc>
          <w:tcPr>
            <w:tcW w:w="992" w:type="dxa"/>
            <w:shd w:val="clear" w:color="auto" w:fill="FFFFFF"/>
          </w:tcPr>
          <w:p w:rsidR="00FB75C8" w:rsidRPr="00FA79AA" w:rsidRDefault="00FB75C8" w:rsidP="00FB75C8">
            <w:pPr>
              <w:jc w:val="center"/>
              <w:rPr>
                <w:bCs/>
              </w:rPr>
            </w:pPr>
            <w:r w:rsidRPr="00FA79AA">
              <w:rPr>
                <w:bCs/>
              </w:rPr>
              <w:t>3</w:t>
            </w:r>
          </w:p>
        </w:tc>
        <w:tc>
          <w:tcPr>
            <w:tcW w:w="873" w:type="dxa"/>
            <w:shd w:val="clear" w:color="auto" w:fill="FFFFFF"/>
          </w:tcPr>
          <w:p w:rsidR="00FB75C8" w:rsidRPr="00FA79AA" w:rsidRDefault="00FB75C8" w:rsidP="00FB75C8">
            <w:pPr>
              <w:jc w:val="center"/>
              <w:rPr>
                <w:bCs/>
              </w:rPr>
            </w:pPr>
            <w:r w:rsidRPr="00FA79AA">
              <w:rPr>
                <w:bCs/>
              </w:rPr>
              <w:t>4</w:t>
            </w:r>
          </w:p>
        </w:tc>
        <w:tc>
          <w:tcPr>
            <w:tcW w:w="1251" w:type="dxa"/>
            <w:shd w:val="clear" w:color="auto" w:fill="FFFFFF"/>
          </w:tcPr>
          <w:p w:rsidR="00FB75C8" w:rsidRPr="00FA79AA" w:rsidRDefault="00FB75C8" w:rsidP="00FB75C8">
            <w:pPr>
              <w:jc w:val="center"/>
              <w:rPr>
                <w:bCs/>
              </w:rPr>
            </w:pPr>
            <w:r w:rsidRPr="00FA79AA">
              <w:rPr>
                <w:bCs/>
              </w:rPr>
              <w:t>5</w:t>
            </w:r>
          </w:p>
        </w:tc>
        <w:tc>
          <w:tcPr>
            <w:tcW w:w="793" w:type="dxa"/>
            <w:shd w:val="clear" w:color="auto" w:fill="FFFFFF"/>
          </w:tcPr>
          <w:p w:rsidR="00FB75C8" w:rsidRPr="00FA79AA" w:rsidRDefault="00FB75C8" w:rsidP="00FB75C8">
            <w:pPr>
              <w:jc w:val="center"/>
              <w:rPr>
                <w:bCs/>
              </w:rPr>
            </w:pPr>
          </w:p>
        </w:tc>
      </w:tr>
      <w:tr w:rsidR="00FB75C8" w:rsidRPr="00FA79AA" w:rsidTr="00FB75C8">
        <w:tc>
          <w:tcPr>
            <w:tcW w:w="4111" w:type="dxa"/>
            <w:shd w:val="clear" w:color="auto" w:fill="FFFFFF"/>
          </w:tcPr>
          <w:p w:rsidR="00FB75C8" w:rsidRPr="001F02EB" w:rsidRDefault="00FB75C8" w:rsidP="00CE2EBA">
            <w:pPr>
              <w:pStyle w:val="aff0"/>
              <w:numPr>
                <w:ilvl w:val="1"/>
                <w:numId w:val="18"/>
              </w:numPr>
              <w:tabs>
                <w:tab w:val="clear" w:pos="900"/>
              </w:tabs>
              <w:ind w:left="567"/>
              <w:rPr>
                <w:b/>
              </w:rPr>
            </w:pPr>
            <w:r w:rsidRPr="001F02EB">
              <w:rPr>
                <w:b/>
              </w:rPr>
              <w:t>Государственная административно-техническая инспекция (ГАТИ)</w:t>
            </w:r>
          </w:p>
        </w:tc>
        <w:tc>
          <w:tcPr>
            <w:tcW w:w="1090" w:type="dxa"/>
            <w:tcBorders>
              <w:right w:val="single" w:sz="4" w:space="0" w:color="auto"/>
            </w:tcBorders>
            <w:shd w:val="clear" w:color="auto" w:fill="FFFFFF"/>
          </w:tcPr>
          <w:p w:rsidR="00FB75C8" w:rsidRPr="00FA79AA" w:rsidRDefault="00FB75C8" w:rsidP="00FB75C8">
            <w:pPr>
              <w:jc w:val="center"/>
              <w:rPr>
                <w:bCs/>
              </w:rPr>
            </w:pPr>
            <w:r w:rsidRPr="00FA79AA">
              <w:rPr>
                <w:bCs/>
              </w:rPr>
              <w:t>1</w:t>
            </w:r>
          </w:p>
        </w:tc>
        <w:tc>
          <w:tcPr>
            <w:tcW w:w="1178" w:type="dxa"/>
            <w:tcBorders>
              <w:left w:val="single" w:sz="4" w:space="0" w:color="auto"/>
            </w:tcBorders>
            <w:shd w:val="clear" w:color="auto" w:fill="FFFFFF"/>
          </w:tcPr>
          <w:p w:rsidR="00FB75C8" w:rsidRPr="00FA79AA" w:rsidRDefault="00FB75C8" w:rsidP="00FB75C8">
            <w:pPr>
              <w:jc w:val="center"/>
              <w:rPr>
                <w:bCs/>
              </w:rPr>
            </w:pPr>
            <w:r w:rsidRPr="00FA79AA">
              <w:rPr>
                <w:bCs/>
              </w:rPr>
              <w:t>2</w:t>
            </w:r>
          </w:p>
        </w:tc>
        <w:tc>
          <w:tcPr>
            <w:tcW w:w="992" w:type="dxa"/>
            <w:shd w:val="clear" w:color="auto" w:fill="FFFFFF"/>
          </w:tcPr>
          <w:p w:rsidR="00FB75C8" w:rsidRPr="00FA79AA" w:rsidRDefault="00FB75C8" w:rsidP="00FB75C8">
            <w:pPr>
              <w:jc w:val="center"/>
              <w:rPr>
                <w:bCs/>
              </w:rPr>
            </w:pPr>
            <w:r w:rsidRPr="00FA79AA">
              <w:rPr>
                <w:bCs/>
              </w:rPr>
              <w:t>3</w:t>
            </w:r>
          </w:p>
        </w:tc>
        <w:tc>
          <w:tcPr>
            <w:tcW w:w="873" w:type="dxa"/>
            <w:shd w:val="clear" w:color="auto" w:fill="FFFFFF"/>
          </w:tcPr>
          <w:p w:rsidR="00FB75C8" w:rsidRPr="00FA79AA" w:rsidRDefault="00FB75C8" w:rsidP="00FB75C8">
            <w:pPr>
              <w:jc w:val="center"/>
              <w:rPr>
                <w:bCs/>
              </w:rPr>
            </w:pPr>
            <w:r w:rsidRPr="00FA79AA">
              <w:rPr>
                <w:bCs/>
              </w:rPr>
              <w:t>4</w:t>
            </w:r>
          </w:p>
        </w:tc>
        <w:tc>
          <w:tcPr>
            <w:tcW w:w="1251" w:type="dxa"/>
            <w:shd w:val="clear" w:color="auto" w:fill="FFFFFF"/>
          </w:tcPr>
          <w:p w:rsidR="00FB75C8" w:rsidRPr="00FA79AA" w:rsidRDefault="00FB75C8" w:rsidP="00FB75C8">
            <w:pPr>
              <w:jc w:val="center"/>
              <w:rPr>
                <w:bCs/>
              </w:rPr>
            </w:pPr>
            <w:r w:rsidRPr="00FA79AA">
              <w:rPr>
                <w:bCs/>
              </w:rPr>
              <w:t>5</w:t>
            </w:r>
          </w:p>
        </w:tc>
        <w:tc>
          <w:tcPr>
            <w:tcW w:w="793" w:type="dxa"/>
            <w:shd w:val="clear" w:color="auto" w:fill="FFFFFF"/>
          </w:tcPr>
          <w:p w:rsidR="00FB75C8" w:rsidRPr="00FA79AA" w:rsidRDefault="00FB75C8" w:rsidP="00FB75C8">
            <w:pPr>
              <w:jc w:val="center"/>
              <w:rPr>
                <w:bCs/>
              </w:rPr>
            </w:pPr>
          </w:p>
        </w:tc>
      </w:tr>
      <w:tr w:rsidR="00FB75C8" w:rsidRPr="00FA79AA" w:rsidTr="00FB75C8">
        <w:tc>
          <w:tcPr>
            <w:tcW w:w="4111" w:type="dxa"/>
            <w:shd w:val="clear" w:color="auto" w:fill="FFFFFF"/>
          </w:tcPr>
          <w:p w:rsidR="00FB75C8" w:rsidRPr="001F02EB" w:rsidRDefault="00FB75C8" w:rsidP="00CE2EBA">
            <w:pPr>
              <w:pStyle w:val="aff0"/>
              <w:numPr>
                <w:ilvl w:val="1"/>
                <w:numId w:val="18"/>
              </w:numPr>
              <w:tabs>
                <w:tab w:val="clear" w:pos="900"/>
              </w:tabs>
              <w:ind w:left="567"/>
              <w:rPr>
                <w:b/>
              </w:rPr>
            </w:pPr>
            <w:r w:rsidRPr="001F02EB">
              <w:rPr>
                <w:b/>
              </w:rPr>
              <w:t xml:space="preserve">Государственная инспекция по </w:t>
            </w:r>
            <w:proofErr w:type="gramStart"/>
            <w:r w:rsidRPr="001F02EB">
              <w:rPr>
                <w:b/>
              </w:rPr>
              <w:t>контролю за</w:t>
            </w:r>
            <w:proofErr w:type="gramEnd"/>
            <w:r w:rsidRPr="001F02EB">
              <w:rPr>
                <w:b/>
              </w:rPr>
              <w:t xml:space="preserve"> использованием объектов недвижимости </w:t>
            </w:r>
            <w:r>
              <w:rPr>
                <w:b/>
              </w:rPr>
              <w:t>СПб</w:t>
            </w:r>
          </w:p>
        </w:tc>
        <w:tc>
          <w:tcPr>
            <w:tcW w:w="1090" w:type="dxa"/>
            <w:tcBorders>
              <w:right w:val="single" w:sz="4" w:space="0" w:color="auto"/>
            </w:tcBorders>
            <w:shd w:val="clear" w:color="auto" w:fill="FFFFFF"/>
          </w:tcPr>
          <w:p w:rsidR="00FB75C8" w:rsidRPr="00FA79AA" w:rsidRDefault="00FB75C8" w:rsidP="00FB75C8">
            <w:pPr>
              <w:jc w:val="center"/>
              <w:rPr>
                <w:bCs/>
              </w:rPr>
            </w:pPr>
            <w:r w:rsidRPr="00FA79AA">
              <w:rPr>
                <w:bCs/>
              </w:rPr>
              <w:t>1</w:t>
            </w:r>
          </w:p>
        </w:tc>
        <w:tc>
          <w:tcPr>
            <w:tcW w:w="1178" w:type="dxa"/>
            <w:tcBorders>
              <w:left w:val="single" w:sz="4" w:space="0" w:color="auto"/>
            </w:tcBorders>
            <w:shd w:val="clear" w:color="auto" w:fill="FFFFFF"/>
          </w:tcPr>
          <w:p w:rsidR="00FB75C8" w:rsidRPr="00FA79AA" w:rsidRDefault="00FB75C8" w:rsidP="00FB75C8">
            <w:pPr>
              <w:jc w:val="center"/>
              <w:rPr>
                <w:bCs/>
              </w:rPr>
            </w:pPr>
            <w:r w:rsidRPr="00FA79AA">
              <w:rPr>
                <w:bCs/>
              </w:rPr>
              <w:t>2</w:t>
            </w:r>
          </w:p>
        </w:tc>
        <w:tc>
          <w:tcPr>
            <w:tcW w:w="992" w:type="dxa"/>
            <w:shd w:val="clear" w:color="auto" w:fill="FFFFFF"/>
          </w:tcPr>
          <w:p w:rsidR="00FB75C8" w:rsidRPr="00FA79AA" w:rsidRDefault="00FB75C8" w:rsidP="00FB75C8">
            <w:pPr>
              <w:jc w:val="center"/>
              <w:rPr>
                <w:bCs/>
              </w:rPr>
            </w:pPr>
            <w:r w:rsidRPr="00FA79AA">
              <w:rPr>
                <w:bCs/>
              </w:rPr>
              <w:t>3</w:t>
            </w:r>
          </w:p>
        </w:tc>
        <w:tc>
          <w:tcPr>
            <w:tcW w:w="873" w:type="dxa"/>
            <w:shd w:val="clear" w:color="auto" w:fill="FFFFFF"/>
          </w:tcPr>
          <w:p w:rsidR="00FB75C8" w:rsidRPr="00FA79AA" w:rsidRDefault="00FB75C8" w:rsidP="00FB75C8">
            <w:pPr>
              <w:jc w:val="center"/>
              <w:rPr>
                <w:bCs/>
              </w:rPr>
            </w:pPr>
            <w:r w:rsidRPr="00FA79AA">
              <w:rPr>
                <w:bCs/>
              </w:rPr>
              <w:t>4</w:t>
            </w:r>
          </w:p>
        </w:tc>
        <w:tc>
          <w:tcPr>
            <w:tcW w:w="1251" w:type="dxa"/>
            <w:shd w:val="clear" w:color="auto" w:fill="FFFFFF"/>
          </w:tcPr>
          <w:p w:rsidR="00FB75C8" w:rsidRPr="00FA79AA" w:rsidRDefault="00FB75C8" w:rsidP="00FB75C8">
            <w:pPr>
              <w:jc w:val="center"/>
              <w:rPr>
                <w:bCs/>
              </w:rPr>
            </w:pPr>
            <w:r w:rsidRPr="00FA79AA">
              <w:rPr>
                <w:bCs/>
              </w:rPr>
              <w:t>5</w:t>
            </w:r>
          </w:p>
        </w:tc>
        <w:tc>
          <w:tcPr>
            <w:tcW w:w="793" w:type="dxa"/>
            <w:shd w:val="clear" w:color="auto" w:fill="FFFFFF"/>
          </w:tcPr>
          <w:p w:rsidR="00FB75C8" w:rsidRPr="00FA79AA" w:rsidRDefault="00FB75C8" w:rsidP="00FB75C8">
            <w:pPr>
              <w:jc w:val="center"/>
              <w:rPr>
                <w:bCs/>
              </w:rPr>
            </w:pPr>
          </w:p>
        </w:tc>
      </w:tr>
      <w:tr w:rsidR="00FB75C8" w:rsidRPr="00A45B75" w:rsidTr="00FB75C8">
        <w:tc>
          <w:tcPr>
            <w:tcW w:w="4111" w:type="dxa"/>
            <w:shd w:val="clear" w:color="auto" w:fill="FFFFFF"/>
          </w:tcPr>
          <w:p w:rsidR="00FB75C8" w:rsidRPr="001F02EB" w:rsidRDefault="00FB75C8" w:rsidP="00CE2EBA">
            <w:pPr>
              <w:pStyle w:val="aff0"/>
              <w:numPr>
                <w:ilvl w:val="1"/>
                <w:numId w:val="18"/>
              </w:numPr>
              <w:tabs>
                <w:tab w:val="clear" w:pos="900"/>
              </w:tabs>
              <w:ind w:left="567"/>
              <w:rPr>
                <w:b/>
              </w:rPr>
            </w:pPr>
            <w:r>
              <w:rPr>
                <w:b/>
              </w:rPr>
              <w:t>Комитет по транспорту СПб</w:t>
            </w:r>
          </w:p>
        </w:tc>
        <w:tc>
          <w:tcPr>
            <w:tcW w:w="1090" w:type="dxa"/>
            <w:tcBorders>
              <w:right w:val="single" w:sz="4" w:space="0" w:color="auto"/>
            </w:tcBorders>
            <w:shd w:val="clear" w:color="auto" w:fill="FFFFFF"/>
          </w:tcPr>
          <w:p w:rsidR="00FB75C8" w:rsidRPr="00FA79AA" w:rsidRDefault="00FB75C8" w:rsidP="00FB75C8">
            <w:pPr>
              <w:jc w:val="center"/>
              <w:rPr>
                <w:bCs/>
              </w:rPr>
            </w:pPr>
            <w:r w:rsidRPr="00FA79AA">
              <w:rPr>
                <w:bCs/>
              </w:rPr>
              <w:t>1</w:t>
            </w:r>
          </w:p>
        </w:tc>
        <w:tc>
          <w:tcPr>
            <w:tcW w:w="1178" w:type="dxa"/>
            <w:tcBorders>
              <w:left w:val="single" w:sz="4" w:space="0" w:color="auto"/>
            </w:tcBorders>
            <w:shd w:val="clear" w:color="auto" w:fill="FFFFFF"/>
          </w:tcPr>
          <w:p w:rsidR="00FB75C8" w:rsidRPr="00FA79AA" w:rsidRDefault="00FB75C8" w:rsidP="00FB75C8">
            <w:pPr>
              <w:jc w:val="center"/>
              <w:rPr>
                <w:bCs/>
              </w:rPr>
            </w:pPr>
            <w:r w:rsidRPr="00FA79AA">
              <w:rPr>
                <w:bCs/>
              </w:rPr>
              <w:t>2</w:t>
            </w:r>
          </w:p>
        </w:tc>
        <w:tc>
          <w:tcPr>
            <w:tcW w:w="992" w:type="dxa"/>
            <w:shd w:val="clear" w:color="auto" w:fill="FFFFFF"/>
          </w:tcPr>
          <w:p w:rsidR="00FB75C8" w:rsidRPr="00FA79AA" w:rsidRDefault="00FB75C8" w:rsidP="00FB75C8">
            <w:pPr>
              <w:jc w:val="center"/>
              <w:rPr>
                <w:bCs/>
              </w:rPr>
            </w:pPr>
            <w:r w:rsidRPr="00FA79AA">
              <w:rPr>
                <w:bCs/>
              </w:rPr>
              <w:t>3</w:t>
            </w:r>
          </w:p>
        </w:tc>
        <w:tc>
          <w:tcPr>
            <w:tcW w:w="873" w:type="dxa"/>
            <w:shd w:val="clear" w:color="auto" w:fill="FFFFFF"/>
          </w:tcPr>
          <w:p w:rsidR="00FB75C8" w:rsidRPr="00FA79AA" w:rsidRDefault="00FB75C8" w:rsidP="00FB75C8">
            <w:pPr>
              <w:jc w:val="center"/>
              <w:rPr>
                <w:bCs/>
              </w:rPr>
            </w:pPr>
            <w:r w:rsidRPr="00FA79AA">
              <w:rPr>
                <w:bCs/>
              </w:rPr>
              <w:t>4</w:t>
            </w:r>
          </w:p>
        </w:tc>
        <w:tc>
          <w:tcPr>
            <w:tcW w:w="1251" w:type="dxa"/>
            <w:shd w:val="clear" w:color="auto" w:fill="FFFFFF"/>
          </w:tcPr>
          <w:p w:rsidR="00FB75C8" w:rsidRPr="00A45B75" w:rsidRDefault="00FB75C8" w:rsidP="00FB75C8">
            <w:pPr>
              <w:jc w:val="center"/>
              <w:rPr>
                <w:bCs/>
              </w:rPr>
            </w:pPr>
            <w:r w:rsidRPr="00FA79AA">
              <w:rPr>
                <w:bCs/>
              </w:rPr>
              <w:t>5</w:t>
            </w:r>
          </w:p>
        </w:tc>
        <w:tc>
          <w:tcPr>
            <w:tcW w:w="793" w:type="dxa"/>
            <w:shd w:val="clear" w:color="auto" w:fill="FFFFFF"/>
          </w:tcPr>
          <w:p w:rsidR="00FB75C8" w:rsidRPr="00A45B75" w:rsidRDefault="00FB75C8" w:rsidP="00FB75C8">
            <w:pPr>
              <w:jc w:val="center"/>
              <w:rPr>
                <w:bCs/>
              </w:rPr>
            </w:pPr>
          </w:p>
        </w:tc>
      </w:tr>
      <w:tr w:rsidR="00FB75C8" w:rsidRPr="00A45B75" w:rsidTr="00FB75C8">
        <w:tc>
          <w:tcPr>
            <w:tcW w:w="4111" w:type="dxa"/>
            <w:shd w:val="clear" w:color="auto" w:fill="FFFFFF"/>
          </w:tcPr>
          <w:p w:rsidR="00FB75C8" w:rsidRPr="001F02EB" w:rsidRDefault="00FB75C8" w:rsidP="00CE2EBA">
            <w:pPr>
              <w:pStyle w:val="aff0"/>
              <w:numPr>
                <w:ilvl w:val="1"/>
                <w:numId w:val="18"/>
              </w:numPr>
              <w:tabs>
                <w:tab w:val="clear" w:pos="900"/>
              </w:tabs>
              <w:ind w:left="567"/>
              <w:rPr>
                <w:b/>
              </w:rPr>
            </w:pPr>
            <w:r w:rsidRPr="001F02EB">
              <w:rPr>
                <w:b/>
              </w:rPr>
              <w:t>Служба строительного надзо</w:t>
            </w:r>
            <w:r>
              <w:rPr>
                <w:b/>
              </w:rPr>
              <w:t>ра и экспертизы СПб</w:t>
            </w:r>
          </w:p>
        </w:tc>
        <w:tc>
          <w:tcPr>
            <w:tcW w:w="1090" w:type="dxa"/>
            <w:tcBorders>
              <w:right w:val="single" w:sz="4" w:space="0" w:color="auto"/>
            </w:tcBorders>
            <w:shd w:val="clear" w:color="auto" w:fill="FFFFFF"/>
          </w:tcPr>
          <w:p w:rsidR="00FB75C8" w:rsidRPr="00FA79AA" w:rsidRDefault="00FB75C8" w:rsidP="00FB75C8">
            <w:pPr>
              <w:jc w:val="center"/>
              <w:rPr>
                <w:bCs/>
              </w:rPr>
            </w:pPr>
            <w:r w:rsidRPr="00FA79AA">
              <w:rPr>
                <w:bCs/>
              </w:rPr>
              <w:t>1</w:t>
            </w:r>
          </w:p>
        </w:tc>
        <w:tc>
          <w:tcPr>
            <w:tcW w:w="1178" w:type="dxa"/>
            <w:tcBorders>
              <w:left w:val="single" w:sz="4" w:space="0" w:color="auto"/>
            </w:tcBorders>
            <w:shd w:val="clear" w:color="auto" w:fill="FFFFFF"/>
          </w:tcPr>
          <w:p w:rsidR="00FB75C8" w:rsidRPr="00FA79AA" w:rsidRDefault="00FB75C8" w:rsidP="00FB75C8">
            <w:pPr>
              <w:jc w:val="center"/>
              <w:rPr>
                <w:bCs/>
              </w:rPr>
            </w:pPr>
            <w:r w:rsidRPr="00FA79AA">
              <w:rPr>
                <w:bCs/>
              </w:rPr>
              <w:t>2</w:t>
            </w:r>
          </w:p>
        </w:tc>
        <w:tc>
          <w:tcPr>
            <w:tcW w:w="992" w:type="dxa"/>
            <w:shd w:val="clear" w:color="auto" w:fill="FFFFFF"/>
          </w:tcPr>
          <w:p w:rsidR="00FB75C8" w:rsidRPr="00FA79AA" w:rsidRDefault="00FB75C8" w:rsidP="00FB75C8">
            <w:pPr>
              <w:jc w:val="center"/>
              <w:rPr>
                <w:bCs/>
              </w:rPr>
            </w:pPr>
            <w:r w:rsidRPr="00FA79AA">
              <w:rPr>
                <w:bCs/>
              </w:rPr>
              <w:t>3</w:t>
            </w:r>
          </w:p>
        </w:tc>
        <w:tc>
          <w:tcPr>
            <w:tcW w:w="873" w:type="dxa"/>
            <w:shd w:val="clear" w:color="auto" w:fill="FFFFFF"/>
          </w:tcPr>
          <w:p w:rsidR="00FB75C8" w:rsidRPr="00FA79AA" w:rsidRDefault="00FB75C8" w:rsidP="00FB75C8">
            <w:pPr>
              <w:jc w:val="center"/>
              <w:rPr>
                <w:bCs/>
              </w:rPr>
            </w:pPr>
            <w:r w:rsidRPr="00FA79AA">
              <w:rPr>
                <w:bCs/>
              </w:rPr>
              <w:t>4</w:t>
            </w:r>
          </w:p>
        </w:tc>
        <w:tc>
          <w:tcPr>
            <w:tcW w:w="1251" w:type="dxa"/>
            <w:shd w:val="clear" w:color="auto" w:fill="FFFFFF"/>
          </w:tcPr>
          <w:p w:rsidR="00FB75C8" w:rsidRPr="00A45B75" w:rsidRDefault="00FB75C8" w:rsidP="00FB75C8">
            <w:pPr>
              <w:jc w:val="center"/>
              <w:rPr>
                <w:bCs/>
              </w:rPr>
            </w:pPr>
            <w:r w:rsidRPr="00FA79AA">
              <w:rPr>
                <w:bCs/>
              </w:rPr>
              <w:t>5</w:t>
            </w:r>
          </w:p>
        </w:tc>
        <w:tc>
          <w:tcPr>
            <w:tcW w:w="793" w:type="dxa"/>
            <w:shd w:val="clear" w:color="auto" w:fill="FFFFFF"/>
          </w:tcPr>
          <w:p w:rsidR="00FB75C8" w:rsidRPr="00A45B75" w:rsidRDefault="00FB75C8" w:rsidP="00FB75C8">
            <w:pPr>
              <w:jc w:val="center"/>
              <w:rPr>
                <w:bCs/>
              </w:rPr>
            </w:pPr>
          </w:p>
        </w:tc>
      </w:tr>
    </w:tbl>
    <w:p w:rsidR="00FB75C8" w:rsidRDefault="00FB75C8" w:rsidP="00FB75C8">
      <w:pPr>
        <w:pStyle w:val="Question"/>
        <w:numPr>
          <w:ilvl w:val="0"/>
          <w:numId w:val="0"/>
        </w:numPr>
        <w:spacing w:before="0"/>
      </w:pPr>
    </w:p>
    <w:p w:rsidR="00FB75C8" w:rsidRPr="001F02EB" w:rsidRDefault="00FB75C8" w:rsidP="00FB75C8">
      <w:r>
        <w:br w:type="page"/>
      </w:r>
    </w:p>
    <w:p w:rsidR="00FB75C8" w:rsidRPr="007800B4" w:rsidRDefault="00FB75C8" w:rsidP="00FB75C8">
      <w:pPr>
        <w:jc w:val="center"/>
        <w:rPr>
          <w:b/>
          <w:sz w:val="32"/>
          <w:szCs w:val="32"/>
        </w:rPr>
      </w:pPr>
      <w:r>
        <w:rPr>
          <w:b/>
          <w:sz w:val="32"/>
          <w:szCs w:val="32"/>
        </w:rPr>
        <w:lastRenderedPageBreak/>
        <w:t xml:space="preserve">БЛОК 3. </w:t>
      </w:r>
      <w:r w:rsidRPr="007800B4">
        <w:rPr>
          <w:b/>
          <w:sz w:val="32"/>
          <w:szCs w:val="32"/>
        </w:rPr>
        <w:t>КАЧЕСТВО РАБОТЫ РАЙОННЫХ АДМИНИСТРАЦИЙ И ИХ ВЛИЯНИЕ НА УСЛОВИЯ ОСУЩЕСТВЛЕНИЯ ПРЕДПРИНИМАТЕЛЬСКОЙ ДЕЯТЕЛЬНОСТИ</w:t>
      </w:r>
    </w:p>
    <w:p w:rsidR="00FB75C8" w:rsidRPr="00F20FF5" w:rsidRDefault="00FB75C8" w:rsidP="00FB75C8">
      <w:pPr>
        <w:pStyle w:val="Question"/>
        <w:numPr>
          <w:ilvl w:val="0"/>
          <w:numId w:val="0"/>
        </w:numPr>
        <w:spacing w:before="0"/>
        <w:rPr>
          <w:sz w:val="20"/>
        </w:rPr>
      </w:pPr>
    </w:p>
    <w:p w:rsidR="00FB75C8" w:rsidRPr="002C538D" w:rsidRDefault="00FB75C8" w:rsidP="00FB75C8">
      <w:pPr>
        <w:pStyle w:val="Question"/>
        <w:spacing w:before="0"/>
      </w:pPr>
      <w:r w:rsidRPr="00494B3F">
        <w:t>Укажите, с администраци</w:t>
      </w:r>
      <w:r>
        <w:t>ей</w:t>
      </w:r>
      <w:r w:rsidRPr="00494B3F">
        <w:t xml:space="preserve"> как</w:t>
      </w:r>
      <w:r>
        <w:t>ого</w:t>
      </w:r>
      <w:r w:rsidRPr="00494B3F">
        <w:t xml:space="preserve"> района</w:t>
      </w:r>
      <w:r>
        <w:t xml:space="preserve"> </w:t>
      </w:r>
      <w:r w:rsidRPr="00494B3F">
        <w:t>Санкт-Петербурга Вы взаимодействуете</w:t>
      </w:r>
      <w:r w:rsidRPr="00910AD7">
        <w:t>?</w:t>
      </w:r>
      <w:r>
        <w:t xml:space="preserve"> </w:t>
      </w:r>
      <w:r w:rsidRPr="002C538D">
        <w:t xml:space="preserve">Если их несколько, укажите, к сфере </w:t>
      </w:r>
      <w:proofErr w:type="gramStart"/>
      <w:r w:rsidRPr="002C538D">
        <w:t>полномочий</w:t>
      </w:r>
      <w:proofErr w:type="gramEnd"/>
      <w:r w:rsidRPr="002C538D">
        <w:t xml:space="preserve"> </w:t>
      </w:r>
      <w:r>
        <w:t xml:space="preserve">Администрации </w:t>
      </w:r>
      <w:proofErr w:type="gramStart"/>
      <w:r>
        <w:t>какого</w:t>
      </w:r>
      <w:proofErr w:type="gramEnd"/>
      <w:r>
        <w:t xml:space="preserve"> района </w:t>
      </w:r>
      <w:r w:rsidRPr="002C538D">
        <w:t xml:space="preserve">относится в настоящее время наибольшая часть Вашего предприятия (по обороту)? </w:t>
      </w:r>
      <w:r w:rsidRPr="002C538D">
        <w:rPr>
          <w:b w:val="0"/>
          <w:i/>
        </w:rPr>
        <w:t>(один вариант)</w:t>
      </w:r>
    </w:p>
    <w:tbl>
      <w:tblPr>
        <w:tblW w:w="6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4"/>
        <w:gridCol w:w="1025"/>
        <w:gridCol w:w="2325"/>
        <w:gridCol w:w="1025"/>
      </w:tblGrid>
      <w:tr w:rsidR="00FB75C8" w:rsidTr="00D40E92">
        <w:tc>
          <w:tcPr>
            <w:tcW w:w="2434" w:type="dxa"/>
            <w:shd w:val="clear" w:color="auto" w:fill="auto"/>
          </w:tcPr>
          <w:p w:rsidR="00FB75C8" w:rsidRPr="0023782F" w:rsidRDefault="00FB75C8" w:rsidP="00D40E92">
            <w:pPr>
              <w:pStyle w:val="aff0"/>
              <w:ind w:left="0"/>
            </w:pPr>
            <w:r w:rsidRPr="0023782F">
              <w:t>Адмиралтейский</w:t>
            </w:r>
          </w:p>
        </w:tc>
        <w:tc>
          <w:tcPr>
            <w:tcW w:w="1025" w:type="dxa"/>
            <w:shd w:val="clear" w:color="auto" w:fill="auto"/>
          </w:tcPr>
          <w:p w:rsidR="00FB75C8" w:rsidRPr="0023782F" w:rsidRDefault="00FB75C8" w:rsidP="00D40E92">
            <w:pPr>
              <w:pStyle w:val="aff0"/>
              <w:ind w:left="0"/>
              <w:jc w:val="center"/>
            </w:pPr>
            <w:r w:rsidRPr="0023782F">
              <w:t>1</w:t>
            </w:r>
          </w:p>
        </w:tc>
        <w:tc>
          <w:tcPr>
            <w:tcW w:w="2325" w:type="dxa"/>
            <w:shd w:val="clear" w:color="auto" w:fill="auto"/>
          </w:tcPr>
          <w:p w:rsidR="00FB75C8" w:rsidRPr="0023782F" w:rsidRDefault="00FB75C8" w:rsidP="00D40E92">
            <w:pPr>
              <w:pStyle w:val="aff0"/>
              <w:ind w:left="0"/>
            </w:pPr>
            <w:r w:rsidRPr="0023782F">
              <w:t>Курортный</w:t>
            </w:r>
          </w:p>
        </w:tc>
        <w:tc>
          <w:tcPr>
            <w:tcW w:w="1025" w:type="dxa"/>
            <w:shd w:val="clear" w:color="auto" w:fill="auto"/>
          </w:tcPr>
          <w:p w:rsidR="00FB75C8" w:rsidRPr="0023782F" w:rsidRDefault="00FB75C8" w:rsidP="00D40E92">
            <w:pPr>
              <w:pStyle w:val="aff0"/>
              <w:ind w:left="0"/>
              <w:jc w:val="center"/>
            </w:pPr>
            <w:r w:rsidRPr="0023782F">
              <w:t>10</w:t>
            </w:r>
          </w:p>
        </w:tc>
      </w:tr>
      <w:tr w:rsidR="00FB75C8" w:rsidTr="00D40E92">
        <w:tc>
          <w:tcPr>
            <w:tcW w:w="2434" w:type="dxa"/>
            <w:shd w:val="clear" w:color="auto" w:fill="auto"/>
          </w:tcPr>
          <w:p w:rsidR="00FB75C8" w:rsidRPr="0023782F" w:rsidRDefault="00FB75C8" w:rsidP="00D40E92">
            <w:pPr>
              <w:pStyle w:val="aff0"/>
              <w:ind w:left="0"/>
            </w:pPr>
            <w:r w:rsidRPr="0023782F">
              <w:t>Василеостровский</w:t>
            </w:r>
          </w:p>
        </w:tc>
        <w:tc>
          <w:tcPr>
            <w:tcW w:w="1025" w:type="dxa"/>
            <w:shd w:val="clear" w:color="auto" w:fill="auto"/>
          </w:tcPr>
          <w:p w:rsidR="00FB75C8" w:rsidRPr="0023782F" w:rsidRDefault="00FB75C8" w:rsidP="00D40E92">
            <w:pPr>
              <w:pStyle w:val="aff0"/>
              <w:ind w:left="0"/>
              <w:jc w:val="center"/>
            </w:pPr>
            <w:r w:rsidRPr="0023782F">
              <w:t>2</w:t>
            </w:r>
          </w:p>
        </w:tc>
        <w:tc>
          <w:tcPr>
            <w:tcW w:w="2325" w:type="dxa"/>
            <w:shd w:val="clear" w:color="auto" w:fill="auto"/>
          </w:tcPr>
          <w:p w:rsidR="00FB75C8" w:rsidRPr="0023782F" w:rsidRDefault="00FB75C8" w:rsidP="00D40E92">
            <w:pPr>
              <w:pStyle w:val="aff0"/>
              <w:ind w:left="0"/>
            </w:pPr>
            <w:r w:rsidRPr="0023782F">
              <w:t>Московский</w:t>
            </w:r>
          </w:p>
        </w:tc>
        <w:tc>
          <w:tcPr>
            <w:tcW w:w="1025" w:type="dxa"/>
            <w:shd w:val="clear" w:color="auto" w:fill="auto"/>
          </w:tcPr>
          <w:p w:rsidR="00FB75C8" w:rsidRPr="0023782F" w:rsidRDefault="00FB75C8" w:rsidP="00D40E92">
            <w:pPr>
              <w:pStyle w:val="aff0"/>
              <w:ind w:left="0"/>
              <w:jc w:val="center"/>
            </w:pPr>
            <w:r w:rsidRPr="0023782F">
              <w:t>11</w:t>
            </w:r>
          </w:p>
        </w:tc>
      </w:tr>
      <w:tr w:rsidR="00FB75C8" w:rsidTr="00D40E92">
        <w:tc>
          <w:tcPr>
            <w:tcW w:w="2434" w:type="dxa"/>
            <w:shd w:val="clear" w:color="auto" w:fill="auto"/>
          </w:tcPr>
          <w:p w:rsidR="00FB75C8" w:rsidRPr="0023782F" w:rsidRDefault="00FB75C8" w:rsidP="00D40E92">
            <w:pPr>
              <w:pStyle w:val="aff0"/>
              <w:ind w:left="0"/>
            </w:pPr>
            <w:r w:rsidRPr="0023782F">
              <w:t>Выборгский</w:t>
            </w:r>
          </w:p>
        </w:tc>
        <w:tc>
          <w:tcPr>
            <w:tcW w:w="1025" w:type="dxa"/>
            <w:shd w:val="clear" w:color="auto" w:fill="auto"/>
          </w:tcPr>
          <w:p w:rsidR="00FB75C8" w:rsidRPr="0023782F" w:rsidRDefault="00FB75C8" w:rsidP="00D40E92">
            <w:pPr>
              <w:pStyle w:val="aff0"/>
              <w:ind w:left="0"/>
              <w:jc w:val="center"/>
            </w:pPr>
            <w:r w:rsidRPr="0023782F">
              <w:t>3</w:t>
            </w:r>
          </w:p>
        </w:tc>
        <w:tc>
          <w:tcPr>
            <w:tcW w:w="2325" w:type="dxa"/>
            <w:shd w:val="clear" w:color="auto" w:fill="auto"/>
          </w:tcPr>
          <w:p w:rsidR="00FB75C8" w:rsidRPr="0023782F" w:rsidRDefault="00FB75C8" w:rsidP="00D40E92">
            <w:pPr>
              <w:pStyle w:val="aff0"/>
              <w:ind w:left="0"/>
            </w:pPr>
            <w:r w:rsidRPr="0023782F">
              <w:t>Невский</w:t>
            </w:r>
          </w:p>
        </w:tc>
        <w:tc>
          <w:tcPr>
            <w:tcW w:w="1025" w:type="dxa"/>
            <w:shd w:val="clear" w:color="auto" w:fill="auto"/>
          </w:tcPr>
          <w:p w:rsidR="00FB75C8" w:rsidRPr="0023782F" w:rsidRDefault="00FB75C8" w:rsidP="00D40E92">
            <w:pPr>
              <w:pStyle w:val="aff0"/>
              <w:ind w:left="0"/>
              <w:jc w:val="center"/>
            </w:pPr>
            <w:r w:rsidRPr="0023782F">
              <w:t>12</w:t>
            </w:r>
          </w:p>
        </w:tc>
      </w:tr>
      <w:tr w:rsidR="00FB75C8" w:rsidTr="00D40E92">
        <w:tc>
          <w:tcPr>
            <w:tcW w:w="2434" w:type="dxa"/>
            <w:shd w:val="clear" w:color="auto" w:fill="auto"/>
          </w:tcPr>
          <w:p w:rsidR="00FB75C8" w:rsidRPr="0023782F" w:rsidRDefault="00FB75C8" w:rsidP="00D40E92">
            <w:pPr>
              <w:pStyle w:val="aff0"/>
              <w:ind w:left="0"/>
            </w:pPr>
            <w:r w:rsidRPr="0023782F">
              <w:t>Калининский</w:t>
            </w:r>
          </w:p>
        </w:tc>
        <w:tc>
          <w:tcPr>
            <w:tcW w:w="1025" w:type="dxa"/>
            <w:shd w:val="clear" w:color="auto" w:fill="auto"/>
          </w:tcPr>
          <w:p w:rsidR="00FB75C8" w:rsidRPr="0023782F" w:rsidRDefault="00FB75C8" w:rsidP="00D40E92">
            <w:pPr>
              <w:pStyle w:val="aff0"/>
              <w:ind w:left="0"/>
              <w:jc w:val="center"/>
            </w:pPr>
            <w:r w:rsidRPr="0023782F">
              <w:t>4</w:t>
            </w:r>
          </w:p>
        </w:tc>
        <w:tc>
          <w:tcPr>
            <w:tcW w:w="2325" w:type="dxa"/>
            <w:shd w:val="clear" w:color="auto" w:fill="auto"/>
          </w:tcPr>
          <w:p w:rsidR="00FB75C8" w:rsidRPr="0023782F" w:rsidRDefault="00FB75C8" w:rsidP="00D40E92">
            <w:pPr>
              <w:pStyle w:val="aff0"/>
              <w:ind w:left="0"/>
            </w:pPr>
            <w:r w:rsidRPr="0023782F">
              <w:t>Петроградский</w:t>
            </w:r>
          </w:p>
        </w:tc>
        <w:tc>
          <w:tcPr>
            <w:tcW w:w="1025" w:type="dxa"/>
            <w:shd w:val="clear" w:color="auto" w:fill="auto"/>
          </w:tcPr>
          <w:p w:rsidR="00FB75C8" w:rsidRPr="0023782F" w:rsidRDefault="00FB75C8" w:rsidP="00D40E92">
            <w:pPr>
              <w:pStyle w:val="aff0"/>
              <w:ind w:left="0"/>
              <w:jc w:val="center"/>
            </w:pPr>
            <w:r w:rsidRPr="0023782F">
              <w:t>13</w:t>
            </w:r>
          </w:p>
        </w:tc>
      </w:tr>
      <w:tr w:rsidR="00FB75C8" w:rsidTr="00D40E92">
        <w:tc>
          <w:tcPr>
            <w:tcW w:w="2434" w:type="dxa"/>
            <w:shd w:val="clear" w:color="auto" w:fill="auto"/>
          </w:tcPr>
          <w:p w:rsidR="00FB75C8" w:rsidRPr="0023782F" w:rsidRDefault="00FB75C8" w:rsidP="00D40E92">
            <w:pPr>
              <w:pStyle w:val="aff0"/>
              <w:ind w:left="0"/>
            </w:pPr>
            <w:r w:rsidRPr="0023782F">
              <w:t>Кировский</w:t>
            </w:r>
          </w:p>
        </w:tc>
        <w:tc>
          <w:tcPr>
            <w:tcW w:w="1025" w:type="dxa"/>
            <w:shd w:val="clear" w:color="auto" w:fill="auto"/>
          </w:tcPr>
          <w:p w:rsidR="00FB75C8" w:rsidRPr="0023782F" w:rsidRDefault="00FB75C8" w:rsidP="00D40E92">
            <w:pPr>
              <w:pStyle w:val="aff0"/>
              <w:ind w:left="0"/>
              <w:jc w:val="center"/>
            </w:pPr>
            <w:r w:rsidRPr="0023782F">
              <w:t>5</w:t>
            </w:r>
          </w:p>
        </w:tc>
        <w:tc>
          <w:tcPr>
            <w:tcW w:w="2325" w:type="dxa"/>
            <w:shd w:val="clear" w:color="auto" w:fill="auto"/>
          </w:tcPr>
          <w:p w:rsidR="00FB75C8" w:rsidRPr="0023782F" w:rsidRDefault="00FB75C8" w:rsidP="00D40E92">
            <w:pPr>
              <w:pStyle w:val="aff0"/>
              <w:ind w:left="0"/>
            </w:pPr>
            <w:proofErr w:type="spellStart"/>
            <w:r w:rsidRPr="0023782F">
              <w:t>Петродворцовый</w:t>
            </w:r>
            <w:proofErr w:type="spellEnd"/>
          </w:p>
        </w:tc>
        <w:tc>
          <w:tcPr>
            <w:tcW w:w="1025" w:type="dxa"/>
            <w:shd w:val="clear" w:color="auto" w:fill="auto"/>
          </w:tcPr>
          <w:p w:rsidR="00FB75C8" w:rsidRPr="0023782F" w:rsidRDefault="00FB75C8" w:rsidP="00D40E92">
            <w:pPr>
              <w:pStyle w:val="aff0"/>
              <w:ind w:left="0"/>
              <w:jc w:val="center"/>
            </w:pPr>
            <w:r w:rsidRPr="0023782F">
              <w:t>14</w:t>
            </w:r>
          </w:p>
        </w:tc>
      </w:tr>
      <w:tr w:rsidR="00FB75C8" w:rsidTr="00D40E92">
        <w:tc>
          <w:tcPr>
            <w:tcW w:w="2434" w:type="dxa"/>
            <w:shd w:val="clear" w:color="auto" w:fill="auto"/>
          </w:tcPr>
          <w:p w:rsidR="00FB75C8" w:rsidRPr="0023782F" w:rsidRDefault="00FB75C8" w:rsidP="00D40E92">
            <w:pPr>
              <w:pStyle w:val="aff0"/>
              <w:ind w:left="0"/>
            </w:pPr>
            <w:proofErr w:type="spellStart"/>
            <w:r w:rsidRPr="0023782F">
              <w:t>Колпинский</w:t>
            </w:r>
            <w:proofErr w:type="spellEnd"/>
          </w:p>
        </w:tc>
        <w:tc>
          <w:tcPr>
            <w:tcW w:w="1025" w:type="dxa"/>
            <w:shd w:val="clear" w:color="auto" w:fill="auto"/>
          </w:tcPr>
          <w:p w:rsidR="00FB75C8" w:rsidRPr="0023782F" w:rsidRDefault="00FB75C8" w:rsidP="00D40E92">
            <w:pPr>
              <w:pStyle w:val="aff0"/>
              <w:ind w:left="0"/>
              <w:jc w:val="center"/>
            </w:pPr>
            <w:r w:rsidRPr="0023782F">
              <w:t>6</w:t>
            </w:r>
          </w:p>
        </w:tc>
        <w:tc>
          <w:tcPr>
            <w:tcW w:w="2325" w:type="dxa"/>
            <w:shd w:val="clear" w:color="auto" w:fill="auto"/>
          </w:tcPr>
          <w:p w:rsidR="00FB75C8" w:rsidRPr="0023782F" w:rsidRDefault="00FB75C8" w:rsidP="00D40E92">
            <w:pPr>
              <w:pStyle w:val="aff0"/>
              <w:ind w:left="0"/>
            </w:pPr>
            <w:r w:rsidRPr="0023782F">
              <w:t>Приморский</w:t>
            </w:r>
          </w:p>
        </w:tc>
        <w:tc>
          <w:tcPr>
            <w:tcW w:w="1025" w:type="dxa"/>
            <w:shd w:val="clear" w:color="auto" w:fill="auto"/>
          </w:tcPr>
          <w:p w:rsidR="00FB75C8" w:rsidRPr="0023782F" w:rsidRDefault="00FB75C8" w:rsidP="00D40E92">
            <w:pPr>
              <w:pStyle w:val="aff0"/>
              <w:ind w:left="0"/>
              <w:jc w:val="center"/>
            </w:pPr>
            <w:r w:rsidRPr="0023782F">
              <w:t>15</w:t>
            </w:r>
          </w:p>
        </w:tc>
      </w:tr>
      <w:tr w:rsidR="00FB75C8" w:rsidTr="00D40E92">
        <w:tc>
          <w:tcPr>
            <w:tcW w:w="2434" w:type="dxa"/>
            <w:shd w:val="clear" w:color="auto" w:fill="auto"/>
          </w:tcPr>
          <w:p w:rsidR="00FB75C8" w:rsidRPr="0023782F" w:rsidRDefault="00FB75C8" w:rsidP="00D40E92">
            <w:pPr>
              <w:pStyle w:val="aff0"/>
              <w:ind w:left="0"/>
            </w:pPr>
            <w:r w:rsidRPr="0023782F">
              <w:t>Красногвардейский</w:t>
            </w:r>
          </w:p>
        </w:tc>
        <w:tc>
          <w:tcPr>
            <w:tcW w:w="1025" w:type="dxa"/>
            <w:shd w:val="clear" w:color="auto" w:fill="auto"/>
          </w:tcPr>
          <w:p w:rsidR="00FB75C8" w:rsidRPr="0023782F" w:rsidRDefault="00FB75C8" w:rsidP="00D40E92">
            <w:pPr>
              <w:pStyle w:val="aff0"/>
              <w:ind w:left="0"/>
              <w:jc w:val="center"/>
            </w:pPr>
            <w:r w:rsidRPr="0023782F">
              <w:t>7</w:t>
            </w:r>
          </w:p>
        </w:tc>
        <w:tc>
          <w:tcPr>
            <w:tcW w:w="2325" w:type="dxa"/>
            <w:shd w:val="clear" w:color="auto" w:fill="auto"/>
          </w:tcPr>
          <w:p w:rsidR="00FB75C8" w:rsidRPr="0023782F" w:rsidRDefault="00FB75C8" w:rsidP="00D40E92">
            <w:pPr>
              <w:pStyle w:val="aff0"/>
              <w:ind w:left="0"/>
            </w:pPr>
            <w:r w:rsidRPr="0023782F">
              <w:t>Пушкинский</w:t>
            </w:r>
          </w:p>
        </w:tc>
        <w:tc>
          <w:tcPr>
            <w:tcW w:w="1025" w:type="dxa"/>
            <w:shd w:val="clear" w:color="auto" w:fill="auto"/>
          </w:tcPr>
          <w:p w:rsidR="00FB75C8" w:rsidRPr="0023782F" w:rsidRDefault="00FB75C8" w:rsidP="00D40E92">
            <w:pPr>
              <w:pStyle w:val="aff0"/>
              <w:ind w:left="0"/>
              <w:jc w:val="center"/>
            </w:pPr>
            <w:r w:rsidRPr="0023782F">
              <w:t>16</w:t>
            </w:r>
          </w:p>
        </w:tc>
      </w:tr>
      <w:tr w:rsidR="00FB75C8" w:rsidTr="00D40E92">
        <w:tc>
          <w:tcPr>
            <w:tcW w:w="2434" w:type="dxa"/>
            <w:shd w:val="clear" w:color="auto" w:fill="auto"/>
          </w:tcPr>
          <w:p w:rsidR="00FB75C8" w:rsidRPr="0023782F" w:rsidRDefault="00FB75C8" w:rsidP="00D40E92">
            <w:pPr>
              <w:pStyle w:val="aff0"/>
              <w:ind w:left="0"/>
            </w:pPr>
            <w:proofErr w:type="spellStart"/>
            <w:r w:rsidRPr="0023782F">
              <w:t>Красносельский</w:t>
            </w:r>
            <w:proofErr w:type="spellEnd"/>
          </w:p>
        </w:tc>
        <w:tc>
          <w:tcPr>
            <w:tcW w:w="1025" w:type="dxa"/>
            <w:shd w:val="clear" w:color="auto" w:fill="auto"/>
          </w:tcPr>
          <w:p w:rsidR="00FB75C8" w:rsidRPr="0023782F" w:rsidRDefault="00FB75C8" w:rsidP="00D40E92">
            <w:pPr>
              <w:pStyle w:val="aff0"/>
              <w:ind w:left="0"/>
              <w:jc w:val="center"/>
            </w:pPr>
            <w:r w:rsidRPr="0023782F">
              <w:t>8</w:t>
            </w:r>
          </w:p>
        </w:tc>
        <w:tc>
          <w:tcPr>
            <w:tcW w:w="2325" w:type="dxa"/>
            <w:shd w:val="clear" w:color="auto" w:fill="auto"/>
          </w:tcPr>
          <w:p w:rsidR="00FB75C8" w:rsidRPr="0023782F" w:rsidRDefault="00FB75C8" w:rsidP="00D40E92">
            <w:pPr>
              <w:pStyle w:val="aff0"/>
              <w:ind w:left="0"/>
            </w:pPr>
            <w:proofErr w:type="spellStart"/>
            <w:r w:rsidRPr="0023782F">
              <w:t>Фрунзенский</w:t>
            </w:r>
            <w:proofErr w:type="spellEnd"/>
          </w:p>
        </w:tc>
        <w:tc>
          <w:tcPr>
            <w:tcW w:w="1025" w:type="dxa"/>
            <w:shd w:val="clear" w:color="auto" w:fill="auto"/>
          </w:tcPr>
          <w:p w:rsidR="00FB75C8" w:rsidRPr="0023782F" w:rsidRDefault="00FB75C8" w:rsidP="00D40E92">
            <w:pPr>
              <w:pStyle w:val="aff0"/>
              <w:ind w:left="0"/>
              <w:jc w:val="center"/>
            </w:pPr>
            <w:r w:rsidRPr="0023782F">
              <w:t>17</w:t>
            </w:r>
          </w:p>
        </w:tc>
      </w:tr>
      <w:tr w:rsidR="00FB75C8" w:rsidTr="00D40E92">
        <w:tc>
          <w:tcPr>
            <w:tcW w:w="2434" w:type="dxa"/>
            <w:tcBorders>
              <w:bottom w:val="single" w:sz="4" w:space="0" w:color="auto"/>
            </w:tcBorders>
            <w:shd w:val="clear" w:color="auto" w:fill="auto"/>
          </w:tcPr>
          <w:p w:rsidR="00FB75C8" w:rsidRPr="0023782F" w:rsidRDefault="00FB75C8" w:rsidP="00D40E92">
            <w:pPr>
              <w:pStyle w:val="aff0"/>
              <w:ind w:left="0"/>
            </w:pPr>
            <w:r w:rsidRPr="0023782F">
              <w:t>Кронштадтский</w:t>
            </w:r>
          </w:p>
        </w:tc>
        <w:tc>
          <w:tcPr>
            <w:tcW w:w="1025" w:type="dxa"/>
            <w:tcBorders>
              <w:bottom w:val="single" w:sz="4" w:space="0" w:color="auto"/>
            </w:tcBorders>
            <w:shd w:val="clear" w:color="auto" w:fill="auto"/>
          </w:tcPr>
          <w:p w:rsidR="00FB75C8" w:rsidRPr="0023782F" w:rsidRDefault="00FB75C8" w:rsidP="00D40E92">
            <w:pPr>
              <w:pStyle w:val="aff0"/>
              <w:ind w:left="0"/>
              <w:jc w:val="center"/>
            </w:pPr>
            <w:r w:rsidRPr="0023782F">
              <w:t>9</w:t>
            </w:r>
          </w:p>
        </w:tc>
        <w:tc>
          <w:tcPr>
            <w:tcW w:w="2325" w:type="dxa"/>
            <w:tcBorders>
              <w:bottom w:val="single" w:sz="4" w:space="0" w:color="auto"/>
            </w:tcBorders>
            <w:shd w:val="clear" w:color="auto" w:fill="auto"/>
          </w:tcPr>
          <w:p w:rsidR="00FB75C8" w:rsidRPr="0023782F" w:rsidRDefault="00FB75C8" w:rsidP="00D40E92">
            <w:pPr>
              <w:pStyle w:val="aff0"/>
              <w:ind w:left="0"/>
            </w:pPr>
            <w:r w:rsidRPr="0023782F">
              <w:t>Центральный</w:t>
            </w:r>
          </w:p>
        </w:tc>
        <w:tc>
          <w:tcPr>
            <w:tcW w:w="1025" w:type="dxa"/>
            <w:shd w:val="clear" w:color="auto" w:fill="auto"/>
          </w:tcPr>
          <w:p w:rsidR="00FB75C8" w:rsidRPr="0023782F" w:rsidRDefault="00FB75C8" w:rsidP="00D40E92">
            <w:pPr>
              <w:pStyle w:val="aff0"/>
              <w:ind w:left="0"/>
              <w:jc w:val="center"/>
            </w:pPr>
            <w:r w:rsidRPr="0023782F">
              <w:t>18</w:t>
            </w:r>
          </w:p>
        </w:tc>
      </w:tr>
      <w:tr w:rsidR="00FB75C8" w:rsidTr="00D40E92">
        <w:tc>
          <w:tcPr>
            <w:tcW w:w="2434" w:type="dxa"/>
            <w:tcBorders>
              <w:left w:val="nil"/>
              <w:bottom w:val="nil"/>
              <w:right w:val="nil"/>
            </w:tcBorders>
            <w:shd w:val="clear" w:color="auto" w:fill="auto"/>
          </w:tcPr>
          <w:p w:rsidR="00FB75C8" w:rsidRDefault="00FB75C8" w:rsidP="00FB75C8"/>
        </w:tc>
        <w:tc>
          <w:tcPr>
            <w:tcW w:w="1025" w:type="dxa"/>
            <w:tcBorders>
              <w:left w:val="nil"/>
              <w:bottom w:val="nil"/>
              <w:right w:val="nil"/>
            </w:tcBorders>
            <w:shd w:val="clear" w:color="auto" w:fill="auto"/>
          </w:tcPr>
          <w:p w:rsidR="00FB75C8" w:rsidRDefault="00FB75C8" w:rsidP="00FB75C8"/>
        </w:tc>
        <w:tc>
          <w:tcPr>
            <w:tcW w:w="2325" w:type="dxa"/>
            <w:tcBorders>
              <w:left w:val="nil"/>
              <w:bottom w:val="nil"/>
            </w:tcBorders>
            <w:shd w:val="clear" w:color="auto" w:fill="auto"/>
          </w:tcPr>
          <w:p w:rsidR="00FB75C8" w:rsidRDefault="00FB75C8" w:rsidP="00D40E92">
            <w:pPr>
              <w:jc w:val="right"/>
            </w:pPr>
            <w:r w:rsidRPr="00D40E92">
              <w:rPr>
                <w:i/>
              </w:rPr>
              <w:t xml:space="preserve">Код </w:t>
            </w:r>
            <w:proofErr w:type="spellStart"/>
            <w:r w:rsidRPr="00D40E92">
              <w:rPr>
                <w:i/>
              </w:rPr>
              <w:t>неответа</w:t>
            </w:r>
            <w:proofErr w:type="spellEnd"/>
            <w:r w:rsidRPr="00D40E92">
              <w:rPr>
                <w:i/>
              </w:rPr>
              <w:t>→</w:t>
            </w:r>
          </w:p>
        </w:tc>
        <w:tc>
          <w:tcPr>
            <w:tcW w:w="1025" w:type="dxa"/>
            <w:shd w:val="clear" w:color="auto" w:fill="auto"/>
          </w:tcPr>
          <w:p w:rsidR="00FB75C8" w:rsidRDefault="00FB75C8" w:rsidP="00FB75C8"/>
        </w:tc>
      </w:tr>
    </w:tbl>
    <w:p w:rsidR="00FB75C8" w:rsidRDefault="00FB75C8" w:rsidP="00FB75C8">
      <w:pPr>
        <w:pStyle w:val="Question"/>
        <w:numPr>
          <w:ilvl w:val="0"/>
          <w:numId w:val="0"/>
        </w:numPr>
        <w:spacing w:before="0"/>
        <w:rPr>
          <w:sz w:val="20"/>
        </w:rPr>
      </w:pPr>
    </w:p>
    <w:p w:rsidR="00FB75C8" w:rsidRDefault="00FB75C8" w:rsidP="00FB75C8">
      <w:pPr>
        <w:pStyle w:val="Question"/>
        <w:numPr>
          <w:ilvl w:val="0"/>
          <w:numId w:val="0"/>
        </w:numPr>
        <w:spacing w:before="0"/>
        <w:rPr>
          <w:b w:val="0"/>
          <w:i/>
        </w:rPr>
      </w:pPr>
      <w:r w:rsidRPr="00F40457">
        <w:rPr>
          <w:b w:val="0"/>
          <w:i/>
        </w:rPr>
        <w:t xml:space="preserve">Внимание ИНТЕРВЬЮЕР! Если </w:t>
      </w:r>
      <w:r>
        <w:rPr>
          <w:b w:val="0"/>
          <w:i/>
        </w:rPr>
        <w:t>ответ на самый первый вопрос Блока 3 не получен (КОД НЕОТВЕТА), ЗАВЕРШИТЕ ИНТЕРВЬЮ.</w:t>
      </w:r>
    </w:p>
    <w:p w:rsidR="00FB75C8" w:rsidRPr="002930CE" w:rsidRDefault="00FB75C8" w:rsidP="00FB75C8">
      <w:pPr>
        <w:pStyle w:val="Question"/>
        <w:spacing w:before="0"/>
      </w:pPr>
      <w:r>
        <w:t xml:space="preserve">Насколько для Вас легко записаться и попасть на прием к главе администрации района или его заместителю? </w:t>
      </w:r>
      <w:r w:rsidRPr="007A1237">
        <w:rPr>
          <w:b w:val="0"/>
          <w:i/>
        </w:rPr>
        <w:t>(один вариант)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637"/>
        <w:gridCol w:w="1701"/>
        <w:gridCol w:w="1968"/>
      </w:tblGrid>
      <w:tr w:rsidR="00FB75C8" w:rsidRPr="009A5F29" w:rsidTr="00FA1B62">
        <w:tc>
          <w:tcPr>
            <w:tcW w:w="5637" w:type="dxa"/>
          </w:tcPr>
          <w:p w:rsidR="00FB75C8" w:rsidRPr="00B07CD7" w:rsidRDefault="00FB75C8" w:rsidP="00FB75C8">
            <w:pPr>
              <w:pStyle w:val="aff0"/>
              <w:ind w:left="0"/>
            </w:pPr>
          </w:p>
        </w:tc>
        <w:tc>
          <w:tcPr>
            <w:tcW w:w="1701" w:type="dxa"/>
            <w:vAlign w:val="center"/>
          </w:tcPr>
          <w:p w:rsidR="00FB75C8" w:rsidRPr="002C538D" w:rsidRDefault="00FB75C8" w:rsidP="00CE2EBA">
            <w:pPr>
              <w:pStyle w:val="aff0"/>
              <w:numPr>
                <w:ilvl w:val="1"/>
                <w:numId w:val="24"/>
              </w:numPr>
              <w:tabs>
                <w:tab w:val="clear" w:pos="900"/>
              </w:tabs>
              <w:ind w:left="600"/>
              <w:rPr>
                <w:b/>
              </w:rPr>
            </w:pPr>
            <w:r w:rsidRPr="002C538D">
              <w:rPr>
                <w:b/>
              </w:rPr>
              <w:t>К главе</w:t>
            </w:r>
          </w:p>
        </w:tc>
        <w:tc>
          <w:tcPr>
            <w:tcW w:w="1968" w:type="dxa"/>
            <w:vAlign w:val="center"/>
          </w:tcPr>
          <w:p w:rsidR="00FB75C8" w:rsidRPr="00137C09" w:rsidRDefault="00FB75C8" w:rsidP="00CE2EBA">
            <w:pPr>
              <w:pStyle w:val="aff0"/>
              <w:numPr>
                <w:ilvl w:val="1"/>
                <w:numId w:val="24"/>
              </w:numPr>
              <w:tabs>
                <w:tab w:val="clear" w:pos="900"/>
              </w:tabs>
              <w:ind w:left="151" w:hanging="16"/>
              <w:rPr>
                <w:b/>
              </w:rPr>
            </w:pPr>
            <w:r>
              <w:rPr>
                <w:b/>
              </w:rPr>
              <w:t>К заместителю</w:t>
            </w:r>
          </w:p>
        </w:tc>
      </w:tr>
      <w:tr w:rsidR="00FB75C8" w:rsidRPr="009A5F29" w:rsidTr="00FA1B62">
        <w:tc>
          <w:tcPr>
            <w:tcW w:w="5637" w:type="dxa"/>
          </w:tcPr>
          <w:p w:rsidR="00FB75C8" w:rsidRPr="00B07CD7" w:rsidRDefault="00FB75C8" w:rsidP="00FB75C8">
            <w:pPr>
              <w:pStyle w:val="aff0"/>
              <w:ind w:left="0"/>
            </w:pPr>
            <w:r>
              <w:t>Очень трудно записаться</w:t>
            </w:r>
          </w:p>
        </w:tc>
        <w:tc>
          <w:tcPr>
            <w:tcW w:w="1701" w:type="dxa"/>
            <w:vAlign w:val="center"/>
          </w:tcPr>
          <w:p w:rsidR="00FB75C8" w:rsidRPr="009A5F29" w:rsidRDefault="00FB75C8" w:rsidP="00FB75C8">
            <w:pPr>
              <w:pStyle w:val="afffa"/>
              <w:spacing w:after="0" w:line="240" w:lineRule="auto"/>
              <w:ind w:firstLine="0"/>
              <w:jc w:val="center"/>
              <w:rPr>
                <w:b/>
                <w:bCs/>
              </w:rPr>
            </w:pPr>
            <w:r w:rsidRPr="009A5F29">
              <w:t>1</w:t>
            </w:r>
          </w:p>
        </w:tc>
        <w:tc>
          <w:tcPr>
            <w:tcW w:w="1968" w:type="dxa"/>
            <w:vAlign w:val="center"/>
          </w:tcPr>
          <w:p w:rsidR="00FB75C8" w:rsidRPr="009A5F29" w:rsidRDefault="00FB75C8" w:rsidP="00FB75C8">
            <w:pPr>
              <w:pStyle w:val="afffa"/>
              <w:spacing w:after="0" w:line="240" w:lineRule="auto"/>
              <w:ind w:firstLine="0"/>
              <w:jc w:val="center"/>
              <w:rPr>
                <w:b/>
                <w:bCs/>
              </w:rPr>
            </w:pPr>
            <w:r w:rsidRPr="009A5F29">
              <w:t>1</w:t>
            </w:r>
          </w:p>
        </w:tc>
      </w:tr>
      <w:tr w:rsidR="00FB75C8" w:rsidRPr="009A5F29" w:rsidTr="00FA1B62">
        <w:tc>
          <w:tcPr>
            <w:tcW w:w="5637" w:type="dxa"/>
            <w:tcBorders>
              <w:bottom w:val="single" w:sz="4" w:space="0" w:color="auto"/>
            </w:tcBorders>
          </w:tcPr>
          <w:p w:rsidR="00FB75C8" w:rsidRPr="00B07CD7" w:rsidRDefault="00FB75C8" w:rsidP="00FB75C8">
            <w:pPr>
              <w:pStyle w:val="aff0"/>
              <w:ind w:left="0"/>
            </w:pPr>
            <w:r>
              <w:t>З</w:t>
            </w:r>
            <w:r w:rsidRPr="009E73D1">
              <w:t>аписаться не трудно, но трудно попасть (прием переносят, отменяют и т.п.)</w:t>
            </w:r>
          </w:p>
        </w:tc>
        <w:tc>
          <w:tcPr>
            <w:tcW w:w="1701" w:type="dxa"/>
            <w:vAlign w:val="center"/>
          </w:tcPr>
          <w:p w:rsidR="00FB75C8" w:rsidRPr="009A5F29" w:rsidRDefault="00FB75C8" w:rsidP="00FB75C8">
            <w:pPr>
              <w:pStyle w:val="afffa"/>
              <w:spacing w:after="0" w:line="240" w:lineRule="auto"/>
              <w:ind w:firstLine="0"/>
              <w:jc w:val="center"/>
              <w:rPr>
                <w:b/>
                <w:bCs/>
              </w:rPr>
            </w:pPr>
            <w:r>
              <w:t>2</w:t>
            </w:r>
          </w:p>
        </w:tc>
        <w:tc>
          <w:tcPr>
            <w:tcW w:w="1968" w:type="dxa"/>
            <w:vAlign w:val="center"/>
          </w:tcPr>
          <w:p w:rsidR="00FB75C8" w:rsidRPr="009A5F29" w:rsidRDefault="00FB75C8" w:rsidP="00FB75C8">
            <w:pPr>
              <w:pStyle w:val="afffa"/>
              <w:spacing w:after="0" w:line="240" w:lineRule="auto"/>
              <w:ind w:firstLine="0"/>
              <w:jc w:val="center"/>
              <w:rPr>
                <w:b/>
                <w:bCs/>
              </w:rPr>
            </w:pPr>
            <w:r>
              <w:t>2</w:t>
            </w:r>
          </w:p>
        </w:tc>
      </w:tr>
      <w:tr w:rsidR="00FB75C8" w:rsidRPr="009A5F29" w:rsidTr="00FA1B62">
        <w:tc>
          <w:tcPr>
            <w:tcW w:w="5637" w:type="dxa"/>
            <w:tcBorders>
              <w:bottom w:val="single" w:sz="4" w:space="0" w:color="auto"/>
            </w:tcBorders>
          </w:tcPr>
          <w:p w:rsidR="00FB75C8" w:rsidRPr="00B07CD7" w:rsidRDefault="00FB75C8" w:rsidP="00FB75C8">
            <w:pPr>
              <w:pStyle w:val="aff0"/>
              <w:ind w:left="0"/>
            </w:pPr>
            <w:r>
              <w:t>З</w:t>
            </w:r>
            <w:r w:rsidRPr="009E73D1">
              <w:t>аписаться и попасть на прием достаточно легко</w:t>
            </w:r>
          </w:p>
        </w:tc>
        <w:tc>
          <w:tcPr>
            <w:tcW w:w="1701" w:type="dxa"/>
            <w:vAlign w:val="center"/>
          </w:tcPr>
          <w:p w:rsidR="00FB75C8" w:rsidRPr="009A5F29" w:rsidRDefault="00FB75C8" w:rsidP="00FB75C8">
            <w:pPr>
              <w:pStyle w:val="afffa"/>
              <w:spacing w:after="0" w:line="240" w:lineRule="auto"/>
              <w:ind w:firstLine="0"/>
              <w:jc w:val="center"/>
              <w:rPr>
                <w:b/>
                <w:bCs/>
              </w:rPr>
            </w:pPr>
            <w:r>
              <w:t>3</w:t>
            </w:r>
          </w:p>
        </w:tc>
        <w:tc>
          <w:tcPr>
            <w:tcW w:w="1968" w:type="dxa"/>
            <w:vAlign w:val="center"/>
          </w:tcPr>
          <w:p w:rsidR="00FB75C8" w:rsidRPr="009A5F29" w:rsidRDefault="00FB75C8" w:rsidP="00FB75C8">
            <w:pPr>
              <w:pStyle w:val="afffa"/>
              <w:spacing w:after="0" w:line="240" w:lineRule="auto"/>
              <w:ind w:firstLine="0"/>
              <w:jc w:val="center"/>
              <w:rPr>
                <w:b/>
                <w:bCs/>
              </w:rPr>
            </w:pPr>
            <w:r>
              <w:t>3</w:t>
            </w:r>
          </w:p>
        </w:tc>
      </w:tr>
      <w:tr w:rsidR="00FB75C8" w:rsidRPr="009A5F29" w:rsidTr="00FA1B62">
        <w:tc>
          <w:tcPr>
            <w:tcW w:w="5637" w:type="dxa"/>
            <w:tcBorders>
              <w:bottom w:val="single" w:sz="4" w:space="0" w:color="auto"/>
            </w:tcBorders>
          </w:tcPr>
          <w:p w:rsidR="00FB75C8" w:rsidRDefault="00FB75C8" w:rsidP="00FB75C8">
            <w:pPr>
              <w:pStyle w:val="afffa"/>
              <w:spacing w:after="0" w:line="240" w:lineRule="auto"/>
              <w:jc w:val="left"/>
              <w:rPr>
                <w:b/>
                <w:bCs/>
              </w:rPr>
            </w:pPr>
            <w:r>
              <w:t xml:space="preserve">Другой вариант </w:t>
            </w:r>
            <w:r w:rsidRPr="00AA472C">
              <w:t>(</w:t>
            </w:r>
            <w:r w:rsidRPr="00B26D32">
              <w:rPr>
                <w:i/>
              </w:rPr>
              <w:t>что именно</w:t>
            </w:r>
            <w:r>
              <w:t>?</w:t>
            </w:r>
            <w:r w:rsidRPr="00AA472C">
              <w:t>)</w:t>
            </w:r>
            <w:r>
              <w:t>:</w:t>
            </w:r>
          </w:p>
          <w:p w:rsidR="00FB75C8" w:rsidRPr="00B07CD7" w:rsidRDefault="00FB75C8" w:rsidP="00FB75C8">
            <w:pPr>
              <w:pStyle w:val="aff0"/>
              <w:ind w:left="0"/>
            </w:pPr>
            <w:r w:rsidRPr="00AA472C">
              <w:rPr>
                <w:b/>
                <w:bCs/>
              </w:rPr>
              <w:t>______________________________________</w:t>
            </w:r>
          </w:p>
        </w:tc>
        <w:tc>
          <w:tcPr>
            <w:tcW w:w="1701" w:type="dxa"/>
            <w:vAlign w:val="center"/>
          </w:tcPr>
          <w:p w:rsidR="00FB75C8" w:rsidRPr="009A5F29" w:rsidRDefault="00FB75C8" w:rsidP="00FB75C8">
            <w:pPr>
              <w:pStyle w:val="afffa"/>
              <w:spacing w:after="0" w:line="240" w:lineRule="auto"/>
              <w:ind w:firstLine="0"/>
              <w:jc w:val="center"/>
              <w:rPr>
                <w:b/>
                <w:bCs/>
              </w:rPr>
            </w:pPr>
            <w:r>
              <w:t>4</w:t>
            </w:r>
          </w:p>
        </w:tc>
        <w:tc>
          <w:tcPr>
            <w:tcW w:w="1968" w:type="dxa"/>
            <w:vAlign w:val="center"/>
          </w:tcPr>
          <w:p w:rsidR="00FB75C8" w:rsidRPr="009A5F29" w:rsidRDefault="00FB75C8" w:rsidP="00FB75C8">
            <w:pPr>
              <w:pStyle w:val="afffa"/>
              <w:spacing w:after="0" w:line="240" w:lineRule="auto"/>
              <w:ind w:firstLine="0"/>
              <w:jc w:val="center"/>
              <w:rPr>
                <w:b/>
                <w:bCs/>
              </w:rPr>
            </w:pPr>
            <w:r>
              <w:t>4</w:t>
            </w:r>
          </w:p>
        </w:tc>
      </w:tr>
      <w:tr w:rsidR="00FB75C8" w:rsidRPr="009A5F29" w:rsidTr="00FA1B62">
        <w:tc>
          <w:tcPr>
            <w:tcW w:w="5637" w:type="dxa"/>
            <w:tcBorders>
              <w:left w:val="nil"/>
              <w:bottom w:val="nil"/>
            </w:tcBorders>
          </w:tcPr>
          <w:p w:rsidR="00FB75C8" w:rsidRPr="009A5F29" w:rsidRDefault="00FB75C8" w:rsidP="00FB75C8">
            <w:pPr>
              <w:jc w:val="right"/>
              <w:rPr>
                <w:i/>
              </w:rPr>
            </w:pPr>
            <w:r w:rsidRPr="009A5F29">
              <w:rPr>
                <w:i/>
              </w:rPr>
              <w:t xml:space="preserve">Код </w:t>
            </w:r>
            <w:proofErr w:type="spellStart"/>
            <w:r w:rsidRPr="009A5F29">
              <w:rPr>
                <w:i/>
              </w:rPr>
              <w:t>неответа</w:t>
            </w:r>
            <w:proofErr w:type="spellEnd"/>
            <w:r w:rsidRPr="009A5F29">
              <w:rPr>
                <w:i/>
              </w:rPr>
              <w:t>→</w:t>
            </w:r>
          </w:p>
        </w:tc>
        <w:tc>
          <w:tcPr>
            <w:tcW w:w="1701" w:type="dxa"/>
          </w:tcPr>
          <w:p w:rsidR="00FB75C8" w:rsidRPr="009A5F29" w:rsidRDefault="00FB75C8" w:rsidP="00FB75C8">
            <w:pPr>
              <w:pStyle w:val="afffa"/>
              <w:spacing w:after="0" w:line="240" w:lineRule="auto"/>
              <w:ind w:firstLine="0"/>
              <w:rPr>
                <w:sz w:val="22"/>
                <w:szCs w:val="22"/>
              </w:rPr>
            </w:pPr>
          </w:p>
        </w:tc>
        <w:tc>
          <w:tcPr>
            <w:tcW w:w="1968" w:type="dxa"/>
          </w:tcPr>
          <w:p w:rsidR="00FB75C8" w:rsidRPr="009A5F29" w:rsidRDefault="00FB75C8" w:rsidP="00FB75C8">
            <w:pPr>
              <w:pStyle w:val="afffa"/>
              <w:spacing w:after="0" w:line="240" w:lineRule="auto"/>
              <w:ind w:firstLine="0"/>
              <w:rPr>
                <w:sz w:val="22"/>
                <w:szCs w:val="22"/>
              </w:rPr>
            </w:pPr>
          </w:p>
        </w:tc>
      </w:tr>
    </w:tbl>
    <w:p w:rsidR="00FB75C8" w:rsidRDefault="00FB75C8" w:rsidP="00FB75C8">
      <w:pPr>
        <w:pStyle w:val="Question"/>
        <w:numPr>
          <w:ilvl w:val="0"/>
          <w:numId w:val="0"/>
        </w:numPr>
        <w:spacing w:before="0"/>
      </w:pPr>
    </w:p>
    <w:p w:rsidR="00FB75C8" w:rsidRDefault="00FB75C8" w:rsidP="00FB75C8">
      <w:pPr>
        <w:pStyle w:val="Question"/>
        <w:spacing w:before="0"/>
      </w:pPr>
      <w:r w:rsidRPr="00B07CD7">
        <w:t xml:space="preserve">Как бы Вы оценили </w:t>
      </w:r>
      <w:r>
        <w:t>степень регламентации</w:t>
      </w:r>
      <w:r w:rsidRPr="00B07CD7">
        <w:t xml:space="preserve"> </w:t>
      </w:r>
      <w:r>
        <w:t xml:space="preserve">исполнения </w:t>
      </w:r>
      <w:r w:rsidRPr="00B07CD7">
        <w:t>Администраци</w:t>
      </w:r>
      <w:r>
        <w:t>ей</w:t>
      </w:r>
      <w:r w:rsidRPr="00B07CD7">
        <w:t xml:space="preserve"> района </w:t>
      </w:r>
      <w:r>
        <w:t>полномочий в предпринимательской сфере</w:t>
      </w:r>
      <w:r w:rsidRPr="00B07CD7">
        <w:t>?</w:t>
      </w:r>
      <w:r>
        <w:t xml:space="preserve"> </w:t>
      </w:r>
      <w:r w:rsidRPr="007A1237">
        <w:rPr>
          <w:b w:val="0"/>
          <w:i/>
        </w:rPr>
        <w:t>(один вариант)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046"/>
        <w:gridCol w:w="1080"/>
      </w:tblGrid>
      <w:tr w:rsidR="00FB75C8" w:rsidRPr="009A5F29" w:rsidTr="00FA1B62">
        <w:tc>
          <w:tcPr>
            <w:tcW w:w="8046" w:type="dxa"/>
          </w:tcPr>
          <w:p w:rsidR="00FB75C8" w:rsidRPr="00B07CD7" w:rsidRDefault="00FB75C8" w:rsidP="00FB75C8">
            <w:pPr>
              <w:pStyle w:val="aff0"/>
              <w:ind w:left="0"/>
            </w:pPr>
            <w:r>
              <w:t xml:space="preserve">Полномочия детально регламентированы по срокам и иным процедурным условиям (в </w:t>
            </w:r>
            <w:proofErr w:type="spellStart"/>
            <w:r>
              <w:t>т.ч</w:t>
            </w:r>
            <w:proofErr w:type="spellEnd"/>
            <w:r>
              <w:t>. перечень требуемых документов и оснований для принятия определенных решений) и четко исполняются</w:t>
            </w:r>
          </w:p>
        </w:tc>
        <w:tc>
          <w:tcPr>
            <w:tcW w:w="1080" w:type="dxa"/>
            <w:vAlign w:val="center"/>
          </w:tcPr>
          <w:p w:rsidR="00FB75C8" w:rsidRPr="009A5F29" w:rsidRDefault="00FB75C8" w:rsidP="00FB75C8">
            <w:pPr>
              <w:pStyle w:val="afffa"/>
              <w:spacing w:after="0" w:line="240" w:lineRule="auto"/>
              <w:ind w:firstLine="0"/>
              <w:jc w:val="center"/>
              <w:rPr>
                <w:b/>
                <w:bCs/>
              </w:rPr>
            </w:pPr>
            <w:r w:rsidRPr="009A5F29">
              <w:t>1</w:t>
            </w:r>
          </w:p>
        </w:tc>
      </w:tr>
      <w:tr w:rsidR="00FB75C8" w:rsidRPr="009A5F29" w:rsidTr="00FA1B62">
        <w:tc>
          <w:tcPr>
            <w:tcW w:w="8046" w:type="dxa"/>
            <w:tcBorders>
              <w:bottom w:val="single" w:sz="4" w:space="0" w:color="auto"/>
            </w:tcBorders>
          </w:tcPr>
          <w:p w:rsidR="00FB75C8" w:rsidRPr="00B07CD7" w:rsidRDefault="00FB75C8" w:rsidP="00FB75C8">
            <w:pPr>
              <w:pStyle w:val="aff0"/>
              <w:ind w:left="0"/>
            </w:pPr>
            <w:r>
              <w:t>Полномочия формально регламентированы, но их исполнение фактически остается на усмотрение представителей Администрации района</w:t>
            </w:r>
          </w:p>
        </w:tc>
        <w:tc>
          <w:tcPr>
            <w:tcW w:w="1080" w:type="dxa"/>
            <w:vAlign w:val="center"/>
          </w:tcPr>
          <w:p w:rsidR="00FB75C8" w:rsidRPr="009A5F29" w:rsidRDefault="00FB75C8" w:rsidP="00FB75C8">
            <w:pPr>
              <w:pStyle w:val="afffa"/>
              <w:spacing w:after="0" w:line="240" w:lineRule="auto"/>
              <w:ind w:firstLine="0"/>
              <w:jc w:val="center"/>
              <w:rPr>
                <w:b/>
                <w:bCs/>
              </w:rPr>
            </w:pPr>
            <w:r>
              <w:t>2</w:t>
            </w:r>
          </w:p>
        </w:tc>
      </w:tr>
      <w:tr w:rsidR="00FB75C8" w:rsidRPr="009A5F29" w:rsidTr="00FA1B62">
        <w:tc>
          <w:tcPr>
            <w:tcW w:w="8046" w:type="dxa"/>
            <w:tcBorders>
              <w:bottom w:val="single" w:sz="4" w:space="0" w:color="auto"/>
            </w:tcBorders>
          </w:tcPr>
          <w:p w:rsidR="00FB75C8" w:rsidRPr="00B07CD7" w:rsidRDefault="00FB75C8" w:rsidP="00FB75C8">
            <w:pPr>
              <w:pStyle w:val="aff0"/>
              <w:ind w:left="0"/>
            </w:pPr>
            <w:r>
              <w:t xml:space="preserve">Полномочия установлены лишь </w:t>
            </w:r>
            <w:proofErr w:type="spellStart"/>
            <w:r>
              <w:t>рамочно</w:t>
            </w:r>
            <w:proofErr w:type="spellEnd"/>
            <w:r>
              <w:t>, у представителей Администрации имеется высокая свобода действий</w:t>
            </w:r>
          </w:p>
        </w:tc>
        <w:tc>
          <w:tcPr>
            <w:tcW w:w="1080" w:type="dxa"/>
            <w:vAlign w:val="center"/>
          </w:tcPr>
          <w:p w:rsidR="00FB75C8" w:rsidRPr="009A5F29" w:rsidRDefault="00FB75C8" w:rsidP="00FB75C8">
            <w:pPr>
              <w:pStyle w:val="afffa"/>
              <w:spacing w:after="0" w:line="240" w:lineRule="auto"/>
              <w:ind w:firstLine="0"/>
              <w:jc w:val="center"/>
              <w:rPr>
                <w:b/>
                <w:bCs/>
              </w:rPr>
            </w:pPr>
            <w:r>
              <w:t>3</w:t>
            </w:r>
          </w:p>
        </w:tc>
      </w:tr>
      <w:tr w:rsidR="00FB75C8" w:rsidRPr="009A5F29" w:rsidTr="00FA1B62">
        <w:tc>
          <w:tcPr>
            <w:tcW w:w="8046" w:type="dxa"/>
            <w:tcBorders>
              <w:left w:val="nil"/>
              <w:bottom w:val="nil"/>
            </w:tcBorders>
          </w:tcPr>
          <w:p w:rsidR="00FB75C8" w:rsidRPr="009A5F29" w:rsidRDefault="00FB75C8" w:rsidP="00FB75C8">
            <w:pPr>
              <w:jc w:val="right"/>
              <w:rPr>
                <w:i/>
              </w:rPr>
            </w:pPr>
            <w:r w:rsidRPr="009A5F29">
              <w:rPr>
                <w:i/>
              </w:rPr>
              <w:t xml:space="preserve">Код </w:t>
            </w:r>
            <w:proofErr w:type="spellStart"/>
            <w:r w:rsidRPr="009A5F29">
              <w:rPr>
                <w:i/>
              </w:rPr>
              <w:t>неответа</w:t>
            </w:r>
            <w:proofErr w:type="spellEnd"/>
            <w:r w:rsidRPr="009A5F29">
              <w:rPr>
                <w:i/>
              </w:rPr>
              <w:t>→</w:t>
            </w:r>
          </w:p>
        </w:tc>
        <w:tc>
          <w:tcPr>
            <w:tcW w:w="1080" w:type="dxa"/>
          </w:tcPr>
          <w:p w:rsidR="00FB75C8" w:rsidRPr="009A5F29" w:rsidRDefault="00FB75C8" w:rsidP="00FB75C8">
            <w:pPr>
              <w:pStyle w:val="afffa"/>
              <w:spacing w:after="0" w:line="240" w:lineRule="auto"/>
              <w:ind w:firstLine="0"/>
              <w:rPr>
                <w:sz w:val="22"/>
                <w:szCs w:val="22"/>
              </w:rPr>
            </w:pPr>
          </w:p>
        </w:tc>
      </w:tr>
    </w:tbl>
    <w:p w:rsidR="00FB75C8" w:rsidRPr="00F20FF5" w:rsidRDefault="00FB75C8" w:rsidP="00FB75C8">
      <w:pPr>
        <w:pStyle w:val="Question"/>
        <w:numPr>
          <w:ilvl w:val="0"/>
          <w:numId w:val="0"/>
        </w:numPr>
        <w:spacing w:before="0"/>
        <w:rPr>
          <w:sz w:val="20"/>
        </w:rPr>
      </w:pPr>
    </w:p>
    <w:p w:rsidR="00FB75C8" w:rsidRDefault="00FB75C8" w:rsidP="00FB75C8">
      <w:pPr>
        <w:pStyle w:val="Question"/>
        <w:spacing w:before="0"/>
      </w:pPr>
      <w:r w:rsidRPr="00B07CD7">
        <w:t xml:space="preserve">Как бы Вы оценили </w:t>
      </w:r>
      <w:r>
        <w:t xml:space="preserve">степень прозрачности и обоснованности решений </w:t>
      </w:r>
      <w:r w:rsidRPr="00B07CD7">
        <w:t>Администрации района</w:t>
      </w:r>
      <w:r>
        <w:t xml:space="preserve"> в предпринимательской сфере</w:t>
      </w:r>
      <w:r w:rsidRPr="00B07CD7">
        <w:t>?</w:t>
      </w:r>
      <w:r>
        <w:t xml:space="preserve"> </w:t>
      </w:r>
      <w:r w:rsidRPr="007A1237">
        <w:rPr>
          <w:b w:val="0"/>
          <w:i/>
        </w:rPr>
        <w:t>(один вариант)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912"/>
        <w:gridCol w:w="1080"/>
      </w:tblGrid>
      <w:tr w:rsidR="00FB75C8" w:rsidRPr="009A5F29" w:rsidTr="00FA1B62">
        <w:tc>
          <w:tcPr>
            <w:tcW w:w="6912" w:type="dxa"/>
          </w:tcPr>
          <w:p w:rsidR="00FB75C8" w:rsidRPr="00B07CD7" w:rsidRDefault="00FB75C8" w:rsidP="00FB75C8">
            <w:pPr>
              <w:pStyle w:val="aff0"/>
              <w:ind w:left="0"/>
            </w:pPr>
            <w:proofErr w:type="gramStart"/>
            <w:r>
              <w:t>Высокая</w:t>
            </w:r>
            <w:proofErr w:type="gramEnd"/>
            <w:r>
              <w:t xml:space="preserve"> (решения Администрации района представляются прозрачными и обоснованными)</w:t>
            </w:r>
          </w:p>
        </w:tc>
        <w:tc>
          <w:tcPr>
            <w:tcW w:w="1080" w:type="dxa"/>
            <w:vAlign w:val="center"/>
          </w:tcPr>
          <w:p w:rsidR="00FB75C8" w:rsidRPr="009A5F29" w:rsidRDefault="00FB75C8" w:rsidP="00FB75C8">
            <w:pPr>
              <w:pStyle w:val="afffa"/>
              <w:spacing w:after="0" w:line="240" w:lineRule="auto"/>
              <w:ind w:firstLine="34"/>
              <w:jc w:val="center"/>
              <w:rPr>
                <w:b/>
                <w:bCs/>
              </w:rPr>
            </w:pPr>
            <w:r w:rsidRPr="009A5F29">
              <w:t>1</w:t>
            </w:r>
          </w:p>
        </w:tc>
      </w:tr>
      <w:tr w:rsidR="00FB75C8" w:rsidRPr="009A5F29" w:rsidTr="00FA1B62">
        <w:tc>
          <w:tcPr>
            <w:tcW w:w="6912" w:type="dxa"/>
            <w:tcBorders>
              <w:bottom w:val="single" w:sz="4" w:space="0" w:color="auto"/>
            </w:tcBorders>
          </w:tcPr>
          <w:p w:rsidR="00FB75C8" w:rsidRPr="00B07CD7" w:rsidRDefault="00FB75C8" w:rsidP="00FB75C8">
            <w:pPr>
              <w:pStyle w:val="aff0"/>
              <w:ind w:left="0"/>
            </w:pPr>
            <w:proofErr w:type="gramStart"/>
            <w:r>
              <w:t>Средняя</w:t>
            </w:r>
            <w:proofErr w:type="gramEnd"/>
            <w:r>
              <w:t xml:space="preserve"> (решения Администрации района представляются не вполне прозрачными и обоснованными)</w:t>
            </w:r>
          </w:p>
        </w:tc>
        <w:tc>
          <w:tcPr>
            <w:tcW w:w="1080" w:type="dxa"/>
            <w:vAlign w:val="center"/>
          </w:tcPr>
          <w:p w:rsidR="00FB75C8" w:rsidRPr="009A5F29" w:rsidRDefault="00FB75C8" w:rsidP="00FB75C8">
            <w:pPr>
              <w:pStyle w:val="afffa"/>
              <w:spacing w:after="0" w:line="240" w:lineRule="auto"/>
              <w:ind w:firstLine="34"/>
              <w:jc w:val="center"/>
              <w:rPr>
                <w:b/>
                <w:bCs/>
              </w:rPr>
            </w:pPr>
            <w:r>
              <w:t>2</w:t>
            </w:r>
          </w:p>
        </w:tc>
      </w:tr>
      <w:tr w:rsidR="00FB75C8" w:rsidRPr="009A5F29" w:rsidTr="00FA1B62">
        <w:tc>
          <w:tcPr>
            <w:tcW w:w="6912" w:type="dxa"/>
            <w:tcBorders>
              <w:bottom w:val="single" w:sz="4" w:space="0" w:color="auto"/>
            </w:tcBorders>
          </w:tcPr>
          <w:p w:rsidR="00FB75C8" w:rsidRPr="00B07CD7" w:rsidRDefault="00FB75C8" w:rsidP="00FB75C8">
            <w:pPr>
              <w:pStyle w:val="aff0"/>
              <w:ind w:left="0"/>
            </w:pPr>
            <w:proofErr w:type="gramStart"/>
            <w:r>
              <w:lastRenderedPageBreak/>
              <w:t>Низкая</w:t>
            </w:r>
            <w:proofErr w:type="gramEnd"/>
            <w:r>
              <w:t xml:space="preserve"> (решения Администрации района представляются непрозрачными и необоснованными)</w:t>
            </w:r>
          </w:p>
        </w:tc>
        <w:tc>
          <w:tcPr>
            <w:tcW w:w="1080" w:type="dxa"/>
            <w:vAlign w:val="center"/>
          </w:tcPr>
          <w:p w:rsidR="00FB75C8" w:rsidRPr="009A5F29" w:rsidRDefault="00FB75C8" w:rsidP="00FB75C8">
            <w:pPr>
              <w:pStyle w:val="afffa"/>
              <w:spacing w:after="0" w:line="240" w:lineRule="auto"/>
              <w:ind w:firstLine="34"/>
              <w:jc w:val="center"/>
              <w:rPr>
                <w:b/>
                <w:bCs/>
              </w:rPr>
            </w:pPr>
            <w:r>
              <w:t>3</w:t>
            </w:r>
          </w:p>
        </w:tc>
      </w:tr>
      <w:tr w:rsidR="00FB75C8" w:rsidRPr="009A5F29" w:rsidTr="00FA1B62">
        <w:tc>
          <w:tcPr>
            <w:tcW w:w="6912" w:type="dxa"/>
            <w:tcBorders>
              <w:left w:val="nil"/>
              <w:bottom w:val="nil"/>
            </w:tcBorders>
          </w:tcPr>
          <w:p w:rsidR="00FB75C8" w:rsidRPr="009A5F29" w:rsidRDefault="00FB75C8" w:rsidP="00FB75C8">
            <w:pPr>
              <w:jc w:val="right"/>
              <w:rPr>
                <w:i/>
              </w:rPr>
            </w:pPr>
            <w:r w:rsidRPr="009A5F29">
              <w:rPr>
                <w:i/>
              </w:rPr>
              <w:t xml:space="preserve">Код </w:t>
            </w:r>
            <w:proofErr w:type="spellStart"/>
            <w:r w:rsidRPr="009A5F29">
              <w:rPr>
                <w:i/>
              </w:rPr>
              <w:t>неответа</w:t>
            </w:r>
            <w:proofErr w:type="spellEnd"/>
            <w:r w:rsidRPr="009A5F29">
              <w:rPr>
                <w:i/>
              </w:rPr>
              <w:t>→</w:t>
            </w:r>
          </w:p>
        </w:tc>
        <w:tc>
          <w:tcPr>
            <w:tcW w:w="1080" w:type="dxa"/>
          </w:tcPr>
          <w:p w:rsidR="00FB75C8" w:rsidRPr="009A5F29" w:rsidRDefault="00FB75C8" w:rsidP="00FB75C8">
            <w:pPr>
              <w:pStyle w:val="afffa"/>
              <w:spacing w:after="0" w:line="240" w:lineRule="auto"/>
              <w:ind w:firstLine="34"/>
              <w:rPr>
                <w:sz w:val="22"/>
                <w:szCs w:val="22"/>
              </w:rPr>
            </w:pPr>
          </w:p>
        </w:tc>
      </w:tr>
    </w:tbl>
    <w:p w:rsidR="00FB75C8" w:rsidRDefault="00FB75C8" w:rsidP="00FB75C8">
      <w:pPr>
        <w:pStyle w:val="Question"/>
        <w:numPr>
          <w:ilvl w:val="0"/>
          <w:numId w:val="0"/>
        </w:numPr>
        <w:spacing w:before="0"/>
        <w:rPr>
          <w:sz w:val="20"/>
        </w:rPr>
      </w:pPr>
    </w:p>
    <w:p w:rsidR="00FB75C8" w:rsidRDefault="00FB75C8" w:rsidP="00FB75C8">
      <w:pPr>
        <w:pStyle w:val="Question"/>
        <w:spacing w:before="0"/>
      </w:pPr>
      <w:r>
        <w:t xml:space="preserve">Известно ли Вам о случаях принятия Администрацией района решений, </w:t>
      </w:r>
      <w:r w:rsidRPr="008711EA">
        <w:t>выходящи</w:t>
      </w:r>
      <w:r>
        <w:t>х</w:t>
      </w:r>
      <w:r w:rsidRPr="008711EA">
        <w:t xml:space="preserve"> за рамки </w:t>
      </w:r>
      <w:r>
        <w:t>имеющихся</w:t>
      </w:r>
      <w:r w:rsidRPr="008711EA">
        <w:t xml:space="preserve"> полномочий</w:t>
      </w:r>
      <w:r w:rsidRPr="00B07CD7">
        <w:t>?</w:t>
      </w:r>
      <w:r>
        <w:t xml:space="preserve"> </w:t>
      </w:r>
      <w:r w:rsidRPr="008711EA">
        <w:rPr>
          <w:b w:val="0"/>
          <w:i/>
        </w:rPr>
        <w:t>(один вариант)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93"/>
        <w:gridCol w:w="1080"/>
      </w:tblGrid>
      <w:tr w:rsidR="00FB75C8" w:rsidRPr="009A5F29" w:rsidTr="00FA1B62">
        <w:tc>
          <w:tcPr>
            <w:tcW w:w="2093" w:type="dxa"/>
            <w:tcBorders>
              <w:bottom w:val="single" w:sz="4" w:space="0" w:color="auto"/>
            </w:tcBorders>
          </w:tcPr>
          <w:p w:rsidR="00FB75C8" w:rsidRPr="00B07CD7" w:rsidRDefault="00FB75C8" w:rsidP="00FB75C8">
            <w:pPr>
              <w:pStyle w:val="aff0"/>
              <w:ind w:left="0"/>
            </w:pPr>
            <w:r>
              <w:t>Да</w:t>
            </w:r>
          </w:p>
        </w:tc>
        <w:tc>
          <w:tcPr>
            <w:tcW w:w="1080" w:type="dxa"/>
            <w:vAlign w:val="center"/>
          </w:tcPr>
          <w:p w:rsidR="00FB75C8" w:rsidRPr="009A5F29" w:rsidRDefault="00FB75C8" w:rsidP="00FB75C8">
            <w:pPr>
              <w:pStyle w:val="afffa"/>
              <w:spacing w:after="0" w:line="240" w:lineRule="auto"/>
              <w:ind w:firstLine="0"/>
              <w:jc w:val="center"/>
              <w:rPr>
                <w:b/>
                <w:bCs/>
              </w:rPr>
            </w:pPr>
            <w:r>
              <w:t>1</w:t>
            </w:r>
          </w:p>
        </w:tc>
      </w:tr>
      <w:tr w:rsidR="00FB75C8" w:rsidRPr="009A5F29" w:rsidTr="00FA1B62">
        <w:tc>
          <w:tcPr>
            <w:tcW w:w="2093" w:type="dxa"/>
            <w:tcBorders>
              <w:bottom w:val="single" w:sz="4" w:space="0" w:color="auto"/>
            </w:tcBorders>
          </w:tcPr>
          <w:p w:rsidR="00FB75C8" w:rsidRPr="00B07CD7" w:rsidRDefault="00FB75C8" w:rsidP="00FB75C8">
            <w:pPr>
              <w:pStyle w:val="aff0"/>
              <w:ind w:left="0"/>
            </w:pPr>
            <w:r>
              <w:t>Нет</w:t>
            </w:r>
          </w:p>
        </w:tc>
        <w:tc>
          <w:tcPr>
            <w:tcW w:w="1080" w:type="dxa"/>
            <w:vAlign w:val="center"/>
          </w:tcPr>
          <w:p w:rsidR="00FB75C8" w:rsidRPr="009A5F29" w:rsidRDefault="00FB75C8" w:rsidP="00FB75C8">
            <w:pPr>
              <w:pStyle w:val="afffa"/>
              <w:spacing w:after="0" w:line="240" w:lineRule="auto"/>
              <w:ind w:firstLine="0"/>
              <w:jc w:val="center"/>
              <w:rPr>
                <w:b/>
                <w:bCs/>
              </w:rPr>
            </w:pPr>
            <w:r>
              <w:t>2</w:t>
            </w:r>
          </w:p>
        </w:tc>
      </w:tr>
      <w:tr w:rsidR="00FB75C8" w:rsidRPr="009A5F29" w:rsidTr="00FA1B62">
        <w:tc>
          <w:tcPr>
            <w:tcW w:w="2093" w:type="dxa"/>
            <w:tcBorders>
              <w:left w:val="nil"/>
              <w:bottom w:val="nil"/>
            </w:tcBorders>
          </w:tcPr>
          <w:p w:rsidR="00FB75C8" w:rsidRPr="009A5F29" w:rsidRDefault="00FB75C8" w:rsidP="00FB75C8">
            <w:pPr>
              <w:jc w:val="right"/>
              <w:rPr>
                <w:i/>
              </w:rPr>
            </w:pPr>
            <w:r w:rsidRPr="009A5F29">
              <w:rPr>
                <w:i/>
              </w:rPr>
              <w:t xml:space="preserve">Код </w:t>
            </w:r>
            <w:proofErr w:type="spellStart"/>
            <w:r w:rsidRPr="009A5F29">
              <w:rPr>
                <w:i/>
              </w:rPr>
              <w:t>неответа</w:t>
            </w:r>
            <w:proofErr w:type="spellEnd"/>
            <w:r w:rsidRPr="009A5F29">
              <w:rPr>
                <w:i/>
              </w:rPr>
              <w:t>→</w:t>
            </w:r>
          </w:p>
        </w:tc>
        <w:tc>
          <w:tcPr>
            <w:tcW w:w="1080" w:type="dxa"/>
          </w:tcPr>
          <w:p w:rsidR="00FB75C8" w:rsidRPr="009A5F29" w:rsidRDefault="00FB75C8" w:rsidP="00FB75C8">
            <w:pPr>
              <w:pStyle w:val="afffa"/>
              <w:spacing w:after="0" w:line="240" w:lineRule="auto"/>
              <w:ind w:firstLine="0"/>
              <w:rPr>
                <w:sz w:val="22"/>
                <w:szCs w:val="22"/>
              </w:rPr>
            </w:pPr>
          </w:p>
        </w:tc>
      </w:tr>
    </w:tbl>
    <w:p w:rsidR="00FB75C8" w:rsidRPr="004B22A5" w:rsidRDefault="00FB75C8" w:rsidP="00FB75C8">
      <w:pPr>
        <w:pStyle w:val="aff0"/>
        <w:ind w:left="567"/>
        <w:rPr>
          <w:b/>
        </w:rPr>
      </w:pPr>
    </w:p>
    <w:p w:rsidR="00FB75C8" w:rsidRDefault="00FB75C8" w:rsidP="00CE2EBA">
      <w:pPr>
        <w:pStyle w:val="aff0"/>
        <w:numPr>
          <w:ilvl w:val="1"/>
          <w:numId w:val="27"/>
        </w:numPr>
        <w:rPr>
          <w:b/>
        </w:rPr>
      </w:pPr>
      <w:r w:rsidRPr="004B22A5">
        <w:rPr>
          <w:b/>
        </w:rPr>
        <w:t xml:space="preserve">Если да, </w:t>
      </w:r>
      <w:proofErr w:type="gramStart"/>
      <w:r w:rsidRPr="004B22A5">
        <w:rPr>
          <w:b/>
        </w:rPr>
        <w:t>то</w:t>
      </w:r>
      <w:proofErr w:type="gramEnd"/>
      <w:r w:rsidRPr="004B22A5">
        <w:rPr>
          <w:b/>
        </w:rPr>
        <w:t xml:space="preserve"> каких именно решений? ___________________________________</w:t>
      </w:r>
    </w:p>
    <w:p w:rsidR="00FB75C8" w:rsidRDefault="00FB75C8" w:rsidP="00FB75C8">
      <w:pPr>
        <w:pStyle w:val="aff0"/>
        <w:ind w:left="567"/>
        <w:rPr>
          <w:b/>
        </w:rPr>
      </w:pPr>
      <w:r>
        <w:rPr>
          <w:b/>
        </w:rPr>
        <w:t>________________________________________________________________________</w:t>
      </w:r>
    </w:p>
    <w:p w:rsidR="00FB75C8" w:rsidRPr="004B22A5" w:rsidRDefault="00FB75C8" w:rsidP="00FB75C8">
      <w:pPr>
        <w:pStyle w:val="aff0"/>
        <w:ind w:left="567"/>
        <w:rPr>
          <w:b/>
        </w:rPr>
      </w:pPr>
    </w:p>
    <w:p w:rsidR="00FB75C8" w:rsidRDefault="00FB75C8" w:rsidP="00FB75C8">
      <w:pPr>
        <w:pStyle w:val="Question"/>
        <w:spacing w:before="0"/>
      </w:pPr>
      <w:r w:rsidRPr="00B07CD7">
        <w:t>Как бы Вы оценили влияние Администрации района конкретно на деятельность Вашего предприятия?</w:t>
      </w:r>
      <w:r>
        <w:t xml:space="preserve"> </w:t>
      </w:r>
      <w:r w:rsidRPr="007A1237">
        <w:rPr>
          <w:b w:val="0"/>
          <w:i/>
        </w:rPr>
        <w:t>(один вариант)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637"/>
        <w:gridCol w:w="1080"/>
      </w:tblGrid>
      <w:tr w:rsidR="00FB75C8" w:rsidRPr="009A5F29" w:rsidTr="00FA1B62">
        <w:tc>
          <w:tcPr>
            <w:tcW w:w="5637" w:type="dxa"/>
          </w:tcPr>
          <w:p w:rsidR="00FB75C8" w:rsidRPr="00B07CD7" w:rsidRDefault="00FB75C8" w:rsidP="00FB75C8">
            <w:pPr>
              <w:pStyle w:val="aff0"/>
              <w:ind w:left="0"/>
            </w:pPr>
            <w:r w:rsidRPr="00B07CD7">
              <w:t>Помогает нам работать и развиваться</w:t>
            </w:r>
          </w:p>
        </w:tc>
        <w:tc>
          <w:tcPr>
            <w:tcW w:w="1080" w:type="dxa"/>
            <w:vAlign w:val="center"/>
          </w:tcPr>
          <w:p w:rsidR="00FB75C8" w:rsidRPr="009A5F29" w:rsidRDefault="00FB75C8" w:rsidP="00FB75C8">
            <w:pPr>
              <w:pStyle w:val="afffa"/>
              <w:spacing w:after="0" w:line="240" w:lineRule="auto"/>
              <w:ind w:firstLine="0"/>
              <w:jc w:val="center"/>
              <w:rPr>
                <w:b/>
                <w:bCs/>
              </w:rPr>
            </w:pPr>
            <w:r w:rsidRPr="009A5F29">
              <w:t>1</w:t>
            </w:r>
          </w:p>
        </w:tc>
      </w:tr>
      <w:tr w:rsidR="00FB75C8" w:rsidRPr="009A5F29" w:rsidTr="00FA1B62">
        <w:tc>
          <w:tcPr>
            <w:tcW w:w="5637" w:type="dxa"/>
            <w:tcBorders>
              <w:bottom w:val="single" w:sz="4" w:space="0" w:color="auto"/>
            </w:tcBorders>
          </w:tcPr>
          <w:p w:rsidR="00FB75C8" w:rsidRPr="00B07CD7" w:rsidRDefault="00FB75C8" w:rsidP="00FB75C8">
            <w:pPr>
              <w:pStyle w:val="aff0"/>
              <w:ind w:left="0"/>
            </w:pPr>
            <w:r w:rsidRPr="00B07CD7">
              <w:t>Скорее помогает, чем мешает</w:t>
            </w:r>
          </w:p>
        </w:tc>
        <w:tc>
          <w:tcPr>
            <w:tcW w:w="1080" w:type="dxa"/>
            <w:vAlign w:val="center"/>
          </w:tcPr>
          <w:p w:rsidR="00FB75C8" w:rsidRPr="009A5F29" w:rsidRDefault="00FB75C8" w:rsidP="00FB75C8">
            <w:pPr>
              <w:pStyle w:val="afffa"/>
              <w:spacing w:after="0" w:line="240" w:lineRule="auto"/>
              <w:ind w:firstLine="0"/>
              <w:jc w:val="center"/>
              <w:rPr>
                <w:b/>
                <w:bCs/>
              </w:rPr>
            </w:pPr>
            <w:r>
              <w:t>2</w:t>
            </w:r>
          </w:p>
        </w:tc>
      </w:tr>
      <w:tr w:rsidR="00FB75C8" w:rsidRPr="009A5F29" w:rsidTr="00FA1B62">
        <w:tc>
          <w:tcPr>
            <w:tcW w:w="5637" w:type="dxa"/>
            <w:tcBorders>
              <w:bottom w:val="single" w:sz="4" w:space="0" w:color="auto"/>
            </w:tcBorders>
          </w:tcPr>
          <w:p w:rsidR="00FB75C8" w:rsidRPr="00B07CD7" w:rsidRDefault="00FB75C8" w:rsidP="00FB75C8">
            <w:pPr>
              <w:pStyle w:val="aff0"/>
              <w:ind w:left="0"/>
            </w:pPr>
            <w:r w:rsidRPr="00B07CD7">
              <w:t>Скорее мешает, чем помогает</w:t>
            </w:r>
          </w:p>
        </w:tc>
        <w:tc>
          <w:tcPr>
            <w:tcW w:w="1080" w:type="dxa"/>
            <w:vAlign w:val="center"/>
          </w:tcPr>
          <w:p w:rsidR="00FB75C8" w:rsidRPr="009A5F29" w:rsidRDefault="00FB75C8" w:rsidP="00FB75C8">
            <w:pPr>
              <w:pStyle w:val="afffa"/>
              <w:spacing w:after="0" w:line="240" w:lineRule="auto"/>
              <w:ind w:firstLine="0"/>
              <w:jc w:val="center"/>
              <w:rPr>
                <w:b/>
                <w:bCs/>
              </w:rPr>
            </w:pPr>
            <w:r>
              <w:t>3</w:t>
            </w:r>
          </w:p>
        </w:tc>
      </w:tr>
      <w:tr w:rsidR="00FB75C8" w:rsidRPr="009A5F29" w:rsidTr="00FA1B62">
        <w:tc>
          <w:tcPr>
            <w:tcW w:w="5637" w:type="dxa"/>
            <w:tcBorders>
              <w:bottom w:val="single" w:sz="4" w:space="0" w:color="auto"/>
            </w:tcBorders>
          </w:tcPr>
          <w:p w:rsidR="00FB75C8" w:rsidRPr="00B07CD7" w:rsidRDefault="00FB75C8" w:rsidP="00FB75C8">
            <w:pPr>
              <w:pStyle w:val="aff0"/>
              <w:ind w:left="0"/>
            </w:pPr>
            <w:r w:rsidRPr="00B07CD7">
              <w:t>Мешает работать и развиваться</w:t>
            </w:r>
          </w:p>
        </w:tc>
        <w:tc>
          <w:tcPr>
            <w:tcW w:w="1080" w:type="dxa"/>
            <w:vAlign w:val="center"/>
          </w:tcPr>
          <w:p w:rsidR="00FB75C8" w:rsidRPr="009A5F29" w:rsidRDefault="00FB75C8" w:rsidP="00FB75C8">
            <w:pPr>
              <w:pStyle w:val="afffa"/>
              <w:spacing w:after="0" w:line="240" w:lineRule="auto"/>
              <w:ind w:firstLine="0"/>
              <w:jc w:val="center"/>
              <w:rPr>
                <w:b/>
                <w:bCs/>
              </w:rPr>
            </w:pPr>
            <w:r>
              <w:t>4</w:t>
            </w:r>
          </w:p>
        </w:tc>
      </w:tr>
      <w:tr w:rsidR="00FB75C8" w:rsidRPr="009A5F29" w:rsidTr="00FA1B62">
        <w:tc>
          <w:tcPr>
            <w:tcW w:w="5637" w:type="dxa"/>
            <w:tcBorders>
              <w:bottom w:val="single" w:sz="4" w:space="0" w:color="auto"/>
            </w:tcBorders>
          </w:tcPr>
          <w:p w:rsidR="00FB75C8" w:rsidRPr="00B07CD7" w:rsidRDefault="00FB75C8" w:rsidP="00FB75C8">
            <w:pPr>
              <w:pStyle w:val="aff0"/>
              <w:ind w:left="0"/>
            </w:pPr>
            <w:r w:rsidRPr="00B07CD7">
              <w:t>На нашу деятельность никак не влияет</w:t>
            </w:r>
          </w:p>
        </w:tc>
        <w:tc>
          <w:tcPr>
            <w:tcW w:w="1080" w:type="dxa"/>
            <w:vAlign w:val="center"/>
          </w:tcPr>
          <w:p w:rsidR="00FB75C8" w:rsidRDefault="00FB75C8" w:rsidP="00FB75C8">
            <w:pPr>
              <w:pStyle w:val="afffa"/>
              <w:spacing w:after="0" w:line="240" w:lineRule="auto"/>
              <w:ind w:firstLine="0"/>
              <w:jc w:val="center"/>
              <w:rPr>
                <w:b/>
                <w:bCs/>
              </w:rPr>
            </w:pPr>
            <w:r>
              <w:t>5</w:t>
            </w:r>
          </w:p>
        </w:tc>
      </w:tr>
      <w:tr w:rsidR="00FB75C8" w:rsidRPr="009A5F29" w:rsidTr="00FA1B62">
        <w:tc>
          <w:tcPr>
            <w:tcW w:w="5637" w:type="dxa"/>
            <w:tcBorders>
              <w:left w:val="nil"/>
              <w:bottom w:val="nil"/>
            </w:tcBorders>
          </w:tcPr>
          <w:p w:rsidR="00FB75C8" w:rsidRPr="009A5F29" w:rsidRDefault="00FB75C8" w:rsidP="00FB75C8">
            <w:pPr>
              <w:jc w:val="right"/>
              <w:rPr>
                <w:i/>
              </w:rPr>
            </w:pPr>
            <w:r w:rsidRPr="009A5F29">
              <w:rPr>
                <w:i/>
              </w:rPr>
              <w:t xml:space="preserve">Код </w:t>
            </w:r>
            <w:proofErr w:type="spellStart"/>
            <w:r w:rsidRPr="009A5F29">
              <w:rPr>
                <w:i/>
              </w:rPr>
              <w:t>неответа</w:t>
            </w:r>
            <w:proofErr w:type="spellEnd"/>
            <w:r w:rsidRPr="009A5F29">
              <w:rPr>
                <w:i/>
              </w:rPr>
              <w:t>→</w:t>
            </w:r>
          </w:p>
        </w:tc>
        <w:tc>
          <w:tcPr>
            <w:tcW w:w="1080" w:type="dxa"/>
          </w:tcPr>
          <w:p w:rsidR="00FB75C8" w:rsidRPr="009A5F29" w:rsidRDefault="00FB75C8" w:rsidP="00FB75C8">
            <w:pPr>
              <w:pStyle w:val="afffa"/>
              <w:spacing w:after="0" w:line="240" w:lineRule="auto"/>
              <w:ind w:firstLine="0"/>
              <w:rPr>
                <w:sz w:val="22"/>
                <w:szCs w:val="22"/>
              </w:rPr>
            </w:pPr>
          </w:p>
        </w:tc>
      </w:tr>
    </w:tbl>
    <w:p w:rsidR="00FB75C8" w:rsidRPr="00F20FF5" w:rsidRDefault="00FB75C8" w:rsidP="00FB75C8">
      <w:pPr>
        <w:pStyle w:val="Question"/>
        <w:numPr>
          <w:ilvl w:val="0"/>
          <w:numId w:val="0"/>
        </w:numPr>
        <w:spacing w:before="0"/>
        <w:rPr>
          <w:sz w:val="20"/>
        </w:rPr>
      </w:pPr>
    </w:p>
    <w:p w:rsidR="00FB75C8" w:rsidRPr="007800B4" w:rsidRDefault="00FB75C8" w:rsidP="00FB75C8">
      <w:pPr>
        <w:pStyle w:val="Question"/>
        <w:spacing w:before="0"/>
      </w:pPr>
      <w:r w:rsidRPr="007800B4">
        <w:t xml:space="preserve">Как бы Вы оценили качество работы Администрации района </w:t>
      </w:r>
      <w:r>
        <w:t>по отдельным полномочиям, о которых Вам известно (</w:t>
      </w:r>
      <w:r w:rsidRPr="007800B4">
        <w:t>по 5-балльной шкале, где 1 – самая низкая оценка, 5 – самая высокая оценка</w:t>
      </w:r>
      <w:r>
        <w:t>)</w:t>
      </w:r>
      <w:r w:rsidRPr="007800B4">
        <w:t>?</w:t>
      </w:r>
    </w:p>
    <w:tbl>
      <w:tblPr>
        <w:tblW w:w="9782" w:type="dxa"/>
        <w:tblInd w:w="-34" w:type="dxa"/>
        <w:tblLayout w:type="fixed"/>
        <w:tblLook w:val="04A0" w:firstRow="1" w:lastRow="0" w:firstColumn="1" w:lastColumn="0" w:noHBand="0" w:noVBand="1"/>
      </w:tblPr>
      <w:tblGrid>
        <w:gridCol w:w="7230"/>
        <w:gridCol w:w="1276"/>
        <w:gridCol w:w="1276"/>
      </w:tblGrid>
      <w:tr w:rsidR="00FB75C8" w:rsidRPr="00FB37BC" w:rsidTr="00FA1B62">
        <w:trPr>
          <w:trHeight w:val="300"/>
        </w:trPr>
        <w:tc>
          <w:tcPr>
            <w:tcW w:w="7230" w:type="dxa"/>
            <w:tcBorders>
              <w:bottom w:val="single" w:sz="4" w:space="0" w:color="auto"/>
              <w:right w:val="single" w:sz="4" w:space="0" w:color="auto"/>
            </w:tcBorders>
            <w:shd w:val="clear" w:color="auto" w:fill="auto"/>
            <w:noWrap/>
            <w:vAlign w:val="center"/>
          </w:tcPr>
          <w:p w:rsidR="00FB75C8" w:rsidRPr="00115184" w:rsidRDefault="00FB75C8" w:rsidP="00FB75C8">
            <w:pPr>
              <w:ind w:left="360"/>
            </w:pPr>
          </w:p>
        </w:tc>
        <w:tc>
          <w:tcPr>
            <w:tcW w:w="1276" w:type="dxa"/>
            <w:tcBorders>
              <w:top w:val="single" w:sz="4" w:space="0" w:color="auto"/>
              <w:left w:val="single" w:sz="4" w:space="0" w:color="auto"/>
              <w:bottom w:val="single" w:sz="4" w:space="0" w:color="auto"/>
              <w:right w:val="single" w:sz="4" w:space="0" w:color="auto"/>
            </w:tcBorders>
          </w:tcPr>
          <w:p w:rsidR="00FB75C8" w:rsidRPr="00791AD0" w:rsidRDefault="00FB75C8" w:rsidP="00FB75C8">
            <w:pPr>
              <w:pStyle w:val="afffa"/>
              <w:spacing w:after="0" w:line="240" w:lineRule="auto"/>
              <w:ind w:firstLine="0"/>
              <w:jc w:val="center"/>
              <w:rPr>
                <w:b/>
                <w:bCs/>
              </w:rPr>
            </w:pPr>
            <w:r>
              <w:t>Баллы</w:t>
            </w:r>
          </w:p>
        </w:tc>
        <w:tc>
          <w:tcPr>
            <w:tcW w:w="1276" w:type="dxa"/>
            <w:tcBorders>
              <w:top w:val="single" w:sz="4" w:space="0" w:color="auto"/>
              <w:left w:val="single" w:sz="4" w:space="0" w:color="auto"/>
              <w:bottom w:val="single" w:sz="4" w:space="0" w:color="auto"/>
              <w:right w:val="single" w:sz="4" w:space="0" w:color="auto"/>
            </w:tcBorders>
          </w:tcPr>
          <w:p w:rsidR="00FB75C8" w:rsidRPr="00872D1B" w:rsidRDefault="00FB75C8" w:rsidP="00FB75C8">
            <w:pPr>
              <w:pStyle w:val="afffa"/>
              <w:spacing w:after="0" w:line="240" w:lineRule="auto"/>
              <w:ind w:firstLine="0"/>
              <w:jc w:val="center"/>
              <w:rPr>
                <w:b/>
                <w:bCs/>
                <w:i/>
              </w:rPr>
            </w:pPr>
            <w:r w:rsidRPr="00872D1B">
              <w:rPr>
                <w:i/>
              </w:rPr>
              <w:t xml:space="preserve">Код </w:t>
            </w:r>
            <w:proofErr w:type="spellStart"/>
            <w:r w:rsidRPr="00872D1B">
              <w:rPr>
                <w:i/>
              </w:rPr>
              <w:t>неответа</w:t>
            </w:r>
            <w:proofErr w:type="spellEnd"/>
          </w:p>
        </w:tc>
      </w:tr>
      <w:tr w:rsidR="00FB75C8" w:rsidRPr="00FB37BC" w:rsidTr="00FA1B62">
        <w:trPr>
          <w:trHeight w:val="300"/>
        </w:trPr>
        <w:tc>
          <w:tcPr>
            <w:tcW w:w="7230" w:type="dxa"/>
            <w:tcBorders>
              <w:top w:val="nil"/>
              <w:left w:val="single" w:sz="4" w:space="0" w:color="auto"/>
              <w:bottom w:val="single" w:sz="4" w:space="0" w:color="auto"/>
              <w:right w:val="single" w:sz="4" w:space="0" w:color="auto"/>
            </w:tcBorders>
            <w:shd w:val="clear" w:color="auto" w:fill="auto"/>
            <w:noWrap/>
            <w:vAlign w:val="center"/>
          </w:tcPr>
          <w:p w:rsidR="00FB75C8" w:rsidRPr="00FF75A8" w:rsidRDefault="00FB75C8" w:rsidP="00CE2EBA">
            <w:pPr>
              <w:pStyle w:val="aff0"/>
              <w:numPr>
                <w:ilvl w:val="1"/>
                <w:numId w:val="26"/>
              </w:numPr>
              <w:rPr>
                <w:b/>
              </w:rPr>
            </w:pPr>
            <w:r>
              <w:rPr>
                <w:b/>
              </w:rPr>
              <w:t xml:space="preserve">По рассмотрению обращений предпринимателей, </w:t>
            </w:r>
            <w:r w:rsidRPr="005E0615">
              <w:t xml:space="preserve">например о включении земельных </w:t>
            </w:r>
            <w:proofErr w:type="gramStart"/>
            <w:r w:rsidRPr="005E0615">
              <w:t>участков</w:t>
            </w:r>
            <w:proofErr w:type="gramEnd"/>
            <w:r w:rsidRPr="005E0615">
              <w:t xml:space="preserve"> в схему размещения </w:t>
            </w:r>
            <w:r>
              <w:t>нестационарных торговых объектов (</w:t>
            </w:r>
            <w:r w:rsidRPr="005E0615">
              <w:t>НТО)</w:t>
            </w:r>
          </w:p>
        </w:tc>
        <w:tc>
          <w:tcPr>
            <w:tcW w:w="1276" w:type="dxa"/>
            <w:tcBorders>
              <w:top w:val="nil"/>
              <w:left w:val="single" w:sz="4" w:space="0" w:color="auto"/>
              <w:bottom w:val="single" w:sz="4" w:space="0" w:color="auto"/>
              <w:right w:val="single" w:sz="4" w:space="0" w:color="auto"/>
            </w:tcBorders>
          </w:tcPr>
          <w:p w:rsidR="00FB75C8" w:rsidRPr="00791AD0" w:rsidRDefault="00FB75C8" w:rsidP="00FB75C8">
            <w:pPr>
              <w:pStyle w:val="afffa"/>
              <w:spacing w:after="0" w:line="240" w:lineRule="auto"/>
              <w:ind w:firstLine="0"/>
              <w:jc w:val="center"/>
              <w:rPr>
                <w:b/>
                <w:bCs/>
              </w:rPr>
            </w:pPr>
          </w:p>
        </w:tc>
        <w:tc>
          <w:tcPr>
            <w:tcW w:w="1276" w:type="dxa"/>
            <w:tcBorders>
              <w:top w:val="nil"/>
              <w:left w:val="single" w:sz="4" w:space="0" w:color="auto"/>
              <w:bottom w:val="single" w:sz="4" w:space="0" w:color="auto"/>
              <w:right w:val="single" w:sz="4" w:space="0" w:color="auto"/>
            </w:tcBorders>
          </w:tcPr>
          <w:p w:rsidR="00FB75C8" w:rsidRPr="00791AD0" w:rsidRDefault="00FB75C8" w:rsidP="00FB75C8">
            <w:pPr>
              <w:pStyle w:val="afffa"/>
              <w:spacing w:after="0" w:line="240" w:lineRule="auto"/>
              <w:ind w:firstLine="0"/>
              <w:jc w:val="center"/>
              <w:rPr>
                <w:b/>
                <w:bCs/>
              </w:rPr>
            </w:pPr>
          </w:p>
        </w:tc>
      </w:tr>
      <w:tr w:rsidR="00FB75C8" w:rsidRPr="00FB37BC" w:rsidTr="00FA1B62">
        <w:trPr>
          <w:trHeight w:val="300"/>
        </w:trPr>
        <w:tc>
          <w:tcPr>
            <w:tcW w:w="7230" w:type="dxa"/>
            <w:tcBorders>
              <w:top w:val="nil"/>
              <w:left w:val="single" w:sz="4" w:space="0" w:color="auto"/>
              <w:bottom w:val="single" w:sz="4" w:space="0" w:color="auto"/>
              <w:right w:val="single" w:sz="4" w:space="0" w:color="auto"/>
            </w:tcBorders>
            <w:shd w:val="clear" w:color="auto" w:fill="auto"/>
            <w:noWrap/>
            <w:vAlign w:val="center"/>
          </w:tcPr>
          <w:p w:rsidR="00FB75C8" w:rsidRDefault="00FB75C8" w:rsidP="00CE2EBA">
            <w:pPr>
              <w:pStyle w:val="aff0"/>
              <w:numPr>
                <w:ilvl w:val="1"/>
                <w:numId w:val="18"/>
              </w:numPr>
              <w:tabs>
                <w:tab w:val="clear" w:pos="900"/>
              </w:tabs>
              <w:rPr>
                <w:b/>
              </w:rPr>
            </w:pPr>
            <w:r>
              <w:rPr>
                <w:b/>
              </w:rPr>
              <w:t>По организации ярмарочной деятельности</w:t>
            </w:r>
          </w:p>
        </w:tc>
        <w:tc>
          <w:tcPr>
            <w:tcW w:w="1276" w:type="dxa"/>
            <w:tcBorders>
              <w:top w:val="nil"/>
              <w:left w:val="single" w:sz="4" w:space="0" w:color="auto"/>
              <w:bottom w:val="single" w:sz="4" w:space="0" w:color="auto"/>
              <w:right w:val="single" w:sz="4" w:space="0" w:color="auto"/>
            </w:tcBorders>
          </w:tcPr>
          <w:p w:rsidR="00FB75C8" w:rsidRPr="00791AD0" w:rsidRDefault="00FB75C8" w:rsidP="00FB75C8">
            <w:pPr>
              <w:pStyle w:val="afffa"/>
              <w:spacing w:after="0" w:line="240" w:lineRule="auto"/>
              <w:ind w:firstLine="0"/>
              <w:jc w:val="center"/>
              <w:rPr>
                <w:b/>
                <w:bCs/>
              </w:rPr>
            </w:pPr>
          </w:p>
        </w:tc>
        <w:tc>
          <w:tcPr>
            <w:tcW w:w="1276" w:type="dxa"/>
            <w:tcBorders>
              <w:top w:val="nil"/>
              <w:left w:val="single" w:sz="4" w:space="0" w:color="auto"/>
              <w:bottom w:val="single" w:sz="4" w:space="0" w:color="auto"/>
              <w:right w:val="single" w:sz="4" w:space="0" w:color="auto"/>
            </w:tcBorders>
          </w:tcPr>
          <w:p w:rsidR="00FB75C8" w:rsidRPr="00791AD0" w:rsidRDefault="00FB75C8" w:rsidP="00FB75C8">
            <w:pPr>
              <w:pStyle w:val="afffa"/>
              <w:spacing w:after="0" w:line="240" w:lineRule="auto"/>
              <w:ind w:firstLine="0"/>
              <w:jc w:val="center"/>
              <w:rPr>
                <w:b/>
                <w:bCs/>
              </w:rPr>
            </w:pPr>
          </w:p>
        </w:tc>
      </w:tr>
      <w:tr w:rsidR="00FB75C8" w:rsidRPr="00FB37BC" w:rsidTr="00FA1B62">
        <w:trPr>
          <w:trHeight w:val="300"/>
        </w:trPr>
        <w:tc>
          <w:tcPr>
            <w:tcW w:w="7230" w:type="dxa"/>
            <w:tcBorders>
              <w:top w:val="nil"/>
              <w:left w:val="single" w:sz="4" w:space="0" w:color="auto"/>
              <w:bottom w:val="single" w:sz="4" w:space="0" w:color="auto"/>
              <w:right w:val="single" w:sz="4" w:space="0" w:color="auto"/>
            </w:tcBorders>
            <w:shd w:val="clear" w:color="auto" w:fill="auto"/>
            <w:noWrap/>
            <w:vAlign w:val="center"/>
          </w:tcPr>
          <w:p w:rsidR="00FB75C8" w:rsidRDefault="00FB75C8" w:rsidP="00CE2EBA">
            <w:pPr>
              <w:pStyle w:val="aff0"/>
              <w:numPr>
                <w:ilvl w:val="1"/>
                <w:numId w:val="18"/>
              </w:numPr>
              <w:tabs>
                <w:tab w:val="clear" w:pos="900"/>
              </w:tabs>
              <w:rPr>
                <w:b/>
              </w:rPr>
            </w:pPr>
            <w:r>
              <w:rPr>
                <w:b/>
              </w:rPr>
              <w:t>П</w:t>
            </w:r>
            <w:r w:rsidRPr="002C538D">
              <w:rPr>
                <w:b/>
              </w:rPr>
              <w:t>о пресечению (освобождению земельных участков</w:t>
            </w:r>
            <w:r>
              <w:rPr>
                <w:b/>
              </w:rPr>
              <w:t xml:space="preserve"> от</w:t>
            </w:r>
            <w:r w:rsidRPr="002C538D">
              <w:rPr>
                <w:b/>
              </w:rPr>
              <w:t>) несанкционированной торговли</w:t>
            </w:r>
          </w:p>
        </w:tc>
        <w:tc>
          <w:tcPr>
            <w:tcW w:w="1276" w:type="dxa"/>
            <w:tcBorders>
              <w:top w:val="nil"/>
              <w:left w:val="single" w:sz="4" w:space="0" w:color="auto"/>
              <w:bottom w:val="single" w:sz="4" w:space="0" w:color="auto"/>
              <w:right w:val="single" w:sz="4" w:space="0" w:color="auto"/>
            </w:tcBorders>
          </w:tcPr>
          <w:p w:rsidR="00FB75C8" w:rsidRPr="00791AD0" w:rsidRDefault="00FB75C8" w:rsidP="00FB75C8">
            <w:pPr>
              <w:pStyle w:val="afffa"/>
              <w:spacing w:after="0" w:line="240" w:lineRule="auto"/>
              <w:ind w:firstLine="0"/>
              <w:jc w:val="center"/>
              <w:rPr>
                <w:b/>
                <w:bCs/>
              </w:rPr>
            </w:pPr>
          </w:p>
        </w:tc>
        <w:tc>
          <w:tcPr>
            <w:tcW w:w="1276" w:type="dxa"/>
            <w:tcBorders>
              <w:top w:val="nil"/>
              <w:left w:val="single" w:sz="4" w:space="0" w:color="auto"/>
              <w:bottom w:val="single" w:sz="4" w:space="0" w:color="auto"/>
              <w:right w:val="single" w:sz="4" w:space="0" w:color="auto"/>
            </w:tcBorders>
          </w:tcPr>
          <w:p w:rsidR="00FB75C8" w:rsidRPr="00791AD0" w:rsidRDefault="00FB75C8" w:rsidP="00FB75C8">
            <w:pPr>
              <w:pStyle w:val="afffa"/>
              <w:spacing w:after="0" w:line="240" w:lineRule="auto"/>
              <w:ind w:firstLine="0"/>
              <w:jc w:val="center"/>
              <w:rPr>
                <w:b/>
                <w:bCs/>
              </w:rPr>
            </w:pPr>
          </w:p>
        </w:tc>
      </w:tr>
      <w:tr w:rsidR="00FB75C8" w:rsidRPr="00FB37BC" w:rsidTr="00FA1B62">
        <w:trPr>
          <w:trHeight w:val="300"/>
        </w:trPr>
        <w:tc>
          <w:tcPr>
            <w:tcW w:w="7230" w:type="dxa"/>
            <w:tcBorders>
              <w:top w:val="nil"/>
              <w:left w:val="single" w:sz="4" w:space="0" w:color="auto"/>
              <w:bottom w:val="single" w:sz="4" w:space="0" w:color="auto"/>
              <w:right w:val="single" w:sz="4" w:space="0" w:color="auto"/>
            </w:tcBorders>
            <w:shd w:val="clear" w:color="auto" w:fill="auto"/>
            <w:noWrap/>
            <w:vAlign w:val="center"/>
          </w:tcPr>
          <w:p w:rsidR="00FB75C8" w:rsidRPr="00FF75A8" w:rsidRDefault="00FB75C8" w:rsidP="00CE2EBA">
            <w:pPr>
              <w:pStyle w:val="aff0"/>
              <w:numPr>
                <w:ilvl w:val="1"/>
                <w:numId w:val="18"/>
              </w:numPr>
              <w:tabs>
                <w:tab w:val="clear" w:pos="900"/>
              </w:tabs>
              <w:rPr>
                <w:b/>
              </w:rPr>
            </w:pPr>
            <w:r>
              <w:rPr>
                <w:b/>
              </w:rPr>
              <w:t>По предоставлению различных согласований / разрешений</w:t>
            </w:r>
          </w:p>
        </w:tc>
        <w:tc>
          <w:tcPr>
            <w:tcW w:w="1276" w:type="dxa"/>
            <w:tcBorders>
              <w:top w:val="nil"/>
              <w:left w:val="single" w:sz="4" w:space="0" w:color="auto"/>
              <w:bottom w:val="single" w:sz="4" w:space="0" w:color="auto"/>
              <w:right w:val="single" w:sz="4" w:space="0" w:color="auto"/>
            </w:tcBorders>
          </w:tcPr>
          <w:p w:rsidR="00FB75C8" w:rsidRPr="00791AD0" w:rsidRDefault="00FB75C8" w:rsidP="00FB75C8">
            <w:pPr>
              <w:pStyle w:val="afffa"/>
              <w:spacing w:after="0" w:line="240" w:lineRule="auto"/>
              <w:ind w:firstLine="0"/>
              <w:jc w:val="center"/>
              <w:rPr>
                <w:b/>
                <w:bCs/>
              </w:rPr>
            </w:pPr>
          </w:p>
        </w:tc>
        <w:tc>
          <w:tcPr>
            <w:tcW w:w="1276" w:type="dxa"/>
            <w:tcBorders>
              <w:top w:val="nil"/>
              <w:left w:val="single" w:sz="4" w:space="0" w:color="auto"/>
              <w:bottom w:val="single" w:sz="4" w:space="0" w:color="auto"/>
              <w:right w:val="single" w:sz="4" w:space="0" w:color="auto"/>
            </w:tcBorders>
          </w:tcPr>
          <w:p w:rsidR="00FB75C8" w:rsidRPr="00791AD0" w:rsidRDefault="00FB75C8" w:rsidP="00FB75C8">
            <w:pPr>
              <w:pStyle w:val="afffa"/>
              <w:spacing w:after="0" w:line="240" w:lineRule="auto"/>
              <w:ind w:firstLine="0"/>
              <w:jc w:val="center"/>
              <w:rPr>
                <w:b/>
                <w:bCs/>
              </w:rPr>
            </w:pPr>
          </w:p>
        </w:tc>
      </w:tr>
      <w:tr w:rsidR="00FB75C8" w:rsidRPr="00FB37BC" w:rsidTr="00FA1B62">
        <w:trPr>
          <w:trHeight w:val="300"/>
        </w:trPr>
        <w:tc>
          <w:tcPr>
            <w:tcW w:w="7230" w:type="dxa"/>
            <w:tcBorders>
              <w:top w:val="nil"/>
              <w:left w:val="single" w:sz="4" w:space="0" w:color="auto"/>
              <w:bottom w:val="single" w:sz="4" w:space="0" w:color="auto"/>
              <w:right w:val="single" w:sz="4" w:space="0" w:color="auto"/>
            </w:tcBorders>
            <w:shd w:val="clear" w:color="auto" w:fill="auto"/>
            <w:noWrap/>
            <w:vAlign w:val="center"/>
          </w:tcPr>
          <w:p w:rsidR="00FB75C8" w:rsidRDefault="00FB75C8" w:rsidP="00CE2EBA">
            <w:pPr>
              <w:pStyle w:val="aff0"/>
              <w:numPr>
                <w:ilvl w:val="1"/>
                <w:numId w:val="18"/>
              </w:numPr>
              <w:tabs>
                <w:tab w:val="clear" w:pos="900"/>
              </w:tabs>
              <w:rPr>
                <w:b/>
              </w:rPr>
            </w:pPr>
            <w:r>
              <w:rPr>
                <w:b/>
              </w:rPr>
              <w:t>По информационному или иному содействию предпринимательству</w:t>
            </w:r>
          </w:p>
        </w:tc>
        <w:tc>
          <w:tcPr>
            <w:tcW w:w="1276" w:type="dxa"/>
            <w:tcBorders>
              <w:top w:val="nil"/>
              <w:left w:val="single" w:sz="4" w:space="0" w:color="auto"/>
              <w:bottom w:val="single" w:sz="4" w:space="0" w:color="auto"/>
              <w:right w:val="single" w:sz="4" w:space="0" w:color="auto"/>
            </w:tcBorders>
          </w:tcPr>
          <w:p w:rsidR="00FB75C8" w:rsidRPr="00791AD0" w:rsidRDefault="00FB75C8" w:rsidP="00FB75C8">
            <w:pPr>
              <w:pStyle w:val="afffa"/>
              <w:spacing w:after="0" w:line="240" w:lineRule="auto"/>
              <w:ind w:firstLine="0"/>
              <w:jc w:val="center"/>
              <w:rPr>
                <w:b/>
                <w:bCs/>
              </w:rPr>
            </w:pPr>
          </w:p>
        </w:tc>
        <w:tc>
          <w:tcPr>
            <w:tcW w:w="1276" w:type="dxa"/>
            <w:tcBorders>
              <w:top w:val="nil"/>
              <w:left w:val="single" w:sz="4" w:space="0" w:color="auto"/>
              <w:bottom w:val="single" w:sz="4" w:space="0" w:color="auto"/>
              <w:right w:val="single" w:sz="4" w:space="0" w:color="auto"/>
            </w:tcBorders>
          </w:tcPr>
          <w:p w:rsidR="00FB75C8" w:rsidRPr="00791AD0" w:rsidRDefault="00FB75C8" w:rsidP="00FB75C8">
            <w:pPr>
              <w:pStyle w:val="afffa"/>
              <w:spacing w:after="0" w:line="240" w:lineRule="auto"/>
              <w:ind w:firstLine="0"/>
              <w:jc w:val="center"/>
              <w:rPr>
                <w:b/>
                <w:bCs/>
              </w:rPr>
            </w:pPr>
          </w:p>
        </w:tc>
      </w:tr>
      <w:tr w:rsidR="00FB75C8" w:rsidRPr="00FB37BC" w:rsidTr="00FA1B62">
        <w:trPr>
          <w:trHeight w:val="300"/>
        </w:trPr>
        <w:tc>
          <w:tcPr>
            <w:tcW w:w="7230" w:type="dxa"/>
            <w:tcBorders>
              <w:top w:val="nil"/>
              <w:left w:val="single" w:sz="4" w:space="0" w:color="auto"/>
              <w:bottom w:val="single" w:sz="4" w:space="0" w:color="auto"/>
              <w:right w:val="single" w:sz="4" w:space="0" w:color="auto"/>
            </w:tcBorders>
            <w:shd w:val="clear" w:color="auto" w:fill="auto"/>
            <w:noWrap/>
            <w:vAlign w:val="center"/>
          </w:tcPr>
          <w:p w:rsidR="00FB75C8" w:rsidRPr="00FF75A8" w:rsidRDefault="00FB75C8" w:rsidP="00CE2EBA">
            <w:pPr>
              <w:pStyle w:val="aff0"/>
              <w:numPr>
                <w:ilvl w:val="1"/>
                <w:numId w:val="18"/>
              </w:numPr>
              <w:tabs>
                <w:tab w:val="clear" w:pos="900"/>
              </w:tabs>
              <w:rPr>
                <w:b/>
              </w:rPr>
            </w:pPr>
            <w:r w:rsidRPr="005E0615">
              <w:rPr>
                <w:b/>
              </w:rPr>
              <w:t xml:space="preserve">По иным </w:t>
            </w:r>
            <w:r>
              <w:rPr>
                <w:b/>
              </w:rPr>
              <w:t xml:space="preserve">известным Вам </w:t>
            </w:r>
            <w:r w:rsidRPr="005E0615">
              <w:rPr>
                <w:b/>
              </w:rPr>
              <w:t>вопросам, относящимся к сфере предпринимательской деятельности</w:t>
            </w:r>
            <w:r w:rsidRPr="002C538D">
              <w:rPr>
                <w:b/>
              </w:rPr>
              <w:t xml:space="preserve"> </w:t>
            </w:r>
            <w:r w:rsidRPr="005E0615">
              <w:t>(</w:t>
            </w:r>
            <w:r w:rsidRPr="005E0615">
              <w:rPr>
                <w:i/>
              </w:rPr>
              <w:t>каким именно?</w:t>
            </w:r>
            <w:r w:rsidRPr="005E0615">
              <w:t>):</w:t>
            </w:r>
            <w:r>
              <w:t xml:space="preserve">  </w:t>
            </w:r>
            <w:r w:rsidRPr="005E0615">
              <w:t>____________________________________</w:t>
            </w:r>
          </w:p>
        </w:tc>
        <w:tc>
          <w:tcPr>
            <w:tcW w:w="1276" w:type="dxa"/>
            <w:tcBorders>
              <w:top w:val="nil"/>
              <w:left w:val="single" w:sz="4" w:space="0" w:color="auto"/>
              <w:bottom w:val="single" w:sz="4" w:space="0" w:color="auto"/>
              <w:right w:val="single" w:sz="4" w:space="0" w:color="auto"/>
            </w:tcBorders>
          </w:tcPr>
          <w:p w:rsidR="00FB75C8" w:rsidRPr="00791AD0" w:rsidRDefault="00FB75C8" w:rsidP="00FB75C8">
            <w:pPr>
              <w:pStyle w:val="afffa"/>
              <w:spacing w:after="0" w:line="240" w:lineRule="auto"/>
              <w:ind w:firstLine="0"/>
              <w:jc w:val="center"/>
              <w:rPr>
                <w:b/>
                <w:bCs/>
              </w:rPr>
            </w:pPr>
          </w:p>
        </w:tc>
        <w:tc>
          <w:tcPr>
            <w:tcW w:w="1276" w:type="dxa"/>
            <w:tcBorders>
              <w:top w:val="nil"/>
              <w:left w:val="single" w:sz="4" w:space="0" w:color="auto"/>
              <w:bottom w:val="single" w:sz="4" w:space="0" w:color="auto"/>
              <w:right w:val="single" w:sz="4" w:space="0" w:color="auto"/>
            </w:tcBorders>
          </w:tcPr>
          <w:p w:rsidR="00FB75C8" w:rsidRPr="00791AD0" w:rsidRDefault="00FB75C8" w:rsidP="00FB75C8">
            <w:pPr>
              <w:pStyle w:val="afffa"/>
              <w:spacing w:after="0" w:line="240" w:lineRule="auto"/>
              <w:ind w:firstLine="0"/>
              <w:jc w:val="center"/>
              <w:rPr>
                <w:b/>
                <w:bCs/>
              </w:rPr>
            </w:pPr>
          </w:p>
        </w:tc>
      </w:tr>
    </w:tbl>
    <w:p w:rsidR="00FB75C8" w:rsidRDefault="00FB75C8" w:rsidP="00FB75C8"/>
    <w:p w:rsidR="00FB75C8" w:rsidRPr="001F02EB" w:rsidRDefault="00FB75C8" w:rsidP="00FB75C8">
      <w:pPr>
        <w:jc w:val="center"/>
        <w:rPr>
          <w:sz w:val="28"/>
          <w:szCs w:val="28"/>
        </w:rPr>
      </w:pPr>
      <w:r w:rsidRPr="001F02EB">
        <w:rPr>
          <w:sz w:val="28"/>
          <w:szCs w:val="28"/>
        </w:rPr>
        <w:t xml:space="preserve">Благодарим Вас за </w:t>
      </w:r>
      <w:r>
        <w:rPr>
          <w:sz w:val="28"/>
          <w:szCs w:val="28"/>
        </w:rPr>
        <w:t>участие в исследовании</w:t>
      </w:r>
      <w:r w:rsidRPr="001F02EB">
        <w:rPr>
          <w:sz w:val="28"/>
          <w:szCs w:val="28"/>
        </w:rPr>
        <w:t>!</w:t>
      </w:r>
    </w:p>
    <w:p w:rsidR="00FB75C8" w:rsidRDefault="00FB75C8" w:rsidP="00FB75C8">
      <w:pPr>
        <w:ind w:firstLine="709"/>
        <w:jc w:val="both"/>
        <w:rPr>
          <w:sz w:val="28"/>
          <w:szCs w:val="28"/>
        </w:rPr>
      </w:pPr>
    </w:p>
    <w:p w:rsidR="002766E2" w:rsidRDefault="002766E2" w:rsidP="00FB75C8">
      <w:pPr>
        <w:ind w:firstLine="709"/>
        <w:jc w:val="both"/>
        <w:rPr>
          <w:sz w:val="28"/>
          <w:szCs w:val="28"/>
        </w:rPr>
        <w:sectPr w:rsidR="002766E2" w:rsidSect="00463C7F">
          <w:pgSz w:w="11906" w:h="16838"/>
          <w:pgMar w:top="1134" w:right="850" w:bottom="1134" w:left="1701" w:header="708" w:footer="708" w:gutter="0"/>
          <w:cols w:space="708"/>
          <w:titlePg/>
          <w:docGrid w:linePitch="360"/>
        </w:sectPr>
      </w:pPr>
    </w:p>
    <w:p w:rsidR="00FB75C8" w:rsidRPr="002766E2" w:rsidRDefault="00FA1B62" w:rsidP="002766E2">
      <w:pPr>
        <w:pStyle w:val="11"/>
        <w:spacing w:after="240"/>
        <w:jc w:val="center"/>
        <w:rPr>
          <w:rFonts w:ascii="Times New Roman" w:hAnsi="Times New Roman" w:cs="Times New Roman"/>
          <w:b w:val="0"/>
        </w:rPr>
      </w:pPr>
      <w:bookmarkStart w:id="75" w:name="_Toc475421847"/>
      <w:r w:rsidRPr="002766E2">
        <w:rPr>
          <w:rFonts w:ascii="Times New Roman" w:hAnsi="Times New Roman" w:cs="Times New Roman"/>
          <w:b w:val="0"/>
        </w:rPr>
        <w:lastRenderedPageBreak/>
        <w:t xml:space="preserve">Приложение Б. </w:t>
      </w:r>
      <w:r w:rsidR="002766E2">
        <w:rPr>
          <w:rFonts w:ascii="Times New Roman" w:hAnsi="Times New Roman" w:cs="Times New Roman"/>
          <w:b w:val="0"/>
        </w:rPr>
        <w:t xml:space="preserve">Результаты </w:t>
      </w:r>
      <w:proofErr w:type="gramStart"/>
      <w:r w:rsidR="002766E2">
        <w:rPr>
          <w:rFonts w:ascii="Times New Roman" w:hAnsi="Times New Roman" w:cs="Times New Roman"/>
          <w:b w:val="0"/>
        </w:rPr>
        <w:t>анализа полномочий органов государственной власти Санкт-Петербурга</w:t>
      </w:r>
      <w:bookmarkEnd w:id="75"/>
      <w:proofErr w:type="gramEnd"/>
    </w:p>
    <w:p w:rsidR="00FB75C8" w:rsidRDefault="00FB75C8" w:rsidP="00FB75C8">
      <w:pPr>
        <w:ind w:firstLine="709"/>
        <w:jc w:val="both"/>
        <w:rPr>
          <w:sz w:val="28"/>
          <w:szCs w:val="28"/>
        </w:rPr>
      </w:pPr>
    </w:p>
    <w:p w:rsidR="002766E2" w:rsidRPr="000368A4" w:rsidRDefault="002766E2" w:rsidP="000368A4">
      <w:pPr>
        <w:pStyle w:val="21"/>
        <w:spacing w:after="240"/>
        <w:rPr>
          <w:rFonts w:ascii="Times New Roman" w:hAnsi="Times New Roman" w:cs="Times New Roman"/>
          <w:b w:val="0"/>
        </w:rPr>
      </w:pPr>
      <w:bookmarkStart w:id="76" w:name="_Toc475421848"/>
      <w:r w:rsidRPr="000368A4">
        <w:rPr>
          <w:rFonts w:ascii="Times New Roman" w:hAnsi="Times New Roman" w:cs="Times New Roman"/>
          <w:b w:val="0"/>
        </w:rPr>
        <w:t xml:space="preserve">Таблица Б.1 – Полномочия органов власти Санкт-Петербурга в сфере развития </w:t>
      </w:r>
      <w:r w:rsidR="000368A4">
        <w:rPr>
          <w:rFonts w:ascii="Times New Roman" w:hAnsi="Times New Roman" w:cs="Times New Roman"/>
          <w:b w:val="0"/>
        </w:rPr>
        <w:t>и поддержки предпринимательства</w:t>
      </w:r>
      <w:bookmarkEnd w:id="76"/>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
        <w:gridCol w:w="2458"/>
        <w:gridCol w:w="8489"/>
        <w:gridCol w:w="3046"/>
      </w:tblGrid>
      <w:tr w:rsidR="00875035" w:rsidRPr="00C5041C" w:rsidTr="00385F89">
        <w:tc>
          <w:tcPr>
            <w:tcW w:w="794" w:type="dxa"/>
            <w:shd w:val="clear" w:color="auto" w:fill="D9D9D9"/>
            <w:vAlign w:val="center"/>
          </w:tcPr>
          <w:p w:rsidR="00875035" w:rsidRPr="00D40E92" w:rsidRDefault="00875035" w:rsidP="00385F89">
            <w:pPr>
              <w:jc w:val="center"/>
              <w:rPr>
                <w:b/>
              </w:rPr>
            </w:pPr>
            <w:r w:rsidRPr="00D40E92">
              <w:rPr>
                <w:b/>
              </w:rPr>
              <w:t>№</w:t>
            </w:r>
          </w:p>
        </w:tc>
        <w:tc>
          <w:tcPr>
            <w:tcW w:w="2391" w:type="dxa"/>
            <w:shd w:val="clear" w:color="auto" w:fill="D9D9D9"/>
            <w:vAlign w:val="center"/>
          </w:tcPr>
          <w:p w:rsidR="00875035" w:rsidRPr="00D40E92" w:rsidRDefault="00875035" w:rsidP="00385F89">
            <w:pPr>
              <w:jc w:val="center"/>
              <w:rPr>
                <w:b/>
              </w:rPr>
            </w:pPr>
            <w:r w:rsidRPr="00D40E92">
              <w:rPr>
                <w:b/>
              </w:rPr>
              <w:t>Номер пункта, части, подпункта, в котором установлено полномочие ОИВ</w:t>
            </w:r>
          </w:p>
        </w:tc>
        <w:tc>
          <w:tcPr>
            <w:tcW w:w="8547" w:type="dxa"/>
            <w:shd w:val="clear" w:color="auto" w:fill="D9D9D9"/>
            <w:vAlign w:val="center"/>
          </w:tcPr>
          <w:p w:rsidR="00875035" w:rsidRPr="00D40E92" w:rsidRDefault="00875035" w:rsidP="00385F89">
            <w:pPr>
              <w:jc w:val="center"/>
              <w:rPr>
                <w:b/>
              </w:rPr>
            </w:pPr>
            <w:r w:rsidRPr="00D40E92">
              <w:rPr>
                <w:b/>
              </w:rPr>
              <w:t>Формулировка полномочия</w:t>
            </w:r>
          </w:p>
        </w:tc>
        <w:tc>
          <w:tcPr>
            <w:tcW w:w="3054" w:type="dxa"/>
            <w:shd w:val="clear" w:color="auto" w:fill="D9D9D9"/>
            <w:vAlign w:val="center"/>
          </w:tcPr>
          <w:p w:rsidR="00875035" w:rsidRPr="00D40E92" w:rsidRDefault="00875035" w:rsidP="00385F89">
            <w:pPr>
              <w:jc w:val="center"/>
              <w:rPr>
                <w:b/>
              </w:rPr>
            </w:pPr>
            <w:r w:rsidRPr="00D40E92">
              <w:rPr>
                <w:b/>
              </w:rPr>
              <w:t>Орган власти, за которым закреплено полномочие</w:t>
            </w:r>
          </w:p>
        </w:tc>
      </w:tr>
      <w:tr w:rsidR="00875035" w:rsidRPr="00C5041C" w:rsidTr="00385F89">
        <w:tc>
          <w:tcPr>
            <w:tcW w:w="14786" w:type="dxa"/>
            <w:gridSpan w:val="4"/>
            <w:shd w:val="clear" w:color="auto" w:fill="auto"/>
          </w:tcPr>
          <w:p w:rsidR="00875035" w:rsidRPr="00D40E92" w:rsidRDefault="00875035" w:rsidP="00385F89">
            <w:pPr>
              <w:jc w:val="center"/>
              <w:rPr>
                <w:b/>
              </w:rPr>
            </w:pPr>
            <w:r w:rsidRPr="00D40E92">
              <w:rPr>
                <w:b/>
                <w:lang w:val="en-US"/>
              </w:rPr>
              <w:t>I</w:t>
            </w:r>
            <w:r w:rsidRPr="00D40E92">
              <w:rPr>
                <w:b/>
              </w:rPr>
              <w:t xml:space="preserve">. Федеральный закон от 24.07.2007 № 209-ФЗ </w:t>
            </w:r>
            <w:r>
              <w:rPr>
                <w:b/>
              </w:rPr>
              <w:t>«</w:t>
            </w:r>
            <w:r w:rsidRPr="00D40E92">
              <w:rPr>
                <w:b/>
              </w:rPr>
              <w:t>О развитии малого и среднего предпринимательства в Российской Федерации</w:t>
            </w:r>
            <w:r>
              <w:rPr>
                <w:b/>
              </w:rPr>
              <w:t>»</w:t>
            </w:r>
          </w:p>
        </w:tc>
      </w:tr>
      <w:tr w:rsidR="00875035" w:rsidRPr="00C5041C" w:rsidTr="00385F89">
        <w:tc>
          <w:tcPr>
            <w:tcW w:w="794" w:type="dxa"/>
            <w:shd w:val="clear" w:color="auto" w:fill="auto"/>
          </w:tcPr>
          <w:p w:rsidR="00875035" w:rsidRPr="00C5041C" w:rsidRDefault="00875035" w:rsidP="00385F89">
            <w:r w:rsidRPr="00C5041C">
              <w:t>1.1.</w:t>
            </w:r>
          </w:p>
        </w:tc>
        <w:tc>
          <w:tcPr>
            <w:tcW w:w="2391" w:type="dxa"/>
            <w:shd w:val="clear" w:color="auto" w:fill="auto"/>
          </w:tcPr>
          <w:p w:rsidR="00875035" w:rsidRPr="00C5041C" w:rsidRDefault="00875035" w:rsidP="00385F89">
            <w:r w:rsidRPr="00C5041C">
              <w:t>П. 1 ч. 1 ст. 10</w:t>
            </w:r>
          </w:p>
        </w:tc>
        <w:tc>
          <w:tcPr>
            <w:tcW w:w="8547" w:type="dxa"/>
            <w:shd w:val="clear" w:color="auto" w:fill="auto"/>
          </w:tcPr>
          <w:p w:rsidR="00875035" w:rsidRPr="00C5041C" w:rsidRDefault="00875035" w:rsidP="00385F89">
            <w:pPr>
              <w:autoSpaceDE w:val="0"/>
              <w:autoSpaceDN w:val="0"/>
              <w:adjustRightInd w:val="0"/>
              <w:ind w:firstLine="175"/>
              <w:jc w:val="both"/>
            </w:pPr>
            <w:r w:rsidRPr="00C5041C">
              <w:t>Участие в осуществлении государственной политики в области развития малого и среднего предпринимательства</w:t>
            </w:r>
          </w:p>
        </w:tc>
        <w:tc>
          <w:tcPr>
            <w:tcW w:w="3054" w:type="dxa"/>
            <w:shd w:val="clear" w:color="auto" w:fill="auto"/>
          </w:tcPr>
          <w:p w:rsidR="00875035" w:rsidRPr="00C5041C" w:rsidRDefault="00875035" w:rsidP="00385F89">
            <w:r w:rsidRPr="00C5041C">
              <w:t>Органы государственной власти субъектов Российской Федерации</w:t>
            </w:r>
          </w:p>
        </w:tc>
      </w:tr>
      <w:tr w:rsidR="00875035" w:rsidRPr="00C5041C" w:rsidTr="00385F89">
        <w:tc>
          <w:tcPr>
            <w:tcW w:w="794" w:type="dxa"/>
            <w:shd w:val="clear" w:color="auto" w:fill="auto"/>
          </w:tcPr>
          <w:p w:rsidR="00875035" w:rsidRPr="00C5041C" w:rsidRDefault="00875035" w:rsidP="00385F89">
            <w:r w:rsidRPr="00C5041C">
              <w:t>1.2.</w:t>
            </w:r>
          </w:p>
        </w:tc>
        <w:tc>
          <w:tcPr>
            <w:tcW w:w="2391" w:type="dxa"/>
            <w:shd w:val="clear" w:color="auto" w:fill="auto"/>
          </w:tcPr>
          <w:p w:rsidR="00875035" w:rsidRPr="00C5041C" w:rsidRDefault="00875035" w:rsidP="00385F89">
            <w:r w:rsidRPr="00C5041C">
              <w:t>П. 2 ч. 1 ст. 10</w:t>
            </w:r>
          </w:p>
        </w:tc>
        <w:tc>
          <w:tcPr>
            <w:tcW w:w="8547" w:type="dxa"/>
            <w:shd w:val="clear" w:color="auto" w:fill="auto"/>
          </w:tcPr>
          <w:p w:rsidR="00875035" w:rsidRPr="00C5041C" w:rsidRDefault="00875035" w:rsidP="00385F89">
            <w:pPr>
              <w:autoSpaceDE w:val="0"/>
              <w:autoSpaceDN w:val="0"/>
              <w:adjustRightInd w:val="0"/>
              <w:ind w:firstLine="175"/>
              <w:jc w:val="both"/>
            </w:pPr>
            <w:r w:rsidRPr="00C5041C">
              <w:t>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tc>
        <w:tc>
          <w:tcPr>
            <w:tcW w:w="3054" w:type="dxa"/>
            <w:shd w:val="clear" w:color="auto" w:fill="auto"/>
          </w:tcPr>
          <w:p w:rsidR="00875035" w:rsidRPr="00C5041C" w:rsidRDefault="00875035" w:rsidP="00385F89">
            <w:r w:rsidRPr="00C5041C">
              <w:t>Органы государственной власти субъектов Российской Федерации</w:t>
            </w:r>
          </w:p>
        </w:tc>
      </w:tr>
      <w:tr w:rsidR="00875035" w:rsidRPr="00C5041C" w:rsidTr="00385F89">
        <w:tc>
          <w:tcPr>
            <w:tcW w:w="794" w:type="dxa"/>
            <w:shd w:val="clear" w:color="auto" w:fill="auto"/>
          </w:tcPr>
          <w:p w:rsidR="00875035" w:rsidRPr="00C5041C" w:rsidRDefault="00875035" w:rsidP="00385F89">
            <w:r w:rsidRPr="00C5041C">
              <w:t>1.3.</w:t>
            </w:r>
          </w:p>
        </w:tc>
        <w:tc>
          <w:tcPr>
            <w:tcW w:w="2391" w:type="dxa"/>
            <w:shd w:val="clear" w:color="auto" w:fill="auto"/>
          </w:tcPr>
          <w:p w:rsidR="00875035" w:rsidRPr="00C5041C" w:rsidRDefault="00875035" w:rsidP="00385F89">
            <w:r w:rsidRPr="00C5041C">
              <w:t>П. 3 ч. 1 ст. 10</w:t>
            </w:r>
          </w:p>
        </w:tc>
        <w:tc>
          <w:tcPr>
            <w:tcW w:w="8547" w:type="dxa"/>
            <w:shd w:val="clear" w:color="auto" w:fill="auto"/>
          </w:tcPr>
          <w:p w:rsidR="00875035" w:rsidRPr="00C5041C" w:rsidRDefault="00875035" w:rsidP="00385F89">
            <w:pPr>
              <w:autoSpaceDE w:val="0"/>
              <w:autoSpaceDN w:val="0"/>
              <w:adjustRightInd w:val="0"/>
              <w:ind w:firstLine="175"/>
              <w:jc w:val="both"/>
            </w:pPr>
            <w:r w:rsidRPr="00C5041C">
              <w:t>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tc>
        <w:tc>
          <w:tcPr>
            <w:tcW w:w="3054" w:type="dxa"/>
            <w:shd w:val="clear" w:color="auto" w:fill="auto"/>
          </w:tcPr>
          <w:p w:rsidR="00875035" w:rsidRPr="00C5041C" w:rsidRDefault="00875035" w:rsidP="00385F89">
            <w:r w:rsidRPr="00C5041C">
              <w:t>Органы государственной власти субъектов Российской Федерации</w:t>
            </w:r>
          </w:p>
        </w:tc>
      </w:tr>
      <w:tr w:rsidR="00875035" w:rsidRPr="00C5041C" w:rsidTr="00385F89">
        <w:tc>
          <w:tcPr>
            <w:tcW w:w="794" w:type="dxa"/>
            <w:shd w:val="clear" w:color="auto" w:fill="auto"/>
          </w:tcPr>
          <w:p w:rsidR="00875035" w:rsidRPr="00C5041C" w:rsidRDefault="00875035" w:rsidP="00385F89">
            <w:r w:rsidRPr="00C5041C">
              <w:t>1.4.</w:t>
            </w:r>
          </w:p>
        </w:tc>
        <w:tc>
          <w:tcPr>
            <w:tcW w:w="2391" w:type="dxa"/>
            <w:shd w:val="clear" w:color="auto" w:fill="auto"/>
          </w:tcPr>
          <w:p w:rsidR="00875035" w:rsidRPr="00C5041C" w:rsidRDefault="00875035" w:rsidP="00385F89">
            <w:r w:rsidRPr="00C5041C">
              <w:t>П. 4 ч. 1 ст. 10</w:t>
            </w:r>
          </w:p>
        </w:tc>
        <w:tc>
          <w:tcPr>
            <w:tcW w:w="8547" w:type="dxa"/>
            <w:shd w:val="clear" w:color="auto" w:fill="auto"/>
          </w:tcPr>
          <w:p w:rsidR="00875035" w:rsidRPr="00C5041C" w:rsidRDefault="00875035" w:rsidP="00385F89">
            <w:pPr>
              <w:autoSpaceDE w:val="0"/>
              <w:autoSpaceDN w:val="0"/>
              <w:adjustRightInd w:val="0"/>
              <w:ind w:firstLine="175"/>
              <w:jc w:val="both"/>
            </w:pPr>
            <w:r w:rsidRPr="00C5041C">
              <w:t>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tc>
        <w:tc>
          <w:tcPr>
            <w:tcW w:w="3054" w:type="dxa"/>
            <w:shd w:val="clear" w:color="auto" w:fill="auto"/>
          </w:tcPr>
          <w:p w:rsidR="00875035" w:rsidRPr="00C5041C" w:rsidRDefault="00875035" w:rsidP="00385F89">
            <w:r w:rsidRPr="00C5041C">
              <w:t>Органы государственной власти субъектов Российской Федерации</w:t>
            </w:r>
          </w:p>
        </w:tc>
      </w:tr>
      <w:tr w:rsidR="00875035" w:rsidRPr="00C5041C" w:rsidTr="00385F89">
        <w:tc>
          <w:tcPr>
            <w:tcW w:w="794" w:type="dxa"/>
            <w:shd w:val="clear" w:color="auto" w:fill="auto"/>
          </w:tcPr>
          <w:p w:rsidR="00875035" w:rsidRPr="00C5041C" w:rsidRDefault="00875035" w:rsidP="00385F89">
            <w:r w:rsidRPr="00C5041C">
              <w:t>1.5.</w:t>
            </w:r>
          </w:p>
        </w:tc>
        <w:tc>
          <w:tcPr>
            <w:tcW w:w="2391" w:type="dxa"/>
            <w:shd w:val="clear" w:color="auto" w:fill="auto"/>
          </w:tcPr>
          <w:p w:rsidR="00875035" w:rsidRPr="00C5041C" w:rsidRDefault="00875035" w:rsidP="00385F89">
            <w:r w:rsidRPr="00C5041C">
              <w:t>П. 5 ч. 1 ст. 10</w:t>
            </w:r>
          </w:p>
        </w:tc>
        <w:tc>
          <w:tcPr>
            <w:tcW w:w="8547" w:type="dxa"/>
            <w:shd w:val="clear" w:color="auto" w:fill="auto"/>
          </w:tcPr>
          <w:p w:rsidR="00875035" w:rsidRPr="00C5041C" w:rsidRDefault="00875035" w:rsidP="00385F89">
            <w:pPr>
              <w:autoSpaceDE w:val="0"/>
              <w:autoSpaceDN w:val="0"/>
              <w:adjustRightInd w:val="0"/>
              <w:ind w:firstLine="175"/>
              <w:jc w:val="both"/>
            </w:pPr>
            <w:r w:rsidRPr="00C5041C">
              <w:t>Содействие развитию межрегионального сотрудничества субъектов малого и среднего предпринимательства</w:t>
            </w:r>
          </w:p>
        </w:tc>
        <w:tc>
          <w:tcPr>
            <w:tcW w:w="3054" w:type="dxa"/>
            <w:shd w:val="clear" w:color="auto" w:fill="auto"/>
          </w:tcPr>
          <w:p w:rsidR="00875035" w:rsidRPr="00C5041C" w:rsidRDefault="00875035" w:rsidP="00385F89">
            <w:r w:rsidRPr="00C5041C">
              <w:t>Органы государственной власти субъектов Российской Федерации</w:t>
            </w:r>
          </w:p>
        </w:tc>
      </w:tr>
      <w:tr w:rsidR="00875035" w:rsidRPr="00C5041C" w:rsidTr="00385F89">
        <w:tc>
          <w:tcPr>
            <w:tcW w:w="794" w:type="dxa"/>
            <w:shd w:val="clear" w:color="auto" w:fill="auto"/>
          </w:tcPr>
          <w:p w:rsidR="00875035" w:rsidRPr="00C5041C" w:rsidRDefault="00875035" w:rsidP="00385F89">
            <w:r w:rsidRPr="00C5041C">
              <w:t>1.6.</w:t>
            </w:r>
          </w:p>
        </w:tc>
        <w:tc>
          <w:tcPr>
            <w:tcW w:w="2391" w:type="dxa"/>
            <w:shd w:val="clear" w:color="auto" w:fill="auto"/>
          </w:tcPr>
          <w:p w:rsidR="00875035" w:rsidRPr="00C5041C" w:rsidRDefault="00875035" w:rsidP="00385F89">
            <w:r w:rsidRPr="00C5041C">
              <w:t>П. 6 ч. 1 ст. 10</w:t>
            </w:r>
          </w:p>
        </w:tc>
        <w:tc>
          <w:tcPr>
            <w:tcW w:w="8547" w:type="dxa"/>
            <w:shd w:val="clear" w:color="auto" w:fill="auto"/>
          </w:tcPr>
          <w:p w:rsidR="00875035" w:rsidRPr="00C5041C" w:rsidRDefault="00875035" w:rsidP="00385F89">
            <w:pPr>
              <w:autoSpaceDE w:val="0"/>
              <w:autoSpaceDN w:val="0"/>
              <w:adjustRightInd w:val="0"/>
              <w:ind w:firstLine="175"/>
              <w:jc w:val="both"/>
            </w:pPr>
            <w:r w:rsidRPr="00C5041C">
              <w:t>Пропаганда и популяризация предпринимательской деятельности за счет средств бюджетов субъектов Российской Федерации</w:t>
            </w:r>
          </w:p>
        </w:tc>
        <w:tc>
          <w:tcPr>
            <w:tcW w:w="3054" w:type="dxa"/>
            <w:shd w:val="clear" w:color="auto" w:fill="auto"/>
          </w:tcPr>
          <w:p w:rsidR="00875035" w:rsidRPr="00C5041C" w:rsidRDefault="00875035" w:rsidP="00385F89">
            <w:r w:rsidRPr="00C5041C">
              <w:t>Органы государственной власти субъектов Российской Федерации</w:t>
            </w:r>
          </w:p>
        </w:tc>
      </w:tr>
      <w:tr w:rsidR="00875035" w:rsidRPr="00C5041C" w:rsidTr="00385F89">
        <w:tc>
          <w:tcPr>
            <w:tcW w:w="794" w:type="dxa"/>
            <w:shd w:val="clear" w:color="auto" w:fill="auto"/>
          </w:tcPr>
          <w:p w:rsidR="00875035" w:rsidRPr="00C5041C" w:rsidRDefault="00875035" w:rsidP="00385F89">
            <w:r w:rsidRPr="00C5041C">
              <w:t>1.7.</w:t>
            </w:r>
          </w:p>
        </w:tc>
        <w:tc>
          <w:tcPr>
            <w:tcW w:w="2391" w:type="dxa"/>
            <w:shd w:val="clear" w:color="auto" w:fill="auto"/>
          </w:tcPr>
          <w:p w:rsidR="00875035" w:rsidRPr="00C5041C" w:rsidRDefault="00875035" w:rsidP="00385F89">
            <w:r w:rsidRPr="00C5041C">
              <w:t>П. 7 ч. 1 ст. 10</w:t>
            </w:r>
          </w:p>
        </w:tc>
        <w:tc>
          <w:tcPr>
            <w:tcW w:w="8547" w:type="dxa"/>
            <w:shd w:val="clear" w:color="auto" w:fill="auto"/>
          </w:tcPr>
          <w:p w:rsidR="00875035" w:rsidRPr="00C5041C" w:rsidRDefault="00875035" w:rsidP="00385F89">
            <w:pPr>
              <w:autoSpaceDE w:val="0"/>
              <w:autoSpaceDN w:val="0"/>
              <w:adjustRightInd w:val="0"/>
              <w:ind w:firstLine="175"/>
              <w:jc w:val="both"/>
            </w:pPr>
            <w:r w:rsidRPr="00C5041C">
              <w:t>Поддержка муниципальных программ (подпрограмм)</w:t>
            </w:r>
          </w:p>
        </w:tc>
        <w:tc>
          <w:tcPr>
            <w:tcW w:w="3054" w:type="dxa"/>
            <w:shd w:val="clear" w:color="auto" w:fill="auto"/>
          </w:tcPr>
          <w:p w:rsidR="00875035" w:rsidRPr="00C5041C" w:rsidRDefault="00875035" w:rsidP="00385F89">
            <w:r w:rsidRPr="00C5041C">
              <w:t xml:space="preserve">Органы государственной </w:t>
            </w:r>
            <w:r w:rsidRPr="00C5041C">
              <w:lastRenderedPageBreak/>
              <w:t>власти субъектов Российской Федерации</w:t>
            </w:r>
          </w:p>
        </w:tc>
      </w:tr>
      <w:tr w:rsidR="00875035" w:rsidRPr="00C5041C" w:rsidTr="00385F89">
        <w:tc>
          <w:tcPr>
            <w:tcW w:w="794" w:type="dxa"/>
            <w:shd w:val="clear" w:color="auto" w:fill="auto"/>
          </w:tcPr>
          <w:p w:rsidR="00875035" w:rsidRPr="00C5041C" w:rsidRDefault="00875035" w:rsidP="00385F89">
            <w:r w:rsidRPr="00C5041C">
              <w:lastRenderedPageBreak/>
              <w:t>1.8.</w:t>
            </w:r>
          </w:p>
        </w:tc>
        <w:tc>
          <w:tcPr>
            <w:tcW w:w="2391" w:type="dxa"/>
            <w:shd w:val="clear" w:color="auto" w:fill="auto"/>
          </w:tcPr>
          <w:p w:rsidR="00875035" w:rsidRPr="00C5041C" w:rsidRDefault="00875035" w:rsidP="00385F89">
            <w:r w:rsidRPr="00C5041C">
              <w:t>П. 8 ч. 1 ст. 10</w:t>
            </w:r>
          </w:p>
        </w:tc>
        <w:tc>
          <w:tcPr>
            <w:tcW w:w="8547" w:type="dxa"/>
            <w:shd w:val="clear" w:color="auto" w:fill="auto"/>
          </w:tcPr>
          <w:p w:rsidR="00875035" w:rsidRPr="00C5041C" w:rsidRDefault="00875035" w:rsidP="00385F89">
            <w:pPr>
              <w:autoSpaceDE w:val="0"/>
              <w:autoSpaceDN w:val="0"/>
              <w:adjustRightInd w:val="0"/>
              <w:ind w:firstLine="175"/>
              <w:jc w:val="both"/>
            </w:pPr>
            <w:r w:rsidRPr="00C5041C">
              <w:t>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tc>
        <w:tc>
          <w:tcPr>
            <w:tcW w:w="3054" w:type="dxa"/>
            <w:shd w:val="clear" w:color="auto" w:fill="auto"/>
          </w:tcPr>
          <w:p w:rsidR="00875035" w:rsidRPr="00C5041C" w:rsidRDefault="00875035" w:rsidP="00385F89">
            <w:r w:rsidRPr="00C5041C">
              <w:t>Органы государственной власти субъектов Российской Федерации</w:t>
            </w:r>
          </w:p>
        </w:tc>
      </w:tr>
      <w:tr w:rsidR="00875035" w:rsidRPr="00C5041C" w:rsidTr="00385F89">
        <w:tc>
          <w:tcPr>
            <w:tcW w:w="794" w:type="dxa"/>
            <w:shd w:val="clear" w:color="auto" w:fill="auto"/>
          </w:tcPr>
          <w:p w:rsidR="00875035" w:rsidRPr="00C5041C" w:rsidRDefault="00875035" w:rsidP="00385F89">
            <w:r w:rsidRPr="00C5041C">
              <w:t>1.9.</w:t>
            </w:r>
          </w:p>
        </w:tc>
        <w:tc>
          <w:tcPr>
            <w:tcW w:w="2391" w:type="dxa"/>
            <w:shd w:val="clear" w:color="auto" w:fill="auto"/>
          </w:tcPr>
          <w:p w:rsidR="00875035" w:rsidRPr="00C5041C" w:rsidRDefault="00875035" w:rsidP="00385F89">
            <w:r w:rsidRPr="00C5041C">
              <w:t>П. 9 ч. 1 ст. 10</w:t>
            </w:r>
          </w:p>
        </w:tc>
        <w:tc>
          <w:tcPr>
            <w:tcW w:w="8547" w:type="dxa"/>
            <w:shd w:val="clear" w:color="auto" w:fill="auto"/>
          </w:tcPr>
          <w:p w:rsidR="00875035" w:rsidRPr="00C5041C" w:rsidRDefault="00875035" w:rsidP="00385F89">
            <w:pPr>
              <w:autoSpaceDE w:val="0"/>
              <w:autoSpaceDN w:val="0"/>
              <w:adjustRightInd w:val="0"/>
              <w:ind w:firstLine="175"/>
              <w:jc w:val="both"/>
            </w:pPr>
            <w:r w:rsidRPr="00C5041C">
              <w:t>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tc>
        <w:tc>
          <w:tcPr>
            <w:tcW w:w="3054" w:type="dxa"/>
            <w:shd w:val="clear" w:color="auto" w:fill="auto"/>
          </w:tcPr>
          <w:p w:rsidR="00875035" w:rsidRPr="00C5041C" w:rsidRDefault="00875035" w:rsidP="00385F89">
            <w:r w:rsidRPr="00C5041C">
              <w:t>Органы государственной власти субъектов Российской Федерации</w:t>
            </w:r>
          </w:p>
        </w:tc>
      </w:tr>
      <w:tr w:rsidR="00875035" w:rsidRPr="00C5041C" w:rsidTr="00385F89">
        <w:tc>
          <w:tcPr>
            <w:tcW w:w="794" w:type="dxa"/>
            <w:shd w:val="clear" w:color="auto" w:fill="auto"/>
          </w:tcPr>
          <w:p w:rsidR="00875035" w:rsidRPr="00C5041C" w:rsidRDefault="00875035" w:rsidP="00385F89">
            <w:r w:rsidRPr="00C5041C">
              <w:t>1.10.</w:t>
            </w:r>
          </w:p>
        </w:tc>
        <w:tc>
          <w:tcPr>
            <w:tcW w:w="2391" w:type="dxa"/>
            <w:shd w:val="clear" w:color="auto" w:fill="auto"/>
          </w:tcPr>
          <w:p w:rsidR="00875035" w:rsidRPr="00C5041C" w:rsidRDefault="00875035" w:rsidP="00385F89">
            <w:r w:rsidRPr="00C5041C">
              <w:t>П. 10 ч. 1 ст. 10</w:t>
            </w:r>
          </w:p>
        </w:tc>
        <w:tc>
          <w:tcPr>
            <w:tcW w:w="8547" w:type="dxa"/>
            <w:shd w:val="clear" w:color="auto" w:fill="auto"/>
          </w:tcPr>
          <w:p w:rsidR="00875035" w:rsidRPr="00C5041C" w:rsidRDefault="00875035" w:rsidP="00385F89">
            <w:pPr>
              <w:ind w:firstLine="175"/>
            </w:pPr>
            <w:r w:rsidRPr="00C5041C">
              <w:t>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tc>
        <w:tc>
          <w:tcPr>
            <w:tcW w:w="3054" w:type="dxa"/>
            <w:shd w:val="clear" w:color="auto" w:fill="auto"/>
          </w:tcPr>
          <w:p w:rsidR="00875035" w:rsidRPr="00C5041C" w:rsidRDefault="00875035" w:rsidP="00385F89">
            <w:r w:rsidRPr="00C5041C">
              <w:t>Органы государственной власти субъектов Российской Федерации</w:t>
            </w:r>
          </w:p>
        </w:tc>
      </w:tr>
      <w:tr w:rsidR="00875035" w:rsidRPr="00C5041C" w:rsidTr="00385F89">
        <w:tc>
          <w:tcPr>
            <w:tcW w:w="794" w:type="dxa"/>
            <w:shd w:val="clear" w:color="auto" w:fill="auto"/>
          </w:tcPr>
          <w:p w:rsidR="00875035" w:rsidRPr="00C5041C" w:rsidRDefault="00875035" w:rsidP="00385F89">
            <w:r w:rsidRPr="00C5041C">
              <w:t>1.11.</w:t>
            </w:r>
          </w:p>
        </w:tc>
        <w:tc>
          <w:tcPr>
            <w:tcW w:w="2391" w:type="dxa"/>
            <w:shd w:val="clear" w:color="auto" w:fill="auto"/>
          </w:tcPr>
          <w:p w:rsidR="00875035" w:rsidRPr="00C5041C" w:rsidRDefault="00875035" w:rsidP="00385F89">
            <w:r w:rsidRPr="00C5041C">
              <w:t>П. 11 ч. 1 ст. 10</w:t>
            </w:r>
          </w:p>
        </w:tc>
        <w:tc>
          <w:tcPr>
            <w:tcW w:w="8547" w:type="dxa"/>
            <w:shd w:val="clear" w:color="auto" w:fill="auto"/>
          </w:tcPr>
          <w:p w:rsidR="00875035" w:rsidRPr="00C5041C" w:rsidRDefault="00875035" w:rsidP="00385F89">
            <w:pPr>
              <w:autoSpaceDE w:val="0"/>
              <w:autoSpaceDN w:val="0"/>
              <w:adjustRightInd w:val="0"/>
              <w:ind w:firstLine="175"/>
              <w:jc w:val="both"/>
            </w:pPr>
            <w:r w:rsidRPr="00C5041C">
              <w:t>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tc>
        <w:tc>
          <w:tcPr>
            <w:tcW w:w="3054" w:type="dxa"/>
            <w:shd w:val="clear" w:color="auto" w:fill="auto"/>
          </w:tcPr>
          <w:p w:rsidR="00875035" w:rsidRPr="00C5041C" w:rsidRDefault="00875035" w:rsidP="00385F89">
            <w:r w:rsidRPr="00C5041C">
              <w:t>Органы государственной власти субъектов Российской Федерации</w:t>
            </w:r>
          </w:p>
        </w:tc>
      </w:tr>
      <w:tr w:rsidR="00875035" w:rsidRPr="00C5041C" w:rsidTr="00385F89">
        <w:tc>
          <w:tcPr>
            <w:tcW w:w="794" w:type="dxa"/>
            <w:shd w:val="clear" w:color="auto" w:fill="auto"/>
          </w:tcPr>
          <w:p w:rsidR="00875035" w:rsidRPr="00C5041C" w:rsidRDefault="00875035" w:rsidP="00385F89">
            <w:r w:rsidRPr="00C5041C">
              <w:t>1.12.</w:t>
            </w:r>
          </w:p>
        </w:tc>
        <w:tc>
          <w:tcPr>
            <w:tcW w:w="2391" w:type="dxa"/>
            <w:shd w:val="clear" w:color="auto" w:fill="auto"/>
          </w:tcPr>
          <w:p w:rsidR="00875035" w:rsidRPr="00C5041C" w:rsidRDefault="00875035" w:rsidP="00385F89">
            <w:r w:rsidRPr="00C5041C">
              <w:t>П. 12 ч. 1 ст. 10</w:t>
            </w:r>
          </w:p>
        </w:tc>
        <w:tc>
          <w:tcPr>
            <w:tcW w:w="8547" w:type="dxa"/>
            <w:shd w:val="clear" w:color="auto" w:fill="auto"/>
          </w:tcPr>
          <w:p w:rsidR="00875035" w:rsidRPr="00C5041C" w:rsidRDefault="00875035" w:rsidP="00385F89">
            <w:pPr>
              <w:autoSpaceDE w:val="0"/>
              <w:autoSpaceDN w:val="0"/>
              <w:adjustRightInd w:val="0"/>
              <w:ind w:firstLine="175"/>
              <w:jc w:val="both"/>
            </w:pPr>
            <w:r w:rsidRPr="00C5041C">
              <w:t>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tc>
        <w:tc>
          <w:tcPr>
            <w:tcW w:w="3054" w:type="dxa"/>
            <w:shd w:val="clear" w:color="auto" w:fill="auto"/>
          </w:tcPr>
          <w:p w:rsidR="00875035" w:rsidRPr="00C5041C" w:rsidRDefault="00875035" w:rsidP="00385F89">
            <w:r w:rsidRPr="00C5041C">
              <w:t>Органы государственной власти субъектов Российской Федерации</w:t>
            </w:r>
          </w:p>
        </w:tc>
      </w:tr>
      <w:tr w:rsidR="00875035" w:rsidRPr="00C5041C" w:rsidTr="00385F89">
        <w:tc>
          <w:tcPr>
            <w:tcW w:w="794" w:type="dxa"/>
            <w:shd w:val="clear" w:color="auto" w:fill="auto"/>
          </w:tcPr>
          <w:p w:rsidR="00875035" w:rsidRPr="00C5041C" w:rsidRDefault="00875035" w:rsidP="00385F89">
            <w:r w:rsidRPr="00C5041C">
              <w:t>1.13.</w:t>
            </w:r>
          </w:p>
        </w:tc>
        <w:tc>
          <w:tcPr>
            <w:tcW w:w="2391" w:type="dxa"/>
            <w:shd w:val="clear" w:color="auto" w:fill="auto"/>
          </w:tcPr>
          <w:p w:rsidR="00875035" w:rsidRPr="00C5041C" w:rsidRDefault="00875035" w:rsidP="00385F89">
            <w:r w:rsidRPr="00C5041C">
              <w:t>П. 13 ч. 1 ст. 10</w:t>
            </w:r>
          </w:p>
        </w:tc>
        <w:tc>
          <w:tcPr>
            <w:tcW w:w="8547" w:type="dxa"/>
            <w:shd w:val="clear" w:color="auto" w:fill="auto"/>
          </w:tcPr>
          <w:p w:rsidR="00875035" w:rsidRPr="00C5041C" w:rsidRDefault="00875035" w:rsidP="00385F89">
            <w:pPr>
              <w:autoSpaceDE w:val="0"/>
              <w:autoSpaceDN w:val="0"/>
              <w:adjustRightInd w:val="0"/>
              <w:ind w:firstLine="175"/>
              <w:jc w:val="both"/>
            </w:pPr>
            <w:proofErr w:type="gramStart"/>
            <w:r w:rsidRPr="00C5041C">
              <w:t>Организация и осуществление в установленном Правительством Российской Федерации порядке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законом от 18 июля 2011 года</w:t>
            </w:r>
            <w:r>
              <w:t xml:space="preserve"> № </w:t>
            </w:r>
            <w:r w:rsidRPr="00C5041C">
              <w:t xml:space="preserve">223-ФЗ </w:t>
            </w:r>
            <w:r>
              <w:t>«</w:t>
            </w:r>
            <w:r w:rsidRPr="00C5041C">
              <w:t>О закупках товаров, работ, услуг отдельными видами юридических лиц</w:t>
            </w:r>
            <w:r>
              <w:t>»</w:t>
            </w:r>
            <w:r w:rsidRPr="00C5041C">
              <w:t>, требованиям законодательства</w:t>
            </w:r>
            <w:proofErr w:type="gramEnd"/>
            <w:r w:rsidRPr="00C5041C">
              <w:t xml:space="preserve"> Российской Федерации, </w:t>
            </w:r>
            <w:proofErr w:type="gramStart"/>
            <w:r w:rsidRPr="00C5041C">
              <w:t>предусматривающим</w:t>
            </w:r>
            <w:proofErr w:type="gramEnd"/>
            <w:r w:rsidRPr="00C5041C">
              <w:t xml:space="preserve"> участие субъектов малого и среднего предпринимательства в закупке</w:t>
            </w:r>
          </w:p>
        </w:tc>
        <w:tc>
          <w:tcPr>
            <w:tcW w:w="3054" w:type="dxa"/>
            <w:shd w:val="clear" w:color="auto" w:fill="auto"/>
          </w:tcPr>
          <w:p w:rsidR="00875035" w:rsidRPr="00C5041C" w:rsidRDefault="00875035" w:rsidP="00385F89">
            <w:r w:rsidRPr="00C5041C">
              <w:t>Органы государственной власти субъектов Российской Федерации</w:t>
            </w:r>
          </w:p>
        </w:tc>
      </w:tr>
      <w:tr w:rsidR="00875035" w:rsidRPr="00C5041C" w:rsidTr="00385F89">
        <w:tc>
          <w:tcPr>
            <w:tcW w:w="794" w:type="dxa"/>
            <w:shd w:val="clear" w:color="auto" w:fill="auto"/>
          </w:tcPr>
          <w:p w:rsidR="00875035" w:rsidRPr="00C5041C" w:rsidRDefault="00875035" w:rsidP="00385F89">
            <w:r w:rsidRPr="00C5041C">
              <w:t>1.14.</w:t>
            </w:r>
          </w:p>
        </w:tc>
        <w:tc>
          <w:tcPr>
            <w:tcW w:w="2391" w:type="dxa"/>
            <w:shd w:val="clear" w:color="auto" w:fill="auto"/>
          </w:tcPr>
          <w:p w:rsidR="00875035" w:rsidRPr="00C5041C" w:rsidRDefault="00875035" w:rsidP="00385F89">
            <w:r w:rsidRPr="00C5041C">
              <w:t>П. 14 ч. 1 ст. 10</w:t>
            </w:r>
          </w:p>
        </w:tc>
        <w:tc>
          <w:tcPr>
            <w:tcW w:w="8547" w:type="dxa"/>
            <w:shd w:val="clear" w:color="auto" w:fill="auto"/>
          </w:tcPr>
          <w:p w:rsidR="00875035" w:rsidRPr="00C5041C" w:rsidRDefault="00875035" w:rsidP="00385F89">
            <w:pPr>
              <w:ind w:firstLine="175"/>
              <w:jc w:val="both"/>
            </w:pPr>
            <w:proofErr w:type="gramStart"/>
            <w:r w:rsidRPr="00C5041C">
              <w:t xml:space="preserve">Организация и осуществление в установленном Правительством Российской Федерации порядке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w:t>
            </w:r>
            <w:r w:rsidRPr="00C5041C">
              <w:lastRenderedPageBreak/>
              <w:t>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w:t>
            </w:r>
            <w:proofErr w:type="gramEnd"/>
            <w:r w:rsidRPr="00C5041C">
              <w:t xml:space="preserve"> Российской Федерации в соответствии с Федеральным законом от 18 июля 2011 года</w:t>
            </w:r>
            <w:r>
              <w:t xml:space="preserve"> № </w:t>
            </w:r>
            <w:r w:rsidRPr="00C5041C">
              <w:t xml:space="preserve">223-ФЗ </w:t>
            </w:r>
            <w:r>
              <w:t>«</w:t>
            </w:r>
            <w:r w:rsidRPr="00C5041C">
              <w:t>О закупках товаров, работ, услуг отдельными видами юридических лиц</w:t>
            </w:r>
            <w:r>
              <w:t>»</w:t>
            </w:r>
            <w:r w:rsidRPr="00C5041C">
              <w:t>, требованиям законодательства Российской Федерации, предусматривающим участие субъектов малого и среднего предпринимательства в закупке.</w:t>
            </w:r>
          </w:p>
        </w:tc>
        <w:tc>
          <w:tcPr>
            <w:tcW w:w="3054" w:type="dxa"/>
            <w:shd w:val="clear" w:color="auto" w:fill="auto"/>
          </w:tcPr>
          <w:p w:rsidR="00875035" w:rsidRPr="00C5041C" w:rsidRDefault="00875035" w:rsidP="00385F89">
            <w:r w:rsidRPr="00C5041C">
              <w:lastRenderedPageBreak/>
              <w:t>Органы государственной власти субъектов Российской Федерации</w:t>
            </w:r>
          </w:p>
        </w:tc>
      </w:tr>
      <w:tr w:rsidR="00875035" w:rsidRPr="00C5041C" w:rsidTr="00385F89">
        <w:tc>
          <w:tcPr>
            <w:tcW w:w="14786" w:type="dxa"/>
            <w:gridSpan w:val="4"/>
            <w:shd w:val="clear" w:color="auto" w:fill="auto"/>
          </w:tcPr>
          <w:p w:rsidR="00875035" w:rsidRPr="00D40E92" w:rsidRDefault="00875035" w:rsidP="00385F89">
            <w:pPr>
              <w:jc w:val="center"/>
              <w:rPr>
                <w:b/>
              </w:rPr>
            </w:pPr>
            <w:r w:rsidRPr="00D40E92">
              <w:rPr>
                <w:b/>
                <w:lang w:val="en-US"/>
              </w:rPr>
              <w:lastRenderedPageBreak/>
              <w:t>II</w:t>
            </w:r>
            <w:r w:rsidRPr="00D40E92">
              <w:rPr>
                <w:b/>
              </w:rPr>
              <w:t xml:space="preserve">. Федеральный закон от 06.10.1999 № 184-ФЗ </w:t>
            </w:r>
            <w:r>
              <w:rPr>
                <w:b/>
              </w:rPr>
              <w:t>«</w:t>
            </w:r>
            <w:r w:rsidRPr="00D40E92">
              <w:rPr>
                <w:b/>
              </w:rPr>
              <w:t>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Pr>
                <w:b/>
              </w:rPr>
              <w:t>»</w:t>
            </w:r>
          </w:p>
        </w:tc>
      </w:tr>
      <w:tr w:rsidR="00875035" w:rsidRPr="00C5041C" w:rsidTr="00385F89">
        <w:tc>
          <w:tcPr>
            <w:tcW w:w="794" w:type="dxa"/>
            <w:shd w:val="clear" w:color="auto" w:fill="auto"/>
          </w:tcPr>
          <w:p w:rsidR="00875035" w:rsidRPr="00C5041C" w:rsidRDefault="00875035" w:rsidP="00385F89">
            <w:r w:rsidRPr="00C5041C">
              <w:t>2.1.</w:t>
            </w:r>
          </w:p>
        </w:tc>
        <w:tc>
          <w:tcPr>
            <w:tcW w:w="2391" w:type="dxa"/>
            <w:shd w:val="clear" w:color="auto" w:fill="auto"/>
          </w:tcPr>
          <w:p w:rsidR="00875035" w:rsidRPr="00C5041C" w:rsidRDefault="00875035" w:rsidP="00385F89">
            <w:proofErr w:type="spellStart"/>
            <w:r w:rsidRPr="00C5041C">
              <w:t>Пп</w:t>
            </w:r>
            <w:proofErr w:type="spellEnd"/>
            <w:r w:rsidRPr="00C5041C">
              <w:t>. 9 п. 2 ст. 26.3</w:t>
            </w:r>
          </w:p>
        </w:tc>
        <w:tc>
          <w:tcPr>
            <w:tcW w:w="8547" w:type="dxa"/>
            <w:shd w:val="clear" w:color="auto" w:fill="auto"/>
          </w:tcPr>
          <w:p w:rsidR="00875035" w:rsidRPr="00C5041C" w:rsidRDefault="00875035" w:rsidP="00385F89">
            <w:pPr>
              <w:autoSpaceDE w:val="0"/>
              <w:autoSpaceDN w:val="0"/>
              <w:adjustRightInd w:val="0"/>
              <w:ind w:firstLine="175"/>
              <w:jc w:val="both"/>
            </w:pPr>
            <w:r w:rsidRPr="00C5041C">
              <w:t>Решение вопросов разработки и реализации государственных программ (подпрограмм) субъекта Российской Федерации, содержащих мероприятия, направленные на развитие малого и среднего предпринимательства, и проектов в области развития субъектов малого и среднего предпринимательства.</w:t>
            </w:r>
          </w:p>
        </w:tc>
        <w:tc>
          <w:tcPr>
            <w:tcW w:w="3054" w:type="dxa"/>
            <w:shd w:val="clear" w:color="auto" w:fill="auto"/>
          </w:tcPr>
          <w:p w:rsidR="00875035" w:rsidRPr="00C5041C" w:rsidRDefault="00875035" w:rsidP="00385F89">
            <w:r w:rsidRPr="00C5041C">
              <w:t>Органов государственной власти субъекта Российской Федерации</w:t>
            </w:r>
          </w:p>
        </w:tc>
      </w:tr>
      <w:tr w:rsidR="00875035" w:rsidRPr="00C5041C" w:rsidTr="00385F89">
        <w:tc>
          <w:tcPr>
            <w:tcW w:w="794" w:type="dxa"/>
            <w:shd w:val="clear" w:color="auto" w:fill="auto"/>
          </w:tcPr>
          <w:p w:rsidR="00875035" w:rsidRPr="00C5041C" w:rsidRDefault="00875035" w:rsidP="00385F89">
            <w:r w:rsidRPr="00C5041C">
              <w:t>2.2.</w:t>
            </w:r>
          </w:p>
        </w:tc>
        <w:tc>
          <w:tcPr>
            <w:tcW w:w="2391" w:type="dxa"/>
            <w:shd w:val="clear" w:color="auto" w:fill="auto"/>
          </w:tcPr>
          <w:p w:rsidR="00875035" w:rsidRPr="00C5041C" w:rsidRDefault="00875035" w:rsidP="00385F89">
            <w:proofErr w:type="spellStart"/>
            <w:r w:rsidRPr="00C5041C">
              <w:t>Пп</w:t>
            </w:r>
            <w:proofErr w:type="spellEnd"/>
            <w:r w:rsidRPr="00C5041C">
              <w:t>. 9.2 п. 2 ст. 26.3</w:t>
            </w:r>
          </w:p>
        </w:tc>
        <w:tc>
          <w:tcPr>
            <w:tcW w:w="8547" w:type="dxa"/>
            <w:shd w:val="clear" w:color="auto" w:fill="auto"/>
          </w:tcPr>
          <w:p w:rsidR="00875035" w:rsidRPr="00C5041C" w:rsidRDefault="00875035" w:rsidP="00385F89">
            <w:pPr>
              <w:autoSpaceDE w:val="0"/>
              <w:autoSpaceDN w:val="0"/>
              <w:adjustRightInd w:val="0"/>
              <w:ind w:firstLine="176"/>
              <w:jc w:val="both"/>
            </w:pPr>
            <w:proofErr w:type="gramStart"/>
            <w:r w:rsidRPr="00C5041C">
              <w:t>Решение вопросов организации и осуществления в установленном Правительством Российской Федерации порядке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законом от 18 июля 2011 года № 223.</w:t>
            </w:r>
            <w:proofErr w:type="gramEnd"/>
          </w:p>
        </w:tc>
        <w:tc>
          <w:tcPr>
            <w:tcW w:w="3054" w:type="dxa"/>
            <w:shd w:val="clear" w:color="auto" w:fill="auto"/>
          </w:tcPr>
          <w:p w:rsidR="00875035" w:rsidRPr="00C5041C" w:rsidRDefault="00875035" w:rsidP="00385F89">
            <w:r w:rsidRPr="00C5041C">
              <w:t>Органов государственной власти субъекта Российской Федерации</w:t>
            </w:r>
          </w:p>
        </w:tc>
      </w:tr>
      <w:tr w:rsidR="00875035" w:rsidRPr="00C5041C" w:rsidTr="00385F89">
        <w:tc>
          <w:tcPr>
            <w:tcW w:w="794" w:type="dxa"/>
            <w:shd w:val="clear" w:color="auto" w:fill="auto"/>
          </w:tcPr>
          <w:p w:rsidR="00875035" w:rsidRPr="00C5041C" w:rsidRDefault="00875035" w:rsidP="00385F89">
            <w:r w:rsidRPr="00C5041C">
              <w:t>2.3.</w:t>
            </w:r>
          </w:p>
        </w:tc>
        <w:tc>
          <w:tcPr>
            <w:tcW w:w="2391" w:type="dxa"/>
            <w:shd w:val="clear" w:color="auto" w:fill="auto"/>
          </w:tcPr>
          <w:p w:rsidR="00875035" w:rsidRPr="00C5041C" w:rsidRDefault="00875035" w:rsidP="00385F89">
            <w:proofErr w:type="spellStart"/>
            <w:r w:rsidRPr="00C5041C">
              <w:t>Пп</w:t>
            </w:r>
            <w:proofErr w:type="spellEnd"/>
            <w:r w:rsidRPr="00C5041C">
              <w:t>. 9.3 п. 2 ст. 26.3</w:t>
            </w:r>
          </w:p>
        </w:tc>
        <w:tc>
          <w:tcPr>
            <w:tcW w:w="8547" w:type="dxa"/>
            <w:shd w:val="clear" w:color="auto" w:fill="auto"/>
          </w:tcPr>
          <w:p w:rsidR="00875035" w:rsidRPr="00C5041C" w:rsidRDefault="00875035" w:rsidP="00385F89">
            <w:pPr>
              <w:autoSpaceDE w:val="0"/>
              <w:autoSpaceDN w:val="0"/>
              <w:adjustRightInd w:val="0"/>
              <w:ind w:firstLine="176"/>
              <w:jc w:val="both"/>
            </w:pPr>
            <w:proofErr w:type="gramStart"/>
            <w:r w:rsidRPr="00C5041C">
              <w:t>Решение вопросов организации и осуществления в установленном Правительством Российской Федерации порядке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w:t>
            </w:r>
            <w:proofErr w:type="gramEnd"/>
            <w:r w:rsidRPr="00C5041C">
              <w:t>, определенных Правительством Российской Федерации в соответствии с Федеральным законом от 18 июля 2011 года</w:t>
            </w:r>
            <w:r>
              <w:t xml:space="preserve"> № </w:t>
            </w:r>
            <w:r w:rsidRPr="00C5041C">
              <w:t xml:space="preserve">223-ФЗ </w:t>
            </w:r>
            <w:r>
              <w:t>«</w:t>
            </w:r>
            <w:r w:rsidRPr="00C5041C">
              <w:t>О закупках товаров, работ, услуг отдельными видами юридических лиц</w:t>
            </w:r>
            <w:r>
              <w:t>»</w:t>
            </w:r>
            <w:r w:rsidRPr="00C5041C">
              <w:t xml:space="preserve">, требованиям законодательства Российской Федерации, предусматривающим участие </w:t>
            </w:r>
            <w:r w:rsidRPr="00C5041C">
              <w:lastRenderedPageBreak/>
              <w:t>субъектов малого и среднего предпринимательства в закупке.</w:t>
            </w:r>
          </w:p>
        </w:tc>
        <w:tc>
          <w:tcPr>
            <w:tcW w:w="3054" w:type="dxa"/>
            <w:shd w:val="clear" w:color="auto" w:fill="auto"/>
          </w:tcPr>
          <w:p w:rsidR="00875035" w:rsidRPr="00C5041C" w:rsidRDefault="00875035" w:rsidP="00385F89">
            <w:r w:rsidRPr="00C5041C">
              <w:lastRenderedPageBreak/>
              <w:t>Органов государственной власти субъекта Российской Федерации</w:t>
            </w:r>
          </w:p>
        </w:tc>
      </w:tr>
      <w:tr w:rsidR="00875035" w:rsidRPr="00C5041C" w:rsidTr="00385F89">
        <w:tc>
          <w:tcPr>
            <w:tcW w:w="794" w:type="dxa"/>
            <w:shd w:val="clear" w:color="auto" w:fill="auto"/>
          </w:tcPr>
          <w:p w:rsidR="00875035" w:rsidRPr="00C5041C" w:rsidRDefault="00875035" w:rsidP="00385F89">
            <w:r w:rsidRPr="00C5041C">
              <w:lastRenderedPageBreak/>
              <w:t>2.4.</w:t>
            </w:r>
          </w:p>
        </w:tc>
        <w:tc>
          <w:tcPr>
            <w:tcW w:w="2391" w:type="dxa"/>
            <w:shd w:val="clear" w:color="auto" w:fill="auto"/>
          </w:tcPr>
          <w:p w:rsidR="00875035" w:rsidRPr="00C5041C" w:rsidRDefault="00875035" w:rsidP="00385F89">
            <w:r w:rsidRPr="00C5041C">
              <w:t>ст. 26.3-3</w:t>
            </w:r>
          </w:p>
        </w:tc>
        <w:tc>
          <w:tcPr>
            <w:tcW w:w="8547" w:type="dxa"/>
            <w:shd w:val="clear" w:color="auto" w:fill="auto"/>
          </w:tcPr>
          <w:p w:rsidR="00875035" w:rsidRPr="00C5041C" w:rsidRDefault="00875035" w:rsidP="00385F89">
            <w:pPr>
              <w:autoSpaceDE w:val="0"/>
              <w:autoSpaceDN w:val="0"/>
              <w:adjustRightInd w:val="0"/>
              <w:ind w:firstLine="176"/>
              <w:jc w:val="both"/>
            </w:pPr>
            <w:proofErr w:type="gramStart"/>
            <w:r w:rsidRPr="00C5041C">
              <w:t>Проведение оценки регулирующего воздействия проектов нормативных правовых актов субъектов Российской Федерации, устанавливающих новые или изменяющих ранее предусмотренные нормативными правовыми актами субъектов Российской Федерации обязанности для субъектов предпринимательской и инвестиционной деятельности, а также устанавливающих, изменяющих или отменяющих ранее установленную ответственность за нарушение нормативных правовых актов субъектов Российской Федерации, затрагивающих вопросы осуществления предпринимательской и инвестиционной деятельности.</w:t>
            </w:r>
            <w:proofErr w:type="gramEnd"/>
          </w:p>
        </w:tc>
        <w:tc>
          <w:tcPr>
            <w:tcW w:w="3054" w:type="dxa"/>
            <w:shd w:val="clear" w:color="auto" w:fill="auto"/>
          </w:tcPr>
          <w:p w:rsidR="00875035" w:rsidRPr="00C5041C" w:rsidRDefault="00875035" w:rsidP="00385F89">
            <w:r w:rsidRPr="00C5041C">
              <w:t>Уполномоченные органы государственной власти субъектов Российской Федерации</w:t>
            </w:r>
          </w:p>
          <w:p w:rsidR="00875035" w:rsidRPr="00C5041C" w:rsidRDefault="00875035" w:rsidP="00385F89"/>
        </w:tc>
      </w:tr>
      <w:tr w:rsidR="00875035" w:rsidRPr="00C5041C" w:rsidTr="00385F89">
        <w:tc>
          <w:tcPr>
            <w:tcW w:w="14786" w:type="dxa"/>
            <w:gridSpan w:val="4"/>
            <w:shd w:val="clear" w:color="auto" w:fill="auto"/>
          </w:tcPr>
          <w:p w:rsidR="00875035" w:rsidRPr="00D40E92" w:rsidRDefault="00875035" w:rsidP="00385F89">
            <w:pPr>
              <w:jc w:val="center"/>
              <w:rPr>
                <w:b/>
              </w:rPr>
            </w:pPr>
            <w:r w:rsidRPr="00D40E92">
              <w:rPr>
                <w:b/>
                <w:lang w:val="en-US"/>
              </w:rPr>
              <w:t>III</w:t>
            </w:r>
            <w:r w:rsidRPr="00D40E92">
              <w:rPr>
                <w:b/>
              </w:rPr>
              <w:t xml:space="preserve">. Распоряжение Правительства РФ от 02.06.2016 № 1083-р </w:t>
            </w:r>
            <w:r>
              <w:rPr>
                <w:b/>
              </w:rPr>
              <w:t>«</w:t>
            </w:r>
            <w:r w:rsidRPr="00D40E92">
              <w:rPr>
                <w:b/>
              </w:rPr>
              <w:t>Об утверждении Стратегии развития малого и среднего предпринимательства в Российской Федерации на период до 2030 года</w:t>
            </w:r>
            <w:r>
              <w:rPr>
                <w:b/>
              </w:rPr>
              <w:t>»</w:t>
            </w:r>
          </w:p>
        </w:tc>
      </w:tr>
      <w:tr w:rsidR="00875035" w:rsidRPr="00C5041C" w:rsidTr="00385F89">
        <w:tc>
          <w:tcPr>
            <w:tcW w:w="794" w:type="dxa"/>
            <w:shd w:val="clear" w:color="auto" w:fill="auto"/>
          </w:tcPr>
          <w:p w:rsidR="00875035" w:rsidRPr="00C5041C" w:rsidRDefault="00875035" w:rsidP="00385F89">
            <w:r w:rsidRPr="00C5041C">
              <w:t>3.1.</w:t>
            </w:r>
          </w:p>
        </w:tc>
        <w:tc>
          <w:tcPr>
            <w:tcW w:w="2391" w:type="dxa"/>
            <w:shd w:val="clear" w:color="auto" w:fill="auto"/>
          </w:tcPr>
          <w:p w:rsidR="00875035" w:rsidRPr="00C5041C" w:rsidRDefault="00875035" w:rsidP="00385F89">
            <w:r w:rsidRPr="00C5041C">
              <w:t>П. 3 Плана мероприятий (</w:t>
            </w:r>
            <w:r>
              <w:t>«</w:t>
            </w:r>
            <w:r w:rsidRPr="00C5041C">
              <w:t>Дорожной карты</w:t>
            </w:r>
            <w:r>
              <w:t>»</w:t>
            </w:r>
            <w:r w:rsidRPr="00C5041C">
              <w:t>) по реализации стратегии развития малого и среднего предпринимательства в российской федерации на период до 2030 года</w:t>
            </w:r>
          </w:p>
        </w:tc>
        <w:tc>
          <w:tcPr>
            <w:tcW w:w="8547" w:type="dxa"/>
            <w:shd w:val="clear" w:color="auto" w:fill="auto"/>
          </w:tcPr>
          <w:p w:rsidR="00875035" w:rsidRPr="00C5041C" w:rsidRDefault="00875035" w:rsidP="00385F89">
            <w:pPr>
              <w:autoSpaceDE w:val="0"/>
              <w:autoSpaceDN w:val="0"/>
              <w:adjustRightInd w:val="0"/>
              <w:ind w:firstLine="176"/>
              <w:jc w:val="both"/>
            </w:pPr>
            <w:r w:rsidRPr="00C5041C">
              <w:t>Внедрение стандарта развития конкуренции.</w:t>
            </w:r>
          </w:p>
        </w:tc>
        <w:tc>
          <w:tcPr>
            <w:tcW w:w="3054" w:type="dxa"/>
            <w:shd w:val="clear" w:color="auto" w:fill="auto"/>
          </w:tcPr>
          <w:p w:rsidR="00875035" w:rsidRPr="00C5041C" w:rsidRDefault="00875035" w:rsidP="00385F89">
            <w:pPr>
              <w:autoSpaceDE w:val="0"/>
              <w:autoSpaceDN w:val="0"/>
              <w:adjustRightInd w:val="0"/>
            </w:pPr>
            <w:r w:rsidRPr="00C5041C">
              <w:t>Высшие исполнительные органы государственной власти субъектов Российской Федерации</w:t>
            </w:r>
          </w:p>
          <w:p w:rsidR="00875035" w:rsidRPr="00C5041C" w:rsidRDefault="00875035" w:rsidP="00385F89">
            <w:pPr>
              <w:autoSpaceDE w:val="0"/>
              <w:autoSpaceDN w:val="0"/>
              <w:adjustRightInd w:val="0"/>
              <w:ind w:firstLine="176"/>
              <w:jc w:val="both"/>
            </w:pPr>
          </w:p>
        </w:tc>
      </w:tr>
      <w:tr w:rsidR="00875035" w:rsidRPr="00C5041C" w:rsidTr="00385F89">
        <w:tc>
          <w:tcPr>
            <w:tcW w:w="794" w:type="dxa"/>
            <w:shd w:val="clear" w:color="auto" w:fill="auto"/>
          </w:tcPr>
          <w:p w:rsidR="00875035" w:rsidRPr="00C5041C" w:rsidRDefault="00875035" w:rsidP="00385F89">
            <w:r w:rsidRPr="00C5041C">
              <w:t>3.2.</w:t>
            </w:r>
          </w:p>
        </w:tc>
        <w:tc>
          <w:tcPr>
            <w:tcW w:w="2391" w:type="dxa"/>
            <w:shd w:val="clear" w:color="auto" w:fill="auto"/>
          </w:tcPr>
          <w:p w:rsidR="00875035" w:rsidRPr="00C5041C" w:rsidRDefault="00875035" w:rsidP="00385F89">
            <w:r w:rsidRPr="00C5041C">
              <w:t>П. 14 Плана мероприятий (</w:t>
            </w:r>
            <w:r>
              <w:t>«</w:t>
            </w:r>
            <w:r w:rsidRPr="00C5041C">
              <w:t>Дорожной карты</w:t>
            </w:r>
            <w:r>
              <w:t>»</w:t>
            </w:r>
            <w:r w:rsidRPr="00C5041C">
              <w:t>) по реализации стратегии развития малого и среднего предпринимательства в российской федерации на период до 2030 года</w:t>
            </w:r>
          </w:p>
        </w:tc>
        <w:tc>
          <w:tcPr>
            <w:tcW w:w="8547" w:type="dxa"/>
            <w:shd w:val="clear" w:color="auto" w:fill="auto"/>
          </w:tcPr>
          <w:p w:rsidR="00875035" w:rsidRPr="00C5041C" w:rsidRDefault="00875035" w:rsidP="00385F89">
            <w:pPr>
              <w:autoSpaceDE w:val="0"/>
              <w:autoSpaceDN w:val="0"/>
              <w:adjustRightInd w:val="0"/>
            </w:pPr>
            <w:r w:rsidRPr="00C5041C">
              <w:t xml:space="preserve">Разработка </w:t>
            </w:r>
            <w:proofErr w:type="gramStart"/>
            <w:r w:rsidRPr="00C5041C">
              <w:t>механизма поддержки экспорта продукции субъектов малого</w:t>
            </w:r>
            <w:proofErr w:type="gramEnd"/>
            <w:r w:rsidRPr="00C5041C">
              <w:t xml:space="preserve"> и среднего предпринимательства на основе использования в этих целях инфраструктуры региональных центров поддержки экспорта</w:t>
            </w:r>
          </w:p>
        </w:tc>
        <w:tc>
          <w:tcPr>
            <w:tcW w:w="3054" w:type="dxa"/>
            <w:shd w:val="clear" w:color="auto" w:fill="auto"/>
          </w:tcPr>
          <w:p w:rsidR="00875035" w:rsidRPr="00C5041C" w:rsidRDefault="00875035" w:rsidP="00385F89">
            <w:pPr>
              <w:autoSpaceDE w:val="0"/>
              <w:autoSpaceDN w:val="0"/>
              <w:adjustRightInd w:val="0"/>
            </w:pPr>
            <w:r w:rsidRPr="00C5041C">
              <w:t>Высшие исполнительные органы государственной власти субъектов Российской Федерации</w:t>
            </w:r>
          </w:p>
          <w:p w:rsidR="00875035" w:rsidRPr="00C5041C" w:rsidRDefault="00875035" w:rsidP="00385F89">
            <w:pPr>
              <w:autoSpaceDE w:val="0"/>
              <w:autoSpaceDN w:val="0"/>
              <w:adjustRightInd w:val="0"/>
              <w:ind w:firstLine="176"/>
              <w:jc w:val="both"/>
            </w:pPr>
          </w:p>
        </w:tc>
      </w:tr>
      <w:tr w:rsidR="00875035" w:rsidRPr="00C5041C" w:rsidTr="00385F89">
        <w:tc>
          <w:tcPr>
            <w:tcW w:w="794" w:type="dxa"/>
            <w:shd w:val="clear" w:color="auto" w:fill="auto"/>
          </w:tcPr>
          <w:p w:rsidR="00875035" w:rsidRPr="00C5041C" w:rsidRDefault="00875035" w:rsidP="00385F89">
            <w:r w:rsidRPr="00C5041C">
              <w:t>3.3.</w:t>
            </w:r>
          </w:p>
        </w:tc>
        <w:tc>
          <w:tcPr>
            <w:tcW w:w="2391" w:type="dxa"/>
            <w:shd w:val="clear" w:color="auto" w:fill="auto"/>
          </w:tcPr>
          <w:p w:rsidR="00875035" w:rsidRPr="00C5041C" w:rsidRDefault="00875035" w:rsidP="00385F89">
            <w:r w:rsidRPr="00C5041C">
              <w:t xml:space="preserve">П. 35 Плана </w:t>
            </w:r>
            <w:r w:rsidRPr="00C5041C">
              <w:lastRenderedPageBreak/>
              <w:t>мероприятий (</w:t>
            </w:r>
            <w:r>
              <w:t>«</w:t>
            </w:r>
            <w:r w:rsidRPr="00C5041C">
              <w:t>Дорожной карты</w:t>
            </w:r>
            <w:r>
              <w:t>»</w:t>
            </w:r>
            <w:r w:rsidRPr="00C5041C">
              <w:t>) по реализации стратегии развития малого и среднего предпринимательства в российской федерации на период до 2030 года</w:t>
            </w:r>
          </w:p>
        </w:tc>
        <w:tc>
          <w:tcPr>
            <w:tcW w:w="8547" w:type="dxa"/>
            <w:shd w:val="clear" w:color="auto" w:fill="auto"/>
          </w:tcPr>
          <w:p w:rsidR="00875035" w:rsidRPr="00C5041C" w:rsidRDefault="00875035" w:rsidP="00385F89">
            <w:pPr>
              <w:autoSpaceDE w:val="0"/>
              <w:autoSpaceDN w:val="0"/>
              <w:adjustRightInd w:val="0"/>
            </w:pPr>
            <w:r w:rsidRPr="00C5041C">
              <w:lastRenderedPageBreak/>
              <w:t xml:space="preserve">Создание многофункциональных центров предоставления государственных и </w:t>
            </w:r>
            <w:r w:rsidRPr="00C5041C">
              <w:lastRenderedPageBreak/>
              <w:t>муниципальных услуг, ориентированных на предоставление услуг субъектам малого и среднего предпринимательства</w:t>
            </w:r>
          </w:p>
        </w:tc>
        <w:tc>
          <w:tcPr>
            <w:tcW w:w="3054" w:type="dxa"/>
            <w:shd w:val="clear" w:color="auto" w:fill="auto"/>
          </w:tcPr>
          <w:p w:rsidR="00875035" w:rsidRPr="00C5041C" w:rsidRDefault="00875035" w:rsidP="00385F89">
            <w:pPr>
              <w:autoSpaceDE w:val="0"/>
              <w:autoSpaceDN w:val="0"/>
              <w:adjustRightInd w:val="0"/>
            </w:pPr>
            <w:r w:rsidRPr="00C5041C">
              <w:lastRenderedPageBreak/>
              <w:t xml:space="preserve">Высшие исполнительные </w:t>
            </w:r>
            <w:r w:rsidRPr="00C5041C">
              <w:lastRenderedPageBreak/>
              <w:t>органы государственной власти субъектов Российской Федерации</w:t>
            </w:r>
          </w:p>
          <w:p w:rsidR="00875035" w:rsidRPr="00C5041C" w:rsidRDefault="00875035" w:rsidP="00385F89">
            <w:pPr>
              <w:autoSpaceDE w:val="0"/>
              <w:autoSpaceDN w:val="0"/>
              <w:adjustRightInd w:val="0"/>
              <w:ind w:firstLine="176"/>
              <w:jc w:val="both"/>
            </w:pPr>
          </w:p>
        </w:tc>
      </w:tr>
      <w:tr w:rsidR="00875035" w:rsidRPr="00C5041C" w:rsidTr="00385F89">
        <w:tc>
          <w:tcPr>
            <w:tcW w:w="794" w:type="dxa"/>
            <w:shd w:val="clear" w:color="auto" w:fill="auto"/>
          </w:tcPr>
          <w:p w:rsidR="00875035" w:rsidRPr="00C5041C" w:rsidRDefault="00875035" w:rsidP="00385F89">
            <w:r w:rsidRPr="00C5041C">
              <w:lastRenderedPageBreak/>
              <w:t>3.4.</w:t>
            </w:r>
          </w:p>
        </w:tc>
        <w:tc>
          <w:tcPr>
            <w:tcW w:w="2391" w:type="dxa"/>
            <w:shd w:val="clear" w:color="auto" w:fill="auto"/>
          </w:tcPr>
          <w:p w:rsidR="00875035" w:rsidRPr="00C5041C" w:rsidRDefault="00875035" w:rsidP="00385F89">
            <w:r w:rsidRPr="00C5041C">
              <w:t>П. 39 Плана мероприятий (</w:t>
            </w:r>
            <w:r>
              <w:t>«</w:t>
            </w:r>
            <w:r w:rsidRPr="00C5041C">
              <w:t>Дорожной карты</w:t>
            </w:r>
            <w:r>
              <w:t>»</w:t>
            </w:r>
            <w:r w:rsidRPr="00C5041C">
              <w:t>) по реализации стратегии развития малого и среднего предпринимательства в российской федерации на период до 2030 года</w:t>
            </w:r>
          </w:p>
        </w:tc>
        <w:tc>
          <w:tcPr>
            <w:tcW w:w="8547" w:type="dxa"/>
            <w:shd w:val="clear" w:color="auto" w:fill="auto"/>
          </w:tcPr>
          <w:p w:rsidR="00875035" w:rsidRPr="00C5041C" w:rsidRDefault="00875035" w:rsidP="00385F89">
            <w:pPr>
              <w:autoSpaceDE w:val="0"/>
              <w:autoSpaceDN w:val="0"/>
              <w:adjustRightInd w:val="0"/>
            </w:pPr>
            <w:r w:rsidRPr="00C5041C">
              <w:t xml:space="preserve">Обеспечение финансирования мероприятий по поддержке малого и среднего предпринимательства в </w:t>
            </w:r>
            <w:proofErr w:type="spellStart"/>
            <w:r w:rsidRPr="00C5041C">
              <w:t>монопрофильных</w:t>
            </w:r>
            <w:proofErr w:type="spellEnd"/>
            <w:r w:rsidRPr="00C5041C">
              <w:t xml:space="preserve"> муниципальных образованиях</w:t>
            </w:r>
          </w:p>
          <w:p w:rsidR="00875035" w:rsidRPr="00C5041C" w:rsidRDefault="00875035" w:rsidP="00385F89"/>
        </w:tc>
        <w:tc>
          <w:tcPr>
            <w:tcW w:w="3054" w:type="dxa"/>
            <w:shd w:val="clear" w:color="auto" w:fill="auto"/>
          </w:tcPr>
          <w:p w:rsidR="00875035" w:rsidRPr="00C5041C" w:rsidRDefault="00875035" w:rsidP="00385F89">
            <w:pPr>
              <w:autoSpaceDE w:val="0"/>
              <w:autoSpaceDN w:val="0"/>
              <w:adjustRightInd w:val="0"/>
            </w:pPr>
            <w:r w:rsidRPr="00C5041C">
              <w:t>Высшие исполнительные органы государственной власти субъектов Российской Федерации</w:t>
            </w:r>
          </w:p>
          <w:p w:rsidR="00875035" w:rsidRPr="00C5041C" w:rsidRDefault="00875035" w:rsidP="00385F89">
            <w:pPr>
              <w:autoSpaceDE w:val="0"/>
              <w:autoSpaceDN w:val="0"/>
              <w:adjustRightInd w:val="0"/>
              <w:ind w:firstLine="176"/>
              <w:jc w:val="both"/>
            </w:pPr>
          </w:p>
        </w:tc>
      </w:tr>
      <w:tr w:rsidR="00875035" w:rsidRPr="00C5041C" w:rsidTr="00385F89">
        <w:tc>
          <w:tcPr>
            <w:tcW w:w="794" w:type="dxa"/>
            <w:shd w:val="clear" w:color="auto" w:fill="auto"/>
          </w:tcPr>
          <w:p w:rsidR="00875035" w:rsidRPr="00C5041C" w:rsidRDefault="00875035" w:rsidP="00385F89">
            <w:r w:rsidRPr="00C5041C">
              <w:t>3.5.</w:t>
            </w:r>
          </w:p>
        </w:tc>
        <w:tc>
          <w:tcPr>
            <w:tcW w:w="2391" w:type="dxa"/>
            <w:shd w:val="clear" w:color="auto" w:fill="auto"/>
          </w:tcPr>
          <w:p w:rsidR="00875035" w:rsidRPr="00C5041C" w:rsidRDefault="00875035" w:rsidP="00385F89">
            <w:r w:rsidRPr="00C5041C">
              <w:t>П. 40 Плана мероприятий (</w:t>
            </w:r>
            <w:r>
              <w:t>«</w:t>
            </w:r>
            <w:r w:rsidRPr="00C5041C">
              <w:t>Дорожной карты</w:t>
            </w:r>
            <w:r>
              <w:t>»</w:t>
            </w:r>
            <w:r w:rsidRPr="00C5041C">
              <w:t>) по реализации стратегии развития малого и среднего предпринимательства в российской федерации на период до 2030 года</w:t>
            </w:r>
          </w:p>
        </w:tc>
        <w:tc>
          <w:tcPr>
            <w:tcW w:w="8547" w:type="dxa"/>
            <w:shd w:val="clear" w:color="auto" w:fill="auto"/>
          </w:tcPr>
          <w:p w:rsidR="00875035" w:rsidRPr="00C5041C" w:rsidRDefault="00875035" w:rsidP="00385F89">
            <w:pPr>
              <w:autoSpaceDE w:val="0"/>
              <w:autoSpaceDN w:val="0"/>
              <w:adjustRightInd w:val="0"/>
            </w:pPr>
            <w:r w:rsidRPr="00C5041C">
              <w:t xml:space="preserve">Совершенствование системы показателей и методологии </w:t>
            </w:r>
            <w:proofErr w:type="gramStart"/>
            <w:r w:rsidRPr="00C5041C">
              <w:t>оценки деятельности органов исполнительной власти субъектов Российской Федерации</w:t>
            </w:r>
            <w:proofErr w:type="gramEnd"/>
            <w:r w:rsidRPr="00C5041C">
              <w:t xml:space="preserve"> и муниципальных образований в сфере развития малого и среднего предпринимательства с учетом: </w:t>
            </w:r>
          </w:p>
          <w:p w:rsidR="00875035" w:rsidRPr="00C5041C" w:rsidRDefault="00875035" w:rsidP="00385F89">
            <w:pPr>
              <w:autoSpaceDE w:val="0"/>
              <w:autoSpaceDN w:val="0"/>
              <w:adjustRightInd w:val="0"/>
            </w:pPr>
            <w:r w:rsidRPr="00C5041C">
              <w:t>- практики оценивания действий должностных лиц;</w:t>
            </w:r>
          </w:p>
          <w:p w:rsidR="00875035" w:rsidRPr="00C5041C" w:rsidRDefault="00875035" w:rsidP="00385F89">
            <w:pPr>
              <w:autoSpaceDE w:val="0"/>
              <w:autoSpaceDN w:val="0"/>
              <w:adjustRightInd w:val="0"/>
            </w:pPr>
            <w:r w:rsidRPr="00C5041C">
              <w:t>- подходов к формированию национального рейтинга инвестиционного климата в регионах России;</w:t>
            </w:r>
          </w:p>
          <w:p w:rsidR="00875035" w:rsidRPr="00C5041C" w:rsidRDefault="00875035" w:rsidP="00385F89">
            <w:pPr>
              <w:autoSpaceDE w:val="0"/>
              <w:autoSpaceDN w:val="0"/>
              <w:adjustRightInd w:val="0"/>
            </w:pPr>
            <w:r w:rsidRPr="00C5041C">
              <w:t>- результатов работы по тиражированию лучших практик поддержки малого и среднего предпринимательства.</w:t>
            </w:r>
          </w:p>
        </w:tc>
        <w:tc>
          <w:tcPr>
            <w:tcW w:w="3054" w:type="dxa"/>
            <w:shd w:val="clear" w:color="auto" w:fill="auto"/>
          </w:tcPr>
          <w:p w:rsidR="00875035" w:rsidRPr="00C5041C" w:rsidRDefault="00875035" w:rsidP="00385F89">
            <w:pPr>
              <w:autoSpaceDE w:val="0"/>
              <w:autoSpaceDN w:val="0"/>
              <w:adjustRightInd w:val="0"/>
            </w:pPr>
            <w:r w:rsidRPr="00C5041C">
              <w:t>Высшие исполнительные органы государственной власти субъектов Российской Федерации</w:t>
            </w:r>
          </w:p>
          <w:p w:rsidR="00875035" w:rsidRPr="00C5041C" w:rsidRDefault="00875035" w:rsidP="00385F89">
            <w:pPr>
              <w:autoSpaceDE w:val="0"/>
              <w:autoSpaceDN w:val="0"/>
              <w:adjustRightInd w:val="0"/>
              <w:ind w:firstLine="176"/>
              <w:jc w:val="both"/>
            </w:pPr>
          </w:p>
        </w:tc>
      </w:tr>
      <w:tr w:rsidR="00875035" w:rsidRPr="00C5041C" w:rsidTr="00385F89">
        <w:tc>
          <w:tcPr>
            <w:tcW w:w="794" w:type="dxa"/>
            <w:shd w:val="clear" w:color="auto" w:fill="auto"/>
          </w:tcPr>
          <w:p w:rsidR="00875035" w:rsidRPr="00C5041C" w:rsidRDefault="00875035" w:rsidP="00385F89">
            <w:r w:rsidRPr="00C5041C">
              <w:t>3.6.</w:t>
            </w:r>
          </w:p>
        </w:tc>
        <w:tc>
          <w:tcPr>
            <w:tcW w:w="2391" w:type="dxa"/>
            <w:shd w:val="clear" w:color="auto" w:fill="auto"/>
          </w:tcPr>
          <w:p w:rsidR="00875035" w:rsidRPr="00C5041C" w:rsidRDefault="00875035" w:rsidP="00385F89">
            <w:r w:rsidRPr="00C5041C">
              <w:t>П. 42 Плана мероприятий (</w:t>
            </w:r>
            <w:r>
              <w:t>«</w:t>
            </w:r>
            <w:r w:rsidRPr="00C5041C">
              <w:t>Дорожной карты</w:t>
            </w:r>
            <w:r>
              <w:t>»</w:t>
            </w:r>
            <w:r w:rsidRPr="00C5041C">
              <w:t xml:space="preserve">) по реализации </w:t>
            </w:r>
            <w:r w:rsidRPr="00C5041C">
              <w:lastRenderedPageBreak/>
              <w:t>стратегии развития малого и среднего предпринимательства в российской федерации на период до 2030 года</w:t>
            </w:r>
          </w:p>
        </w:tc>
        <w:tc>
          <w:tcPr>
            <w:tcW w:w="8547" w:type="dxa"/>
            <w:shd w:val="clear" w:color="auto" w:fill="auto"/>
          </w:tcPr>
          <w:p w:rsidR="00875035" w:rsidRPr="00C5041C" w:rsidRDefault="00875035" w:rsidP="00385F89">
            <w:pPr>
              <w:autoSpaceDE w:val="0"/>
              <w:autoSpaceDN w:val="0"/>
              <w:adjustRightInd w:val="0"/>
            </w:pPr>
            <w:r w:rsidRPr="00C5041C">
              <w:lastRenderedPageBreak/>
              <w:t>Участие в создании единой системы обучения и консультирования субъектов малого и среднего предпринимательства</w:t>
            </w:r>
          </w:p>
        </w:tc>
        <w:tc>
          <w:tcPr>
            <w:tcW w:w="3054" w:type="dxa"/>
            <w:shd w:val="clear" w:color="auto" w:fill="auto"/>
          </w:tcPr>
          <w:p w:rsidR="00875035" w:rsidRPr="00C5041C" w:rsidRDefault="00875035" w:rsidP="00385F89">
            <w:pPr>
              <w:autoSpaceDE w:val="0"/>
              <w:autoSpaceDN w:val="0"/>
              <w:adjustRightInd w:val="0"/>
            </w:pPr>
            <w:r w:rsidRPr="00C5041C">
              <w:t>Высшие исполнительные органы государственной власти субъектов Российской Федерации</w:t>
            </w:r>
          </w:p>
          <w:p w:rsidR="00875035" w:rsidRPr="00C5041C" w:rsidRDefault="00875035" w:rsidP="00385F89">
            <w:pPr>
              <w:autoSpaceDE w:val="0"/>
              <w:autoSpaceDN w:val="0"/>
              <w:adjustRightInd w:val="0"/>
              <w:ind w:firstLine="176"/>
              <w:jc w:val="both"/>
            </w:pPr>
          </w:p>
        </w:tc>
      </w:tr>
      <w:tr w:rsidR="00875035" w:rsidRPr="00C5041C" w:rsidTr="00385F89">
        <w:tc>
          <w:tcPr>
            <w:tcW w:w="14786" w:type="dxa"/>
            <w:gridSpan w:val="4"/>
            <w:shd w:val="clear" w:color="auto" w:fill="auto"/>
          </w:tcPr>
          <w:p w:rsidR="00875035" w:rsidRPr="00D40E92" w:rsidRDefault="00875035" w:rsidP="00385F89">
            <w:pPr>
              <w:jc w:val="center"/>
              <w:rPr>
                <w:b/>
              </w:rPr>
            </w:pPr>
            <w:r w:rsidRPr="00D40E92">
              <w:rPr>
                <w:b/>
                <w:lang w:val="en-US"/>
              </w:rPr>
              <w:lastRenderedPageBreak/>
              <w:t>V</w:t>
            </w:r>
            <w:r w:rsidRPr="00D40E92">
              <w:rPr>
                <w:b/>
              </w:rPr>
              <w:t xml:space="preserve">. Закон Санкт-Петербурга от 17.04.2008 № 194-32 </w:t>
            </w:r>
            <w:r>
              <w:rPr>
                <w:b/>
              </w:rPr>
              <w:t>«</w:t>
            </w:r>
            <w:r w:rsidRPr="00D40E92">
              <w:rPr>
                <w:b/>
              </w:rPr>
              <w:t>О развитии малого и среднего предпринимательства в Санкт-Петербурге</w:t>
            </w:r>
            <w:r>
              <w:rPr>
                <w:b/>
              </w:rPr>
              <w:t>»</w:t>
            </w:r>
          </w:p>
        </w:tc>
      </w:tr>
      <w:tr w:rsidR="00875035" w:rsidRPr="00C5041C" w:rsidTr="00385F89">
        <w:tc>
          <w:tcPr>
            <w:tcW w:w="794" w:type="dxa"/>
            <w:shd w:val="clear" w:color="auto" w:fill="auto"/>
          </w:tcPr>
          <w:p w:rsidR="00875035" w:rsidRPr="00C5041C" w:rsidRDefault="00875035" w:rsidP="00385F89">
            <w:r>
              <w:t>4.1.</w:t>
            </w:r>
          </w:p>
        </w:tc>
        <w:tc>
          <w:tcPr>
            <w:tcW w:w="2391" w:type="dxa"/>
            <w:shd w:val="clear" w:color="auto" w:fill="auto"/>
          </w:tcPr>
          <w:p w:rsidR="00875035" w:rsidRPr="00C5041C" w:rsidRDefault="00875035" w:rsidP="00385F89">
            <w:r w:rsidRPr="00C5041C">
              <w:t xml:space="preserve">П.1 ст. 3 </w:t>
            </w:r>
          </w:p>
        </w:tc>
        <w:tc>
          <w:tcPr>
            <w:tcW w:w="8547" w:type="dxa"/>
            <w:shd w:val="clear" w:color="auto" w:fill="auto"/>
          </w:tcPr>
          <w:p w:rsidR="00875035" w:rsidRPr="00C5041C" w:rsidRDefault="00875035" w:rsidP="00385F89">
            <w:pPr>
              <w:autoSpaceDE w:val="0"/>
              <w:autoSpaceDN w:val="0"/>
              <w:adjustRightInd w:val="0"/>
              <w:ind w:firstLine="540"/>
              <w:jc w:val="both"/>
            </w:pPr>
            <w:r w:rsidRPr="00C5041C">
              <w:t>1) принятие законов Санкт-Петербурга в области развития малого и среднего предпринимательства в Санкт-Петербурге</w:t>
            </w:r>
          </w:p>
        </w:tc>
        <w:tc>
          <w:tcPr>
            <w:tcW w:w="3054" w:type="dxa"/>
            <w:shd w:val="clear" w:color="auto" w:fill="auto"/>
          </w:tcPr>
          <w:p w:rsidR="00875035" w:rsidRPr="00C5041C" w:rsidRDefault="00875035" w:rsidP="00385F89">
            <w:pPr>
              <w:autoSpaceDE w:val="0"/>
              <w:autoSpaceDN w:val="0"/>
              <w:adjustRightInd w:val="0"/>
            </w:pPr>
            <w:r w:rsidRPr="00C5041C">
              <w:t>Законодательное Собрание Санкт-Петербурга</w:t>
            </w:r>
          </w:p>
        </w:tc>
      </w:tr>
      <w:tr w:rsidR="00875035" w:rsidRPr="00C5041C" w:rsidTr="00385F89">
        <w:tc>
          <w:tcPr>
            <w:tcW w:w="794" w:type="dxa"/>
            <w:shd w:val="clear" w:color="auto" w:fill="auto"/>
          </w:tcPr>
          <w:p w:rsidR="00875035" w:rsidRDefault="00875035" w:rsidP="00385F89">
            <w:r w:rsidRPr="007F212B">
              <w:t>4.</w:t>
            </w:r>
            <w:r>
              <w:t>2</w:t>
            </w:r>
            <w:r w:rsidRPr="007F212B">
              <w:t>.</w:t>
            </w:r>
          </w:p>
        </w:tc>
        <w:tc>
          <w:tcPr>
            <w:tcW w:w="2391" w:type="dxa"/>
            <w:shd w:val="clear" w:color="auto" w:fill="auto"/>
          </w:tcPr>
          <w:p w:rsidR="00875035" w:rsidRPr="00C5041C" w:rsidRDefault="00875035" w:rsidP="00385F89">
            <w:r w:rsidRPr="00C5041C">
              <w:t>П.2 ст. 3</w:t>
            </w:r>
          </w:p>
        </w:tc>
        <w:tc>
          <w:tcPr>
            <w:tcW w:w="8547" w:type="dxa"/>
            <w:shd w:val="clear" w:color="auto" w:fill="auto"/>
          </w:tcPr>
          <w:p w:rsidR="00875035" w:rsidRPr="00C5041C" w:rsidRDefault="00875035" w:rsidP="00385F89">
            <w:pPr>
              <w:autoSpaceDE w:val="0"/>
              <w:autoSpaceDN w:val="0"/>
              <w:adjustRightInd w:val="0"/>
              <w:ind w:firstLine="540"/>
              <w:jc w:val="both"/>
            </w:pPr>
            <w:r w:rsidRPr="00C5041C">
              <w:t xml:space="preserve">2) осуществление </w:t>
            </w:r>
            <w:proofErr w:type="gramStart"/>
            <w:r w:rsidRPr="00C5041C">
              <w:t>контроля за</w:t>
            </w:r>
            <w:proofErr w:type="gramEnd"/>
            <w:r w:rsidRPr="00C5041C">
              <w:t xml:space="preserve"> исполнением Закона Санкт-Петербурга </w:t>
            </w:r>
            <w:r>
              <w:t>«</w:t>
            </w:r>
            <w:r w:rsidRPr="00C5041C">
              <w:t>О развитии малого и среднего предпринимательства в Санкт-Петербурге</w:t>
            </w:r>
            <w:r>
              <w:t>»</w:t>
            </w:r>
          </w:p>
        </w:tc>
        <w:tc>
          <w:tcPr>
            <w:tcW w:w="3054" w:type="dxa"/>
            <w:shd w:val="clear" w:color="auto" w:fill="auto"/>
          </w:tcPr>
          <w:p w:rsidR="00875035" w:rsidRPr="00C5041C" w:rsidRDefault="00875035" w:rsidP="00385F89">
            <w:pPr>
              <w:autoSpaceDE w:val="0"/>
              <w:autoSpaceDN w:val="0"/>
              <w:adjustRightInd w:val="0"/>
            </w:pPr>
            <w:r w:rsidRPr="00C5041C">
              <w:t>Законодательное Собрание Санкт-Петербурга</w:t>
            </w:r>
          </w:p>
        </w:tc>
      </w:tr>
      <w:tr w:rsidR="00875035" w:rsidRPr="00C5041C" w:rsidTr="00385F89">
        <w:tc>
          <w:tcPr>
            <w:tcW w:w="794" w:type="dxa"/>
            <w:shd w:val="clear" w:color="auto" w:fill="auto"/>
          </w:tcPr>
          <w:p w:rsidR="00875035" w:rsidRDefault="00875035" w:rsidP="00385F89">
            <w:r w:rsidRPr="007F212B">
              <w:t>4.</w:t>
            </w:r>
            <w:r>
              <w:t>3</w:t>
            </w:r>
            <w:r w:rsidRPr="007F212B">
              <w:t>.</w:t>
            </w:r>
          </w:p>
        </w:tc>
        <w:tc>
          <w:tcPr>
            <w:tcW w:w="2391" w:type="dxa"/>
            <w:shd w:val="clear" w:color="auto" w:fill="auto"/>
          </w:tcPr>
          <w:p w:rsidR="00875035" w:rsidRPr="00C5041C" w:rsidRDefault="00875035" w:rsidP="00385F89">
            <w:proofErr w:type="spellStart"/>
            <w:r w:rsidRPr="00C5041C">
              <w:t>Пп</w:t>
            </w:r>
            <w:proofErr w:type="spellEnd"/>
            <w:r w:rsidRPr="00C5041C">
              <w:t>. 1 п.1 ст. 4</w:t>
            </w:r>
          </w:p>
        </w:tc>
        <w:tc>
          <w:tcPr>
            <w:tcW w:w="8547" w:type="dxa"/>
            <w:shd w:val="clear" w:color="auto" w:fill="auto"/>
          </w:tcPr>
          <w:p w:rsidR="00875035" w:rsidRPr="00C5041C" w:rsidRDefault="00875035" w:rsidP="00385F89">
            <w:pPr>
              <w:ind w:firstLine="325"/>
              <w:jc w:val="both"/>
            </w:pPr>
            <w:r w:rsidRPr="00C5041C">
              <w:t>Участие в осуществлении государственной политики Санкт-Петербурга в области развития малого и среднего предпринимательства;</w:t>
            </w:r>
          </w:p>
        </w:tc>
        <w:tc>
          <w:tcPr>
            <w:tcW w:w="3054" w:type="dxa"/>
            <w:shd w:val="clear" w:color="auto" w:fill="auto"/>
          </w:tcPr>
          <w:p w:rsidR="00875035" w:rsidRPr="00C5041C" w:rsidRDefault="00875035" w:rsidP="00385F89">
            <w:pPr>
              <w:autoSpaceDE w:val="0"/>
              <w:autoSpaceDN w:val="0"/>
              <w:adjustRightInd w:val="0"/>
            </w:pPr>
            <w:r w:rsidRPr="00C5041C">
              <w:t>Правительство Санкт-Петербурга</w:t>
            </w:r>
          </w:p>
        </w:tc>
      </w:tr>
      <w:tr w:rsidR="00875035" w:rsidRPr="00C5041C" w:rsidTr="00385F89">
        <w:tc>
          <w:tcPr>
            <w:tcW w:w="794" w:type="dxa"/>
            <w:shd w:val="clear" w:color="auto" w:fill="auto"/>
          </w:tcPr>
          <w:p w:rsidR="00875035" w:rsidRDefault="00875035" w:rsidP="00385F89">
            <w:r w:rsidRPr="007F212B">
              <w:t>4.</w:t>
            </w:r>
            <w:r>
              <w:t>4</w:t>
            </w:r>
            <w:r w:rsidRPr="007F212B">
              <w:t>.</w:t>
            </w:r>
          </w:p>
        </w:tc>
        <w:tc>
          <w:tcPr>
            <w:tcW w:w="2391" w:type="dxa"/>
            <w:shd w:val="clear" w:color="auto" w:fill="auto"/>
          </w:tcPr>
          <w:p w:rsidR="00875035" w:rsidRPr="00C5041C" w:rsidRDefault="00875035" w:rsidP="00385F89">
            <w:proofErr w:type="spellStart"/>
            <w:r w:rsidRPr="00C5041C">
              <w:t>Пп</w:t>
            </w:r>
            <w:proofErr w:type="spellEnd"/>
            <w:r w:rsidRPr="00C5041C">
              <w:t>. 2 п.1 ст. 4</w:t>
            </w:r>
          </w:p>
        </w:tc>
        <w:tc>
          <w:tcPr>
            <w:tcW w:w="8547" w:type="dxa"/>
            <w:shd w:val="clear" w:color="auto" w:fill="auto"/>
          </w:tcPr>
          <w:p w:rsidR="00875035" w:rsidRPr="00C5041C" w:rsidRDefault="00875035" w:rsidP="00385F89">
            <w:pPr>
              <w:ind w:firstLine="325"/>
              <w:jc w:val="both"/>
            </w:pPr>
            <w:r w:rsidRPr="00C5041C">
              <w:t>Разработка и реализация государственных программ (подпрограмм) Санкт-Петербурга с учетом национальных и региональных социально-экономических, экологических, культурных и других особенностей;</w:t>
            </w:r>
          </w:p>
        </w:tc>
        <w:tc>
          <w:tcPr>
            <w:tcW w:w="3054" w:type="dxa"/>
            <w:shd w:val="clear" w:color="auto" w:fill="auto"/>
          </w:tcPr>
          <w:p w:rsidR="00875035" w:rsidRPr="00C5041C" w:rsidRDefault="00875035" w:rsidP="00385F89">
            <w:pPr>
              <w:autoSpaceDE w:val="0"/>
              <w:autoSpaceDN w:val="0"/>
              <w:adjustRightInd w:val="0"/>
            </w:pPr>
            <w:r w:rsidRPr="00C5041C">
              <w:t>Правительство Санкт-Петербурга</w:t>
            </w:r>
          </w:p>
        </w:tc>
      </w:tr>
      <w:tr w:rsidR="00875035" w:rsidRPr="00C5041C" w:rsidTr="00385F89">
        <w:tc>
          <w:tcPr>
            <w:tcW w:w="794" w:type="dxa"/>
            <w:shd w:val="clear" w:color="auto" w:fill="auto"/>
          </w:tcPr>
          <w:p w:rsidR="00875035" w:rsidRDefault="00875035" w:rsidP="00385F89">
            <w:r w:rsidRPr="007F212B">
              <w:t>4.</w:t>
            </w:r>
            <w:r>
              <w:t>5</w:t>
            </w:r>
            <w:r w:rsidRPr="007F212B">
              <w:t>.</w:t>
            </w:r>
          </w:p>
        </w:tc>
        <w:tc>
          <w:tcPr>
            <w:tcW w:w="2391" w:type="dxa"/>
            <w:shd w:val="clear" w:color="auto" w:fill="auto"/>
          </w:tcPr>
          <w:p w:rsidR="00875035" w:rsidRPr="00C5041C" w:rsidRDefault="00875035" w:rsidP="00385F89">
            <w:proofErr w:type="spellStart"/>
            <w:r w:rsidRPr="00C5041C">
              <w:t>Пп</w:t>
            </w:r>
            <w:proofErr w:type="spellEnd"/>
            <w:r w:rsidRPr="00C5041C">
              <w:t>. 3 п.1 ст. 4</w:t>
            </w:r>
          </w:p>
        </w:tc>
        <w:tc>
          <w:tcPr>
            <w:tcW w:w="8547" w:type="dxa"/>
            <w:shd w:val="clear" w:color="auto" w:fill="auto"/>
          </w:tcPr>
          <w:p w:rsidR="00875035" w:rsidRPr="00C5041C" w:rsidRDefault="00875035" w:rsidP="00385F89">
            <w:pPr>
              <w:ind w:firstLine="325"/>
              <w:jc w:val="both"/>
            </w:pPr>
            <w:r w:rsidRPr="00C5041C">
              <w:t>Содействие деятельности некоммерческих организаций, выражающих интересы субъектов малого и среднего предпринимательства в Санкт-Петербурге, и структурных подразделений указанных организаций;</w:t>
            </w:r>
          </w:p>
        </w:tc>
        <w:tc>
          <w:tcPr>
            <w:tcW w:w="3054" w:type="dxa"/>
            <w:shd w:val="clear" w:color="auto" w:fill="auto"/>
          </w:tcPr>
          <w:p w:rsidR="00875035" w:rsidRPr="00C5041C" w:rsidRDefault="00875035" w:rsidP="00385F89">
            <w:pPr>
              <w:autoSpaceDE w:val="0"/>
              <w:autoSpaceDN w:val="0"/>
              <w:adjustRightInd w:val="0"/>
            </w:pPr>
            <w:r w:rsidRPr="00C5041C">
              <w:t>Правительство Санкт-Петербурга</w:t>
            </w:r>
          </w:p>
        </w:tc>
      </w:tr>
      <w:tr w:rsidR="00875035" w:rsidRPr="00C5041C" w:rsidTr="00385F89">
        <w:tc>
          <w:tcPr>
            <w:tcW w:w="794" w:type="dxa"/>
            <w:shd w:val="clear" w:color="auto" w:fill="auto"/>
          </w:tcPr>
          <w:p w:rsidR="00875035" w:rsidRDefault="00875035" w:rsidP="00385F89">
            <w:r w:rsidRPr="007F212B">
              <w:t>4.</w:t>
            </w:r>
            <w:r>
              <w:t>6</w:t>
            </w:r>
            <w:r w:rsidRPr="007F212B">
              <w:t>.</w:t>
            </w:r>
          </w:p>
        </w:tc>
        <w:tc>
          <w:tcPr>
            <w:tcW w:w="2391" w:type="dxa"/>
            <w:shd w:val="clear" w:color="auto" w:fill="auto"/>
          </w:tcPr>
          <w:p w:rsidR="00875035" w:rsidRPr="00C5041C" w:rsidRDefault="00875035" w:rsidP="00385F89">
            <w:proofErr w:type="spellStart"/>
            <w:r w:rsidRPr="00C5041C">
              <w:t>Пп</w:t>
            </w:r>
            <w:proofErr w:type="spellEnd"/>
            <w:r w:rsidRPr="00C5041C">
              <w:t>. 4 п.1 ст. 4</w:t>
            </w:r>
          </w:p>
        </w:tc>
        <w:tc>
          <w:tcPr>
            <w:tcW w:w="8547" w:type="dxa"/>
            <w:shd w:val="clear" w:color="auto" w:fill="auto"/>
          </w:tcPr>
          <w:p w:rsidR="00875035" w:rsidRPr="00C5041C" w:rsidRDefault="00875035" w:rsidP="00385F89">
            <w:pPr>
              <w:ind w:firstLine="325"/>
              <w:jc w:val="both"/>
            </w:pPr>
            <w:r w:rsidRPr="00C5041C">
              <w:t>Финансирование научно-исследовательских и опытно-конструкторских работ по проблемам развития малого и среднего предпринимательства в Санкт-Петербурге за счет средств бюджета Санкт-Петербурга;</w:t>
            </w:r>
          </w:p>
        </w:tc>
        <w:tc>
          <w:tcPr>
            <w:tcW w:w="3054" w:type="dxa"/>
            <w:shd w:val="clear" w:color="auto" w:fill="auto"/>
          </w:tcPr>
          <w:p w:rsidR="00875035" w:rsidRPr="00C5041C" w:rsidRDefault="00875035" w:rsidP="00385F89">
            <w:pPr>
              <w:autoSpaceDE w:val="0"/>
              <w:autoSpaceDN w:val="0"/>
              <w:adjustRightInd w:val="0"/>
            </w:pPr>
            <w:r w:rsidRPr="00C5041C">
              <w:t>Правительство Санкт-Петербурга</w:t>
            </w:r>
          </w:p>
        </w:tc>
      </w:tr>
      <w:tr w:rsidR="00875035" w:rsidRPr="00C5041C" w:rsidTr="00385F89">
        <w:tc>
          <w:tcPr>
            <w:tcW w:w="794" w:type="dxa"/>
            <w:shd w:val="clear" w:color="auto" w:fill="auto"/>
          </w:tcPr>
          <w:p w:rsidR="00875035" w:rsidRDefault="00875035" w:rsidP="00385F89">
            <w:r w:rsidRPr="007F212B">
              <w:t>4.</w:t>
            </w:r>
            <w:r>
              <w:t>7</w:t>
            </w:r>
            <w:r w:rsidRPr="007F212B">
              <w:t>.</w:t>
            </w:r>
          </w:p>
        </w:tc>
        <w:tc>
          <w:tcPr>
            <w:tcW w:w="2391" w:type="dxa"/>
            <w:shd w:val="clear" w:color="auto" w:fill="auto"/>
          </w:tcPr>
          <w:p w:rsidR="00875035" w:rsidRPr="00C5041C" w:rsidRDefault="00875035" w:rsidP="00385F89">
            <w:proofErr w:type="spellStart"/>
            <w:r w:rsidRPr="00C5041C">
              <w:t>Пп</w:t>
            </w:r>
            <w:proofErr w:type="spellEnd"/>
            <w:r w:rsidRPr="00C5041C">
              <w:t>. 5 п.1 ст. 4</w:t>
            </w:r>
          </w:p>
        </w:tc>
        <w:tc>
          <w:tcPr>
            <w:tcW w:w="8547" w:type="dxa"/>
            <w:shd w:val="clear" w:color="auto" w:fill="auto"/>
          </w:tcPr>
          <w:p w:rsidR="00875035" w:rsidRPr="00C5041C" w:rsidRDefault="00875035" w:rsidP="00385F89">
            <w:pPr>
              <w:ind w:firstLine="325"/>
              <w:jc w:val="both"/>
            </w:pPr>
            <w:r w:rsidRPr="00C5041C">
              <w:t>Содействие развитию межрегионального сотрудничества субъектов малого и среднего предпринимательства;</w:t>
            </w:r>
          </w:p>
        </w:tc>
        <w:tc>
          <w:tcPr>
            <w:tcW w:w="3054" w:type="dxa"/>
            <w:shd w:val="clear" w:color="auto" w:fill="auto"/>
          </w:tcPr>
          <w:p w:rsidR="00875035" w:rsidRPr="00C5041C" w:rsidRDefault="00875035" w:rsidP="00385F89">
            <w:pPr>
              <w:autoSpaceDE w:val="0"/>
              <w:autoSpaceDN w:val="0"/>
              <w:adjustRightInd w:val="0"/>
            </w:pPr>
            <w:r w:rsidRPr="00C5041C">
              <w:t>Правительство Санкт-Петербурга</w:t>
            </w:r>
          </w:p>
        </w:tc>
      </w:tr>
      <w:tr w:rsidR="00875035" w:rsidRPr="00C5041C" w:rsidTr="00385F89">
        <w:tc>
          <w:tcPr>
            <w:tcW w:w="794" w:type="dxa"/>
            <w:shd w:val="clear" w:color="auto" w:fill="auto"/>
          </w:tcPr>
          <w:p w:rsidR="00875035" w:rsidRDefault="00875035" w:rsidP="00385F89">
            <w:r w:rsidRPr="007F212B">
              <w:t>4.</w:t>
            </w:r>
            <w:r>
              <w:t>8</w:t>
            </w:r>
            <w:r w:rsidRPr="007F212B">
              <w:t>.</w:t>
            </w:r>
          </w:p>
        </w:tc>
        <w:tc>
          <w:tcPr>
            <w:tcW w:w="2391" w:type="dxa"/>
            <w:shd w:val="clear" w:color="auto" w:fill="auto"/>
          </w:tcPr>
          <w:p w:rsidR="00875035" w:rsidRPr="00C5041C" w:rsidRDefault="00875035" w:rsidP="00385F89">
            <w:proofErr w:type="spellStart"/>
            <w:r w:rsidRPr="00C5041C">
              <w:t>Пп</w:t>
            </w:r>
            <w:proofErr w:type="spellEnd"/>
            <w:r w:rsidRPr="00C5041C">
              <w:t>. 6 п.1 ст. 4</w:t>
            </w:r>
          </w:p>
        </w:tc>
        <w:tc>
          <w:tcPr>
            <w:tcW w:w="8547" w:type="dxa"/>
            <w:shd w:val="clear" w:color="auto" w:fill="auto"/>
          </w:tcPr>
          <w:p w:rsidR="00875035" w:rsidRPr="00C5041C" w:rsidRDefault="00875035" w:rsidP="00385F89">
            <w:pPr>
              <w:ind w:firstLine="325"/>
              <w:jc w:val="both"/>
            </w:pPr>
            <w:r w:rsidRPr="00C5041C">
              <w:t>Пропаганда и популяризация предпринимательской деятельности;</w:t>
            </w:r>
          </w:p>
        </w:tc>
        <w:tc>
          <w:tcPr>
            <w:tcW w:w="3054" w:type="dxa"/>
            <w:shd w:val="clear" w:color="auto" w:fill="auto"/>
          </w:tcPr>
          <w:p w:rsidR="00875035" w:rsidRPr="00C5041C" w:rsidRDefault="00875035" w:rsidP="00385F89">
            <w:pPr>
              <w:autoSpaceDE w:val="0"/>
              <w:autoSpaceDN w:val="0"/>
              <w:adjustRightInd w:val="0"/>
            </w:pPr>
            <w:r w:rsidRPr="00C5041C">
              <w:t>Правительство Санкт-Петербурга</w:t>
            </w:r>
          </w:p>
        </w:tc>
      </w:tr>
      <w:tr w:rsidR="00875035" w:rsidRPr="00C5041C" w:rsidTr="00385F89">
        <w:tc>
          <w:tcPr>
            <w:tcW w:w="794" w:type="dxa"/>
            <w:shd w:val="clear" w:color="auto" w:fill="auto"/>
          </w:tcPr>
          <w:p w:rsidR="00875035" w:rsidRDefault="00875035" w:rsidP="00385F89">
            <w:r w:rsidRPr="007F212B">
              <w:t>4.</w:t>
            </w:r>
            <w:r>
              <w:t>9</w:t>
            </w:r>
            <w:r w:rsidRPr="007F212B">
              <w:t>.</w:t>
            </w:r>
          </w:p>
        </w:tc>
        <w:tc>
          <w:tcPr>
            <w:tcW w:w="2391" w:type="dxa"/>
            <w:shd w:val="clear" w:color="auto" w:fill="auto"/>
          </w:tcPr>
          <w:p w:rsidR="00875035" w:rsidRPr="00C5041C" w:rsidRDefault="00875035" w:rsidP="00385F89">
            <w:proofErr w:type="spellStart"/>
            <w:r w:rsidRPr="00C5041C">
              <w:t>Пп</w:t>
            </w:r>
            <w:proofErr w:type="spellEnd"/>
            <w:r w:rsidRPr="00C5041C">
              <w:t>. 7 п.1 ст. 4</w:t>
            </w:r>
          </w:p>
        </w:tc>
        <w:tc>
          <w:tcPr>
            <w:tcW w:w="8547" w:type="dxa"/>
            <w:shd w:val="clear" w:color="auto" w:fill="auto"/>
          </w:tcPr>
          <w:p w:rsidR="00875035" w:rsidRPr="00C5041C" w:rsidRDefault="00875035" w:rsidP="00385F89">
            <w:pPr>
              <w:ind w:firstLine="325"/>
              <w:jc w:val="both"/>
            </w:pPr>
            <w:r w:rsidRPr="00C5041C">
              <w:t>Поддержка муниципальных программ (подпрограмм), содержащих мероприятия, направленные на развитие малого предпринимательства в Санкт-Петербурге;</w:t>
            </w:r>
          </w:p>
        </w:tc>
        <w:tc>
          <w:tcPr>
            <w:tcW w:w="3054" w:type="dxa"/>
            <w:shd w:val="clear" w:color="auto" w:fill="auto"/>
          </w:tcPr>
          <w:p w:rsidR="00875035" w:rsidRPr="00C5041C" w:rsidRDefault="00875035" w:rsidP="00385F89">
            <w:pPr>
              <w:autoSpaceDE w:val="0"/>
              <w:autoSpaceDN w:val="0"/>
              <w:adjustRightInd w:val="0"/>
            </w:pPr>
            <w:r w:rsidRPr="00C5041C">
              <w:t>Правительство Санкт-Петербурга</w:t>
            </w:r>
          </w:p>
        </w:tc>
      </w:tr>
      <w:tr w:rsidR="00875035" w:rsidRPr="00C5041C" w:rsidTr="00385F89">
        <w:tc>
          <w:tcPr>
            <w:tcW w:w="794" w:type="dxa"/>
            <w:shd w:val="clear" w:color="auto" w:fill="auto"/>
          </w:tcPr>
          <w:p w:rsidR="00875035" w:rsidRDefault="00875035" w:rsidP="00385F89">
            <w:r w:rsidRPr="007F212B">
              <w:t>4.</w:t>
            </w:r>
            <w:r>
              <w:t>10</w:t>
            </w:r>
            <w:r w:rsidRPr="007F212B">
              <w:t>.</w:t>
            </w:r>
          </w:p>
        </w:tc>
        <w:tc>
          <w:tcPr>
            <w:tcW w:w="2391" w:type="dxa"/>
            <w:shd w:val="clear" w:color="auto" w:fill="auto"/>
          </w:tcPr>
          <w:p w:rsidR="00875035" w:rsidRPr="00C5041C" w:rsidRDefault="00875035" w:rsidP="00385F89">
            <w:proofErr w:type="spellStart"/>
            <w:r w:rsidRPr="00C5041C">
              <w:t>Пп</w:t>
            </w:r>
            <w:proofErr w:type="spellEnd"/>
            <w:r w:rsidRPr="00C5041C">
              <w:t>. 8 п.1 ст. 4</w:t>
            </w:r>
          </w:p>
        </w:tc>
        <w:tc>
          <w:tcPr>
            <w:tcW w:w="8547" w:type="dxa"/>
            <w:shd w:val="clear" w:color="auto" w:fill="auto"/>
          </w:tcPr>
          <w:p w:rsidR="00875035" w:rsidRPr="00C5041C" w:rsidRDefault="00875035" w:rsidP="00385F89">
            <w:pPr>
              <w:ind w:firstLine="325"/>
              <w:jc w:val="both"/>
            </w:pPr>
            <w:r w:rsidRPr="00C5041C">
              <w:t>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tc>
        <w:tc>
          <w:tcPr>
            <w:tcW w:w="3054" w:type="dxa"/>
            <w:shd w:val="clear" w:color="auto" w:fill="auto"/>
          </w:tcPr>
          <w:p w:rsidR="00875035" w:rsidRPr="00C5041C" w:rsidRDefault="00875035" w:rsidP="00385F89">
            <w:pPr>
              <w:autoSpaceDE w:val="0"/>
              <w:autoSpaceDN w:val="0"/>
              <w:adjustRightInd w:val="0"/>
            </w:pPr>
            <w:r w:rsidRPr="00C5041C">
              <w:t>Правительство Санкт-Петербурга</w:t>
            </w:r>
          </w:p>
        </w:tc>
      </w:tr>
      <w:tr w:rsidR="00875035" w:rsidRPr="00C5041C" w:rsidTr="00385F89">
        <w:tc>
          <w:tcPr>
            <w:tcW w:w="794" w:type="dxa"/>
            <w:shd w:val="clear" w:color="auto" w:fill="auto"/>
          </w:tcPr>
          <w:p w:rsidR="00875035" w:rsidRDefault="00875035" w:rsidP="00385F89">
            <w:r w:rsidRPr="007F212B">
              <w:lastRenderedPageBreak/>
              <w:t>4.1</w:t>
            </w:r>
            <w:r>
              <w:t>1</w:t>
            </w:r>
            <w:r w:rsidRPr="007F212B">
              <w:t>.</w:t>
            </w:r>
          </w:p>
        </w:tc>
        <w:tc>
          <w:tcPr>
            <w:tcW w:w="2391" w:type="dxa"/>
            <w:shd w:val="clear" w:color="auto" w:fill="auto"/>
          </w:tcPr>
          <w:p w:rsidR="00875035" w:rsidRPr="00C5041C" w:rsidRDefault="00875035" w:rsidP="00385F89">
            <w:proofErr w:type="spellStart"/>
            <w:r w:rsidRPr="00C5041C">
              <w:t>Пп</w:t>
            </w:r>
            <w:proofErr w:type="spellEnd"/>
            <w:r w:rsidRPr="00C5041C">
              <w:t>. 9 п.1 ст. 4</w:t>
            </w:r>
          </w:p>
        </w:tc>
        <w:tc>
          <w:tcPr>
            <w:tcW w:w="8547" w:type="dxa"/>
            <w:shd w:val="clear" w:color="auto" w:fill="auto"/>
          </w:tcPr>
          <w:p w:rsidR="00875035" w:rsidRPr="00C5041C" w:rsidRDefault="00875035" w:rsidP="00385F89">
            <w:pPr>
              <w:ind w:firstLine="325"/>
              <w:jc w:val="both"/>
            </w:pPr>
            <w:r w:rsidRPr="00C5041C">
              <w:t>Анализ финансовых, экономических, социальных и иных показателей развития малого и среднего предпринимательства в Санкт-Петербурге и эффективности применения мер по его развитию, прогноз развития малого и среднего предпринимательства в Санкт-Петербурге;</w:t>
            </w:r>
          </w:p>
        </w:tc>
        <w:tc>
          <w:tcPr>
            <w:tcW w:w="3054" w:type="dxa"/>
            <w:shd w:val="clear" w:color="auto" w:fill="auto"/>
          </w:tcPr>
          <w:p w:rsidR="00875035" w:rsidRPr="00C5041C" w:rsidRDefault="00875035" w:rsidP="00385F89">
            <w:pPr>
              <w:autoSpaceDE w:val="0"/>
              <w:autoSpaceDN w:val="0"/>
              <w:adjustRightInd w:val="0"/>
            </w:pPr>
            <w:r w:rsidRPr="00C5041C">
              <w:t>Правительство Санкт-Петербурга</w:t>
            </w:r>
          </w:p>
        </w:tc>
      </w:tr>
      <w:tr w:rsidR="00875035" w:rsidRPr="00C5041C" w:rsidTr="00385F89">
        <w:tc>
          <w:tcPr>
            <w:tcW w:w="794" w:type="dxa"/>
            <w:shd w:val="clear" w:color="auto" w:fill="auto"/>
          </w:tcPr>
          <w:p w:rsidR="00875035" w:rsidRDefault="00875035" w:rsidP="00385F89">
            <w:r w:rsidRPr="007F212B">
              <w:t>4.1</w:t>
            </w:r>
            <w:r>
              <w:t>2</w:t>
            </w:r>
            <w:r w:rsidRPr="007F212B">
              <w:t>.</w:t>
            </w:r>
          </w:p>
        </w:tc>
        <w:tc>
          <w:tcPr>
            <w:tcW w:w="2391" w:type="dxa"/>
            <w:shd w:val="clear" w:color="auto" w:fill="auto"/>
          </w:tcPr>
          <w:p w:rsidR="00875035" w:rsidRPr="00C5041C" w:rsidRDefault="00875035" w:rsidP="00385F89">
            <w:proofErr w:type="spellStart"/>
            <w:r w:rsidRPr="00C5041C">
              <w:t>Пп</w:t>
            </w:r>
            <w:proofErr w:type="spellEnd"/>
            <w:r w:rsidRPr="00C5041C">
              <w:t>. 10 п.1 ст. 4</w:t>
            </w:r>
          </w:p>
        </w:tc>
        <w:tc>
          <w:tcPr>
            <w:tcW w:w="8547" w:type="dxa"/>
            <w:shd w:val="clear" w:color="auto" w:fill="auto"/>
          </w:tcPr>
          <w:p w:rsidR="00875035" w:rsidRPr="00C5041C" w:rsidRDefault="00875035" w:rsidP="00385F89">
            <w:pPr>
              <w:ind w:firstLine="325"/>
              <w:jc w:val="both"/>
            </w:pPr>
            <w:r w:rsidRPr="00C5041C">
              <w:t>Формирование инфраструктуры поддержки субъектов малого и среднего предпринимательства в Санкт-Петербурге и обеспечение ее деятельности;</w:t>
            </w:r>
          </w:p>
        </w:tc>
        <w:tc>
          <w:tcPr>
            <w:tcW w:w="3054" w:type="dxa"/>
            <w:shd w:val="clear" w:color="auto" w:fill="auto"/>
          </w:tcPr>
          <w:p w:rsidR="00875035" w:rsidRPr="00C5041C" w:rsidRDefault="00875035" w:rsidP="00385F89">
            <w:pPr>
              <w:autoSpaceDE w:val="0"/>
              <w:autoSpaceDN w:val="0"/>
              <w:adjustRightInd w:val="0"/>
            </w:pPr>
            <w:r w:rsidRPr="00C5041C">
              <w:t>Правительство Санкт-Петербурга</w:t>
            </w:r>
          </w:p>
        </w:tc>
      </w:tr>
      <w:tr w:rsidR="00875035" w:rsidRPr="00C5041C" w:rsidTr="00385F89">
        <w:tc>
          <w:tcPr>
            <w:tcW w:w="794" w:type="dxa"/>
            <w:shd w:val="clear" w:color="auto" w:fill="auto"/>
          </w:tcPr>
          <w:p w:rsidR="00875035" w:rsidRDefault="00875035" w:rsidP="00385F89">
            <w:r w:rsidRPr="007F212B">
              <w:t>4.1</w:t>
            </w:r>
            <w:r>
              <w:t>3</w:t>
            </w:r>
            <w:r w:rsidRPr="007F212B">
              <w:t>.</w:t>
            </w:r>
          </w:p>
        </w:tc>
        <w:tc>
          <w:tcPr>
            <w:tcW w:w="2391" w:type="dxa"/>
            <w:shd w:val="clear" w:color="auto" w:fill="auto"/>
          </w:tcPr>
          <w:p w:rsidR="00875035" w:rsidRPr="00C5041C" w:rsidRDefault="00875035" w:rsidP="00385F89">
            <w:proofErr w:type="spellStart"/>
            <w:r w:rsidRPr="00C5041C">
              <w:t>Пп</w:t>
            </w:r>
            <w:proofErr w:type="spellEnd"/>
            <w:r w:rsidRPr="00C5041C">
              <w:t>. 10-1 п.1 ст. 4</w:t>
            </w:r>
          </w:p>
        </w:tc>
        <w:tc>
          <w:tcPr>
            <w:tcW w:w="8547" w:type="dxa"/>
            <w:shd w:val="clear" w:color="auto" w:fill="auto"/>
          </w:tcPr>
          <w:p w:rsidR="00875035" w:rsidRPr="00C5041C" w:rsidRDefault="00875035" w:rsidP="00385F89">
            <w:pPr>
              <w:ind w:firstLine="325"/>
              <w:jc w:val="both"/>
            </w:pPr>
            <w:r w:rsidRPr="00C5041C">
              <w:t xml:space="preserve">Формирование, утверждение, ведение, а также установление порядка ведения и опубликования перечня недвижимого имущества, находящегося в государственной собственности Санкт-Петербурга, свободного от прав третьих лиц (за исключением имущественных прав субъектов малого и среднего предпринимательства в Санкт-Петербурге) и предназначенного для предоставления во владение </w:t>
            </w:r>
            <w:proofErr w:type="gramStart"/>
            <w:r w:rsidRPr="00C5041C">
              <w:t>и(</w:t>
            </w:r>
            <w:proofErr w:type="gramEnd"/>
            <w:r w:rsidRPr="00C5041C">
              <w:t>или) в пользование на долгосрочной основе (в том числе по льготным ставкам арендной платы) субъектам малого и среднего предпринимательства в Санкт-Петербурге и организациям, образующим инфраструктуру поддержки субъектов малого и среднего предпринимательства в Санкт-Петербурге (далее - перечень имущества Санкт-Петербурга, предназначенного для предоставления субъектам малого и среднего предпринимательства в Санкт-Петербурге), а также установление условий предоставления в аренду недвижимого имущества, включенного в указанный перечень;</w:t>
            </w:r>
          </w:p>
        </w:tc>
        <w:tc>
          <w:tcPr>
            <w:tcW w:w="3054" w:type="dxa"/>
            <w:shd w:val="clear" w:color="auto" w:fill="auto"/>
          </w:tcPr>
          <w:p w:rsidR="00875035" w:rsidRPr="00C5041C" w:rsidRDefault="00875035" w:rsidP="00385F89">
            <w:pPr>
              <w:autoSpaceDE w:val="0"/>
              <w:autoSpaceDN w:val="0"/>
              <w:adjustRightInd w:val="0"/>
            </w:pPr>
            <w:r w:rsidRPr="00C5041C">
              <w:t>Правительство Санкт-Петербурга</w:t>
            </w:r>
          </w:p>
        </w:tc>
      </w:tr>
      <w:tr w:rsidR="00875035" w:rsidRPr="00C5041C" w:rsidTr="00385F89">
        <w:tc>
          <w:tcPr>
            <w:tcW w:w="794" w:type="dxa"/>
            <w:shd w:val="clear" w:color="auto" w:fill="auto"/>
          </w:tcPr>
          <w:p w:rsidR="00875035" w:rsidRDefault="00875035" w:rsidP="00385F89">
            <w:r w:rsidRPr="007F212B">
              <w:t>4.1</w:t>
            </w:r>
            <w:r>
              <w:t>4</w:t>
            </w:r>
            <w:r w:rsidRPr="007F212B">
              <w:t>.</w:t>
            </w:r>
          </w:p>
        </w:tc>
        <w:tc>
          <w:tcPr>
            <w:tcW w:w="2391" w:type="dxa"/>
            <w:shd w:val="clear" w:color="auto" w:fill="auto"/>
          </w:tcPr>
          <w:p w:rsidR="00875035" w:rsidRPr="00C5041C" w:rsidRDefault="00875035" w:rsidP="00385F89">
            <w:proofErr w:type="spellStart"/>
            <w:r w:rsidRPr="00C5041C">
              <w:t>Пп</w:t>
            </w:r>
            <w:proofErr w:type="spellEnd"/>
            <w:r w:rsidRPr="00C5041C">
              <w:t>. 11 п.1 ст. 4</w:t>
            </w:r>
          </w:p>
        </w:tc>
        <w:tc>
          <w:tcPr>
            <w:tcW w:w="8547" w:type="dxa"/>
            <w:shd w:val="clear" w:color="auto" w:fill="auto"/>
          </w:tcPr>
          <w:p w:rsidR="00875035" w:rsidRPr="00C5041C" w:rsidRDefault="00875035" w:rsidP="00385F89">
            <w:pPr>
              <w:ind w:firstLine="325"/>
              <w:jc w:val="both"/>
            </w:pPr>
            <w:r w:rsidRPr="00C5041C">
              <w:t>Методическое обеспечение органов местного самоуправления в Санкт-Петербурге и содействие им в разработке и реализации мер по развитию малого и среднего предпринимательства на территориях внутригородских муниципальных образований Санкт-Петербурга;</w:t>
            </w:r>
          </w:p>
        </w:tc>
        <w:tc>
          <w:tcPr>
            <w:tcW w:w="3054" w:type="dxa"/>
            <w:shd w:val="clear" w:color="auto" w:fill="auto"/>
          </w:tcPr>
          <w:p w:rsidR="00875035" w:rsidRPr="00C5041C" w:rsidRDefault="00875035" w:rsidP="00385F89">
            <w:pPr>
              <w:autoSpaceDE w:val="0"/>
              <w:autoSpaceDN w:val="0"/>
              <w:adjustRightInd w:val="0"/>
            </w:pPr>
            <w:r w:rsidRPr="00C5041C">
              <w:t>Правительство Санкт-Петербурга</w:t>
            </w:r>
          </w:p>
        </w:tc>
      </w:tr>
      <w:tr w:rsidR="00875035" w:rsidRPr="00C5041C" w:rsidTr="00385F89">
        <w:tc>
          <w:tcPr>
            <w:tcW w:w="794" w:type="dxa"/>
            <w:shd w:val="clear" w:color="auto" w:fill="auto"/>
          </w:tcPr>
          <w:p w:rsidR="00875035" w:rsidRDefault="00875035" w:rsidP="00385F89">
            <w:r w:rsidRPr="007F212B">
              <w:t>4.1</w:t>
            </w:r>
            <w:r>
              <w:t>5</w:t>
            </w:r>
            <w:r w:rsidRPr="007F212B">
              <w:t>.</w:t>
            </w:r>
          </w:p>
        </w:tc>
        <w:tc>
          <w:tcPr>
            <w:tcW w:w="2391" w:type="dxa"/>
            <w:shd w:val="clear" w:color="auto" w:fill="auto"/>
          </w:tcPr>
          <w:p w:rsidR="00875035" w:rsidRPr="00C5041C" w:rsidRDefault="00875035" w:rsidP="00385F89">
            <w:proofErr w:type="spellStart"/>
            <w:r w:rsidRPr="00C5041C">
              <w:t>Пп</w:t>
            </w:r>
            <w:proofErr w:type="spellEnd"/>
            <w:r w:rsidRPr="00C5041C">
              <w:t>. 12 п.1 ст. 4</w:t>
            </w:r>
          </w:p>
        </w:tc>
        <w:tc>
          <w:tcPr>
            <w:tcW w:w="8547" w:type="dxa"/>
            <w:shd w:val="clear" w:color="auto" w:fill="auto"/>
          </w:tcPr>
          <w:p w:rsidR="00875035" w:rsidRPr="00C5041C" w:rsidRDefault="00875035" w:rsidP="00385F89">
            <w:pPr>
              <w:ind w:firstLine="325"/>
              <w:jc w:val="both"/>
            </w:pPr>
            <w:r w:rsidRPr="00C5041C">
              <w:t>Образование координационных или совещательных органов в области развития малого и среднего предпринимательства в Санкт-Петербурге;</w:t>
            </w:r>
          </w:p>
        </w:tc>
        <w:tc>
          <w:tcPr>
            <w:tcW w:w="3054" w:type="dxa"/>
            <w:shd w:val="clear" w:color="auto" w:fill="auto"/>
          </w:tcPr>
          <w:p w:rsidR="00875035" w:rsidRPr="00C5041C" w:rsidRDefault="00875035" w:rsidP="00385F89">
            <w:pPr>
              <w:autoSpaceDE w:val="0"/>
              <w:autoSpaceDN w:val="0"/>
              <w:adjustRightInd w:val="0"/>
            </w:pPr>
            <w:r w:rsidRPr="00C5041C">
              <w:t>Правительство Санкт-Петербурга</w:t>
            </w:r>
          </w:p>
        </w:tc>
      </w:tr>
      <w:tr w:rsidR="00875035" w:rsidRPr="00C5041C" w:rsidTr="00385F89">
        <w:tc>
          <w:tcPr>
            <w:tcW w:w="794" w:type="dxa"/>
            <w:shd w:val="clear" w:color="auto" w:fill="auto"/>
          </w:tcPr>
          <w:p w:rsidR="00875035" w:rsidRDefault="00875035" w:rsidP="00385F89">
            <w:r w:rsidRPr="007F212B">
              <w:t>4.1</w:t>
            </w:r>
            <w:r>
              <w:t>6</w:t>
            </w:r>
            <w:r w:rsidRPr="007F212B">
              <w:t>.</w:t>
            </w:r>
          </w:p>
        </w:tc>
        <w:tc>
          <w:tcPr>
            <w:tcW w:w="2391" w:type="dxa"/>
            <w:shd w:val="clear" w:color="auto" w:fill="auto"/>
          </w:tcPr>
          <w:p w:rsidR="00875035" w:rsidRPr="00C5041C" w:rsidRDefault="00875035" w:rsidP="00385F89">
            <w:proofErr w:type="spellStart"/>
            <w:r w:rsidRPr="00C5041C">
              <w:t>Пп</w:t>
            </w:r>
            <w:proofErr w:type="spellEnd"/>
            <w:r w:rsidRPr="00C5041C">
              <w:t>. 13 п.1 ст. 4</w:t>
            </w:r>
          </w:p>
        </w:tc>
        <w:tc>
          <w:tcPr>
            <w:tcW w:w="8547" w:type="dxa"/>
            <w:shd w:val="clear" w:color="auto" w:fill="auto"/>
          </w:tcPr>
          <w:p w:rsidR="00875035" w:rsidRPr="00C5041C" w:rsidRDefault="00875035" w:rsidP="00385F89">
            <w:pPr>
              <w:ind w:firstLine="325"/>
              <w:jc w:val="both"/>
            </w:pPr>
            <w:r w:rsidRPr="00C5041C">
              <w:t>Разработка и утверждение перечня видов ремесленной деятельности;</w:t>
            </w:r>
          </w:p>
        </w:tc>
        <w:tc>
          <w:tcPr>
            <w:tcW w:w="3054" w:type="dxa"/>
            <w:shd w:val="clear" w:color="auto" w:fill="auto"/>
          </w:tcPr>
          <w:p w:rsidR="00875035" w:rsidRPr="00C5041C" w:rsidRDefault="00875035" w:rsidP="00385F89">
            <w:pPr>
              <w:autoSpaceDE w:val="0"/>
              <w:autoSpaceDN w:val="0"/>
              <w:adjustRightInd w:val="0"/>
            </w:pPr>
            <w:r w:rsidRPr="00C5041C">
              <w:t>Правительство Санкт-Петербурга</w:t>
            </w:r>
          </w:p>
        </w:tc>
      </w:tr>
      <w:tr w:rsidR="00875035" w:rsidRPr="00C5041C" w:rsidTr="00385F89">
        <w:tc>
          <w:tcPr>
            <w:tcW w:w="794" w:type="dxa"/>
            <w:shd w:val="clear" w:color="auto" w:fill="auto"/>
          </w:tcPr>
          <w:p w:rsidR="00875035" w:rsidRDefault="00875035" w:rsidP="00385F89">
            <w:r w:rsidRPr="007F212B">
              <w:t>4.1</w:t>
            </w:r>
            <w:r>
              <w:t>7</w:t>
            </w:r>
            <w:r w:rsidRPr="007F212B">
              <w:t>.</w:t>
            </w:r>
          </w:p>
        </w:tc>
        <w:tc>
          <w:tcPr>
            <w:tcW w:w="2391" w:type="dxa"/>
            <w:shd w:val="clear" w:color="auto" w:fill="auto"/>
          </w:tcPr>
          <w:p w:rsidR="00875035" w:rsidRPr="00C5041C" w:rsidRDefault="00875035" w:rsidP="00385F89">
            <w:proofErr w:type="spellStart"/>
            <w:r w:rsidRPr="00C5041C">
              <w:t>Пп</w:t>
            </w:r>
            <w:proofErr w:type="spellEnd"/>
            <w:r w:rsidRPr="00C5041C">
              <w:t>. 14 п.1 ст. 4</w:t>
            </w:r>
          </w:p>
        </w:tc>
        <w:tc>
          <w:tcPr>
            <w:tcW w:w="8547" w:type="dxa"/>
            <w:shd w:val="clear" w:color="auto" w:fill="auto"/>
          </w:tcPr>
          <w:p w:rsidR="00875035" w:rsidRPr="00C5041C" w:rsidRDefault="00875035" w:rsidP="00385F89">
            <w:pPr>
              <w:ind w:firstLine="325"/>
              <w:jc w:val="both"/>
            </w:pPr>
            <w:proofErr w:type="gramStart"/>
            <w:r w:rsidRPr="00C5041C">
              <w:t xml:space="preserve">представление в федеральные органы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законодательством Российской Федерации, документированной информации по формам, установленным в целях осуществления федеральных государственных </w:t>
            </w:r>
            <w:r w:rsidRPr="00C5041C">
              <w:lastRenderedPageBreak/>
              <w:t>статистических наблюдений, и информации, полученной исполнительными органами государственной власти Санкт-Петербурга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roofErr w:type="gramEnd"/>
            <w:r w:rsidRPr="00C5041C">
              <w:t xml:space="preserve"> в Санкт-Петербурге;</w:t>
            </w:r>
          </w:p>
        </w:tc>
        <w:tc>
          <w:tcPr>
            <w:tcW w:w="3054" w:type="dxa"/>
            <w:shd w:val="clear" w:color="auto" w:fill="auto"/>
          </w:tcPr>
          <w:p w:rsidR="00875035" w:rsidRPr="00C5041C" w:rsidRDefault="00875035" w:rsidP="00385F89">
            <w:pPr>
              <w:autoSpaceDE w:val="0"/>
              <w:autoSpaceDN w:val="0"/>
              <w:adjustRightInd w:val="0"/>
            </w:pPr>
            <w:r w:rsidRPr="00C5041C">
              <w:lastRenderedPageBreak/>
              <w:t>Правительство Санкт-Петербурга</w:t>
            </w:r>
          </w:p>
        </w:tc>
      </w:tr>
      <w:tr w:rsidR="00875035" w:rsidRPr="00C5041C" w:rsidTr="00385F89">
        <w:tc>
          <w:tcPr>
            <w:tcW w:w="794" w:type="dxa"/>
            <w:shd w:val="clear" w:color="auto" w:fill="auto"/>
          </w:tcPr>
          <w:p w:rsidR="00875035" w:rsidRDefault="00875035" w:rsidP="00385F89">
            <w:r w:rsidRPr="007F212B">
              <w:lastRenderedPageBreak/>
              <w:t>4.1</w:t>
            </w:r>
            <w:r>
              <w:t>8</w:t>
            </w:r>
            <w:r w:rsidRPr="007F212B">
              <w:t>.</w:t>
            </w:r>
          </w:p>
        </w:tc>
        <w:tc>
          <w:tcPr>
            <w:tcW w:w="2391" w:type="dxa"/>
            <w:shd w:val="clear" w:color="auto" w:fill="auto"/>
          </w:tcPr>
          <w:p w:rsidR="00875035" w:rsidRPr="00C5041C" w:rsidRDefault="00875035" w:rsidP="00385F89">
            <w:proofErr w:type="spellStart"/>
            <w:r w:rsidRPr="00C5041C">
              <w:t>Пп</w:t>
            </w:r>
            <w:proofErr w:type="spellEnd"/>
            <w:r w:rsidRPr="00C5041C">
              <w:t>. 15 п.1 ст. 4</w:t>
            </w:r>
          </w:p>
        </w:tc>
        <w:tc>
          <w:tcPr>
            <w:tcW w:w="8547" w:type="dxa"/>
            <w:shd w:val="clear" w:color="auto" w:fill="auto"/>
          </w:tcPr>
          <w:p w:rsidR="00875035" w:rsidRPr="00C5041C" w:rsidRDefault="00875035" w:rsidP="00385F89">
            <w:pPr>
              <w:ind w:firstLine="325"/>
              <w:jc w:val="both"/>
            </w:pPr>
            <w:proofErr w:type="gramStart"/>
            <w:r w:rsidRPr="00C5041C">
              <w:t>Подготовка ежегодного доклада, содержащего анализ финансовых, экономических, социальных и иных показателей развития малого и среднего предпринимательства в Санкт-Петербурге и эффективности применения мер по его развитию, прогноз развития малого и среднего предпринимательства в Санкт-Петербурге, результаты деятельности организаций, образующих инфраструктуру поддержки субъектов малого и среднего предпринимательства, в Санкт-Петербурге, результаты деятельности исполнительных органов государственной власти Санкт-Петербурга в области развития малого и среднего предпринимательства</w:t>
            </w:r>
            <w:proofErr w:type="gramEnd"/>
            <w:r w:rsidRPr="00C5041C">
              <w:t xml:space="preserve"> </w:t>
            </w:r>
            <w:proofErr w:type="gramStart"/>
            <w:r w:rsidRPr="00C5041C">
              <w:t>в Санкт-Петербурге, а также по реализации государственных программ (подпрограмм) Российской Федерации, содержащих мероприятия, направленные на развитие малого и среднего предпринимательства, и государственных программ (подпрограмм) Санкт-Петербурга, осуществлению поддержки субъектов малого и среднего предпринимательства в Санкт-Петербурге (далее - ежегодный доклад о развитии малого и среднего предпринимательства в Санкт-Петербурге) и его публикация в средствах массовой информации;</w:t>
            </w:r>
            <w:proofErr w:type="gramEnd"/>
          </w:p>
        </w:tc>
        <w:tc>
          <w:tcPr>
            <w:tcW w:w="3054" w:type="dxa"/>
            <w:shd w:val="clear" w:color="auto" w:fill="auto"/>
          </w:tcPr>
          <w:p w:rsidR="00875035" w:rsidRPr="00C5041C" w:rsidRDefault="00875035" w:rsidP="00385F89">
            <w:pPr>
              <w:autoSpaceDE w:val="0"/>
              <w:autoSpaceDN w:val="0"/>
              <w:adjustRightInd w:val="0"/>
            </w:pPr>
            <w:r w:rsidRPr="00C5041C">
              <w:t>Правительство Санкт-Петербурга</w:t>
            </w:r>
          </w:p>
        </w:tc>
      </w:tr>
      <w:tr w:rsidR="00875035" w:rsidRPr="00C5041C" w:rsidTr="00385F89">
        <w:tc>
          <w:tcPr>
            <w:tcW w:w="794" w:type="dxa"/>
            <w:shd w:val="clear" w:color="auto" w:fill="auto"/>
          </w:tcPr>
          <w:p w:rsidR="00875035" w:rsidRDefault="00875035" w:rsidP="00385F89">
            <w:r w:rsidRPr="007F212B">
              <w:t>4.1</w:t>
            </w:r>
            <w:r>
              <w:t>9</w:t>
            </w:r>
            <w:r w:rsidRPr="007F212B">
              <w:t>.</w:t>
            </w:r>
          </w:p>
        </w:tc>
        <w:tc>
          <w:tcPr>
            <w:tcW w:w="2391" w:type="dxa"/>
            <w:shd w:val="clear" w:color="auto" w:fill="auto"/>
          </w:tcPr>
          <w:p w:rsidR="00875035" w:rsidRPr="00C5041C" w:rsidRDefault="00875035" w:rsidP="00385F89">
            <w:proofErr w:type="spellStart"/>
            <w:r w:rsidRPr="00C5041C">
              <w:t>Пп</w:t>
            </w:r>
            <w:proofErr w:type="spellEnd"/>
            <w:r w:rsidRPr="00C5041C">
              <w:t>. 15-1 п.1 ст. 4</w:t>
            </w:r>
          </w:p>
        </w:tc>
        <w:tc>
          <w:tcPr>
            <w:tcW w:w="8547" w:type="dxa"/>
            <w:shd w:val="clear" w:color="auto" w:fill="auto"/>
          </w:tcPr>
          <w:p w:rsidR="00875035" w:rsidRPr="00C5041C" w:rsidRDefault="00875035" w:rsidP="00385F89">
            <w:pPr>
              <w:autoSpaceDE w:val="0"/>
              <w:autoSpaceDN w:val="0"/>
              <w:adjustRightInd w:val="0"/>
              <w:ind w:firstLine="540"/>
              <w:jc w:val="both"/>
            </w:pPr>
            <w:r w:rsidRPr="00C5041C">
              <w:t>Установление требований к организациям, образующим инфраструктуру поддержки субъектов малого и среднего предпринимательства в Санкт-Петербурге, при реализации государственных программ (подпрограмм) Санкт-Петербурга;</w:t>
            </w:r>
          </w:p>
        </w:tc>
        <w:tc>
          <w:tcPr>
            <w:tcW w:w="3054" w:type="dxa"/>
            <w:shd w:val="clear" w:color="auto" w:fill="auto"/>
          </w:tcPr>
          <w:p w:rsidR="00875035" w:rsidRPr="00C5041C" w:rsidRDefault="00875035" w:rsidP="00385F89">
            <w:pPr>
              <w:autoSpaceDE w:val="0"/>
              <w:autoSpaceDN w:val="0"/>
              <w:adjustRightInd w:val="0"/>
            </w:pPr>
            <w:r w:rsidRPr="00C5041C">
              <w:t>Правительство Санкт-Петербурга</w:t>
            </w:r>
          </w:p>
        </w:tc>
      </w:tr>
      <w:tr w:rsidR="00875035" w:rsidRPr="00C5041C" w:rsidTr="00385F89">
        <w:tc>
          <w:tcPr>
            <w:tcW w:w="794" w:type="dxa"/>
            <w:shd w:val="clear" w:color="auto" w:fill="auto"/>
          </w:tcPr>
          <w:p w:rsidR="00875035" w:rsidRDefault="00875035" w:rsidP="00385F89">
            <w:r w:rsidRPr="007F212B">
              <w:t>4.</w:t>
            </w:r>
            <w:r>
              <w:t>20</w:t>
            </w:r>
            <w:r w:rsidRPr="007F212B">
              <w:t>.</w:t>
            </w:r>
          </w:p>
        </w:tc>
        <w:tc>
          <w:tcPr>
            <w:tcW w:w="2391" w:type="dxa"/>
            <w:shd w:val="clear" w:color="auto" w:fill="auto"/>
          </w:tcPr>
          <w:p w:rsidR="00875035" w:rsidRPr="00C5041C" w:rsidRDefault="00875035" w:rsidP="00385F89">
            <w:proofErr w:type="spellStart"/>
            <w:r w:rsidRPr="00C5041C">
              <w:t>Пп</w:t>
            </w:r>
            <w:proofErr w:type="spellEnd"/>
            <w:r w:rsidRPr="00C5041C">
              <w:t>. 15-2 п.1 ст. 4</w:t>
            </w:r>
          </w:p>
        </w:tc>
        <w:tc>
          <w:tcPr>
            <w:tcW w:w="8547" w:type="dxa"/>
            <w:shd w:val="clear" w:color="auto" w:fill="auto"/>
          </w:tcPr>
          <w:p w:rsidR="00875035" w:rsidRPr="00C5041C" w:rsidRDefault="00875035" w:rsidP="00385F89">
            <w:pPr>
              <w:ind w:firstLine="325"/>
              <w:jc w:val="both"/>
            </w:pPr>
            <w:proofErr w:type="gramStart"/>
            <w:r w:rsidRPr="00C5041C">
              <w:t xml:space="preserve">Организация и осуществление в установленном Правительством Российской Федерации порядке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законом </w:t>
            </w:r>
            <w:r>
              <w:t>«</w:t>
            </w:r>
            <w:r w:rsidRPr="00C5041C">
              <w:t>О закупках товаров, работ, услуг отдельными видами юридических лиц</w:t>
            </w:r>
            <w:r>
              <w:t>»</w:t>
            </w:r>
            <w:r w:rsidRPr="00C5041C">
              <w:t xml:space="preserve">, требованиям законодательства Российской Федерации, предусматривающим </w:t>
            </w:r>
            <w:r w:rsidRPr="00C5041C">
              <w:lastRenderedPageBreak/>
              <w:t>участие субъектов малого</w:t>
            </w:r>
            <w:proofErr w:type="gramEnd"/>
            <w:r w:rsidRPr="00C5041C">
              <w:t xml:space="preserve"> и среднего предпринимательства в закупке;</w:t>
            </w:r>
          </w:p>
        </w:tc>
        <w:tc>
          <w:tcPr>
            <w:tcW w:w="3054" w:type="dxa"/>
            <w:shd w:val="clear" w:color="auto" w:fill="auto"/>
          </w:tcPr>
          <w:p w:rsidR="00875035" w:rsidRPr="00C5041C" w:rsidRDefault="00875035" w:rsidP="00385F89">
            <w:pPr>
              <w:autoSpaceDE w:val="0"/>
              <w:autoSpaceDN w:val="0"/>
              <w:adjustRightInd w:val="0"/>
            </w:pPr>
            <w:r w:rsidRPr="00C5041C">
              <w:lastRenderedPageBreak/>
              <w:t>Правительство Санкт-Петербурга</w:t>
            </w:r>
          </w:p>
        </w:tc>
      </w:tr>
      <w:tr w:rsidR="00875035" w:rsidRPr="00C5041C" w:rsidTr="00385F89">
        <w:tc>
          <w:tcPr>
            <w:tcW w:w="794" w:type="dxa"/>
            <w:shd w:val="clear" w:color="auto" w:fill="auto"/>
          </w:tcPr>
          <w:p w:rsidR="00875035" w:rsidRDefault="00875035" w:rsidP="00385F89">
            <w:r w:rsidRPr="007F212B">
              <w:lastRenderedPageBreak/>
              <w:t>4.</w:t>
            </w:r>
            <w:r>
              <w:t>2</w:t>
            </w:r>
            <w:r w:rsidRPr="007F212B">
              <w:t>1.</w:t>
            </w:r>
          </w:p>
        </w:tc>
        <w:tc>
          <w:tcPr>
            <w:tcW w:w="2391" w:type="dxa"/>
            <w:shd w:val="clear" w:color="auto" w:fill="auto"/>
          </w:tcPr>
          <w:p w:rsidR="00875035" w:rsidRPr="00C5041C" w:rsidRDefault="00875035" w:rsidP="00385F89">
            <w:proofErr w:type="spellStart"/>
            <w:r w:rsidRPr="00C5041C">
              <w:t>Пп</w:t>
            </w:r>
            <w:proofErr w:type="spellEnd"/>
            <w:r w:rsidRPr="00C5041C">
              <w:t>. 15-3 п.1 ст. 4</w:t>
            </w:r>
          </w:p>
        </w:tc>
        <w:tc>
          <w:tcPr>
            <w:tcW w:w="8547" w:type="dxa"/>
            <w:shd w:val="clear" w:color="auto" w:fill="auto"/>
          </w:tcPr>
          <w:p w:rsidR="00875035" w:rsidRPr="00C5041C" w:rsidRDefault="00875035" w:rsidP="00385F89">
            <w:pPr>
              <w:ind w:firstLine="325"/>
              <w:jc w:val="both"/>
            </w:pPr>
            <w:proofErr w:type="gramStart"/>
            <w:r w:rsidRPr="00C5041C">
              <w:t>Организация и осуществление в установленном Правительством Российской Федерации порядке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в Санкт-Петербурге, годовых отчетов о закупке инновационной продукции, высокотехнологичной продукции (в части закупки у субъектов малого и среднего предпринимательства в Санкт-Петербурге</w:t>
            </w:r>
            <w:proofErr w:type="gramEnd"/>
            <w:r w:rsidRPr="00C5041C">
              <w:t xml:space="preserve">) отдельных заказчиков, определенных Правительством Российской Федерации в соответствии с Федеральным законом </w:t>
            </w:r>
            <w:r>
              <w:t>«</w:t>
            </w:r>
            <w:r w:rsidRPr="00C5041C">
              <w:t>О закупках товаров, работ, услуг отдельными видами юридических лиц</w:t>
            </w:r>
            <w:r>
              <w:t>»</w:t>
            </w:r>
            <w:r w:rsidRPr="00C5041C">
              <w:t>, требованиям законодательства Российской Федерации, предусматривающим участие субъектов малого и среднего предпринимательства в закупке;</w:t>
            </w:r>
          </w:p>
        </w:tc>
        <w:tc>
          <w:tcPr>
            <w:tcW w:w="3054" w:type="dxa"/>
            <w:shd w:val="clear" w:color="auto" w:fill="auto"/>
          </w:tcPr>
          <w:p w:rsidR="00875035" w:rsidRPr="00C5041C" w:rsidRDefault="00875035" w:rsidP="00385F89">
            <w:pPr>
              <w:autoSpaceDE w:val="0"/>
              <w:autoSpaceDN w:val="0"/>
              <w:adjustRightInd w:val="0"/>
            </w:pPr>
            <w:r w:rsidRPr="00C5041C">
              <w:t>Правительство Санкт-Петербурга</w:t>
            </w:r>
          </w:p>
        </w:tc>
      </w:tr>
      <w:tr w:rsidR="00875035" w:rsidRPr="00C5041C" w:rsidTr="00385F89">
        <w:tc>
          <w:tcPr>
            <w:tcW w:w="14786" w:type="dxa"/>
            <w:gridSpan w:val="4"/>
            <w:shd w:val="clear" w:color="auto" w:fill="auto"/>
          </w:tcPr>
          <w:p w:rsidR="00875035" w:rsidRPr="00D40E92" w:rsidRDefault="00875035" w:rsidP="00385F89">
            <w:pPr>
              <w:jc w:val="center"/>
              <w:rPr>
                <w:b/>
              </w:rPr>
            </w:pPr>
            <w:r w:rsidRPr="00D40E92">
              <w:rPr>
                <w:b/>
                <w:lang w:val="en-US"/>
              </w:rPr>
              <w:t>V</w:t>
            </w:r>
            <w:r w:rsidRPr="00D40E92">
              <w:rPr>
                <w:b/>
              </w:rPr>
              <w:t>. Постановление Правительства Санкт-Петербурга от 30.06.2014</w:t>
            </w:r>
            <w:r>
              <w:rPr>
                <w:b/>
              </w:rPr>
              <w:t xml:space="preserve"> № </w:t>
            </w:r>
            <w:r w:rsidRPr="00D40E92">
              <w:rPr>
                <w:b/>
              </w:rPr>
              <w:t xml:space="preserve">554 </w:t>
            </w:r>
            <w:r>
              <w:rPr>
                <w:b/>
              </w:rPr>
              <w:t>«</w:t>
            </w:r>
            <w:r w:rsidRPr="00D40E92">
              <w:rPr>
                <w:b/>
              </w:rPr>
              <w:t xml:space="preserve">О государственной программе Санкт-Петербурга </w:t>
            </w:r>
            <w:r>
              <w:rPr>
                <w:b/>
              </w:rPr>
              <w:t>«</w:t>
            </w:r>
            <w:r w:rsidRPr="00D40E92">
              <w:rPr>
                <w:b/>
              </w:rPr>
              <w:t>Развитие предпринимательства и потребительского рынка в Санкт-Петербурге</w:t>
            </w:r>
            <w:r>
              <w:rPr>
                <w:b/>
              </w:rPr>
              <w:t>»</w:t>
            </w:r>
            <w:r w:rsidRPr="00D40E92">
              <w:rPr>
                <w:b/>
              </w:rPr>
              <w:t xml:space="preserve"> на 2015-2020 годы</w:t>
            </w:r>
            <w:r>
              <w:rPr>
                <w:b/>
              </w:rPr>
              <w:t>»</w:t>
            </w:r>
          </w:p>
        </w:tc>
      </w:tr>
      <w:tr w:rsidR="00875035" w:rsidRPr="00C5041C" w:rsidTr="00385F89">
        <w:tc>
          <w:tcPr>
            <w:tcW w:w="794" w:type="dxa"/>
            <w:shd w:val="clear" w:color="auto" w:fill="auto"/>
          </w:tcPr>
          <w:p w:rsidR="00875035" w:rsidRPr="00385117" w:rsidRDefault="00875035" w:rsidP="00385F89">
            <w:r>
              <w:t>5.1.</w:t>
            </w:r>
          </w:p>
        </w:tc>
        <w:tc>
          <w:tcPr>
            <w:tcW w:w="2391" w:type="dxa"/>
            <w:shd w:val="clear" w:color="auto" w:fill="auto"/>
          </w:tcPr>
          <w:p w:rsidR="00875035" w:rsidRPr="00D40E92" w:rsidRDefault="00875035" w:rsidP="00875035">
            <w:pPr>
              <w:pStyle w:val="ConsPlusNormal"/>
              <w:ind w:firstLine="58"/>
              <w:jc w:val="both"/>
              <w:rPr>
                <w:rFonts w:ascii="Times New Roman" w:hAnsi="Times New Roman" w:cs="Times New Roman"/>
                <w:szCs w:val="22"/>
              </w:rPr>
            </w:pPr>
            <w:r w:rsidRPr="00D40E92">
              <w:rPr>
                <w:rFonts w:ascii="Times New Roman" w:hAnsi="Times New Roman" w:cs="Times New Roman"/>
                <w:szCs w:val="22"/>
              </w:rPr>
              <w:t>П. 1.1 подраздела 10.6.1 раздела 10.6 Приложения</w:t>
            </w:r>
          </w:p>
        </w:tc>
        <w:tc>
          <w:tcPr>
            <w:tcW w:w="8547" w:type="dxa"/>
            <w:shd w:val="clear" w:color="auto" w:fill="auto"/>
          </w:tcPr>
          <w:p w:rsidR="00875035" w:rsidRPr="00D40E92" w:rsidRDefault="00875035" w:rsidP="00385F89">
            <w:pPr>
              <w:pStyle w:val="ConsPlusNormal"/>
              <w:rPr>
                <w:rFonts w:ascii="Times New Roman" w:hAnsi="Times New Roman" w:cs="Times New Roman"/>
                <w:szCs w:val="22"/>
              </w:rPr>
            </w:pPr>
            <w:r w:rsidRPr="00D40E92">
              <w:rPr>
                <w:rFonts w:ascii="Times New Roman" w:hAnsi="Times New Roman" w:cs="Times New Roman"/>
                <w:szCs w:val="22"/>
              </w:rPr>
              <w:t xml:space="preserve">Предоставление субсидии Санкт-Петербургскому государственному бюджетному учреждению </w:t>
            </w:r>
            <w:r>
              <w:rPr>
                <w:rFonts w:ascii="Times New Roman" w:hAnsi="Times New Roman" w:cs="Times New Roman"/>
                <w:szCs w:val="22"/>
              </w:rPr>
              <w:t>«</w:t>
            </w:r>
            <w:r w:rsidRPr="00D40E92">
              <w:rPr>
                <w:rFonts w:ascii="Times New Roman" w:hAnsi="Times New Roman" w:cs="Times New Roman"/>
                <w:szCs w:val="22"/>
              </w:rPr>
              <w:t>Центр развития и поддержки предпринимательства</w:t>
            </w:r>
            <w:r>
              <w:rPr>
                <w:rFonts w:ascii="Times New Roman" w:hAnsi="Times New Roman" w:cs="Times New Roman"/>
                <w:szCs w:val="22"/>
              </w:rPr>
              <w:t>»</w:t>
            </w:r>
            <w:r w:rsidRPr="00D40E92">
              <w:rPr>
                <w:rFonts w:ascii="Times New Roman" w:hAnsi="Times New Roman" w:cs="Times New Roman"/>
                <w:szCs w:val="22"/>
              </w:rPr>
              <w:t xml:space="preserve"> на финансовое обеспечение выполнения государственного задания</w:t>
            </w:r>
          </w:p>
        </w:tc>
        <w:tc>
          <w:tcPr>
            <w:tcW w:w="3054" w:type="dxa"/>
            <w:shd w:val="clear" w:color="auto" w:fill="auto"/>
          </w:tcPr>
          <w:p w:rsidR="00875035" w:rsidRPr="00D40E92" w:rsidRDefault="00875035" w:rsidP="00385F89">
            <w:pPr>
              <w:pStyle w:val="ConsPlusNormal"/>
              <w:jc w:val="both"/>
              <w:rPr>
                <w:rFonts w:ascii="Times New Roman" w:hAnsi="Times New Roman" w:cs="Times New Roman"/>
                <w:szCs w:val="22"/>
              </w:rPr>
            </w:pPr>
            <w:r w:rsidRPr="00D40E92">
              <w:rPr>
                <w:rFonts w:ascii="Times New Roman" w:hAnsi="Times New Roman" w:cs="Times New Roman"/>
                <w:szCs w:val="22"/>
              </w:rPr>
              <w:t>Комитет по развитию предпринимательства и потребительского рынка Санкт-Петербурга</w:t>
            </w:r>
          </w:p>
        </w:tc>
      </w:tr>
      <w:tr w:rsidR="00875035" w:rsidRPr="00C5041C" w:rsidTr="00385F89">
        <w:tc>
          <w:tcPr>
            <w:tcW w:w="794" w:type="dxa"/>
            <w:shd w:val="clear" w:color="auto" w:fill="auto"/>
          </w:tcPr>
          <w:p w:rsidR="00875035" w:rsidRDefault="00875035" w:rsidP="00385F89">
            <w:r w:rsidRPr="00DD5C67">
              <w:t>5.</w:t>
            </w:r>
            <w:r>
              <w:t>2</w:t>
            </w:r>
            <w:r w:rsidRPr="00DD5C67">
              <w:t>.</w:t>
            </w:r>
          </w:p>
        </w:tc>
        <w:tc>
          <w:tcPr>
            <w:tcW w:w="2391" w:type="dxa"/>
            <w:shd w:val="clear" w:color="auto" w:fill="auto"/>
          </w:tcPr>
          <w:p w:rsidR="00875035" w:rsidRPr="00D40E92" w:rsidRDefault="00875035" w:rsidP="00875035">
            <w:pPr>
              <w:pStyle w:val="ConsPlusNormal"/>
              <w:ind w:firstLine="58"/>
              <w:jc w:val="both"/>
              <w:rPr>
                <w:rFonts w:ascii="Times New Roman" w:hAnsi="Times New Roman" w:cs="Times New Roman"/>
                <w:szCs w:val="22"/>
              </w:rPr>
            </w:pPr>
            <w:r w:rsidRPr="00D40E92">
              <w:rPr>
                <w:rFonts w:ascii="Times New Roman" w:hAnsi="Times New Roman" w:cs="Times New Roman"/>
                <w:szCs w:val="22"/>
              </w:rPr>
              <w:t>П. 1.3 подраздела 10.6.1 раздела 10.6 Приложения</w:t>
            </w:r>
          </w:p>
        </w:tc>
        <w:tc>
          <w:tcPr>
            <w:tcW w:w="8547" w:type="dxa"/>
            <w:shd w:val="clear" w:color="auto" w:fill="auto"/>
          </w:tcPr>
          <w:p w:rsidR="00875035" w:rsidRPr="00D40E92" w:rsidRDefault="00875035" w:rsidP="00385F89">
            <w:pPr>
              <w:pStyle w:val="ConsPlusNormal"/>
              <w:rPr>
                <w:rFonts w:ascii="Times New Roman" w:hAnsi="Times New Roman" w:cs="Times New Roman"/>
                <w:szCs w:val="22"/>
              </w:rPr>
            </w:pPr>
            <w:r w:rsidRPr="00D40E92">
              <w:rPr>
                <w:rFonts w:ascii="Times New Roman" w:hAnsi="Times New Roman" w:cs="Times New Roman"/>
                <w:szCs w:val="22"/>
              </w:rPr>
              <w:t xml:space="preserve">Приобретение </w:t>
            </w:r>
            <w:proofErr w:type="spellStart"/>
            <w:r w:rsidRPr="00D40E92">
              <w:rPr>
                <w:rFonts w:ascii="Times New Roman" w:hAnsi="Times New Roman" w:cs="Times New Roman"/>
                <w:szCs w:val="22"/>
              </w:rPr>
              <w:t>немонтируемого</w:t>
            </w:r>
            <w:proofErr w:type="spellEnd"/>
            <w:r w:rsidRPr="00D40E92">
              <w:rPr>
                <w:rFonts w:ascii="Times New Roman" w:hAnsi="Times New Roman" w:cs="Times New Roman"/>
                <w:szCs w:val="22"/>
              </w:rPr>
              <w:t xml:space="preserve"> оборудования для оснащения здания по адресу: </w:t>
            </w:r>
            <w:proofErr w:type="spellStart"/>
            <w:r w:rsidRPr="00D40E92">
              <w:rPr>
                <w:rFonts w:ascii="Times New Roman" w:hAnsi="Times New Roman" w:cs="Times New Roman"/>
                <w:szCs w:val="22"/>
              </w:rPr>
              <w:t>Полюстровский</w:t>
            </w:r>
            <w:proofErr w:type="spellEnd"/>
            <w:r w:rsidRPr="00D40E92">
              <w:rPr>
                <w:rFonts w:ascii="Times New Roman" w:hAnsi="Times New Roman" w:cs="Times New Roman"/>
                <w:szCs w:val="22"/>
              </w:rPr>
              <w:t xml:space="preserve"> пр., д. 61, литера</w:t>
            </w:r>
            <w:proofErr w:type="gramStart"/>
            <w:r w:rsidRPr="00D40E92">
              <w:rPr>
                <w:rFonts w:ascii="Times New Roman" w:hAnsi="Times New Roman" w:cs="Times New Roman"/>
                <w:szCs w:val="22"/>
              </w:rPr>
              <w:t xml:space="preserve"> А</w:t>
            </w:r>
            <w:proofErr w:type="gramEnd"/>
          </w:p>
        </w:tc>
        <w:tc>
          <w:tcPr>
            <w:tcW w:w="3054" w:type="dxa"/>
            <w:shd w:val="clear" w:color="auto" w:fill="auto"/>
          </w:tcPr>
          <w:p w:rsidR="00875035" w:rsidRPr="00D40E92" w:rsidRDefault="00875035" w:rsidP="00385F89">
            <w:pPr>
              <w:pStyle w:val="ConsPlusNormal"/>
              <w:jc w:val="both"/>
              <w:rPr>
                <w:rFonts w:ascii="Times New Roman" w:hAnsi="Times New Roman" w:cs="Times New Roman"/>
                <w:szCs w:val="22"/>
              </w:rPr>
            </w:pPr>
            <w:r w:rsidRPr="00D40E92">
              <w:rPr>
                <w:rFonts w:ascii="Times New Roman" w:hAnsi="Times New Roman" w:cs="Times New Roman"/>
                <w:szCs w:val="22"/>
              </w:rPr>
              <w:t>Комитет по развитию предпринимательства и потребительского рынка Санкт-Петербурга</w:t>
            </w:r>
          </w:p>
        </w:tc>
      </w:tr>
      <w:tr w:rsidR="00875035" w:rsidRPr="00C5041C" w:rsidTr="00385F89">
        <w:tc>
          <w:tcPr>
            <w:tcW w:w="794" w:type="dxa"/>
            <w:shd w:val="clear" w:color="auto" w:fill="auto"/>
          </w:tcPr>
          <w:p w:rsidR="00875035" w:rsidRDefault="00875035" w:rsidP="00385F89">
            <w:r w:rsidRPr="00DD5C67">
              <w:t>5.</w:t>
            </w:r>
            <w:r>
              <w:t>3</w:t>
            </w:r>
            <w:r w:rsidRPr="00DD5C67">
              <w:t>.</w:t>
            </w:r>
          </w:p>
        </w:tc>
        <w:tc>
          <w:tcPr>
            <w:tcW w:w="2391" w:type="dxa"/>
            <w:shd w:val="clear" w:color="auto" w:fill="auto"/>
          </w:tcPr>
          <w:p w:rsidR="00875035" w:rsidRPr="00D40E92" w:rsidRDefault="00875035" w:rsidP="00875035">
            <w:pPr>
              <w:pStyle w:val="ConsPlusNormal"/>
              <w:ind w:firstLine="58"/>
              <w:jc w:val="both"/>
              <w:rPr>
                <w:rFonts w:ascii="Times New Roman" w:hAnsi="Times New Roman" w:cs="Times New Roman"/>
                <w:szCs w:val="22"/>
              </w:rPr>
            </w:pPr>
            <w:r w:rsidRPr="00D40E92">
              <w:rPr>
                <w:rFonts w:ascii="Times New Roman" w:hAnsi="Times New Roman" w:cs="Times New Roman"/>
                <w:szCs w:val="22"/>
              </w:rPr>
              <w:t>П. 2.1 подраздела 10.6.1 раздела 10.6 Приложения</w:t>
            </w:r>
          </w:p>
        </w:tc>
        <w:tc>
          <w:tcPr>
            <w:tcW w:w="8547" w:type="dxa"/>
            <w:shd w:val="clear" w:color="auto" w:fill="auto"/>
          </w:tcPr>
          <w:p w:rsidR="00875035" w:rsidRPr="00D40E92" w:rsidRDefault="00875035" w:rsidP="00385F89">
            <w:pPr>
              <w:pStyle w:val="ConsPlusNormal"/>
              <w:rPr>
                <w:rFonts w:ascii="Times New Roman" w:hAnsi="Times New Roman" w:cs="Times New Roman"/>
                <w:szCs w:val="22"/>
              </w:rPr>
            </w:pPr>
            <w:r w:rsidRPr="00D40E92">
              <w:rPr>
                <w:rFonts w:ascii="Times New Roman" w:hAnsi="Times New Roman" w:cs="Times New Roman"/>
                <w:szCs w:val="22"/>
              </w:rPr>
              <w:t xml:space="preserve">Реализация специальной программы </w:t>
            </w:r>
            <w:r>
              <w:rPr>
                <w:rFonts w:ascii="Times New Roman" w:hAnsi="Times New Roman" w:cs="Times New Roman"/>
                <w:szCs w:val="22"/>
              </w:rPr>
              <w:t>«</w:t>
            </w:r>
            <w:r w:rsidRPr="00D40E92">
              <w:rPr>
                <w:rFonts w:ascii="Times New Roman" w:hAnsi="Times New Roman" w:cs="Times New Roman"/>
                <w:szCs w:val="22"/>
              </w:rPr>
              <w:t>Обучение и повышение квалификации</w:t>
            </w:r>
            <w:r>
              <w:rPr>
                <w:rFonts w:ascii="Times New Roman" w:hAnsi="Times New Roman" w:cs="Times New Roman"/>
                <w:szCs w:val="22"/>
              </w:rPr>
              <w:t>»</w:t>
            </w:r>
          </w:p>
        </w:tc>
        <w:tc>
          <w:tcPr>
            <w:tcW w:w="3054" w:type="dxa"/>
            <w:shd w:val="clear" w:color="auto" w:fill="auto"/>
          </w:tcPr>
          <w:p w:rsidR="00875035" w:rsidRPr="00D40E92" w:rsidRDefault="00875035" w:rsidP="00385F89">
            <w:pPr>
              <w:pStyle w:val="ConsPlusNormal"/>
              <w:jc w:val="both"/>
              <w:rPr>
                <w:rFonts w:ascii="Times New Roman" w:hAnsi="Times New Roman" w:cs="Times New Roman"/>
                <w:szCs w:val="22"/>
              </w:rPr>
            </w:pPr>
            <w:r w:rsidRPr="00D40E92">
              <w:rPr>
                <w:rFonts w:ascii="Times New Roman" w:hAnsi="Times New Roman" w:cs="Times New Roman"/>
                <w:szCs w:val="22"/>
              </w:rPr>
              <w:t>Комитет по развитию предпринимательства и потребительского рынка Санкт-Петербурга</w:t>
            </w:r>
          </w:p>
        </w:tc>
      </w:tr>
      <w:tr w:rsidR="00875035" w:rsidRPr="00C5041C" w:rsidTr="00385F89">
        <w:tc>
          <w:tcPr>
            <w:tcW w:w="794" w:type="dxa"/>
            <w:shd w:val="clear" w:color="auto" w:fill="auto"/>
          </w:tcPr>
          <w:p w:rsidR="00875035" w:rsidRDefault="00875035" w:rsidP="00385F89">
            <w:r w:rsidRPr="00DD5C67">
              <w:t>5.</w:t>
            </w:r>
            <w:r>
              <w:t>4</w:t>
            </w:r>
            <w:r w:rsidRPr="00DD5C67">
              <w:t>.</w:t>
            </w:r>
          </w:p>
        </w:tc>
        <w:tc>
          <w:tcPr>
            <w:tcW w:w="2391" w:type="dxa"/>
            <w:shd w:val="clear" w:color="auto" w:fill="auto"/>
          </w:tcPr>
          <w:p w:rsidR="00875035" w:rsidRPr="00D40E92" w:rsidRDefault="00875035" w:rsidP="00875035">
            <w:pPr>
              <w:pStyle w:val="ConsPlusNormal"/>
              <w:ind w:firstLine="58"/>
              <w:jc w:val="both"/>
              <w:rPr>
                <w:rFonts w:ascii="Times New Roman" w:hAnsi="Times New Roman" w:cs="Times New Roman"/>
                <w:szCs w:val="22"/>
              </w:rPr>
            </w:pPr>
            <w:r w:rsidRPr="00D40E92">
              <w:rPr>
                <w:rFonts w:ascii="Times New Roman" w:hAnsi="Times New Roman" w:cs="Times New Roman"/>
                <w:szCs w:val="22"/>
              </w:rPr>
              <w:t>П. 2.2 подраздела 10.6.1 раздела 10.6 Приложения</w:t>
            </w:r>
          </w:p>
        </w:tc>
        <w:tc>
          <w:tcPr>
            <w:tcW w:w="8547" w:type="dxa"/>
            <w:shd w:val="clear" w:color="auto" w:fill="auto"/>
          </w:tcPr>
          <w:p w:rsidR="00875035" w:rsidRPr="00D40E92" w:rsidRDefault="00875035" w:rsidP="00385F89">
            <w:pPr>
              <w:pStyle w:val="ConsPlusNormal"/>
              <w:rPr>
                <w:rFonts w:ascii="Times New Roman" w:hAnsi="Times New Roman" w:cs="Times New Roman"/>
                <w:szCs w:val="22"/>
              </w:rPr>
            </w:pPr>
            <w:r w:rsidRPr="00D40E92">
              <w:rPr>
                <w:rFonts w:ascii="Times New Roman" w:hAnsi="Times New Roman" w:cs="Times New Roman"/>
                <w:szCs w:val="22"/>
              </w:rPr>
              <w:t xml:space="preserve">Реализация специальной программы </w:t>
            </w:r>
            <w:r>
              <w:rPr>
                <w:rFonts w:ascii="Times New Roman" w:hAnsi="Times New Roman" w:cs="Times New Roman"/>
                <w:szCs w:val="22"/>
              </w:rPr>
              <w:t>«</w:t>
            </w:r>
            <w:r w:rsidRPr="00D40E92">
              <w:rPr>
                <w:rFonts w:ascii="Times New Roman" w:hAnsi="Times New Roman" w:cs="Times New Roman"/>
                <w:szCs w:val="22"/>
              </w:rPr>
              <w:t>Технологические стажировки</w:t>
            </w:r>
            <w:r>
              <w:rPr>
                <w:rFonts w:ascii="Times New Roman" w:hAnsi="Times New Roman" w:cs="Times New Roman"/>
                <w:szCs w:val="22"/>
              </w:rPr>
              <w:t>»</w:t>
            </w:r>
          </w:p>
        </w:tc>
        <w:tc>
          <w:tcPr>
            <w:tcW w:w="3054" w:type="dxa"/>
            <w:shd w:val="clear" w:color="auto" w:fill="auto"/>
          </w:tcPr>
          <w:p w:rsidR="00875035" w:rsidRPr="00D40E92" w:rsidRDefault="00875035" w:rsidP="00CE2EBA">
            <w:pPr>
              <w:pStyle w:val="ConsPlusNormal"/>
              <w:widowControl w:val="0"/>
              <w:numPr>
                <w:ilvl w:val="0"/>
                <w:numId w:val="29"/>
              </w:numPr>
              <w:adjustRightInd/>
              <w:ind w:left="0" w:firstLine="131"/>
              <w:jc w:val="both"/>
              <w:rPr>
                <w:rFonts w:ascii="Times New Roman" w:hAnsi="Times New Roman" w:cs="Times New Roman"/>
                <w:szCs w:val="22"/>
              </w:rPr>
            </w:pPr>
            <w:r w:rsidRPr="00D40E92">
              <w:rPr>
                <w:rFonts w:ascii="Times New Roman" w:hAnsi="Times New Roman" w:cs="Times New Roman"/>
                <w:szCs w:val="22"/>
              </w:rPr>
              <w:t>Комитет по развитию предпринимательства и потребительского рынка Санкт-Петербурга</w:t>
            </w:r>
          </w:p>
          <w:p w:rsidR="00875035" w:rsidRPr="00D40E92" w:rsidRDefault="00875035" w:rsidP="00CE2EBA">
            <w:pPr>
              <w:pStyle w:val="ConsPlusNormal"/>
              <w:widowControl w:val="0"/>
              <w:numPr>
                <w:ilvl w:val="0"/>
                <w:numId w:val="29"/>
              </w:numPr>
              <w:adjustRightInd/>
              <w:ind w:left="0" w:firstLine="131"/>
              <w:jc w:val="both"/>
              <w:rPr>
                <w:rFonts w:ascii="Times New Roman" w:hAnsi="Times New Roman" w:cs="Times New Roman"/>
                <w:szCs w:val="22"/>
              </w:rPr>
            </w:pPr>
            <w:r w:rsidRPr="00D40E92">
              <w:rPr>
                <w:rFonts w:ascii="Times New Roman" w:hAnsi="Times New Roman" w:cs="Times New Roman"/>
                <w:szCs w:val="22"/>
              </w:rPr>
              <w:t>Комитет по труду и занятости населения Санкт-Петербурга</w:t>
            </w:r>
          </w:p>
        </w:tc>
      </w:tr>
      <w:tr w:rsidR="00875035" w:rsidRPr="00C5041C" w:rsidTr="00385F89">
        <w:tc>
          <w:tcPr>
            <w:tcW w:w="794" w:type="dxa"/>
            <w:shd w:val="clear" w:color="auto" w:fill="auto"/>
          </w:tcPr>
          <w:p w:rsidR="00875035" w:rsidRDefault="00875035" w:rsidP="00385F89">
            <w:r w:rsidRPr="00DD5C67">
              <w:t>5.</w:t>
            </w:r>
            <w:r>
              <w:t>5</w:t>
            </w:r>
            <w:r w:rsidRPr="00DD5C67">
              <w:t>.</w:t>
            </w:r>
          </w:p>
        </w:tc>
        <w:tc>
          <w:tcPr>
            <w:tcW w:w="2391" w:type="dxa"/>
            <w:shd w:val="clear" w:color="auto" w:fill="auto"/>
          </w:tcPr>
          <w:p w:rsidR="00875035" w:rsidRPr="00D40E92" w:rsidRDefault="00875035" w:rsidP="00875035">
            <w:pPr>
              <w:pStyle w:val="ConsPlusNormal"/>
              <w:ind w:firstLine="58"/>
              <w:jc w:val="both"/>
              <w:rPr>
                <w:rFonts w:ascii="Times New Roman" w:hAnsi="Times New Roman" w:cs="Times New Roman"/>
                <w:szCs w:val="22"/>
              </w:rPr>
            </w:pPr>
            <w:r w:rsidRPr="00D40E92">
              <w:rPr>
                <w:rFonts w:ascii="Times New Roman" w:hAnsi="Times New Roman" w:cs="Times New Roman"/>
                <w:szCs w:val="22"/>
              </w:rPr>
              <w:t xml:space="preserve">П. 2.3 подраздела 10.6.1 </w:t>
            </w:r>
            <w:r w:rsidRPr="00D40E92">
              <w:rPr>
                <w:rFonts w:ascii="Times New Roman" w:hAnsi="Times New Roman" w:cs="Times New Roman"/>
                <w:szCs w:val="22"/>
              </w:rPr>
              <w:lastRenderedPageBreak/>
              <w:t>раздела 10.6 Приложения</w:t>
            </w:r>
          </w:p>
        </w:tc>
        <w:tc>
          <w:tcPr>
            <w:tcW w:w="8547" w:type="dxa"/>
            <w:shd w:val="clear" w:color="auto" w:fill="auto"/>
          </w:tcPr>
          <w:p w:rsidR="00875035" w:rsidRPr="00D40E92" w:rsidRDefault="00875035" w:rsidP="00385F89">
            <w:pPr>
              <w:pStyle w:val="ConsPlusNormal"/>
              <w:rPr>
                <w:rFonts w:ascii="Times New Roman" w:hAnsi="Times New Roman" w:cs="Times New Roman"/>
                <w:szCs w:val="22"/>
              </w:rPr>
            </w:pPr>
            <w:r w:rsidRPr="00D40E92">
              <w:rPr>
                <w:rFonts w:ascii="Times New Roman" w:hAnsi="Times New Roman" w:cs="Times New Roman"/>
                <w:szCs w:val="22"/>
              </w:rPr>
              <w:lastRenderedPageBreak/>
              <w:t xml:space="preserve">Реализация специальной программы </w:t>
            </w:r>
            <w:r>
              <w:rPr>
                <w:rFonts w:ascii="Times New Roman" w:hAnsi="Times New Roman" w:cs="Times New Roman"/>
                <w:szCs w:val="22"/>
              </w:rPr>
              <w:t>«</w:t>
            </w:r>
            <w:r w:rsidRPr="00D40E92">
              <w:rPr>
                <w:rFonts w:ascii="Times New Roman" w:hAnsi="Times New Roman" w:cs="Times New Roman"/>
                <w:szCs w:val="22"/>
              </w:rPr>
              <w:t xml:space="preserve">Вовлечение молодежи в предпринимательскую </w:t>
            </w:r>
            <w:r w:rsidRPr="00D40E92">
              <w:rPr>
                <w:rFonts w:ascii="Times New Roman" w:hAnsi="Times New Roman" w:cs="Times New Roman"/>
                <w:szCs w:val="22"/>
              </w:rPr>
              <w:lastRenderedPageBreak/>
              <w:t>деятельность</w:t>
            </w:r>
            <w:r>
              <w:rPr>
                <w:rFonts w:ascii="Times New Roman" w:hAnsi="Times New Roman" w:cs="Times New Roman"/>
                <w:szCs w:val="22"/>
              </w:rPr>
              <w:t>»</w:t>
            </w:r>
          </w:p>
        </w:tc>
        <w:tc>
          <w:tcPr>
            <w:tcW w:w="3054" w:type="dxa"/>
            <w:shd w:val="clear" w:color="auto" w:fill="auto"/>
          </w:tcPr>
          <w:p w:rsidR="00875035" w:rsidRPr="00D40E92" w:rsidRDefault="00875035" w:rsidP="00CE2EBA">
            <w:pPr>
              <w:pStyle w:val="ConsPlusNormal"/>
              <w:widowControl w:val="0"/>
              <w:numPr>
                <w:ilvl w:val="0"/>
                <w:numId w:val="30"/>
              </w:numPr>
              <w:adjustRightInd/>
              <w:ind w:left="0" w:firstLine="131"/>
              <w:jc w:val="both"/>
              <w:rPr>
                <w:rFonts w:ascii="Times New Roman" w:hAnsi="Times New Roman" w:cs="Times New Roman"/>
                <w:szCs w:val="22"/>
              </w:rPr>
            </w:pPr>
            <w:r w:rsidRPr="00D40E92">
              <w:rPr>
                <w:rFonts w:ascii="Times New Roman" w:hAnsi="Times New Roman" w:cs="Times New Roman"/>
                <w:szCs w:val="22"/>
              </w:rPr>
              <w:lastRenderedPageBreak/>
              <w:t xml:space="preserve">Комитет по развитию </w:t>
            </w:r>
            <w:r w:rsidRPr="00D40E92">
              <w:rPr>
                <w:rFonts w:ascii="Times New Roman" w:hAnsi="Times New Roman" w:cs="Times New Roman"/>
                <w:szCs w:val="22"/>
              </w:rPr>
              <w:lastRenderedPageBreak/>
              <w:t>предпринимательства и потребительского рынка Санкт-Петербурга</w:t>
            </w:r>
          </w:p>
          <w:p w:rsidR="00875035" w:rsidRPr="00D40E92" w:rsidRDefault="00875035" w:rsidP="00CE2EBA">
            <w:pPr>
              <w:pStyle w:val="ConsPlusNormal"/>
              <w:widowControl w:val="0"/>
              <w:numPr>
                <w:ilvl w:val="0"/>
                <w:numId w:val="30"/>
              </w:numPr>
              <w:adjustRightInd/>
              <w:ind w:left="0" w:firstLine="131"/>
              <w:jc w:val="both"/>
              <w:rPr>
                <w:rFonts w:ascii="Times New Roman" w:hAnsi="Times New Roman" w:cs="Times New Roman"/>
                <w:szCs w:val="22"/>
              </w:rPr>
            </w:pPr>
            <w:r w:rsidRPr="00D40E92">
              <w:rPr>
                <w:rFonts w:ascii="Times New Roman" w:hAnsi="Times New Roman" w:cs="Times New Roman"/>
                <w:szCs w:val="22"/>
              </w:rPr>
              <w:t>Комитет по труду и занятости населения Санкт-Петербурга</w:t>
            </w:r>
          </w:p>
        </w:tc>
      </w:tr>
      <w:tr w:rsidR="00875035" w:rsidRPr="00C5041C" w:rsidTr="00385F89">
        <w:tc>
          <w:tcPr>
            <w:tcW w:w="794" w:type="dxa"/>
            <w:shd w:val="clear" w:color="auto" w:fill="auto"/>
          </w:tcPr>
          <w:p w:rsidR="00875035" w:rsidRDefault="00875035" w:rsidP="00385F89">
            <w:r w:rsidRPr="00DD5C67">
              <w:lastRenderedPageBreak/>
              <w:t>5.</w:t>
            </w:r>
            <w:r>
              <w:t>6</w:t>
            </w:r>
            <w:r w:rsidRPr="00DD5C67">
              <w:t>.</w:t>
            </w:r>
          </w:p>
        </w:tc>
        <w:tc>
          <w:tcPr>
            <w:tcW w:w="2391" w:type="dxa"/>
            <w:shd w:val="clear" w:color="auto" w:fill="auto"/>
          </w:tcPr>
          <w:p w:rsidR="00875035" w:rsidRPr="00D40E92" w:rsidRDefault="00875035" w:rsidP="00875035">
            <w:pPr>
              <w:pStyle w:val="ConsPlusNormal"/>
              <w:ind w:firstLine="58"/>
              <w:jc w:val="both"/>
              <w:rPr>
                <w:rFonts w:ascii="Times New Roman" w:hAnsi="Times New Roman" w:cs="Times New Roman"/>
                <w:szCs w:val="22"/>
              </w:rPr>
            </w:pPr>
            <w:r w:rsidRPr="00D40E92">
              <w:rPr>
                <w:rFonts w:ascii="Times New Roman" w:hAnsi="Times New Roman" w:cs="Times New Roman"/>
                <w:szCs w:val="22"/>
              </w:rPr>
              <w:t>П. 3.1 подраздела 10.6.1 раздела 10.6 Приложения</w:t>
            </w:r>
          </w:p>
        </w:tc>
        <w:tc>
          <w:tcPr>
            <w:tcW w:w="8547" w:type="dxa"/>
            <w:shd w:val="clear" w:color="auto" w:fill="auto"/>
          </w:tcPr>
          <w:p w:rsidR="00875035" w:rsidRPr="00D40E92" w:rsidRDefault="00875035" w:rsidP="00385F89">
            <w:pPr>
              <w:pStyle w:val="ConsPlusNormal"/>
              <w:rPr>
                <w:rFonts w:ascii="Times New Roman" w:hAnsi="Times New Roman" w:cs="Times New Roman"/>
                <w:szCs w:val="22"/>
              </w:rPr>
            </w:pPr>
            <w:r w:rsidRPr="00D40E92">
              <w:rPr>
                <w:rFonts w:ascii="Times New Roman" w:hAnsi="Times New Roman" w:cs="Times New Roman"/>
                <w:szCs w:val="22"/>
              </w:rPr>
              <w:t xml:space="preserve">Реализация специальной программы </w:t>
            </w:r>
            <w:r>
              <w:rPr>
                <w:rFonts w:ascii="Times New Roman" w:hAnsi="Times New Roman" w:cs="Times New Roman"/>
                <w:szCs w:val="22"/>
              </w:rPr>
              <w:t>«</w:t>
            </w:r>
            <w:r w:rsidRPr="00D40E92">
              <w:rPr>
                <w:rFonts w:ascii="Times New Roman" w:hAnsi="Times New Roman" w:cs="Times New Roman"/>
                <w:szCs w:val="22"/>
              </w:rPr>
              <w:t>Приобретение основных сре</w:t>
            </w:r>
            <w:proofErr w:type="gramStart"/>
            <w:r w:rsidRPr="00D40E92">
              <w:rPr>
                <w:rFonts w:ascii="Times New Roman" w:hAnsi="Times New Roman" w:cs="Times New Roman"/>
                <w:szCs w:val="22"/>
              </w:rPr>
              <w:t>дств в л</w:t>
            </w:r>
            <w:proofErr w:type="gramEnd"/>
            <w:r w:rsidRPr="00D40E92">
              <w:rPr>
                <w:rFonts w:ascii="Times New Roman" w:hAnsi="Times New Roman" w:cs="Times New Roman"/>
                <w:szCs w:val="22"/>
              </w:rPr>
              <w:t>изинг</w:t>
            </w:r>
            <w:r>
              <w:rPr>
                <w:rFonts w:ascii="Times New Roman" w:hAnsi="Times New Roman" w:cs="Times New Roman"/>
                <w:szCs w:val="22"/>
              </w:rPr>
              <w:t>»</w:t>
            </w:r>
          </w:p>
        </w:tc>
        <w:tc>
          <w:tcPr>
            <w:tcW w:w="3054" w:type="dxa"/>
            <w:shd w:val="clear" w:color="auto" w:fill="auto"/>
          </w:tcPr>
          <w:p w:rsidR="00875035" w:rsidRPr="00D40E92" w:rsidRDefault="00875035" w:rsidP="00385F89">
            <w:pPr>
              <w:pStyle w:val="ConsPlusNormal"/>
              <w:jc w:val="both"/>
              <w:rPr>
                <w:rFonts w:ascii="Times New Roman" w:hAnsi="Times New Roman" w:cs="Times New Roman"/>
                <w:szCs w:val="22"/>
              </w:rPr>
            </w:pPr>
            <w:r w:rsidRPr="00D40E92">
              <w:rPr>
                <w:rFonts w:ascii="Times New Roman" w:hAnsi="Times New Roman" w:cs="Times New Roman"/>
                <w:szCs w:val="22"/>
              </w:rPr>
              <w:t>Комитет по развитию предпринимательства и потребительского рынка Санкт-Петербурга</w:t>
            </w:r>
          </w:p>
        </w:tc>
      </w:tr>
      <w:tr w:rsidR="00875035" w:rsidRPr="00C5041C" w:rsidTr="00385F89">
        <w:tc>
          <w:tcPr>
            <w:tcW w:w="794" w:type="dxa"/>
            <w:shd w:val="clear" w:color="auto" w:fill="auto"/>
          </w:tcPr>
          <w:p w:rsidR="00875035" w:rsidRDefault="00875035" w:rsidP="00385F89">
            <w:r w:rsidRPr="00DD5C67">
              <w:t>5.</w:t>
            </w:r>
            <w:r>
              <w:t>7</w:t>
            </w:r>
            <w:r w:rsidRPr="00DD5C67">
              <w:t>.</w:t>
            </w:r>
          </w:p>
        </w:tc>
        <w:tc>
          <w:tcPr>
            <w:tcW w:w="2391" w:type="dxa"/>
            <w:shd w:val="clear" w:color="auto" w:fill="auto"/>
          </w:tcPr>
          <w:p w:rsidR="00875035" w:rsidRPr="00D40E92" w:rsidRDefault="00875035" w:rsidP="00875035">
            <w:pPr>
              <w:pStyle w:val="ConsPlusNormal"/>
              <w:ind w:firstLine="58"/>
              <w:jc w:val="both"/>
              <w:rPr>
                <w:rFonts w:ascii="Times New Roman" w:hAnsi="Times New Roman" w:cs="Times New Roman"/>
                <w:szCs w:val="22"/>
              </w:rPr>
            </w:pPr>
            <w:r w:rsidRPr="00D40E92">
              <w:rPr>
                <w:rFonts w:ascii="Times New Roman" w:hAnsi="Times New Roman" w:cs="Times New Roman"/>
                <w:szCs w:val="22"/>
              </w:rPr>
              <w:t>П. 3.2 подраздела 10.6.1 раздела 10.6 Приложения</w:t>
            </w:r>
          </w:p>
        </w:tc>
        <w:tc>
          <w:tcPr>
            <w:tcW w:w="8547" w:type="dxa"/>
            <w:shd w:val="clear" w:color="auto" w:fill="auto"/>
          </w:tcPr>
          <w:p w:rsidR="00875035" w:rsidRPr="00D40E92" w:rsidRDefault="00875035" w:rsidP="00385F89">
            <w:pPr>
              <w:pStyle w:val="ConsPlusNormal"/>
              <w:rPr>
                <w:rFonts w:ascii="Times New Roman" w:hAnsi="Times New Roman" w:cs="Times New Roman"/>
                <w:szCs w:val="22"/>
              </w:rPr>
            </w:pPr>
            <w:r w:rsidRPr="00D40E92">
              <w:rPr>
                <w:rFonts w:ascii="Times New Roman" w:hAnsi="Times New Roman" w:cs="Times New Roman"/>
                <w:szCs w:val="22"/>
              </w:rPr>
              <w:t xml:space="preserve">Реализация специальной программы </w:t>
            </w:r>
            <w:r>
              <w:rPr>
                <w:rFonts w:ascii="Times New Roman" w:hAnsi="Times New Roman" w:cs="Times New Roman"/>
                <w:szCs w:val="22"/>
              </w:rPr>
              <w:t>«</w:t>
            </w:r>
            <w:r w:rsidRPr="00D40E92">
              <w:rPr>
                <w:rFonts w:ascii="Times New Roman" w:hAnsi="Times New Roman" w:cs="Times New Roman"/>
                <w:szCs w:val="22"/>
              </w:rPr>
              <w:t xml:space="preserve">Приобретение оборудования в целях создания, </w:t>
            </w:r>
            <w:proofErr w:type="gramStart"/>
            <w:r w:rsidRPr="00D40E92">
              <w:rPr>
                <w:rFonts w:ascii="Times New Roman" w:hAnsi="Times New Roman" w:cs="Times New Roman"/>
                <w:szCs w:val="22"/>
              </w:rPr>
              <w:t>и(</w:t>
            </w:r>
            <w:proofErr w:type="gramEnd"/>
            <w:r w:rsidRPr="00D40E92">
              <w:rPr>
                <w:rFonts w:ascii="Times New Roman" w:hAnsi="Times New Roman" w:cs="Times New Roman"/>
                <w:szCs w:val="22"/>
              </w:rPr>
              <w:t>или) развития, и(или) модернизации производства</w:t>
            </w:r>
            <w:r>
              <w:rPr>
                <w:rFonts w:ascii="Times New Roman" w:hAnsi="Times New Roman" w:cs="Times New Roman"/>
                <w:szCs w:val="22"/>
              </w:rPr>
              <w:t>»</w:t>
            </w:r>
          </w:p>
        </w:tc>
        <w:tc>
          <w:tcPr>
            <w:tcW w:w="3054" w:type="dxa"/>
            <w:shd w:val="clear" w:color="auto" w:fill="auto"/>
          </w:tcPr>
          <w:p w:rsidR="00875035" w:rsidRPr="00D40E92" w:rsidRDefault="00875035" w:rsidP="00385F89">
            <w:pPr>
              <w:pStyle w:val="ConsPlusNormal"/>
              <w:jc w:val="both"/>
              <w:rPr>
                <w:rFonts w:ascii="Times New Roman" w:hAnsi="Times New Roman" w:cs="Times New Roman"/>
                <w:szCs w:val="22"/>
              </w:rPr>
            </w:pPr>
            <w:r w:rsidRPr="00D40E92">
              <w:rPr>
                <w:rFonts w:ascii="Times New Roman" w:hAnsi="Times New Roman" w:cs="Times New Roman"/>
                <w:szCs w:val="22"/>
              </w:rPr>
              <w:t>Комитет по развитию предпринимательства и потребительского рынка Санкт-Петербурга</w:t>
            </w:r>
          </w:p>
        </w:tc>
      </w:tr>
      <w:tr w:rsidR="00875035" w:rsidRPr="00C5041C" w:rsidTr="00385F89">
        <w:tc>
          <w:tcPr>
            <w:tcW w:w="794" w:type="dxa"/>
            <w:shd w:val="clear" w:color="auto" w:fill="auto"/>
          </w:tcPr>
          <w:p w:rsidR="00875035" w:rsidRDefault="00875035" w:rsidP="00385F89">
            <w:r w:rsidRPr="00DD5C67">
              <w:t>5.</w:t>
            </w:r>
            <w:r>
              <w:t>8</w:t>
            </w:r>
            <w:r w:rsidRPr="00DD5C67">
              <w:t>.</w:t>
            </w:r>
          </w:p>
        </w:tc>
        <w:tc>
          <w:tcPr>
            <w:tcW w:w="2391" w:type="dxa"/>
            <w:shd w:val="clear" w:color="auto" w:fill="auto"/>
          </w:tcPr>
          <w:p w:rsidR="00875035" w:rsidRPr="00D40E92" w:rsidRDefault="00875035" w:rsidP="00875035">
            <w:pPr>
              <w:pStyle w:val="ConsPlusNormal"/>
              <w:ind w:firstLine="58"/>
              <w:jc w:val="both"/>
              <w:rPr>
                <w:rFonts w:ascii="Times New Roman" w:hAnsi="Times New Roman" w:cs="Times New Roman"/>
                <w:szCs w:val="22"/>
              </w:rPr>
            </w:pPr>
            <w:r w:rsidRPr="00D40E92">
              <w:rPr>
                <w:rFonts w:ascii="Times New Roman" w:hAnsi="Times New Roman" w:cs="Times New Roman"/>
                <w:szCs w:val="22"/>
              </w:rPr>
              <w:t>П. 3.3 подраздела 10.6.1 раздела 10.6 Приложения</w:t>
            </w:r>
          </w:p>
        </w:tc>
        <w:tc>
          <w:tcPr>
            <w:tcW w:w="8547" w:type="dxa"/>
            <w:shd w:val="clear" w:color="auto" w:fill="auto"/>
          </w:tcPr>
          <w:p w:rsidR="00875035" w:rsidRPr="00D40E92" w:rsidRDefault="00875035" w:rsidP="00385F89">
            <w:pPr>
              <w:pStyle w:val="ConsPlusNormal"/>
              <w:rPr>
                <w:rFonts w:ascii="Times New Roman" w:hAnsi="Times New Roman" w:cs="Times New Roman"/>
                <w:szCs w:val="22"/>
              </w:rPr>
            </w:pPr>
            <w:r w:rsidRPr="00D40E92">
              <w:rPr>
                <w:rFonts w:ascii="Times New Roman" w:hAnsi="Times New Roman" w:cs="Times New Roman"/>
                <w:szCs w:val="22"/>
              </w:rPr>
              <w:t xml:space="preserve">Реализация специальной программы </w:t>
            </w:r>
            <w:r>
              <w:rPr>
                <w:rFonts w:ascii="Times New Roman" w:hAnsi="Times New Roman" w:cs="Times New Roman"/>
                <w:szCs w:val="22"/>
              </w:rPr>
              <w:t>«</w:t>
            </w:r>
            <w:r w:rsidRPr="00D40E92">
              <w:rPr>
                <w:rFonts w:ascii="Times New Roman" w:hAnsi="Times New Roman" w:cs="Times New Roman"/>
                <w:szCs w:val="22"/>
              </w:rPr>
              <w:t>Бизнес-инкубатор</w:t>
            </w:r>
            <w:r>
              <w:rPr>
                <w:rFonts w:ascii="Times New Roman" w:hAnsi="Times New Roman" w:cs="Times New Roman"/>
                <w:szCs w:val="22"/>
              </w:rPr>
              <w:t>»</w:t>
            </w:r>
          </w:p>
        </w:tc>
        <w:tc>
          <w:tcPr>
            <w:tcW w:w="3054" w:type="dxa"/>
            <w:shd w:val="clear" w:color="auto" w:fill="auto"/>
          </w:tcPr>
          <w:p w:rsidR="00875035" w:rsidRPr="00D40E92" w:rsidRDefault="00875035" w:rsidP="00385F89">
            <w:pPr>
              <w:pStyle w:val="ConsPlusNormal"/>
              <w:jc w:val="both"/>
              <w:rPr>
                <w:rFonts w:ascii="Times New Roman" w:hAnsi="Times New Roman" w:cs="Times New Roman"/>
                <w:szCs w:val="22"/>
              </w:rPr>
            </w:pPr>
            <w:r w:rsidRPr="00D40E92">
              <w:rPr>
                <w:rFonts w:ascii="Times New Roman" w:hAnsi="Times New Roman" w:cs="Times New Roman"/>
                <w:szCs w:val="22"/>
              </w:rPr>
              <w:t>Комитет по развитию предпринимательства и потребительского рынка Санкт-Петербурга</w:t>
            </w:r>
          </w:p>
        </w:tc>
      </w:tr>
      <w:tr w:rsidR="00875035" w:rsidRPr="00C5041C" w:rsidTr="00385F89">
        <w:tc>
          <w:tcPr>
            <w:tcW w:w="794" w:type="dxa"/>
            <w:shd w:val="clear" w:color="auto" w:fill="auto"/>
          </w:tcPr>
          <w:p w:rsidR="00875035" w:rsidRDefault="00875035" w:rsidP="00385F89">
            <w:r w:rsidRPr="00DD5C67">
              <w:t>5.</w:t>
            </w:r>
            <w:r>
              <w:t>9</w:t>
            </w:r>
            <w:r w:rsidRPr="00DD5C67">
              <w:t>.</w:t>
            </w:r>
          </w:p>
        </w:tc>
        <w:tc>
          <w:tcPr>
            <w:tcW w:w="2391" w:type="dxa"/>
            <w:shd w:val="clear" w:color="auto" w:fill="auto"/>
          </w:tcPr>
          <w:p w:rsidR="00875035" w:rsidRPr="00D40E92" w:rsidRDefault="00875035" w:rsidP="00875035">
            <w:pPr>
              <w:pStyle w:val="ConsPlusNormal"/>
              <w:ind w:firstLine="58"/>
              <w:jc w:val="both"/>
              <w:rPr>
                <w:rFonts w:ascii="Times New Roman" w:hAnsi="Times New Roman" w:cs="Times New Roman"/>
                <w:szCs w:val="22"/>
              </w:rPr>
            </w:pPr>
            <w:r w:rsidRPr="00D40E92">
              <w:rPr>
                <w:rFonts w:ascii="Times New Roman" w:hAnsi="Times New Roman" w:cs="Times New Roman"/>
                <w:szCs w:val="22"/>
              </w:rPr>
              <w:t>П. 3.4 подраздела 10.6.1 раздела 10.6 Приложения</w:t>
            </w:r>
          </w:p>
        </w:tc>
        <w:tc>
          <w:tcPr>
            <w:tcW w:w="8547" w:type="dxa"/>
            <w:shd w:val="clear" w:color="auto" w:fill="auto"/>
          </w:tcPr>
          <w:p w:rsidR="00875035" w:rsidRPr="00D40E92" w:rsidRDefault="00875035" w:rsidP="00385F89">
            <w:pPr>
              <w:pStyle w:val="ConsPlusNormal"/>
              <w:rPr>
                <w:rFonts w:ascii="Times New Roman" w:hAnsi="Times New Roman" w:cs="Times New Roman"/>
                <w:szCs w:val="22"/>
              </w:rPr>
            </w:pPr>
            <w:r w:rsidRPr="00D40E92">
              <w:rPr>
                <w:rFonts w:ascii="Times New Roman" w:hAnsi="Times New Roman" w:cs="Times New Roman"/>
                <w:szCs w:val="22"/>
              </w:rPr>
              <w:t xml:space="preserve">Реализация специальной программы </w:t>
            </w:r>
            <w:r>
              <w:rPr>
                <w:rFonts w:ascii="Times New Roman" w:hAnsi="Times New Roman" w:cs="Times New Roman"/>
                <w:szCs w:val="22"/>
              </w:rPr>
              <w:t>«</w:t>
            </w:r>
            <w:r w:rsidRPr="00D40E92">
              <w:rPr>
                <w:rFonts w:ascii="Times New Roman" w:hAnsi="Times New Roman" w:cs="Times New Roman"/>
                <w:szCs w:val="22"/>
              </w:rPr>
              <w:t>Субсидирование затрат субъектов малого и среднего предпринимательства, осуществляющих деятельность в сфере ремесленничества и народных художественных промыслов</w:t>
            </w:r>
            <w:r>
              <w:rPr>
                <w:rFonts w:ascii="Times New Roman" w:hAnsi="Times New Roman" w:cs="Times New Roman"/>
                <w:szCs w:val="22"/>
              </w:rPr>
              <w:t>»</w:t>
            </w:r>
          </w:p>
        </w:tc>
        <w:tc>
          <w:tcPr>
            <w:tcW w:w="3054" w:type="dxa"/>
            <w:shd w:val="clear" w:color="auto" w:fill="auto"/>
          </w:tcPr>
          <w:p w:rsidR="00875035" w:rsidRPr="00D40E92" w:rsidRDefault="00875035" w:rsidP="00385F89">
            <w:pPr>
              <w:pStyle w:val="ConsPlusNormal"/>
              <w:jc w:val="both"/>
              <w:rPr>
                <w:rFonts w:ascii="Times New Roman" w:hAnsi="Times New Roman" w:cs="Times New Roman"/>
                <w:szCs w:val="22"/>
              </w:rPr>
            </w:pPr>
            <w:r w:rsidRPr="00D40E92">
              <w:rPr>
                <w:rFonts w:ascii="Times New Roman" w:hAnsi="Times New Roman" w:cs="Times New Roman"/>
                <w:szCs w:val="22"/>
              </w:rPr>
              <w:t>Комитет по развитию предпринимательства и потребительского рынка Санкт-Петербурга</w:t>
            </w:r>
          </w:p>
        </w:tc>
      </w:tr>
      <w:tr w:rsidR="00875035" w:rsidRPr="00C5041C" w:rsidTr="00385F89">
        <w:tc>
          <w:tcPr>
            <w:tcW w:w="794" w:type="dxa"/>
            <w:shd w:val="clear" w:color="auto" w:fill="auto"/>
          </w:tcPr>
          <w:p w:rsidR="00875035" w:rsidRDefault="00875035" w:rsidP="00385F89">
            <w:r w:rsidRPr="00DD5C67">
              <w:t>5.1</w:t>
            </w:r>
            <w:r>
              <w:t>0</w:t>
            </w:r>
            <w:r w:rsidRPr="00DD5C67">
              <w:t>.</w:t>
            </w:r>
          </w:p>
        </w:tc>
        <w:tc>
          <w:tcPr>
            <w:tcW w:w="2391" w:type="dxa"/>
            <w:shd w:val="clear" w:color="auto" w:fill="auto"/>
          </w:tcPr>
          <w:p w:rsidR="00875035" w:rsidRPr="00D40E92" w:rsidRDefault="00875035" w:rsidP="00875035">
            <w:pPr>
              <w:pStyle w:val="ConsPlusNormal"/>
              <w:ind w:firstLine="58"/>
              <w:jc w:val="both"/>
              <w:rPr>
                <w:rFonts w:ascii="Times New Roman" w:hAnsi="Times New Roman" w:cs="Times New Roman"/>
                <w:szCs w:val="22"/>
              </w:rPr>
            </w:pPr>
            <w:r w:rsidRPr="00D40E92">
              <w:rPr>
                <w:rFonts w:ascii="Times New Roman" w:hAnsi="Times New Roman" w:cs="Times New Roman"/>
                <w:szCs w:val="22"/>
              </w:rPr>
              <w:t>П. 3.6 подраздела 10.6.1 раздела 10.6 Приложения</w:t>
            </w:r>
          </w:p>
        </w:tc>
        <w:tc>
          <w:tcPr>
            <w:tcW w:w="8547" w:type="dxa"/>
            <w:shd w:val="clear" w:color="auto" w:fill="auto"/>
          </w:tcPr>
          <w:p w:rsidR="00875035" w:rsidRPr="00D40E92" w:rsidRDefault="00875035" w:rsidP="00385F89">
            <w:pPr>
              <w:pStyle w:val="ConsPlusNormal"/>
              <w:rPr>
                <w:rFonts w:ascii="Times New Roman" w:hAnsi="Times New Roman" w:cs="Times New Roman"/>
                <w:szCs w:val="22"/>
              </w:rPr>
            </w:pPr>
            <w:r w:rsidRPr="00D40E92">
              <w:rPr>
                <w:rFonts w:ascii="Times New Roman" w:hAnsi="Times New Roman" w:cs="Times New Roman"/>
                <w:szCs w:val="22"/>
              </w:rPr>
              <w:t xml:space="preserve">Реализация специальной программы </w:t>
            </w:r>
            <w:r>
              <w:rPr>
                <w:rFonts w:ascii="Times New Roman" w:hAnsi="Times New Roman" w:cs="Times New Roman"/>
                <w:szCs w:val="22"/>
              </w:rPr>
              <w:t>«</w:t>
            </w:r>
            <w:r w:rsidRPr="00D40E92">
              <w:rPr>
                <w:rFonts w:ascii="Times New Roman" w:hAnsi="Times New Roman" w:cs="Times New Roman"/>
                <w:szCs w:val="22"/>
              </w:rPr>
              <w:t>Кредитование коммерческими банками субъектов малого и среднего предпринимательства</w:t>
            </w:r>
            <w:r>
              <w:rPr>
                <w:rFonts w:ascii="Times New Roman" w:hAnsi="Times New Roman" w:cs="Times New Roman"/>
                <w:szCs w:val="22"/>
              </w:rPr>
              <w:t>»</w:t>
            </w:r>
          </w:p>
        </w:tc>
        <w:tc>
          <w:tcPr>
            <w:tcW w:w="3054" w:type="dxa"/>
            <w:shd w:val="clear" w:color="auto" w:fill="auto"/>
          </w:tcPr>
          <w:p w:rsidR="00875035" w:rsidRPr="00D40E92" w:rsidRDefault="00875035" w:rsidP="00385F89">
            <w:pPr>
              <w:pStyle w:val="ConsPlusNormal"/>
              <w:jc w:val="both"/>
              <w:rPr>
                <w:rFonts w:ascii="Times New Roman" w:hAnsi="Times New Roman" w:cs="Times New Roman"/>
                <w:szCs w:val="22"/>
              </w:rPr>
            </w:pPr>
            <w:r w:rsidRPr="00D40E92">
              <w:rPr>
                <w:rFonts w:ascii="Times New Roman" w:hAnsi="Times New Roman" w:cs="Times New Roman"/>
                <w:szCs w:val="22"/>
              </w:rPr>
              <w:t>Комитет по развитию предпринимательства и потребительского рынка Санкт-Петербурга</w:t>
            </w:r>
          </w:p>
        </w:tc>
      </w:tr>
      <w:tr w:rsidR="00875035" w:rsidRPr="00C5041C" w:rsidTr="00385F89">
        <w:tc>
          <w:tcPr>
            <w:tcW w:w="794" w:type="dxa"/>
            <w:shd w:val="clear" w:color="auto" w:fill="auto"/>
          </w:tcPr>
          <w:p w:rsidR="00875035" w:rsidRDefault="00875035" w:rsidP="00385F89">
            <w:r w:rsidRPr="00DD5C67">
              <w:t>5.1</w:t>
            </w:r>
            <w:r>
              <w:t>1</w:t>
            </w:r>
            <w:r w:rsidRPr="00DD5C67">
              <w:t>.</w:t>
            </w:r>
          </w:p>
        </w:tc>
        <w:tc>
          <w:tcPr>
            <w:tcW w:w="2391" w:type="dxa"/>
            <w:shd w:val="clear" w:color="auto" w:fill="auto"/>
          </w:tcPr>
          <w:p w:rsidR="00875035" w:rsidRPr="00D40E92" w:rsidRDefault="00875035" w:rsidP="00875035">
            <w:pPr>
              <w:pStyle w:val="ConsPlusNormal"/>
              <w:ind w:firstLine="58"/>
              <w:jc w:val="both"/>
              <w:rPr>
                <w:rFonts w:ascii="Times New Roman" w:hAnsi="Times New Roman" w:cs="Times New Roman"/>
                <w:szCs w:val="22"/>
              </w:rPr>
            </w:pPr>
            <w:r w:rsidRPr="00D40E92">
              <w:rPr>
                <w:rFonts w:ascii="Times New Roman" w:hAnsi="Times New Roman" w:cs="Times New Roman"/>
                <w:szCs w:val="22"/>
              </w:rPr>
              <w:t>П. 3.7 подраздела 10.6.1 раздела 10.6 Приложения</w:t>
            </w:r>
          </w:p>
        </w:tc>
        <w:tc>
          <w:tcPr>
            <w:tcW w:w="8547" w:type="dxa"/>
            <w:shd w:val="clear" w:color="auto" w:fill="auto"/>
          </w:tcPr>
          <w:p w:rsidR="00875035" w:rsidRPr="00D40E92" w:rsidRDefault="00875035" w:rsidP="00385F89">
            <w:pPr>
              <w:pStyle w:val="ConsPlusNormal"/>
              <w:rPr>
                <w:rFonts w:ascii="Times New Roman" w:hAnsi="Times New Roman" w:cs="Times New Roman"/>
                <w:szCs w:val="22"/>
              </w:rPr>
            </w:pPr>
            <w:r w:rsidRPr="00D40E92">
              <w:rPr>
                <w:rFonts w:ascii="Times New Roman" w:hAnsi="Times New Roman" w:cs="Times New Roman"/>
                <w:szCs w:val="22"/>
              </w:rPr>
              <w:t xml:space="preserve">Реализация специальной программы </w:t>
            </w:r>
            <w:r>
              <w:rPr>
                <w:rFonts w:ascii="Times New Roman" w:hAnsi="Times New Roman" w:cs="Times New Roman"/>
                <w:szCs w:val="22"/>
              </w:rPr>
              <w:t>«</w:t>
            </w:r>
            <w:r w:rsidRPr="00D40E92">
              <w:rPr>
                <w:rFonts w:ascii="Times New Roman" w:hAnsi="Times New Roman" w:cs="Times New Roman"/>
                <w:szCs w:val="22"/>
              </w:rPr>
              <w:t>Поддержка социального предпринимательства</w:t>
            </w:r>
            <w:r>
              <w:rPr>
                <w:rFonts w:ascii="Times New Roman" w:hAnsi="Times New Roman" w:cs="Times New Roman"/>
                <w:szCs w:val="22"/>
              </w:rPr>
              <w:t>»</w:t>
            </w:r>
          </w:p>
        </w:tc>
        <w:tc>
          <w:tcPr>
            <w:tcW w:w="3054" w:type="dxa"/>
            <w:shd w:val="clear" w:color="auto" w:fill="auto"/>
          </w:tcPr>
          <w:p w:rsidR="00875035" w:rsidRPr="00D40E92" w:rsidRDefault="00875035" w:rsidP="00CE2EBA">
            <w:pPr>
              <w:pStyle w:val="ConsPlusNormal"/>
              <w:widowControl w:val="0"/>
              <w:numPr>
                <w:ilvl w:val="0"/>
                <w:numId w:val="31"/>
              </w:numPr>
              <w:adjustRightInd/>
              <w:ind w:left="0" w:firstLine="131"/>
              <w:jc w:val="both"/>
              <w:rPr>
                <w:rFonts w:ascii="Times New Roman" w:hAnsi="Times New Roman" w:cs="Times New Roman"/>
                <w:szCs w:val="22"/>
              </w:rPr>
            </w:pPr>
            <w:r w:rsidRPr="00D40E92">
              <w:rPr>
                <w:rFonts w:ascii="Times New Roman" w:hAnsi="Times New Roman" w:cs="Times New Roman"/>
                <w:szCs w:val="22"/>
              </w:rPr>
              <w:t>Комитет по развитию предпринимательства и потребительского рынка Санкт-Петербурга</w:t>
            </w:r>
          </w:p>
          <w:p w:rsidR="00875035" w:rsidRPr="00D40E92" w:rsidRDefault="00875035" w:rsidP="00CE2EBA">
            <w:pPr>
              <w:pStyle w:val="ConsPlusNormal"/>
              <w:widowControl w:val="0"/>
              <w:numPr>
                <w:ilvl w:val="0"/>
                <w:numId w:val="31"/>
              </w:numPr>
              <w:adjustRightInd/>
              <w:ind w:left="0" w:firstLine="131"/>
              <w:jc w:val="both"/>
              <w:rPr>
                <w:rFonts w:ascii="Times New Roman" w:hAnsi="Times New Roman" w:cs="Times New Roman"/>
                <w:szCs w:val="22"/>
              </w:rPr>
            </w:pPr>
            <w:r w:rsidRPr="00D40E92">
              <w:rPr>
                <w:rFonts w:ascii="Times New Roman" w:hAnsi="Times New Roman" w:cs="Times New Roman"/>
                <w:szCs w:val="22"/>
              </w:rPr>
              <w:t>Комитет по социальной политике Санкт-Петербурга</w:t>
            </w:r>
          </w:p>
        </w:tc>
      </w:tr>
      <w:tr w:rsidR="00875035" w:rsidRPr="00C5041C" w:rsidTr="00385F89">
        <w:tc>
          <w:tcPr>
            <w:tcW w:w="794" w:type="dxa"/>
            <w:shd w:val="clear" w:color="auto" w:fill="auto"/>
          </w:tcPr>
          <w:p w:rsidR="00875035" w:rsidRDefault="00875035" w:rsidP="00385F89">
            <w:r w:rsidRPr="00DD5C67">
              <w:t>5.1</w:t>
            </w:r>
            <w:r>
              <w:t>2</w:t>
            </w:r>
            <w:r w:rsidRPr="00DD5C67">
              <w:t>.</w:t>
            </w:r>
          </w:p>
        </w:tc>
        <w:tc>
          <w:tcPr>
            <w:tcW w:w="2391" w:type="dxa"/>
            <w:shd w:val="clear" w:color="auto" w:fill="auto"/>
          </w:tcPr>
          <w:p w:rsidR="00875035" w:rsidRPr="00D40E92" w:rsidRDefault="00875035" w:rsidP="00875035">
            <w:pPr>
              <w:pStyle w:val="ConsPlusNormal"/>
              <w:ind w:firstLine="58"/>
              <w:jc w:val="both"/>
              <w:rPr>
                <w:rFonts w:ascii="Times New Roman" w:hAnsi="Times New Roman" w:cs="Times New Roman"/>
                <w:szCs w:val="22"/>
              </w:rPr>
            </w:pPr>
            <w:r w:rsidRPr="00D40E92">
              <w:rPr>
                <w:rFonts w:ascii="Times New Roman" w:hAnsi="Times New Roman" w:cs="Times New Roman"/>
                <w:szCs w:val="22"/>
              </w:rPr>
              <w:t>П. 3.7.1 подраздела 10.6.1 раздела 10.6 Приложения</w:t>
            </w:r>
          </w:p>
        </w:tc>
        <w:tc>
          <w:tcPr>
            <w:tcW w:w="8547" w:type="dxa"/>
            <w:shd w:val="clear" w:color="auto" w:fill="auto"/>
          </w:tcPr>
          <w:p w:rsidR="00875035" w:rsidRPr="00D40E92" w:rsidRDefault="00875035" w:rsidP="00385F89">
            <w:pPr>
              <w:pStyle w:val="ConsPlusNormal"/>
              <w:rPr>
                <w:rFonts w:ascii="Times New Roman" w:hAnsi="Times New Roman" w:cs="Times New Roman"/>
                <w:szCs w:val="22"/>
              </w:rPr>
            </w:pPr>
            <w:r w:rsidRPr="00D40E92">
              <w:rPr>
                <w:rFonts w:ascii="Times New Roman" w:hAnsi="Times New Roman" w:cs="Times New Roman"/>
                <w:szCs w:val="22"/>
              </w:rPr>
              <w:t xml:space="preserve">Предоставление субсидий в рамках реализации специальной программы </w:t>
            </w:r>
            <w:r>
              <w:rPr>
                <w:rFonts w:ascii="Times New Roman" w:hAnsi="Times New Roman" w:cs="Times New Roman"/>
                <w:szCs w:val="22"/>
              </w:rPr>
              <w:t>«</w:t>
            </w:r>
            <w:r w:rsidRPr="00D40E92">
              <w:rPr>
                <w:rFonts w:ascii="Times New Roman" w:hAnsi="Times New Roman" w:cs="Times New Roman"/>
                <w:szCs w:val="22"/>
              </w:rPr>
              <w:t>Поддержка социального предпринимательства</w:t>
            </w:r>
            <w:r>
              <w:rPr>
                <w:rFonts w:ascii="Times New Roman" w:hAnsi="Times New Roman" w:cs="Times New Roman"/>
                <w:szCs w:val="22"/>
              </w:rPr>
              <w:t>»</w:t>
            </w:r>
          </w:p>
        </w:tc>
        <w:tc>
          <w:tcPr>
            <w:tcW w:w="3054" w:type="dxa"/>
            <w:shd w:val="clear" w:color="auto" w:fill="auto"/>
          </w:tcPr>
          <w:p w:rsidR="00875035" w:rsidRPr="00D40E92" w:rsidRDefault="00875035" w:rsidP="00CE2EBA">
            <w:pPr>
              <w:pStyle w:val="ConsPlusNormal"/>
              <w:widowControl w:val="0"/>
              <w:numPr>
                <w:ilvl w:val="0"/>
                <w:numId w:val="32"/>
              </w:numPr>
              <w:adjustRightInd/>
              <w:ind w:left="-11" w:firstLine="142"/>
              <w:jc w:val="both"/>
              <w:rPr>
                <w:rFonts w:ascii="Times New Roman" w:hAnsi="Times New Roman" w:cs="Times New Roman"/>
                <w:szCs w:val="22"/>
              </w:rPr>
            </w:pPr>
            <w:r w:rsidRPr="00D40E92">
              <w:rPr>
                <w:rFonts w:ascii="Times New Roman" w:hAnsi="Times New Roman" w:cs="Times New Roman"/>
                <w:szCs w:val="22"/>
              </w:rPr>
              <w:t>Комитет по развитию предпринимательства и потребительского рынка Санкт-Петербурга</w:t>
            </w:r>
          </w:p>
          <w:p w:rsidR="00875035" w:rsidRPr="00D40E92" w:rsidRDefault="00875035" w:rsidP="00CE2EBA">
            <w:pPr>
              <w:pStyle w:val="ConsPlusNormal"/>
              <w:widowControl w:val="0"/>
              <w:numPr>
                <w:ilvl w:val="0"/>
                <w:numId w:val="32"/>
              </w:numPr>
              <w:adjustRightInd/>
              <w:ind w:left="-11" w:firstLine="142"/>
              <w:jc w:val="both"/>
              <w:rPr>
                <w:rFonts w:ascii="Times New Roman" w:hAnsi="Times New Roman" w:cs="Times New Roman"/>
                <w:szCs w:val="22"/>
              </w:rPr>
            </w:pPr>
            <w:r w:rsidRPr="00D40E92">
              <w:rPr>
                <w:rFonts w:ascii="Times New Roman" w:hAnsi="Times New Roman" w:cs="Times New Roman"/>
                <w:szCs w:val="22"/>
              </w:rPr>
              <w:t>Комитет по социальной политике Санкт-Петербурга</w:t>
            </w:r>
          </w:p>
        </w:tc>
      </w:tr>
      <w:tr w:rsidR="00875035" w:rsidRPr="00C5041C" w:rsidTr="00385F89">
        <w:tc>
          <w:tcPr>
            <w:tcW w:w="794" w:type="dxa"/>
            <w:shd w:val="clear" w:color="auto" w:fill="auto"/>
          </w:tcPr>
          <w:p w:rsidR="00875035" w:rsidRDefault="00875035" w:rsidP="00385F89">
            <w:r w:rsidRPr="00DD5C67">
              <w:t>5.1</w:t>
            </w:r>
            <w:r>
              <w:t>3</w:t>
            </w:r>
            <w:r w:rsidRPr="00DD5C67">
              <w:t>.</w:t>
            </w:r>
          </w:p>
        </w:tc>
        <w:tc>
          <w:tcPr>
            <w:tcW w:w="2391" w:type="dxa"/>
            <w:shd w:val="clear" w:color="auto" w:fill="auto"/>
          </w:tcPr>
          <w:p w:rsidR="00875035" w:rsidRPr="00D40E92" w:rsidRDefault="00875035" w:rsidP="00875035">
            <w:pPr>
              <w:pStyle w:val="ConsPlusNormal"/>
              <w:ind w:firstLine="58"/>
              <w:jc w:val="both"/>
              <w:rPr>
                <w:rFonts w:ascii="Times New Roman" w:hAnsi="Times New Roman" w:cs="Times New Roman"/>
                <w:szCs w:val="22"/>
              </w:rPr>
            </w:pPr>
            <w:r w:rsidRPr="00D40E92">
              <w:rPr>
                <w:rFonts w:ascii="Times New Roman" w:hAnsi="Times New Roman" w:cs="Times New Roman"/>
                <w:szCs w:val="22"/>
              </w:rPr>
              <w:t xml:space="preserve">П. 3.7.2 подраздела </w:t>
            </w:r>
            <w:r w:rsidRPr="00D40E92">
              <w:rPr>
                <w:rFonts w:ascii="Times New Roman" w:hAnsi="Times New Roman" w:cs="Times New Roman"/>
                <w:szCs w:val="22"/>
              </w:rPr>
              <w:lastRenderedPageBreak/>
              <w:t>10.6.1 раздела 10.6 Приложения</w:t>
            </w:r>
          </w:p>
        </w:tc>
        <w:tc>
          <w:tcPr>
            <w:tcW w:w="8547" w:type="dxa"/>
            <w:shd w:val="clear" w:color="auto" w:fill="auto"/>
          </w:tcPr>
          <w:p w:rsidR="00875035" w:rsidRPr="00D40E92" w:rsidRDefault="00875035" w:rsidP="00385F89">
            <w:pPr>
              <w:pStyle w:val="ConsPlusNormal"/>
              <w:rPr>
                <w:rFonts w:ascii="Times New Roman" w:hAnsi="Times New Roman" w:cs="Times New Roman"/>
                <w:szCs w:val="22"/>
              </w:rPr>
            </w:pPr>
            <w:r w:rsidRPr="00D40E92">
              <w:rPr>
                <w:rFonts w:ascii="Times New Roman" w:hAnsi="Times New Roman" w:cs="Times New Roman"/>
                <w:szCs w:val="22"/>
              </w:rPr>
              <w:lastRenderedPageBreak/>
              <w:t xml:space="preserve">Обеспечение проведения мероприятий в рамках специальной программы </w:t>
            </w:r>
            <w:r>
              <w:rPr>
                <w:rFonts w:ascii="Times New Roman" w:hAnsi="Times New Roman" w:cs="Times New Roman"/>
                <w:szCs w:val="22"/>
              </w:rPr>
              <w:t>«</w:t>
            </w:r>
            <w:r w:rsidRPr="00D40E92">
              <w:rPr>
                <w:rFonts w:ascii="Times New Roman" w:hAnsi="Times New Roman" w:cs="Times New Roman"/>
                <w:szCs w:val="22"/>
              </w:rPr>
              <w:t xml:space="preserve">Поддержка </w:t>
            </w:r>
            <w:r w:rsidRPr="00D40E92">
              <w:rPr>
                <w:rFonts w:ascii="Times New Roman" w:hAnsi="Times New Roman" w:cs="Times New Roman"/>
                <w:szCs w:val="22"/>
              </w:rPr>
              <w:lastRenderedPageBreak/>
              <w:t>социального предпринимательства</w:t>
            </w:r>
            <w:r>
              <w:rPr>
                <w:rFonts w:ascii="Times New Roman" w:hAnsi="Times New Roman" w:cs="Times New Roman"/>
                <w:szCs w:val="22"/>
              </w:rPr>
              <w:t>»</w:t>
            </w:r>
          </w:p>
        </w:tc>
        <w:tc>
          <w:tcPr>
            <w:tcW w:w="3054" w:type="dxa"/>
            <w:shd w:val="clear" w:color="auto" w:fill="auto"/>
          </w:tcPr>
          <w:p w:rsidR="00875035" w:rsidRPr="00D40E92" w:rsidRDefault="00875035" w:rsidP="00CE2EBA">
            <w:pPr>
              <w:pStyle w:val="ConsPlusNormal"/>
              <w:widowControl w:val="0"/>
              <w:numPr>
                <w:ilvl w:val="0"/>
                <w:numId w:val="33"/>
              </w:numPr>
              <w:adjustRightInd/>
              <w:ind w:left="-11" w:firstLine="142"/>
              <w:jc w:val="both"/>
              <w:rPr>
                <w:rFonts w:ascii="Times New Roman" w:hAnsi="Times New Roman" w:cs="Times New Roman"/>
                <w:szCs w:val="22"/>
              </w:rPr>
            </w:pPr>
            <w:r w:rsidRPr="00D40E92">
              <w:rPr>
                <w:rFonts w:ascii="Times New Roman" w:hAnsi="Times New Roman" w:cs="Times New Roman"/>
                <w:szCs w:val="22"/>
              </w:rPr>
              <w:lastRenderedPageBreak/>
              <w:t xml:space="preserve">Комитет по развитию </w:t>
            </w:r>
            <w:r w:rsidRPr="00D40E92">
              <w:rPr>
                <w:rFonts w:ascii="Times New Roman" w:hAnsi="Times New Roman" w:cs="Times New Roman"/>
                <w:szCs w:val="22"/>
              </w:rPr>
              <w:lastRenderedPageBreak/>
              <w:t>предпринимательства и потребительского рынка Санкт-Петербурга</w:t>
            </w:r>
          </w:p>
          <w:p w:rsidR="00875035" w:rsidRPr="00D40E92" w:rsidRDefault="00875035" w:rsidP="00CE2EBA">
            <w:pPr>
              <w:pStyle w:val="ConsPlusNormal"/>
              <w:widowControl w:val="0"/>
              <w:numPr>
                <w:ilvl w:val="0"/>
                <w:numId w:val="33"/>
              </w:numPr>
              <w:adjustRightInd/>
              <w:ind w:left="-11" w:firstLine="142"/>
              <w:jc w:val="both"/>
              <w:rPr>
                <w:rFonts w:ascii="Times New Roman" w:hAnsi="Times New Roman" w:cs="Times New Roman"/>
                <w:szCs w:val="22"/>
              </w:rPr>
            </w:pPr>
            <w:r w:rsidRPr="00D40E92">
              <w:rPr>
                <w:rFonts w:ascii="Times New Roman" w:hAnsi="Times New Roman" w:cs="Times New Roman"/>
                <w:szCs w:val="22"/>
              </w:rPr>
              <w:t>Комитет по социальной политике Санкт-Петербурга</w:t>
            </w:r>
          </w:p>
        </w:tc>
      </w:tr>
      <w:tr w:rsidR="00875035" w:rsidRPr="00C5041C" w:rsidTr="00385F89">
        <w:tc>
          <w:tcPr>
            <w:tcW w:w="794" w:type="dxa"/>
            <w:shd w:val="clear" w:color="auto" w:fill="auto"/>
          </w:tcPr>
          <w:p w:rsidR="00875035" w:rsidRDefault="00875035" w:rsidP="00385F89">
            <w:r w:rsidRPr="00DD5C67">
              <w:lastRenderedPageBreak/>
              <w:t>5.1</w:t>
            </w:r>
            <w:r>
              <w:t>4</w:t>
            </w:r>
            <w:r w:rsidRPr="00DD5C67">
              <w:t>.</w:t>
            </w:r>
          </w:p>
        </w:tc>
        <w:tc>
          <w:tcPr>
            <w:tcW w:w="2391" w:type="dxa"/>
            <w:shd w:val="clear" w:color="auto" w:fill="auto"/>
          </w:tcPr>
          <w:p w:rsidR="00875035" w:rsidRPr="00D40E92" w:rsidRDefault="00875035" w:rsidP="00875035">
            <w:pPr>
              <w:pStyle w:val="ConsPlusNormal"/>
              <w:ind w:firstLine="58"/>
              <w:jc w:val="both"/>
              <w:rPr>
                <w:rFonts w:ascii="Times New Roman" w:hAnsi="Times New Roman" w:cs="Times New Roman"/>
                <w:szCs w:val="22"/>
              </w:rPr>
            </w:pPr>
            <w:r w:rsidRPr="00D40E92">
              <w:rPr>
                <w:rFonts w:ascii="Times New Roman" w:hAnsi="Times New Roman" w:cs="Times New Roman"/>
                <w:szCs w:val="22"/>
              </w:rPr>
              <w:t>П. 3.9 подраздела 10.6.1 раздела 10.6 Приложения</w:t>
            </w:r>
          </w:p>
        </w:tc>
        <w:tc>
          <w:tcPr>
            <w:tcW w:w="8547" w:type="dxa"/>
            <w:shd w:val="clear" w:color="auto" w:fill="auto"/>
          </w:tcPr>
          <w:p w:rsidR="00875035" w:rsidRPr="00D40E92" w:rsidRDefault="00875035" w:rsidP="00385F89">
            <w:pPr>
              <w:pStyle w:val="ConsPlusNormal"/>
              <w:rPr>
                <w:rFonts w:ascii="Times New Roman" w:hAnsi="Times New Roman" w:cs="Times New Roman"/>
                <w:szCs w:val="22"/>
              </w:rPr>
            </w:pPr>
            <w:r w:rsidRPr="00D40E92">
              <w:rPr>
                <w:rFonts w:ascii="Times New Roman" w:hAnsi="Times New Roman" w:cs="Times New Roman"/>
                <w:szCs w:val="22"/>
              </w:rPr>
              <w:t xml:space="preserve">Реализация специальной программы </w:t>
            </w:r>
            <w:r>
              <w:rPr>
                <w:rFonts w:ascii="Times New Roman" w:hAnsi="Times New Roman" w:cs="Times New Roman"/>
                <w:szCs w:val="22"/>
              </w:rPr>
              <w:t>«</w:t>
            </w:r>
            <w:r w:rsidRPr="00D40E92">
              <w:rPr>
                <w:rFonts w:ascii="Times New Roman" w:hAnsi="Times New Roman" w:cs="Times New Roman"/>
                <w:szCs w:val="22"/>
              </w:rPr>
              <w:t xml:space="preserve">Субсидирование затрат субъектов малого и среднего предпринимательства на создание </w:t>
            </w:r>
            <w:proofErr w:type="gramStart"/>
            <w:r w:rsidRPr="00D40E92">
              <w:rPr>
                <w:rFonts w:ascii="Times New Roman" w:hAnsi="Times New Roman" w:cs="Times New Roman"/>
                <w:szCs w:val="22"/>
              </w:rPr>
              <w:t>и(</w:t>
            </w:r>
            <w:proofErr w:type="gramEnd"/>
            <w:r w:rsidRPr="00D40E92">
              <w:rPr>
                <w:rFonts w:ascii="Times New Roman" w:hAnsi="Times New Roman" w:cs="Times New Roman"/>
                <w:szCs w:val="22"/>
              </w:rPr>
              <w:t>или) развитие групп дневного времяпрепровождения детей дошкольного возраста</w:t>
            </w:r>
            <w:r>
              <w:rPr>
                <w:rFonts w:ascii="Times New Roman" w:hAnsi="Times New Roman" w:cs="Times New Roman"/>
                <w:szCs w:val="22"/>
              </w:rPr>
              <w:t>»</w:t>
            </w:r>
          </w:p>
        </w:tc>
        <w:tc>
          <w:tcPr>
            <w:tcW w:w="3054" w:type="dxa"/>
            <w:shd w:val="clear" w:color="auto" w:fill="auto"/>
          </w:tcPr>
          <w:p w:rsidR="00875035" w:rsidRPr="00D40E92" w:rsidRDefault="00875035" w:rsidP="00385F89">
            <w:pPr>
              <w:pStyle w:val="ConsPlusNormal"/>
              <w:jc w:val="both"/>
              <w:rPr>
                <w:rFonts w:ascii="Times New Roman" w:hAnsi="Times New Roman" w:cs="Times New Roman"/>
                <w:szCs w:val="22"/>
              </w:rPr>
            </w:pPr>
            <w:r w:rsidRPr="00D40E92">
              <w:rPr>
                <w:rFonts w:ascii="Times New Roman" w:hAnsi="Times New Roman" w:cs="Times New Roman"/>
                <w:szCs w:val="22"/>
              </w:rPr>
              <w:t>Комитет по развитию предпринимательства и потребительского рынка Санкт-Петербурга</w:t>
            </w:r>
          </w:p>
        </w:tc>
      </w:tr>
      <w:tr w:rsidR="00875035" w:rsidRPr="00C5041C" w:rsidTr="00385F89">
        <w:tc>
          <w:tcPr>
            <w:tcW w:w="794" w:type="dxa"/>
            <w:shd w:val="clear" w:color="auto" w:fill="auto"/>
          </w:tcPr>
          <w:p w:rsidR="00875035" w:rsidRDefault="00875035" w:rsidP="00385F89">
            <w:r w:rsidRPr="00DD5C67">
              <w:t>5.1</w:t>
            </w:r>
            <w:r>
              <w:t>5</w:t>
            </w:r>
            <w:r w:rsidRPr="00DD5C67">
              <w:t>.</w:t>
            </w:r>
          </w:p>
        </w:tc>
        <w:tc>
          <w:tcPr>
            <w:tcW w:w="2391" w:type="dxa"/>
            <w:shd w:val="clear" w:color="auto" w:fill="auto"/>
          </w:tcPr>
          <w:p w:rsidR="00875035" w:rsidRPr="00D40E92" w:rsidRDefault="00875035" w:rsidP="00875035">
            <w:pPr>
              <w:pStyle w:val="ConsPlusNormal"/>
              <w:ind w:firstLine="58"/>
              <w:jc w:val="both"/>
              <w:rPr>
                <w:rFonts w:ascii="Times New Roman" w:hAnsi="Times New Roman" w:cs="Times New Roman"/>
                <w:szCs w:val="22"/>
              </w:rPr>
            </w:pPr>
            <w:r w:rsidRPr="00D40E92">
              <w:rPr>
                <w:rFonts w:ascii="Times New Roman" w:hAnsi="Times New Roman" w:cs="Times New Roman"/>
                <w:szCs w:val="22"/>
              </w:rPr>
              <w:t>П. 3.10 подраздела 10.6.1 раздела 10.6 Приложения</w:t>
            </w:r>
          </w:p>
        </w:tc>
        <w:tc>
          <w:tcPr>
            <w:tcW w:w="8547" w:type="dxa"/>
            <w:shd w:val="clear" w:color="auto" w:fill="auto"/>
          </w:tcPr>
          <w:p w:rsidR="00875035" w:rsidRPr="00D40E92" w:rsidRDefault="00875035" w:rsidP="00385F89">
            <w:pPr>
              <w:pStyle w:val="ConsPlusNormal"/>
              <w:rPr>
                <w:rFonts w:ascii="Times New Roman" w:hAnsi="Times New Roman" w:cs="Times New Roman"/>
                <w:szCs w:val="22"/>
              </w:rPr>
            </w:pPr>
            <w:r w:rsidRPr="00D40E92">
              <w:rPr>
                <w:rFonts w:ascii="Times New Roman" w:hAnsi="Times New Roman" w:cs="Times New Roman"/>
                <w:szCs w:val="22"/>
              </w:rPr>
              <w:t xml:space="preserve">Реализация специальной программы </w:t>
            </w:r>
            <w:r>
              <w:rPr>
                <w:rFonts w:ascii="Times New Roman" w:hAnsi="Times New Roman" w:cs="Times New Roman"/>
                <w:szCs w:val="22"/>
              </w:rPr>
              <w:t>«</w:t>
            </w:r>
            <w:r w:rsidRPr="00D40E92">
              <w:rPr>
                <w:rFonts w:ascii="Times New Roman" w:hAnsi="Times New Roman" w:cs="Times New Roman"/>
                <w:szCs w:val="22"/>
              </w:rPr>
              <w:t>Субсидирование затрат субъектов малого и среднего предпринимательства, осуществляющих образовательную деятельность по образовательным программам дошкольного образования, а также присмотру и уходу за детьми в соответствии с законодательством Российской Федерации (Дошкольные образовательные центры)</w:t>
            </w:r>
            <w:r>
              <w:rPr>
                <w:rFonts w:ascii="Times New Roman" w:hAnsi="Times New Roman" w:cs="Times New Roman"/>
                <w:szCs w:val="22"/>
              </w:rPr>
              <w:t>»</w:t>
            </w:r>
          </w:p>
        </w:tc>
        <w:tc>
          <w:tcPr>
            <w:tcW w:w="3054" w:type="dxa"/>
            <w:shd w:val="clear" w:color="auto" w:fill="auto"/>
          </w:tcPr>
          <w:p w:rsidR="00875035" w:rsidRPr="00D40E92" w:rsidRDefault="00875035" w:rsidP="00385F89">
            <w:pPr>
              <w:pStyle w:val="ConsPlusNormal"/>
              <w:jc w:val="both"/>
              <w:rPr>
                <w:rFonts w:ascii="Times New Roman" w:hAnsi="Times New Roman" w:cs="Times New Roman"/>
                <w:szCs w:val="22"/>
              </w:rPr>
            </w:pPr>
            <w:r w:rsidRPr="00D40E92">
              <w:rPr>
                <w:rFonts w:ascii="Times New Roman" w:hAnsi="Times New Roman" w:cs="Times New Roman"/>
                <w:szCs w:val="22"/>
              </w:rPr>
              <w:t>Комитет по развитию предпринимательства и потребительского рынка Санкт-Петербурга</w:t>
            </w:r>
          </w:p>
        </w:tc>
      </w:tr>
      <w:tr w:rsidR="00875035" w:rsidRPr="00C5041C" w:rsidTr="00385F89">
        <w:tc>
          <w:tcPr>
            <w:tcW w:w="794" w:type="dxa"/>
            <w:shd w:val="clear" w:color="auto" w:fill="auto"/>
          </w:tcPr>
          <w:p w:rsidR="00875035" w:rsidRDefault="00875035" w:rsidP="00385F89">
            <w:r w:rsidRPr="00DD5C67">
              <w:t>5.1</w:t>
            </w:r>
            <w:r>
              <w:t>6</w:t>
            </w:r>
            <w:r w:rsidRPr="00DD5C67">
              <w:t>.</w:t>
            </w:r>
          </w:p>
        </w:tc>
        <w:tc>
          <w:tcPr>
            <w:tcW w:w="2391" w:type="dxa"/>
            <w:shd w:val="clear" w:color="auto" w:fill="auto"/>
          </w:tcPr>
          <w:p w:rsidR="00875035" w:rsidRPr="00D40E92" w:rsidRDefault="00875035" w:rsidP="00875035">
            <w:pPr>
              <w:pStyle w:val="ConsPlusNormal"/>
              <w:ind w:firstLine="58"/>
              <w:jc w:val="both"/>
              <w:rPr>
                <w:rFonts w:ascii="Times New Roman" w:hAnsi="Times New Roman" w:cs="Times New Roman"/>
                <w:szCs w:val="22"/>
              </w:rPr>
            </w:pPr>
            <w:r w:rsidRPr="00D40E92">
              <w:rPr>
                <w:rFonts w:ascii="Times New Roman" w:hAnsi="Times New Roman" w:cs="Times New Roman"/>
                <w:szCs w:val="22"/>
              </w:rPr>
              <w:t>П. 3.11 подраздела 10.6.1 раздела 10.6 Приложения</w:t>
            </w:r>
          </w:p>
        </w:tc>
        <w:tc>
          <w:tcPr>
            <w:tcW w:w="8547" w:type="dxa"/>
            <w:shd w:val="clear" w:color="auto" w:fill="auto"/>
          </w:tcPr>
          <w:p w:rsidR="00875035" w:rsidRPr="00D40E92" w:rsidRDefault="00875035" w:rsidP="00385F89">
            <w:pPr>
              <w:pStyle w:val="ConsPlusNormal"/>
              <w:rPr>
                <w:rFonts w:ascii="Times New Roman" w:hAnsi="Times New Roman" w:cs="Times New Roman"/>
                <w:szCs w:val="22"/>
              </w:rPr>
            </w:pPr>
            <w:r w:rsidRPr="00D40E92">
              <w:rPr>
                <w:rFonts w:ascii="Times New Roman" w:hAnsi="Times New Roman" w:cs="Times New Roman"/>
                <w:szCs w:val="22"/>
              </w:rPr>
              <w:t xml:space="preserve">Реализация специальной программы </w:t>
            </w:r>
            <w:r>
              <w:rPr>
                <w:rFonts w:ascii="Times New Roman" w:hAnsi="Times New Roman" w:cs="Times New Roman"/>
                <w:szCs w:val="22"/>
              </w:rPr>
              <w:t>«</w:t>
            </w:r>
            <w:r w:rsidRPr="00D40E92">
              <w:rPr>
                <w:rFonts w:ascii="Times New Roman" w:hAnsi="Times New Roman" w:cs="Times New Roman"/>
                <w:szCs w:val="22"/>
              </w:rPr>
              <w:t>Субсидирование части арендных платежей субъектов малого и среднего предпринимательства, осуществляющих производственную деятельность в области легкой промышленности</w:t>
            </w:r>
            <w:r>
              <w:rPr>
                <w:rFonts w:ascii="Times New Roman" w:hAnsi="Times New Roman" w:cs="Times New Roman"/>
                <w:szCs w:val="22"/>
              </w:rPr>
              <w:t>»</w:t>
            </w:r>
          </w:p>
        </w:tc>
        <w:tc>
          <w:tcPr>
            <w:tcW w:w="3054" w:type="dxa"/>
            <w:shd w:val="clear" w:color="auto" w:fill="auto"/>
          </w:tcPr>
          <w:p w:rsidR="00875035" w:rsidRPr="00D40E92" w:rsidRDefault="00875035" w:rsidP="00385F89">
            <w:pPr>
              <w:pStyle w:val="ConsPlusNormal"/>
              <w:jc w:val="both"/>
              <w:rPr>
                <w:rFonts w:ascii="Times New Roman" w:hAnsi="Times New Roman" w:cs="Times New Roman"/>
                <w:szCs w:val="22"/>
              </w:rPr>
            </w:pPr>
            <w:r w:rsidRPr="00D40E92">
              <w:rPr>
                <w:rFonts w:ascii="Times New Roman" w:hAnsi="Times New Roman" w:cs="Times New Roman"/>
                <w:szCs w:val="22"/>
              </w:rPr>
              <w:t>Комитет по развитию предпринимательства и потребительского рынка Санкт-Петербурга</w:t>
            </w:r>
          </w:p>
        </w:tc>
      </w:tr>
      <w:tr w:rsidR="00875035" w:rsidRPr="00C5041C" w:rsidTr="00385F89">
        <w:tc>
          <w:tcPr>
            <w:tcW w:w="794" w:type="dxa"/>
            <w:shd w:val="clear" w:color="auto" w:fill="auto"/>
          </w:tcPr>
          <w:p w:rsidR="00875035" w:rsidRDefault="00875035" w:rsidP="00385F89">
            <w:r w:rsidRPr="00DD5C67">
              <w:t>5.1</w:t>
            </w:r>
            <w:r>
              <w:t>7</w:t>
            </w:r>
            <w:r w:rsidRPr="00DD5C67">
              <w:t>.</w:t>
            </w:r>
          </w:p>
        </w:tc>
        <w:tc>
          <w:tcPr>
            <w:tcW w:w="2391" w:type="dxa"/>
            <w:shd w:val="clear" w:color="auto" w:fill="auto"/>
          </w:tcPr>
          <w:p w:rsidR="00875035" w:rsidRPr="00D40E92" w:rsidRDefault="00875035" w:rsidP="00875035">
            <w:pPr>
              <w:pStyle w:val="ConsPlusNormal"/>
              <w:ind w:firstLine="58"/>
              <w:jc w:val="both"/>
              <w:rPr>
                <w:rFonts w:ascii="Times New Roman" w:hAnsi="Times New Roman" w:cs="Times New Roman"/>
                <w:szCs w:val="22"/>
              </w:rPr>
            </w:pPr>
            <w:r w:rsidRPr="00D40E92">
              <w:rPr>
                <w:rFonts w:ascii="Times New Roman" w:hAnsi="Times New Roman" w:cs="Times New Roman"/>
                <w:szCs w:val="22"/>
              </w:rPr>
              <w:t>П. 3.12 подраздела 10.6.1 раздела 10.6 Приложения</w:t>
            </w:r>
          </w:p>
        </w:tc>
        <w:tc>
          <w:tcPr>
            <w:tcW w:w="8547" w:type="dxa"/>
            <w:shd w:val="clear" w:color="auto" w:fill="auto"/>
          </w:tcPr>
          <w:p w:rsidR="00875035" w:rsidRPr="00D40E92" w:rsidRDefault="00875035" w:rsidP="00385F89">
            <w:pPr>
              <w:pStyle w:val="ConsPlusNormal"/>
              <w:rPr>
                <w:rFonts w:ascii="Times New Roman" w:hAnsi="Times New Roman" w:cs="Times New Roman"/>
                <w:szCs w:val="22"/>
              </w:rPr>
            </w:pPr>
            <w:r w:rsidRPr="00D40E92">
              <w:rPr>
                <w:rFonts w:ascii="Times New Roman" w:hAnsi="Times New Roman" w:cs="Times New Roman"/>
                <w:szCs w:val="22"/>
              </w:rPr>
              <w:t xml:space="preserve">Реализация специальной программы </w:t>
            </w:r>
            <w:r>
              <w:rPr>
                <w:rFonts w:ascii="Times New Roman" w:hAnsi="Times New Roman" w:cs="Times New Roman"/>
                <w:szCs w:val="22"/>
              </w:rPr>
              <w:t>«</w:t>
            </w:r>
            <w:r w:rsidRPr="00D40E92">
              <w:rPr>
                <w:rFonts w:ascii="Times New Roman" w:hAnsi="Times New Roman" w:cs="Times New Roman"/>
                <w:szCs w:val="22"/>
              </w:rPr>
              <w:t xml:space="preserve">Субсидирование части затрат субъектов малого и среднего предпринимательства, связанных с созданием </w:t>
            </w:r>
            <w:proofErr w:type="gramStart"/>
            <w:r w:rsidRPr="00D40E92">
              <w:rPr>
                <w:rFonts w:ascii="Times New Roman" w:hAnsi="Times New Roman" w:cs="Times New Roman"/>
                <w:szCs w:val="22"/>
              </w:rPr>
              <w:t>и(</w:t>
            </w:r>
            <w:proofErr w:type="gramEnd"/>
            <w:r w:rsidRPr="00D40E92">
              <w:rPr>
                <w:rFonts w:ascii="Times New Roman" w:hAnsi="Times New Roman" w:cs="Times New Roman"/>
                <w:szCs w:val="22"/>
              </w:rPr>
              <w:t>или) обеспечением деятельности центров молодежного инновационного творчества</w:t>
            </w:r>
            <w:r>
              <w:rPr>
                <w:rFonts w:ascii="Times New Roman" w:hAnsi="Times New Roman" w:cs="Times New Roman"/>
                <w:szCs w:val="22"/>
              </w:rPr>
              <w:t>»</w:t>
            </w:r>
          </w:p>
        </w:tc>
        <w:tc>
          <w:tcPr>
            <w:tcW w:w="3054" w:type="dxa"/>
            <w:shd w:val="clear" w:color="auto" w:fill="auto"/>
          </w:tcPr>
          <w:p w:rsidR="00875035" w:rsidRPr="00D40E92" w:rsidRDefault="00875035" w:rsidP="00385F89">
            <w:pPr>
              <w:pStyle w:val="ConsPlusNormal"/>
              <w:jc w:val="both"/>
              <w:rPr>
                <w:rFonts w:ascii="Times New Roman" w:hAnsi="Times New Roman" w:cs="Times New Roman"/>
                <w:szCs w:val="22"/>
              </w:rPr>
            </w:pPr>
            <w:r w:rsidRPr="00D40E92">
              <w:rPr>
                <w:rFonts w:ascii="Times New Roman" w:hAnsi="Times New Roman" w:cs="Times New Roman"/>
                <w:szCs w:val="22"/>
              </w:rPr>
              <w:t>Комитет по развитию предпринимательства и потребительского рынка Санкт-Петербурга</w:t>
            </w:r>
          </w:p>
        </w:tc>
      </w:tr>
      <w:tr w:rsidR="00875035" w:rsidRPr="00C5041C" w:rsidTr="00385F89">
        <w:tc>
          <w:tcPr>
            <w:tcW w:w="794" w:type="dxa"/>
            <w:shd w:val="clear" w:color="auto" w:fill="auto"/>
          </w:tcPr>
          <w:p w:rsidR="00875035" w:rsidRDefault="00875035" w:rsidP="00385F89">
            <w:r w:rsidRPr="00DD5C67">
              <w:t>5.1</w:t>
            </w:r>
            <w:r>
              <w:t>8</w:t>
            </w:r>
            <w:r w:rsidRPr="00DD5C67">
              <w:t>.</w:t>
            </w:r>
          </w:p>
        </w:tc>
        <w:tc>
          <w:tcPr>
            <w:tcW w:w="2391" w:type="dxa"/>
            <w:shd w:val="clear" w:color="auto" w:fill="auto"/>
          </w:tcPr>
          <w:p w:rsidR="00875035" w:rsidRPr="00D40E92" w:rsidRDefault="00875035" w:rsidP="00875035">
            <w:pPr>
              <w:pStyle w:val="ConsPlusNormal"/>
              <w:ind w:firstLine="58"/>
              <w:jc w:val="both"/>
              <w:rPr>
                <w:rFonts w:ascii="Times New Roman" w:hAnsi="Times New Roman" w:cs="Times New Roman"/>
                <w:szCs w:val="22"/>
              </w:rPr>
            </w:pPr>
            <w:r w:rsidRPr="00D40E92">
              <w:rPr>
                <w:rFonts w:ascii="Times New Roman" w:hAnsi="Times New Roman" w:cs="Times New Roman"/>
                <w:szCs w:val="22"/>
              </w:rPr>
              <w:t>П. 4.1 подраздела 10.6.1 раздела 10.6 Приложения</w:t>
            </w:r>
          </w:p>
        </w:tc>
        <w:tc>
          <w:tcPr>
            <w:tcW w:w="8547" w:type="dxa"/>
            <w:shd w:val="clear" w:color="auto" w:fill="auto"/>
          </w:tcPr>
          <w:p w:rsidR="00875035" w:rsidRPr="00D40E92" w:rsidRDefault="00875035" w:rsidP="00385F89">
            <w:pPr>
              <w:pStyle w:val="ConsPlusNormal"/>
              <w:rPr>
                <w:rFonts w:ascii="Times New Roman" w:hAnsi="Times New Roman" w:cs="Times New Roman"/>
                <w:szCs w:val="22"/>
              </w:rPr>
            </w:pPr>
            <w:r w:rsidRPr="00D40E92">
              <w:rPr>
                <w:rFonts w:ascii="Times New Roman" w:hAnsi="Times New Roman" w:cs="Times New Roman"/>
                <w:szCs w:val="22"/>
              </w:rPr>
              <w:t xml:space="preserve">Реализация специальной программы </w:t>
            </w:r>
            <w:r>
              <w:rPr>
                <w:rFonts w:ascii="Times New Roman" w:hAnsi="Times New Roman" w:cs="Times New Roman"/>
                <w:szCs w:val="22"/>
              </w:rPr>
              <w:t>«</w:t>
            </w:r>
            <w:r w:rsidRPr="00D40E92">
              <w:rPr>
                <w:rFonts w:ascii="Times New Roman" w:hAnsi="Times New Roman" w:cs="Times New Roman"/>
                <w:szCs w:val="22"/>
              </w:rPr>
              <w:t>Выходим в регионы</w:t>
            </w:r>
            <w:r>
              <w:rPr>
                <w:rFonts w:ascii="Times New Roman" w:hAnsi="Times New Roman" w:cs="Times New Roman"/>
                <w:szCs w:val="22"/>
              </w:rPr>
              <w:t>»</w:t>
            </w:r>
          </w:p>
        </w:tc>
        <w:tc>
          <w:tcPr>
            <w:tcW w:w="3054" w:type="dxa"/>
            <w:shd w:val="clear" w:color="auto" w:fill="auto"/>
          </w:tcPr>
          <w:p w:rsidR="00875035" w:rsidRPr="00D40E92" w:rsidRDefault="00875035" w:rsidP="00385F89">
            <w:pPr>
              <w:pStyle w:val="ConsPlusNormal"/>
              <w:jc w:val="both"/>
              <w:rPr>
                <w:rFonts w:ascii="Times New Roman" w:hAnsi="Times New Roman" w:cs="Times New Roman"/>
                <w:szCs w:val="22"/>
              </w:rPr>
            </w:pPr>
            <w:r w:rsidRPr="00D40E92">
              <w:rPr>
                <w:rFonts w:ascii="Times New Roman" w:hAnsi="Times New Roman" w:cs="Times New Roman"/>
                <w:szCs w:val="22"/>
              </w:rPr>
              <w:t>Комитет по развитию предпринимательства и потребительского рынка Санкт-Петербурга</w:t>
            </w:r>
          </w:p>
        </w:tc>
      </w:tr>
      <w:tr w:rsidR="00875035" w:rsidRPr="00C5041C" w:rsidTr="00385F89">
        <w:tc>
          <w:tcPr>
            <w:tcW w:w="794" w:type="dxa"/>
            <w:shd w:val="clear" w:color="auto" w:fill="auto"/>
          </w:tcPr>
          <w:p w:rsidR="00875035" w:rsidRDefault="00875035" w:rsidP="00385F89">
            <w:r w:rsidRPr="00DD5C67">
              <w:t>5.1</w:t>
            </w:r>
            <w:r>
              <w:t>9</w:t>
            </w:r>
            <w:r w:rsidRPr="00DD5C67">
              <w:t>.</w:t>
            </w:r>
          </w:p>
        </w:tc>
        <w:tc>
          <w:tcPr>
            <w:tcW w:w="2391" w:type="dxa"/>
            <w:shd w:val="clear" w:color="auto" w:fill="auto"/>
          </w:tcPr>
          <w:p w:rsidR="00875035" w:rsidRPr="00D40E92" w:rsidRDefault="00875035" w:rsidP="00875035">
            <w:pPr>
              <w:pStyle w:val="ConsPlusNormal"/>
              <w:ind w:firstLine="58"/>
              <w:jc w:val="both"/>
              <w:rPr>
                <w:rFonts w:ascii="Times New Roman" w:hAnsi="Times New Roman" w:cs="Times New Roman"/>
                <w:szCs w:val="22"/>
              </w:rPr>
            </w:pPr>
            <w:r w:rsidRPr="00D40E92">
              <w:rPr>
                <w:rFonts w:ascii="Times New Roman" w:hAnsi="Times New Roman" w:cs="Times New Roman"/>
                <w:szCs w:val="22"/>
              </w:rPr>
              <w:t>П. 4.2 подраздела 10.6.1 раздела 10.6 Приложения</w:t>
            </w:r>
          </w:p>
        </w:tc>
        <w:tc>
          <w:tcPr>
            <w:tcW w:w="8547" w:type="dxa"/>
            <w:shd w:val="clear" w:color="auto" w:fill="auto"/>
          </w:tcPr>
          <w:p w:rsidR="00875035" w:rsidRPr="00D40E92" w:rsidRDefault="00875035" w:rsidP="00385F89">
            <w:pPr>
              <w:pStyle w:val="ConsPlusNormal"/>
              <w:rPr>
                <w:rFonts w:ascii="Times New Roman" w:hAnsi="Times New Roman" w:cs="Times New Roman"/>
                <w:szCs w:val="22"/>
              </w:rPr>
            </w:pPr>
            <w:r w:rsidRPr="00D40E92">
              <w:rPr>
                <w:rFonts w:ascii="Times New Roman" w:hAnsi="Times New Roman" w:cs="Times New Roman"/>
                <w:szCs w:val="22"/>
              </w:rPr>
              <w:t xml:space="preserve">Реализация специальной программы </w:t>
            </w:r>
            <w:r>
              <w:rPr>
                <w:rFonts w:ascii="Times New Roman" w:hAnsi="Times New Roman" w:cs="Times New Roman"/>
                <w:szCs w:val="22"/>
              </w:rPr>
              <w:t>«</w:t>
            </w:r>
            <w:r w:rsidRPr="00D40E92">
              <w:rPr>
                <w:rFonts w:ascii="Times New Roman" w:hAnsi="Times New Roman" w:cs="Times New Roman"/>
                <w:szCs w:val="22"/>
              </w:rPr>
              <w:t>Сертификация</w:t>
            </w:r>
            <w:r>
              <w:rPr>
                <w:rFonts w:ascii="Times New Roman" w:hAnsi="Times New Roman" w:cs="Times New Roman"/>
                <w:szCs w:val="22"/>
              </w:rPr>
              <w:t>»</w:t>
            </w:r>
          </w:p>
        </w:tc>
        <w:tc>
          <w:tcPr>
            <w:tcW w:w="3054" w:type="dxa"/>
            <w:shd w:val="clear" w:color="auto" w:fill="auto"/>
          </w:tcPr>
          <w:p w:rsidR="00875035" w:rsidRPr="00D40E92" w:rsidRDefault="00875035" w:rsidP="00385F89">
            <w:pPr>
              <w:pStyle w:val="ConsPlusNormal"/>
              <w:jc w:val="both"/>
              <w:rPr>
                <w:rFonts w:ascii="Times New Roman" w:hAnsi="Times New Roman" w:cs="Times New Roman"/>
                <w:szCs w:val="22"/>
              </w:rPr>
            </w:pPr>
            <w:r w:rsidRPr="00D40E92">
              <w:rPr>
                <w:rFonts w:ascii="Times New Roman" w:hAnsi="Times New Roman" w:cs="Times New Roman"/>
                <w:szCs w:val="22"/>
              </w:rPr>
              <w:t>Комитет по развитию предпринимательства и потребительского рынка Санкт-Петербурга</w:t>
            </w:r>
          </w:p>
        </w:tc>
      </w:tr>
      <w:tr w:rsidR="00875035" w:rsidRPr="00C5041C" w:rsidTr="00385F89">
        <w:tc>
          <w:tcPr>
            <w:tcW w:w="794" w:type="dxa"/>
            <w:shd w:val="clear" w:color="auto" w:fill="auto"/>
          </w:tcPr>
          <w:p w:rsidR="00875035" w:rsidRDefault="00875035" w:rsidP="00385F89">
            <w:r>
              <w:t>5.20</w:t>
            </w:r>
            <w:r w:rsidRPr="00DD5C67">
              <w:t>.</w:t>
            </w:r>
          </w:p>
        </w:tc>
        <w:tc>
          <w:tcPr>
            <w:tcW w:w="2391" w:type="dxa"/>
            <w:shd w:val="clear" w:color="auto" w:fill="auto"/>
          </w:tcPr>
          <w:p w:rsidR="00875035" w:rsidRPr="00D40E92" w:rsidRDefault="00875035" w:rsidP="00875035">
            <w:pPr>
              <w:pStyle w:val="ConsPlusNormal"/>
              <w:ind w:firstLine="58"/>
              <w:jc w:val="both"/>
              <w:rPr>
                <w:rFonts w:ascii="Times New Roman" w:hAnsi="Times New Roman" w:cs="Times New Roman"/>
                <w:szCs w:val="22"/>
              </w:rPr>
            </w:pPr>
            <w:r w:rsidRPr="00D40E92">
              <w:rPr>
                <w:rFonts w:ascii="Times New Roman" w:hAnsi="Times New Roman" w:cs="Times New Roman"/>
                <w:szCs w:val="22"/>
              </w:rPr>
              <w:t>П. 4.4 подраздела 10.6.1 раздела 10.6 Приложения</w:t>
            </w:r>
          </w:p>
        </w:tc>
        <w:tc>
          <w:tcPr>
            <w:tcW w:w="8547" w:type="dxa"/>
            <w:shd w:val="clear" w:color="auto" w:fill="auto"/>
          </w:tcPr>
          <w:p w:rsidR="00875035" w:rsidRPr="00D40E92" w:rsidRDefault="00875035" w:rsidP="00385F89">
            <w:pPr>
              <w:pStyle w:val="ConsPlusNormal"/>
              <w:rPr>
                <w:rFonts w:ascii="Times New Roman" w:hAnsi="Times New Roman" w:cs="Times New Roman"/>
                <w:szCs w:val="22"/>
              </w:rPr>
            </w:pPr>
            <w:r w:rsidRPr="00D40E92">
              <w:rPr>
                <w:rFonts w:ascii="Times New Roman" w:hAnsi="Times New Roman" w:cs="Times New Roman"/>
                <w:szCs w:val="22"/>
              </w:rPr>
              <w:t xml:space="preserve">Реализация специальной программы </w:t>
            </w:r>
            <w:r>
              <w:rPr>
                <w:rFonts w:ascii="Times New Roman" w:hAnsi="Times New Roman" w:cs="Times New Roman"/>
                <w:szCs w:val="22"/>
              </w:rPr>
              <w:t>«</w:t>
            </w:r>
            <w:r w:rsidRPr="00D40E92">
              <w:rPr>
                <w:rFonts w:ascii="Times New Roman" w:hAnsi="Times New Roman" w:cs="Times New Roman"/>
                <w:szCs w:val="22"/>
              </w:rPr>
              <w:t>Региональный интегрированный центр</w:t>
            </w:r>
            <w:r>
              <w:rPr>
                <w:rFonts w:ascii="Times New Roman" w:hAnsi="Times New Roman" w:cs="Times New Roman"/>
                <w:szCs w:val="22"/>
              </w:rPr>
              <w:t>»</w:t>
            </w:r>
          </w:p>
        </w:tc>
        <w:tc>
          <w:tcPr>
            <w:tcW w:w="3054" w:type="dxa"/>
            <w:shd w:val="clear" w:color="auto" w:fill="auto"/>
          </w:tcPr>
          <w:p w:rsidR="00875035" w:rsidRPr="00D40E92" w:rsidRDefault="00875035" w:rsidP="00385F89">
            <w:pPr>
              <w:pStyle w:val="ConsPlusNormal"/>
              <w:jc w:val="both"/>
              <w:rPr>
                <w:rFonts w:ascii="Times New Roman" w:hAnsi="Times New Roman" w:cs="Times New Roman"/>
                <w:szCs w:val="22"/>
              </w:rPr>
            </w:pPr>
            <w:r w:rsidRPr="00D40E92">
              <w:rPr>
                <w:rFonts w:ascii="Times New Roman" w:hAnsi="Times New Roman" w:cs="Times New Roman"/>
                <w:szCs w:val="22"/>
              </w:rPr>
              <w:t>Комитет по развитию предпринимательства и потребительского рынка Санкт-Петербурга</w:t>
            </w:r>
          </w:p>
        </w:tc>
      </w:tr>
      <w:tr w:rsidR="00875035" w:rsidRPr="00C5041C" w:rsidTr="00385F89">
        <w:tc>
          <w:tcPr>
            <w:tcW w:w="794" w:type="dxa"/>
            <w:shd w:val="clear" w:color="auto" w:fill="auto"/>
          </w:tcPr>
          <w:p w:rsidR="00875035" w:rsidRDefault="00875035" w:rsidP="00385F89">
            <w:r w:rsidRPr="00DD5C67">
              <w:t>5.</w:t>
            </w:r>
            <w:r>
              <w:t>21</w:t>
            </w:r>
            <w:r w:rsidRPr="00DD5C67">
              <w:t>.</w:t>
            </w:r>
          </w:p>
        </w:tc>
        <w:tc>
          <w:tcPr>
            <w:tcW w:w="2391" w:type="dxa"/>
            <w:shd w:val="clear" w:color="auto" w:fill="auto"/>
          </w:tcPr>
          <w:p w:rsidR="00875035" w:rsidRPr="00D40E92" w:rsidRDefault="00875035" w:rsidP="00875035">
            <w:pPr>
              <w:pStyle w:val="ConsPlusNormal"/>
              <w:ind w:firstLine="58"/>
              <w:jc w:val="both"/>
              <w:rPr>
                <w:rFonts w:ascii="Times New Roman" w:hAnsi="Times New Roman" w:cs="Times New Roman"/>
                <w:szCs w:val="22"/>
              </w:rPr>
            </w:pPr>
            <w:r w:rsidRPr="00D40E92">
              <w:rPr>
                <w:rFonts w:ascii="Times New Roman" w:hAnsi="Times New Roman" w:cs="Times New Roman"/>
                <w:szCs w:val="22"/>
              </w:rPr>
              <w:t>П. 4.5 подраздела 10.6.1 раздела 10.6 Приложения</w:t>
            </w:r>
          </w:p>
        </w:tc>
        <w:tc>
          <w:tcPr>
            <w:tcW w:w="8547" w:type="dxa"/>
            <w:shd w:val="clear" w:color="auto" w:fill="auto"/>
          </w:tcPr>
          <w:p w:rsidR="00875035" w:rsidRPr="00D40E92" w:rsidRDefault="00875035" w:rsidP="00385F89">
            <w:pPr>
              <w:pStyle w:val="ConsPlusNormal"/>
              <w:rPr>
                <w:rFonts w:ascii="Times New Roman" w:hAnsi="Times New Roman" w:cs="Times New Roman"/>
                <w:szCs w:val="22"/>
              </w:rPr>
            </w:pPr>
            <w:r w:rsidRPr="00D40E92">
              <w:rPr>
                <w:rFonts w:ascii="Times New Roman" w:hAnsi="Times New Roman" w:cs="Times New Roman"/>
                <w:szCs w:val="22"/>
              </w:rPr>
              <w:t xml:space="preserve">Реализация специальной программы </w:t>
            </w:r>
            <w:r>
              <w:rPr>
                <w:rFonts w:ascii="Times New Roman" w:hAnsi="Times New Roman" w:cs="Times New Roman"/>
                <w:szCs w:val="22"/>
              </w:rPr>
              <w:t>«</w:t>
            </w:r>
            <w:proofErr w:type="spellStart"/>
            <w:r w:rsidRPr="00D40E92">
              <w:rPr>
                <w:rFonts w:ascii="Times New Roman" w:hAnsi="Times New Roman" w:cs="Times New Roman"/>
                <w:szCs w:val="22"/>
              </w:rPr>
              <w:t>Выставочно</w:t>
            </w:r>
            <w:proofErr w:type="spellEnd"/>
            <w:r w:rsidRPr="00D40E92">
              <w:rPr>
                <w:rFonts w:ascii="Times New Roman" w:hAnsi="Times New Roman" w:cs="Times New Roman"/>
                <w:szCs w:val="22"/>
              </w:rPr>
              <w:t>-ярмарочная деятельность</w:t>
            </w:r>
            <w:r>
              <w:rPr>
                <w:rFonts w:ascii="Times New Roman" w:hAnsi="Times New Roman" w:cs="Times New Roman"/>
                <w:szCs w:val="22"/>
              </w:rPr>
              <w:t>»</w:t>
            </w:r>
          </w:p>
        </w:tc>
        <w:tc>
          <w:tcPr>
            <w:tcW w:w="3054" w:type="dxa"/>
            <w:shd w:val="clear" w:color="auto" w:fill="auto"/>
          </w:tcPr>
          <w:p w:rsidR="00875035" w:rsidRPr="00D40E92" w:rsidRDefault="00875035" w:rsidP="00385F89">
            <w:pPr>
              <w:pStyle w:val="ConsPlusNormal"/>
              <w:jc w:val="both"/>
              <w:rPr>
                <w:rFonts w:ascii="Times New Roman" w:hAnsi="Times New Roman" w:cs="Times New Roman"/>
                <w:szCs w:val="22"/>
              </w:rPr>
            </w:pPr>
            <w:r w:rsidRPr="00D40E92">
              <w:rPr>
                <w:rFonts w:ascii="Times New Roman" w:hAnsi="Times New Roman" w:cs="Times New Roman"/>
                <w:szCs w:val="22"/>
              </w:rPr>
              <w:t>Комитет по развитию предпринимательства и потребительского рынка Санкт-Петербурга</w:t>
            </w:r>
          </w:p>
        </w:tc>
      </w:tr>
      <w:tr w:rsidR="00875035" w:rsidRPr="00C5041C" w:rsidTr="00385F89">
        <w:tc>
          <w:tcPr>
            <w:tcW w:w="794" w:type="dxa"/>
            <w:shd w:val="clear" w:color="auto" w:fill="auto"/>
          </w:tcPr>
          <w:p w:rsidR="00875035" w:rsidRDefault="00875035" w:rsidP="00385F89">
            <w:r w:rsidRPr="00DD5C67">
              <w:t>5.</w:t>
            </w:r>
            <w:r>
              <w:t>22</w:t>
            </w:r>
            <w:r w:rsidRPr="00DD5C67">
              <w:t>.</w:t>
            </w:r>
          </w:p>
        </w:tc>
        <w:tc>
          <w:tcPr>
            <w:tcW w:w="2391" w:type="dxa"/>
            <w:shd w:val="clear" w:color="auto" w:fill="auto"/>
          </w:tcPr>
          <w:p w:rsidR="00875035" w:rsidRPr="00D40E92" w:rsidRDefault="00875035" w:rsidP="00875035">
            <w:pPr>
              <w:pStyle w:val="ConsPlusNormal"/>
              <w:ind w:firstLine="58"/>
              <w:jc w:val="both"/>
              <w:rPr>
                <w:rFonts w:ascii="Times New Roman" w:hAnsi="Times New Roman" w:cs="Times New Roman"/>
                <w:szCs w:val="22"/>
              </w:rPr>
            </w:pPr>
            <w:r w:rsidRPr="00D40E92">
              <w:rPr>
                <w:rFonts w:ascii="Times New Roman" w:hAnsi="Times New Roman" w:cs="Times New Roman"/>
                <w:szCs w:val="22"/>
              </w:rPr>
              <w:t xml:space="preserve">П. 5.1 подраздела 10.6.1 </w:t>
            </w:r>
            <w:r w:rsidRPr="00D40E92">
              <w:rPr>
                <w:rFonts w:ascii="Times New Roman" w:hAnsi="Times New Roman" w:cs="Times New Roman"/>
                <w:szCs w:val="22"/>
              </w:rPr>
              <w:lastRenderedPageBreak/>
              <w:t>раздела 10.6 Приложения</w:t>
            </w:r>
          </w:p>
        </w:tc>
        <w:tc>
          <w:tcPr>
            <w:tcW w:w="8547" w:type="dxa"/>
            <w:shd w:val="clear" w:color="auto" w:fill="auto"/>
          </w:tcPr>
          <w:p w:rsidR="00875035" w:rsidRPr="00D40E92" w:rsidRDefault="00875035" w:rsidP="00385F89">
            <w:pPr>
              <w:pStyle w:val="ConsPlusNormal"/>
              <w:rPr>
                <w:rFonts w:ascii="Times New Roman" w:hAnsi="Times New Roman" w:cs="Times New Roman"/>
                <w:szCs w:val="22"/>
              </w:rPr>
            </w:pPr>
            <w:r w:rsidRPr="00D40E92">
              <w:rPr>
                <w:rFonts w:ascii="Times New Roman" w:hAnsi="Times New Roman" w:cs="Times New Roman"/>
                <w:szCs w:val="22"/>
              </w:rPr>
              <w:lastRenderedPageBreak/>
              <w:t xml:space="preserve">Предоставление субсидии некоммерческой организации </w:t>
            </w:r>
            <w:r>
              <w:rPr>
                <w:rFonts w:ascii="Times New Roman" w:hAnsi="Times New Roman" w:cs="Times New Roman"/>
                <w:szCs w:val="22"/>
              </w:rPr>
              <w:t>«</w:t>
            </w:r>
            <w:r w:rsidRPr="00D40E92">
              <w:rPr>
                <w:rFonts w:ascii="Times New Roman" w:hAnsi="Times New Roman" w:cs="Times New Roman"/>
                <w:szCs w:val="22"/>
              </w:rPr>
              <w:t xml:space="preserve">Фонд развития субъектов </w:t>
            </w:r>
            <w:r w:rsidRPr="00D40E92">
              <w:rPr>
                <w:rFonts w:ascii="Times New Roman" w:hAnsi="Times New Roman" w:cs="Times New Roman"/>
                <w:szCs w:val="22"/>
              </w:rPr>
              <w:lastRenderedPageBreak/>
              <w:t>малого и среднего предпринимательства в Санкт-Петербурге</w:t>
            </w:r>
            <w:r>
              <w:rPr>
                <w:rFonts w:ascii="Times New Roman" w:hAnsi="Times New Roman" w:cs="Times New Roman"/>
                <w:szCs w:val="22"/>
              </w:rPr>
              <w:t>»</w:t>
            </w:r>
            <w:r w:rsidRPr="00D40E92">
              <w:rPr>
                <w:rFonts w:ascii="Times New Roman" w:hAnsi="Times New Roman" w:cs="Times New Roman"/>
                <w:szCs w:val="22"/>
              </w:rPr>
              <w:t xml:space="preserve"> в виде имущественного взноса на осуществление уставной деятельности</w:t>
            </w:r>
          </w:p>
        </w:tc>
        <w:tc>
          <w:tcPr>
            <w:tcW w:w="3054" w:type="dxa"/>
            <w:shd w:val="clear" w:color="auto" w:fill="auto"/>
          </w:tcPr>
          <w:p w:rsidR="00875035" w:rsidRPr="00D40E92" w:rsidRDefault="00875035" w:rsidP="00385F89">
            <w:pPr>
              <w:pStyle w:val="ConsPlusNormal"/>
              <w:jc w:val="both"/>
              <w:rPr>
                <w:rFonts w:ascii="Times New Roman" w:hAnsi="Times New Roman" w:cs="Times New Roman"/>
                <w:szCs w:val="22"/>
              </w:rPr>
            </w:pPr>
            <w:r w:rsidRPr="00D40E92">
              <w:rPr>
                <w:rFonts w:ascii="Times New Roman" w:hAnsi="Times New Roman" w:cs="Times New Roman"/>
                <w:szCs w:val="22"/>
              </w:rPr>
              <w:lastRenderedPageBreak/>
              <w:t xml:space="preserve">Комитет по развитию </w:t>
            </w:r>
            <w:r w:rsidRPr="00D40E92">
              <w:rPr>
                <w:rFonts w:ascii="Times New Roman" w:hAnsi="Times New Roman" w:cs="Times New Roman"/>
                <w:szCs w:val="22"/>
              </w:rPr>
              <w:lastRenderedPageBreak/>
              <w:t>предпринимательства и потребительского рынка Санкт-Петербурга</w:t>
            </w:r>
          </w:p>
        </w:tc>
      </w:tr>
      <w:tr w:rsidR="00875035" w:rsidRPr="00C5041C" w:rsidTr="00385F89">
        <w:tc>
          <w:tcPr>
            <w:tcW w:w="794" w:type="dxa"/>
            <w:shd w:val="clear" w:color="auto" w:fill="auto"/>
          </w:tcPr>
          <w:p w:rsidR="00875035" w:rsidRDefault="00875035" w:rsidP="00385F89">
            <w:r w:rsidRPr="00DD5C67">
              <w:lastRenderedPageBreak/>
              <w:t>5.</w:t>
            </w:r>
            <w:r>
              <w:t>23</w:t>
            </w:r>
            <w:r w:rsidRPr="00DD5C67">
              <w:t>.</w:t>
            </w:r>
          </w:p>
        </w:tc>
        <w:tc>
          <w:tcPr>
            <w:tcW w:w="2391" w:type="dxa"/>
            <w:shd w:val="clear" w:color="auto" w:fill="auto"/>
          </w:tcPr>
          <w:p w:rsidR="00875035" w:rsidRPr="00D40E92" w:rsidRDefault="00875035" w:rsidP="00875035">
            <w:pPr>
              <w:pStyle w:val="ConsPlusNormal"/>
              <w:ind w:firstLine="58"/>
              <w:jc w:val="both"/>
              <w:rPr>
                <w:rFonts w:ascii="Times New Roman" w:hAnsi="Times New Roman" w:cs="Times New Roman"/>
                <w:szCs w:val="22"/>
              </w:rPr>
            </w:pPr>
            <w:r w:rsidRPr="00D40E92">
              <w:rPr>
                <w:rFonts w:ascii="Times New Roman" w:hAnsi="Times New Roman" w:cs="Times New Roman"/>
                <w:szCs w:val="22"/>
              </w:rPr>
              <w:t>П. 5.2 подраздела 10.6.1 раздела 10.6 Приложения</w:t>
            </w:r>
          </w:p>
        </w:tc>
        <w:tc>
          <w:tcPr>
            <w:tcW w:w="8547" w:type="dxa"/>
            <w:shd w:val="clear" w:color="auto" w:fill="auto"/>
          </w:tcPr>
          <w:p w:rsidR="00875035" w:rsidRPr="00D40E92" w:rsidRDefault="00875035" w:rsidP="00385F89">
            <w:pPr>
              <w:pStyle w:val="ConsPlusNormal"/>
              <w:rPr>
                <w:rFonts w:ascii="Times New Roman" w:hAnsi="Times New Roman" w:cs="Times New Roman"/>
                <w:szCs w:val="22"/>
              </w:rPr>
            </w:pPr>
            <w:r w:rsidRPr="00D40E92">
              <w:rPr>
                <w:rFonts w:ascii="Times New Roman" w:hAnsi="Times New Roman" w:cs="Times New Roman"/>
                <w:szCs w:val="22"/>
              </w:rPr>
              <w:t>Обеспечение проведения мероприятий, направленных на пропаганду и популяризацию малого и среднего предпринимательства в Санкт-Петербурге</w:t>
            </w:r>
          </w:p>
        </w:tc>
        <w:tc>
          <w:tcPr>
            <w:tcW w:w="3054" w:type="dxa"/>
            <w:shd w:val="clear" w:color="auto" w:fill="auto"/>
          </w:tcPr>
          <w:p w:rsidR="00875035" w:rsidRPr="00D40E92" w:rsidRDefault="00875035" w:rsidP="00CE2EBA">
            <w:pPr>
              <w:pStyle w:val="ConsPlusNormal"/>
              <w:widowControl w:val="0"/>
              <w:numPr>
                <w:ilvl w:val="0"/>
                <w:numId w:val="34"/>
              </w:numPr>
              <w:adjustRightInd/>
              <w:ind w:left="0" w:firstLine="131"/>
              <w:jc w:val="both"/>
              <w:rPr>
                <w:rFonts w:ascii="Times New Roman" w:hAnsi="Times New Roman" w:cs="Times New Roman"/>
                <w:szCs w:val="22"/>
              </w:rPr>
            </w:pPr>
            <w:r w:rsidRPr="00D40E92">
              <w:rPr>
                <w:rFonts w:ascii="Times New Roman" w:hAnsi="Times New Roman" w:cs="Times New Roman"/>
                <w:szCs w:val="22"/>
              </w:rPr>
              <w:t>Комитет по развитию предпринимательства и потребительского рынка Санкт-Петербурга</w:t>
            </w:r>
          </w:p>
          <w:p w:rsidR="00875035" w:rsidRPr="00D40E92" w:rsidRDefault="00875035" w:rsidP="00CE2EBA">
            <w:pPr>
              <w:pStyle w:val="ConsPlusNormal"/>
              <w:widowControl w:val="0"/>
              <w:numPr>
                <w:ilvl w:val="0"/>
                <w:numId w:val="34"/>
              </w:numPr>
              <w:adjustRightInd/>
              <w:ind w:left="0" w:firstLine="131"/>
              <w:jc w:val="both"/>
              <w:rPr>
                <w:rFonts w:ascii="Times New Roman" w:hAnsi="Times New Roman" w:cs="Times New Roman"/>
                <w:szCs w:val="22"/>
              </w:rPr>
            </w:pPr>
            <w:r w:rsidRPr="00D40E92">
              <w:rPr>
                <w:rFonts w:ascii="Times New Roman" w:hAnsi="Times New Roman" w:cs="Times New Roman"/>
                <w:szCs w:val="22"/>
              </w:rPr>
              <w:t>Комитет по труду и занятости населения Санкт-Петербурга</w:t>
            </w:r>
          </w:p>
        </w:tc>
      </w:tr>
      <w:tr w:rsidR="00875035" w:rsidRPr="00C5041C" w:rsidTr="00385F89">
        <w:tc>
          <w:tcPr>
            <w:tcW w:w="794" w:type="dxa"/>
            <w:shd w:val="clear" w:color="auto" w:fill="auto"/>
          </w:tcPr>
          <w:p w:rsidR="00875035" w:rsidRDefault="00875035" w:rsidP="00385F89">
            <w:r w:rsidRPr="00DD5C67">
              <w:t>5.</w:t>
            </w:r>
            <w:r>
              <w:t>24</w:t>
            </w:r>
            <w:r w:rsidRPr="00DD5C67">
              <w:t>.</w:t>
            </w:r>
          </w:p>
        </w:tc>
        <w:tc>
          <w:tcPr>
            <w:tcW w:w="2391" w:type="dxa"/>
            <w:shd w:val="clear" w:color="auto" w:fill="auto"/>
          </w:tcPr>
          <w:p w:rsidR="00875035" w:rsidRPr="00D40E92" w:rsidRDefault="00875035" w:rsidP="00875035">
            <w:pPr>
              <w:pStyle w:val="ConsPlusNormal"/>
              <w:ind w:firstLine="58"/>
              <w:jc w:val="both"/>
              <w:rPr>
                <w:rFonts w:ascii="Times New Roman" w:hAnsi="Times New Roman" w:cs="Times New Roman"/>
                <w:szCs w:val="22"/>
              </w:rPr>
            </w:pPr>
            <w:r w:rsidRPr="00D40E92">
              <w:rPr>
                <w:rFonts w:ascii="Times New Roman" w:hAnsi="Times New Roman" w:cs="Times New Roman"/>
                <w:szCs w:val="22"/>
              </w:rPr>
              <w:t>П. 6.1 подраздела 10.6.1 раздела 10.6 Приложения</w:t>
            </w:r>
          </w:p>
        </w:tc>
        <w:tc>
          <w:tcPr>
            <w:tcW w:w="8547" w:type="dxa"/>
            <w:shd w:val="clear" w:color="auto" w:fill="auto"/>
          </w:tcPr>
          <w:p w:rsidR="00875035" w:rsidRPr="00D40E92" w:rsidRDefault="00875035" w:rsidP="00385F89">
            <w:pPr>
              <w:pStyle w:val="ConsPlusNormal"/>
              <w:rPr>
                <w:rFonts w:ascii="Times New Roman" w:hAnsi="Times New Roman" w:cs="Times New Roman"/>
                <w:szCs w:val="22"/>
              </w:rPr>
            </w:pPr>
            <w:r w:rsidRPr="00D40E92">
              <w:rPr>
                <w:rFonts w:ascii="Times New Roman" w:hAnsi="Times New Roman" w:cs="Times New Roman"/>
                <w:szCs w:val="22"/>
              </w:rPr>
              <w:t>Обеспечение проведения комплексного мониторинга деятельности субъектов малого и среднего предпринимательства в Санкт-Петербурге</w:t>
            </w:r>
          </w:p>
        </w:tc>
        <w:tc>
          <w:tcPr>
            <w:tcW w:w="3054" w:type="dxa"/>
            <w:shd w:val="clear" w:color="auto" w:fill="auto"/>
          </w:tcPr>
          <w:p w:rsidR="00875035" w:rsidRPr="00D40E92" w:rsidRDefault="00875035" w:rsidP="00385F89">
            <w:pPr>
              <w:pStyle w:val="ConsPlusNormal"/>
              <w:jc w:val="both"/>
              <w:rPr>
                <w:rFonts w:ascii="Times New Roman" w:hAnsi="Times New Roman" w:cs="Times New Roman"/>
                <w:szCs w:val="22"/>
              </w:rPr>
            </w:pPr>
            <w:r w:rsidRPr="00D40E92">
              <w:rPr>
                <w:rFonts w:ascii="Times New Roman" w:hAnsi="Times New Roman" w:cs="Times New Roman"/>
                <w:szCs w:val="22"/>
              </w:rPr>
              <w:t>Комитет по развитию предпринимательства и потребительского рынка Санкт-Петербурга</w:t>
            </w:r>
          </w:p>
        </w:tc>
      </w:tr>
      <w:tr w:rsidR="00875035" w:rsidRPr="00C5041C" w:rsidTr="00385F89">
        <w:tc>
          <w:tcPr>
            <w:tcW w:w="794" w:type="dxa"/>
            <w:shd w:val="clear" w:color="auto" w:fill="auto"/>
          </w:tcPr>
          <w:p w:rsidR="00875035" w:rsidRDefault="00875035" w:rsidP="00385F89">
            <w:r w:rsidRPr="00DD5C67">
              <w:t>5.</w:t>
            </w:r>
            <w:r>
              <w:t>25</w:t>
            </w:r>
            <w:r w:rsidRPr="00DD5C67">
              <w:t>.</w:t>
            </w:r>
          </w:p>
        </w:tc>
        <w:tc>
          <w:tcPr>
            <w:tcW w:w="2391" w:type="dxa"/>
            <w:shd w:val="clear" w:color="auto" w:fill="auto"/>
          </w:tcPr>
          <w:p w:rsidR="00875035" w:rsidRPr="00D40E92" w:rsidRDefault="00875035" w:rsidP="00875035">
            <w:pPr>
              <w:pStyle w:val="ConsPlusNormal"/>
              <w:ind w:firstLine="58"/>
              <w:jc w:val="both"/>
              <w:rPr>
                <w:rFonts w:ascii="Times New Roman" w:hAnsi="Times New Roman" w:cs="Times New Roman"/>
                <w:szCs w:val="22"/>
              </w:rPr>
            </w:pPr>
            <w:r w:rsidRPr="00D40E92">
              <w:rPr>
                <w:rFonts w:ascii="Times New Roman" w:hAnsi="Times New Roman" w:cs="Times New Roman"/>
                <w:szCs w:val="22"/>
              </w:rPr>
              <w:t>П. 7.1 подраздела 10.6.1 раздела 10.6 Приложения</w:t>
            </w:r>
          </w:p>
        </w:tc>
        <w:tc>
          <w:tcPr>
            <w:tcW w:w="8547" w:type="dxa"/>
            <w:shd w:val="clear" w:color="auto" w:fill="auto"/>
          </w:tcPr>
          <w:p w:rsidR="00875035" w:rsidRPr="00D40E92" w:rsidRDefault="00875035" w:rsidP="00385F89">
            <w:pPr>
              <w:pStyle w:val="ConsPlusNormal"/>
              <w:rPr>
                <w:rFonts w:ascii="Times New Roman" w:hAnsi="Times New Roman" w:cs="Times New Roman"/>
                <w:szCs w:val="22"/>
              </w:rPr>
            </w:pPr>
            <w:r w:rsidRPr="00D40E92">
              <w:rPr>
                <w:rFonts w:ascii="Times New Roman" w:hAnsi="Times New Roman" w:cs="Times New Roman"/>
                <w:szCs w:val="22"/>
              </w:rPr>
              <w:t>Обеспечение проведения мониторинга состояния конкурентной среды в Санкт-Петербурге</w:t>
            </w:r>
          </w:p>
        </w:tc>
        <w:tc>
          <w:tcPr>
            <w:tcW w:w="3054" w:type="dxa"/>
            <w:shd w:val="clear" w:color="auto" w:fill="auto"/>
          </w:tcPr>
          <w:p w:rsidR="00875035" w:rsidRPr="00D40E92" w:rsidRDefault="00875035" w:rsidP="00385F89">
            <w:pPr>
              <w:pStyle w:val="ConsPlusNormal"/>
              <w:jc w:val="both"/>
              <w:rPr>
                <w:rFonts w:ascii="Times New Roman" w:hAnsi="Times New Roman" w:cs="Times New Roman"/>
                <w:szCs w:val="22"/>
              </w:rPr>
            </w:pPr>
            <w:r w:rsidRPr="00D40E92">
              <w:rPr>
                <w:rFonts w:ascii="Times New Roman" w:hAnsi="Times New Roman" w:cs="Times New Roman"/>
                <w:szCs w:val="22"/>
              </w:rPr>
              <w:t>Комитет по развитию предпринимательства и потребительского рынка Санкт-Петербурга</w:t>
            </w:r>
          </w:p>
        </w:tc>
      </w:tr>
      <w:tr w:rsidR="00875035" w:rsidRPr="00C5041C" w:rsidTr="00385F89">
        <w:tc>
          <w:tcPr>
            <w:tcW w:w="794" w:type="dxa"/>
            <w:shd w:val="clear" w:color="auto" w:fill="auto"/>
          </w:tcPr>
          <w:p w:rsidR="00875035" w:rsidRDefault="00875035" w:rsidP="00385F89">
            <w:r w:rsidRPr="00DD5C67">
              <w:t>5.</w:t>
            </w:r>
            <w:r>
              <w:t>26</w:t>
            </w:r>
            <w:r w:rsidRPr="00DD5C67">
              <w:t>.</w:t>
            </w:r>
          </w:p>
        </w:tc>
        <w:tc>
          <w:tcPr>
            <w:tcW w:w="2391" w:type="dxa"/>
            <w:shd w:val="clear" w:color="auto" w:fill="auto"/>
          </w:tcPr>
          <w:p w:rsidR="00875035" w:rsidRPr="00D40E92" w:rsidRDefault="00875035" w:rsidP="00875035">
            <w:pPr>
              <w:pStyle w:val="ConsPlusNormal"/>
              <w:ind w:firstLine="58"/>
              <w:jc w:val="both"/>
              <w:rPr>
                <w:rFonts w:ascii="Times New Roman" w:hAnsi="Times New Roman" w:cs="Times New Roman"/>
                <w:szCs w:val="22"/>
              </w:rPr>
            </w:pPr>
            <w:r w:rsidRPr="00D40E92">
              <w:rPr>
                <w:rFonts w:ascii="Times New Roman" w:hAnsi="Times New Roman" w:cs="Times New Roman"/>
                <w:szCs w:val="22"/>
              </w:rPr>
              <w:t>П. 7.2 подраздела 10.6.1 раздела 10.6 Приложения</w:t>
            </w:r>
          </w:p>
        </w:tc>
        <w:tc>
          <w:tcPr>
            <w:tcW w:w="8547" w:type="dxa"/>
            <w:shd w:val="clear" w:color="auto" w:fill="auto"/>
          </w:tcPr>
          <w:p w:rsidR="00875035" w:rsidRPr="00D40E92" w:rsidRDefault="00875035" w:rsidP="00385F89">
            <w:pPr>
              <w:pStyle w:val="ConsPlusNormal"/>
              <w:rPr>
                <w:rFonts w:ascii="Times New Roman" w:hAnsi="Times New Roman" w:cs="Times New Roman"/>
                <w:szCs w:val="22"/>
              </w:rPr>
            </w:pPr>
            <w:r w:rsidRPr="00D40E92">
              <w:rPr>
                <w:rFonts w:ascii="Times New Roman" w:hAnsi="Times New Roman" w:cs="Times New Roman"/>
                <w:szCs w:val="22"/>
              </w:rPr>
              <w:t>Обеспечение проведения мероприятий, направленных на повышение финансовой грамотности населения Санкт-Петербурга</w:t>
            </w:r>
          </w:p>
        </w:tc>
        <w:tc>
          <w:tcPr>
            <w:tcW w:w="3054" w:type="dxa"/>
            <w:shd w:val="clear" w:color="auto" w:fill="auto"/>
          </w:tcPr>
          <w:p w:rsidR="00875035" w:rsidRPr="00D40E92" w:rsidRDefault="00875035" w:rsidP="00385F89">
            <w:pPr>
              <w:pStyle w:val="ConsPlusNormal"/>
              <w:jc w:val="both"/>
              <w:rPr>
                <w:rFonts w:ascii="Times New Roman" w:hAnsi="Times New Roman" w:cs="Times New Roman"/>
                <w:szCs w:val="22"/>
              </w:rPr>
            </w:pPr>
            <w:r w:rsidRPr="00D40E92">
              <w:rPr>
                <w:rFonts w:ascii="Times New Roman" w:hAnsi="Times New Roman" w:cs="Times New Roman"/>
                <w:szCs w:val="22"/>
              </w:rPr>
              <w:t>Комитет финансов Санкт-Петербурга</w:t>
            </w:r>
          </w:p>
        </w:tc>
      </w:tr>
      <w:tr w:rsidR="00875035" w:rsidRPr="00C5041C" w:rsidTr="00385F89">
        <w:tc>
          <w:tcPr>
            <w:tcW w:w="794" w:type="dxa"/>
            <w:shd w:val="clear" w:color="auto" w:fill="auto"/>
          </w:tcPr>
          <w:p w:rsidR="00875035" w:rsidRDefault="00875035" w:rsidP="00385F89">
            <w:r w:rsidRPr="00DD5C67">
              <w:t>5.</w:t>
            </w:r>
            <w:r>
              <w:t>27</w:t>
            </w:r>
            <w:r w:rsidRPr="00DD5C67">
              <w:t>.</w:t>
            </w:r>
          </w:p>
        </w:tc>
        <w:tc>
          <w:tcPr>
            <w:tcW w:w="2391" w:type="dxa"/>
            <w:shd w:val="clear" w:color="auto" w:fill="auto"/>
          </w:tcPr>
          <w:p w:rsidR="00875035" w:rsidRPr="00D40E92" w:rsidRDefault="00875035" w:rsidP="00875035">
            <w:pPr>
              <w:pStyle w:val="ConsPlusNormal"/>
              <w:ind w:firstLine="58"/>
              <w:jc w:val="both"/>
              <w:rPr>
                <w:rFonts w:ascii="Times New Roman" w:hAnsi="Times New Roman" w:cs="Times New Roman"/>
                <w:szCs w:val="22"/>
              </w:rPr>
            </w:pPr>
            <w:r w:rsidRPr="00D40E92">
              <w:rPr>
                <w:rFonts w:ascii="Times New Roman" w:hAnsi="Times New Roman" w:cs="Times New Roman"/>
                <w:szCs w:val="22"/>
              </w:rPr>
              <w:t>П. 8.1 подраздела 10.6.1 раздела 10.6 Приложения</w:t>
            </w:r>
          </w:p>
        </w:tc>
        <w:tc>
          <w:tcPr>
            <w:tcW w:w="8547" w:type="dxa"/>
            <w:shd w:val="clear" w:color="auto" w:fill="auto"/>
          </w:tcPr>
          <w:p w:rsidR="00875035" w:rsidRPr="00D40E92" w:rsidRDefault="00875035" w:rsidP="00385F89">
            <w:pPr>
              <w:pStyle w:val="ConsPlusNormal"/>
              <w:rPr>
                <w:rFonts w:ascii="Times New Roman" w:hAnsi="Times New Roman" w:cs="Times New Roman"/>
                <w:szCs w:val="22"/>
              </w:rPr>
            </w:pPr>
            <w:r w:rsidRPr="00D40E92">
              <w:rPr>
                <w:rFonts w:ascii="Times New Roman" w:hAnsi="Times New Roman" w:cs="Times New Roman"/>
                <w:szCs w:val="22"/>
              </w:rPr>
              <w:t>Предоставление субсид</w:t>
            </w:r>
            <w:proofErr w:type="gramStart"/>
            <w:r w:rsidRPr="00D40E92">
              <w:rPr>
                <w:rFonts w:ascii="Times New Roman" w:hAnsi="Times New Roman" w:cs="Times New Roman"/>
                <w:szCs w:val="22"/>
              </w:rPr>
              <w:t>ии АО</w:t>
            </w:r>
            <w:proofErr w:type="gramEnd"/>
            <w:r w:rsidRPr="00D40E92">
              <w:rPr>
                <w:rFonts w:ascii="Times New Roman" w:hAnsi="Times New Roman" w:cs="Times New Roman"/>
                <w:szCs w:val="22"/>
              </w:rPr>
              <w:t xml:space="preserve"> </w:t>
            </w:r>
            <w:r>
              <w:rPr>
                <w:rFonts w:ascii="Times New Roman" w:hAnsi="Times New Roman" w:cs="Times New Roman"/>
                <w:szCs w:val="22"/>
              </w:rPr>
              <w:t>«</w:t>
            </w:r>
            <w:r w:rsidRPr="00D40E92">
              <w:rPr>
                <w:rFonts w:ascii="Times New Roman" w:hAnsi="Times New Roman" w:cs="Times New Roman"/>
                <w:szCs w:val="22"/>
              </w:rPr>
              <w:t>Фонд имущества Санкт-Петербурга</w:t>
            </w:r>
            <w:r>
              <w:rPr>
                <w:rFonts w:ascii="Times New Roman" w:hAnsi="Times New Roman" w:cs="Times New Roman"/>
                <w:szCs w:val="22"/>
              </w:rPr>
              <w:t>»</w:t>
            </w:r>
            <w:r w:rsidRPr="00D40E92">
              <w:rPr>
                <w:rFonts w:ascii="Times New Roman" w:hAnsi="Times New Roman" w:cs="Times New Roman"/>
                <w:szCs w:val="22"/>
              </w:rPr>
              <w:t xml:space="preserve"> на возмещение затрат, связанных с сопровождением продажи государственного имущества при реализации арендаторами - субъектами малого и среднего предпринимательства преимущественного права</w:t>
            </w:r>
          </w:p>
        </w:tc>
        <w:tc>
          <w:tcPr>
            <w:tcW w:w="3054" w:type="dxa"/>
            <w:shd w:val="clear" w:color="auto" w:fill="auto"/>
          </w:tcPr>
          <w:p w:rsidR="00875035" w:rsidRPr="00D40E92" w:rsidRDefault="00875035" w:rsidP="00385F89">
            <w:pPr>
              <w:pStyle w:val="ConsPlusNormal"/>
              <w:jc w:val="both"/>
              <w:rPr>
                <w:rFonts w:ascii="Times New Roman" w:hAnsi="Times New Roman" w:cs="Times New Roman"/>
                <w:szCs w:val="22"/>
              </w:rPr>
            </w:pPr>
            <w:r w:rsidRPr="00D40E92">
              <w:rPr>
                <w:rFonts w:ascii="Times New Roman" w:hAnsi="Times New Roman" w:cs="Times New Roman"/>
                <w:szCs w:val="22"/>
              </w:rPr>
              <w:t>Комитет имущественных отношений Санкт-Петербурга</w:t>
            </w:r>
          </w:p>
        </w:tc>
      </w:tr>
      <w:tr w:rsidR="00875035" w:rsidRPr="00C5041C" w:rsidTr="00385F89">
        <w:tc>
          <w:tcPr>
            <w:tcW w:w="794" w:type="dxa"/>
            <w:shd w:val="clear" w:color="auto" w:fill="auto"/>
          </w:tcPr>
          <w:p w:rsidR="00875035" w:rsidRDefault="00875035" w:rsidP="00385F89">
            <w:r w:rsidRPr="00DD5C67">
              <w:t>5.</w:t>
            </w:r>
            <w:r>
              <w:t>28</w:t>
            </w:r>
            <w:r w:rsidRPr="00DD5C67">
              <w:t>.</w:t>
            </w:r>
          </w:p>
        </w:tc>
        <w:tc>
          <w:tcPr>
            <w:tcW w:w="2391" w:type="dxa"/>
            <w:shd w:val="clear" w:color="auto" w:fill="auto"/>
          </w:tcPr>
          <w:p w:rsidR="00875035" w:rsidRPr="00D40E92" w:rsidRDefault="00875035" w:rsidP="00875035">
            <w:pPr>
              <w:pStyle w:val="ConsPlusNormal"/>
              <w:ind w:firstLine="58"/>
              <w:jc w:val="both"/>
              <w:rPr>
                <w:rFonts w:ascii="Times New Roman" w:eastAsia="Arial Unicode MS" w:hAnsi="Times New Roman" w:cs="Times New Roman"/>
                <w:szCs w:val="22"/>
              </w:rPr>
            </w:pPr>
            <w:r w:rsidRPr="00D40E92">
              <w:rPr>
                <w:rFonts w:ascii="Times New Roman" w:eastAsia="Arial Unicode MS" w:hAnsi="Times New Roman" w:cs="Times New Roman"/>
                <w:szCs w:val="22"/>
              </w:rPr>
              <w:t xml:space="preserve">П. 1.1 подраздела 11.6.1 раздела 11.6 Приложения </w:t>
            </w:r>
          </w:p>
        </w:tc>
        <w:tc>
          <w:tcPr>
            <w:tcW w:w="8547" w:type="dxa"/>
            <w:shd w:val="clear" w:color="auto" w:fill="auto"/>
          </w:tcPr>
          <w:p w:rsidR="00875035" w:rsidRPr="00D40E92" w:rsidRDefault="00875035" w:rsidP="00385F89">
            <w:pPr>
              <w:pStyle w:val="ConsPlusNormal"/>
              <w:rPr>
                <w:rFonts w:ascii="Times New Roman" w:eastAsia="Arial Unicode MS" w:hAnsi="Times New Roman" w:cs="Times New Roman"/>
                <w:szCs w:val="22"/>
              </w:rPr>
            </w:pPr>
            <w:r w:rsidRPr="00D40E92">
              <w:rPr>
                <w:rFonts w:ascii="Times New Roman" w:eastAsia="Arial Unicode MS" w:hAnsi="Times New Roman" w:cs="Times New Roman"/>
                <w:szCs w:val="22"/>
              </w:rPr>
              <w:t xml:space="preserve">Содержание Санкт-Петербургского государственного казенного учреждения </w:t>
            </w:r>
            <w:r>
              <w:rPr>
                <w:rFonts w:ascii="Times New Roman" w:eastAsia="Arial Unicode MS" w:hAnsi="Times New Roman" w:cs="Times New Roman"/>
                <w:szCs w:val="22"/>
              </w:rPr>
              <w:t>«</w:t>
            </w:r>
            <w:r w:rsidRPr="00D40E92">
              <w:rPr>
                <w:rFonts w:ascii="Times New Roman" w:eastAsia="Arial Unicode MS" w:hAnsi="Times New Roman" w:cs="Times New Roman"/>
                <w:szCs w:val="22"/>
              </w:rPr>
              <w:t>Специализированная служба по вопросам похоронного дела</w:t>
            </w:r>
            <w:r>
              <w:rPr>
                <w:rFonts w:ascii="Times New Roman" w:eastAsia="Arial Unicode MS" w:hAnsi="Times New Roman" w:cs="Times New Roman"/>
                <w:szCs w:val="22"/>
              </w:rPr>
              <w:t>»</w:t>
            </w:r>
          </w:p>
        </w:tc>
        <w:tc>
          <w:tcPr>
            <w:tcW w:w="3054" w:type="dxa"/>
            <w:shd w:val="clear" w:color="auto" w:fill="auto"/>
          </w:tcPr>
          <w:p w:rsidR="00875035" w:rsidRPr="00D40E92" w:rsidRDefault="00875035" w:rsidP="00385F89">
            <w:pPr>
              <w:pStyle w:val="ConsPlusNormal"/>
              <w:jc w:val="both"/>
              <w:rPr>
                <w:rFonts w:ascii="Times New Roman" w:eastAsia="Arial Unicode MS" w:hAnsi="Times New Roman" w:cs="Times New Roman"/>
                <w:szCs w:val="22"/>
              </w:rPr>
            </w:pPr>
            <w:r w:rsidRPr="00D40E92">
              <w:rPr>
                <w:rFonts w:ascii="Times New Roman" w:eastAsia="Arial Unicode MS" w:hAnsi="Times New Roman" w:cs="Times New Roman"/>
                <w:szCs w:val="22"/>
              </w:rPr>
              <w:t>Комитет по развитию предпринимательства и потребительского рынка Санкт-Петербурга</w:t>
            </w:r>
          </w:p>
        </w:tc>
      </w:tr>
      <w:tr w:rsidR="00875035" w:rsidRPr="00C5041C" w:rsidTr="00385F89">
        <w:tc>
          <w:tcPr>
            <w:tcW w:w="794" w:type="dxa"/>
            <w:shd w:val="clear" w:color="auto" w:fill="auto"/>
          </w:tcPr>
          <w:p w:rsidR="00875035" w:rsidRDefault="00875035" w:rsidP="00385F89">
            <w:r w:rsidRPr="00DD5C67">
              <w:t>5.</w:t>
            </w:r>
            <w:r>
              <w:t>29</w:t>
            </w:r>
            <w:r w:rsidRPr="00DD5C67">
              <w:t>.</w:t>
            </w:r>
          </w:p>
        </w:tc>
        <w:tc>
          <w:tcPr>
            <w:tcW w:w="2391" w:type="dxa"/>
            <w:shd w:val="clear" w:color="auto" w:fill="auto"/>
          </w:tcPr>
          <w:p w:rsidR="00875035" w:rsidRPr="00D40E92" w:rsidRDefault="00875035" w:rsidP="00875035">
            <w:pPr>
              <w:pStyle w:val="ConsPlusNormal"/>
              <w:ind w:firstLine="58"/>
              <w:jc w:val="both"/>
              <w:rPr>
                <w:rFonts w:ascii="Times New Roman" w:eastAsia="Arial Unicode MS" w:hAnsi="Times New Roman" w:cs="Times New Roman"/>
                <w:szCs w:val="22"/>
              </w:rPr>
            </w:pPr>
            <w:r w:rsidRPr="00D40E92">
              <w:rPr>
                <w:rFonts w:ascii="Times New Roman" w:eastAsia="Arial Unicode MS" w:hAnsi="Times New Roman" w:cs="Times New Roman"/>
                <w:szCs w:val="22"/>
              </w:rPr>
              <w:t>П. 1.2 подраздела 11.6.1 раздела 11.6 Приложения</w:t>
            </w:r>
          </w:p>
        </w:tc>
        <w:tc>
          <w:tcPr>
            <w:tcW w:w="8547" w:type="dxa"/>
            <w:shd w:val="clear" w:color="auto" w:fill="auto"/>
          </w:tcPr>
          <w:p w:rsidR="00875035" w:rsidRPr="00D40E92" w:rsidRDefault="00875035" w:rsidP="00385F89">
            <w:pPr>
              <w:pStyle w:val="ConsPlusNormal"/>
              <w:rPr>
                <w:rFonts w:ascii="Times New Roman" w:eastAsia="Arial Unicode MS" w:hAnsi="Times New Roman" w:cs="Times New Roman"/>
                <w:szCs w:val="22"/>
              </w:rPr>
            </w:pPr>
            <w:r w:rsidRPr="00D40E92">
              <w:rPr>
                <w:rFonts w:ascii="Times New Roman" w:eastAsia="Arial Unicode MS" w:hAnsi="Times New Roman" w:cs="Times New Roman"/>
                <w:szCs w:val="22"/>
              </w:rPr>
              <w:t xml:space="preserve">Предоставление субсидии Санкт-Петербургскому государственному бюджетному учреждению </w:t>
            </w:r>
            <w:r>
              <w:rPr>
                <w:rFonts w:ascii="Times New Roman" w:eastAsia="Arial Unicode MS" w:hAnsi="Times New Roman" w:cs="Times New Roman"/>
                <w:szCs w:val="22"/>
              </w:rPr>
              <w:t>«</w:t>
            </w:r>
            <w:r w:rsidRPr="00D40E92">
              <w:rPr>
                <w:rFonts w:ascii="Times New Roman" w:eastAsia="Arial Unicode MS" w:hAnsi="Times New Roman" w:cs="Times New Roman"/>
                <w:szCs w:val="22"/>
              </w:rPr>
              <w:t>Центр контроля качества товаров (продукции), работ и услуг</w:t>
            </w:r>
            <w:r>
              <w:rPr>
                <w:rFonts w:ascii="Times New Roman" w:eastAsia="Arial Unicode MS" w:hAnsi="Times New Roman" w:cs="Times New Roman"/>
                <w:szCs w:val="22"/>
              </w:rPr>
              <w:t>»</w:t>
            </w:r>
            <w:r w:rsidRPr="00D40E92">
              <w:rPr>
                <w:rFonts w:ascii="Times New Roman" w:eastAsia="Arial Unicode MS" w:hAnsi="Times New Roman" w:cs="Times New Roman"/>
                <w:szCs w:val="22"/>
              </w:rPr>
              <w:t xml:space="preserve"> на финансовое обеспечение выполнения государственного задания</w:t>
            </w:r>
          </w:p>
        </w:tc>
        <w:tc>
          <w:tcPr>
            <w:tcW w:w="3054" w:type="dxa"/>
            <w:shd w:val="clear" w:color="auto" w:fill="auto"/>
          </w:tcPr>
          <w:p w:rsidR="00875035" w:rsidRPr="00D40E92" w:rsidRDefault="00875035" w:rsidP="00385F89">
            <w:pPr>
              <w:pStyle w:val="ConsPlusNormal"/>
              <w:jc w:val="both"/>
              <w:rPr>
                <w:rFonts w:ascii="Times New Roman" w:eastAsia="Arial Unicode MS" w:hAnsi="Times New Roman" w:cs="Times New Roman"/>
                <w:szCs w:val="22"/>
              </w:rPr>
            </w:pPr>
            <w:r w:rsidRPr="00D40E92">
              <w:rPr>
                <w:rFonts w:ascii="Times New Roman" w:eastAsia="Arial Unicode MS" w:hAnsi="Times New Roman" w:cs="Times New Roman"/>
                <w:szCs w:val="22"/>
              </w:rPr>
              <w:t>Комитет по развитию предпринимательства и потребительского рынка Санкт-Петербурга</w:t>
            </w:r>
          </w:p>
        </w:tc>
      </w:tr>
      <w:tr w:rsidR="00875035" w:rsidRPr="00C5041C" w:rsidTr="00385F89">
        <w:tc>
          <w:tcPr>
            <w:tcW w:w="794" w:type="dxa"/>
            <w:shd w:val="clear" w:color="auto" w:fill="auto"/>
          </w:tcPr>
          <w:p w:rsidR="00875035" w:rsidRDefault="00875035" w:rsidP="00385F89">
            <w:r w:rsidRPr="00DD5C67">
              <w:t>5.</w:t>
            </w:r>
            <w:r>
              <w:t>30</w:t>
            </w:r>
            <w:r w:rsidRPr="00DD5C67">
              <w:t>.</w:t>
            </w:r>
          </w:p>
        </w:tc>
        <w:tc>
          <w:tcPr>
            <w:tcW w:w="2391" w:type="dxa"/>
            <w:shd w:val="clear" w:color="auto" w:fill="auto"/>
          </w:tcPr>
          <w:p w:rsidR="00875035" w:rsidRPr="00D40E92" w:rsidRDefault="00875035" w:rsidP="00875035">
            <w:pPr>
              <w:pStyle w:val="ConsPlusNormal"/>
              <w:ind w:firstLine="58"/>
              <w:jc w:val="both"/>
              <w:rPr>
                <w:rFonts w:ascii="Times New Roman" w:eastAsia="Arial Unicode MS" w:hAnsi="Times New Roman" w:cs="Times New Roman"/>
                <w:szCs w:val="22"/>
              </w:rPr>
            </w:pPr>
            <w:r w:rsidRPr="00D40E92">
              <w:rPr>
                <w:rFonts w:ascii="Times New Roman" w:eastAsia="Arial Unicode MS" w:hAnsi="Times New Roman" w:cs="Times New Roman"/>
                <w:szCs w:val="22"/>
              </w:rPr>
              <w:t>П. 1.3 подраздела 11.6.1 раздела 11.6 Приложения</w:t>
            </w:r>
          </w:p>
        </w:tc>
        <w:tc>
          <w:tcPr>
            <w:tcW w:w="8547" w:type="dxa"/>
            <w:shd w:val="clear" w:color="auto" w:fill="auto"/>
          </w:tcPr>
          <w:p w:rsidR="00875035" w:rsidRPr="00D40E92" w:rsidRDefault="00875035" w:rsidP="00385F89">
            <w:pPr>
              <w:pStyle w:val="ConsPlusNormal"/>
              <w:rPr>
                <w:rFonts w:ascii="Times New Roman" w:eastAsia="Arial Unicode MS" w:hAnsi="Times New Roman" w:cs="Times New Roman"/>
                <w:szCs w:val="22"/>
              </w:rPr>
            </w:pPr>
            <w:r w:rsidRPr="00D40E92">
              <w:rPr>
                <w:rFonts w:ascii="Times New Roman" w:eastAsia="Arial Unicode MS" w:hAnsi="Times New Roman" w:cs="Times New Roman"/>
                <w:szCs w:val="22"/>
              </w:rPr>
              <w:t xml:space="preserve">Содержание государственного казенного учреждения </w:t>
            </w:r>
            <w:r>
              <w:rPr>
                <w:rFonts w:ascii="Times New Roman" w:eastAsia="Arial Unicode MS" w:hAnsi="Times New Roman" w:cs="Times New Roman"/>
                <w:szCs w:val="22"/>
              </w:rPr>
              <w:t>«</w:t>
            </w:r>
            <w:r w:rsidRPr="00D40E92">
              <w:rPr>
                <w:rFonts w:ascii="Times New Roman" w:eastAsia="Arial Unicode MS" w:hAnsi="Times New Roman" w:cs="Times New Roman"/>
                <w:szCs w:val="22"/>
              </w:rPr>
              <w:t>Пискаревское мемориальное кладбище</w:t>
            </w:r>
            <w:r>
              <w:rPr>
                <w:rFonts w:ascii="Times New Roman" w:eastAsia="Arial Unicode MS" w:hAnsi="Times New Roman" w:cs="Times New Roman"/>
                <w:szCs w:val="22"/>
              </w:rPr>
              <w:t>»</w:t>
            </w:r>
          </w:p>
        </w:tc>
        <w:tc>
          <w:tcPr>
            <w:tcW w:w="3054" w:type="dxa"/>
            <w:shd w:val="clear" w:color="auto" w:fill="auto"/>
          </w:tcPr>
          <w:p w:rsidR="00875035" w:rsidRPr="00D40E92" w:rsidRDefault="00875035" w:rsidP="00385F89">
            <w:pPr>
              <w:pStyle w:val="ConsPlusNormal"/>
              <w:jc w:val="both"/>
              <w:rPr>
                <w:rFonts w:ascii="Times New Roman" w:eastAsia="Arial Unicode MS" w:hAnsi="Times New Roman" w:cs="Times New Roman"/>
                <w:szCs w:val="22"/>
              </w:rPr>
            </w:pPr>
            <w:r w:rsidRPr="00D40E92">
              <w:rPr>
                <w:rFonts w:ascii="Times New Roman" w:eastAsia="Arial Unicode MS" w:hAnsi="Times New Roman" w:cs="Times New Roman"/>
                <w:szCs w:val="22"/>
              </w:rPr>
              <w:t>Комитет по социальной политике Санкт-Петербурга</w:t>
            </w:r>
          </w:p>
        </w:tc>
      </w:tr>
      <w:tr w:rsidR="00875035" w:rsidRPr="00C5041C" w:rsidTr="00385F89">
        <w:tc>
          <w:tcPr>
            <w:tcW w:w="794" w:type="dxa"/>
            <w:shd w:val="clear" w:color="auto" w:fill="auto"/>
          </w:tcPr>
          <w:p w:rsidR="00875035" w:rsidRDefault="00875035" w:rsidP="00385F89">
            <w:r w:rsidRPr="00DD5C67">
              <w:t>5.</w:t>
            </w:r>
            <w:r>
              <w:t>31</w:t>
            </w:r>
            <w:r w:rsidRPr="00DD5C67">
              <w:t>.</w:t>
            </w:r>
          </w:p>
        </w:tc>
        <w:tc>
          <w:tcPr>
            <w:tcW w:w="2391" w:type="dxa"/>
            <w:shd w:val="clear" w:color="auto" w:fill="auto"/>
          </w:tcPr>
          <w:p w:rsidR="00875035" w:rsidRPr="00D40E92" w:rsidRDefault="00875035" w:rsidP="00875035">
            <w:pPr>
              <w:pStyle w:val="ConsPlusNormal"/>
              <w:ind w:firstLine="58"/>
              <w:jc w:val="both"/>
              <w:rPr>
                <w:rFonts w:ascii="Times New Roman" w:eastAsia="Arial Unicode MS" w:hAnsi="Times New Roman" w:cs="Times New Roman"/>
                <w:szCs w:val="22"/>
              </w:rPr>
            </w:pPr>
            <w:r w:rsidRPr="00D40E92">
              <w:rPr>
                <w:rFonts w:ascii="Times New Roman" w:eastAsia="Arial Unicode MS" w:hAnsi="Times New Roman" w:cs="Times New Roman"/>
                <w:szCs w:val="22"/>
              </w:rPr>
              <w:t>П. 1.4 подраздела 11.6.1 раздела 11.6 Приложения</w:t>
            </w:r>
          </w:p>
        </w:tc>
        <w:tc>
          <w:tcPr>
            <w:tcW w:w="8547" w:type="dxa"/>
            <w:shd w:val="clear" w:color="auto" w:fill="auto"/>
          </w:tcPr>
          <w:p w:rsidR="00875035" w:rsidRPr="00D40E92" w:rsidRDefault="00875035" w:rsidP="00385F89">
            <w:pPr>
              <w:pStyle w:val="ConsPlusNormal"/>
              <w:rPr>
                <w:rFonts w:ascii="Times New Roman" w:eastAsia="Arial Unicode MS" w:hAnsi="Times New Roman" w:cs="Times New Roman"/>
                <w:szCs w:val="22"/>
              </w:rPr>
            </w:pPr>
            <w:r w:rsidRPr="00D40E92">
              <w:rPr>
                <w:rFonts w:ascii="Times New Roman" w:eastAsia="Arial Unicode MS" w:hAnsi="Times New Roman" w:cs="Times New Roman"/>
                <w:szCs w:val="22"/>
              </w:rPr>
              <w:t>Реализация мероприятий по капитальному ремонту кладбищ</w:t>
            </w:r>
          </w:p>
        </w:tc>
        <w:tc>
          <w:tcPr>
            <w:tcW w:w="3054" w:type="dxa"/>
            <w:shd w:val="clear" w:color="auto" w:fill="auto"/>
          </w:tcPr>
          <w:p w:rsidR="00875035" w:rsidRPr="00D40E92" w:rsidRDefault="00875035" w:rsidP="00385F89">
            <w:pPr>
              <w:pStyle w:val="ConsPlusNormal"/>
              <w:jc w:val="both"/>
              <w:rPr>
                <w:rFonts w:ascii="Times New Roman" w:eastAsia="Arial Unicode MS" w:hAnsi="Times New Roman" w:cs="Times New Roman"/>
                <w:szCs w:val="22"/>
              </w:rPr>
            </w:pPr>
            <w:r w:rsidRPr="00D40E92">
              <w:rPr>
                <w:rFonts w:ascii="Times New Roman" w:eastAsia="Arial Unicode MS" w:hAnsi="Times New Roman" w:cs="Times New Roman"/>
                <w:szCs w:val="22"/>
              </w:rPr>
              <w:t>Комитет по развитию предпринимательства и потребительского рынка Санкт-Петербурга</w:t>
            </w:r>
          </w:p>
        </w:tc>
      </w:tr>
      <w:tr w:rsidR="00875035" w:rsidRPr="00C5041C" w:rsidTr="00385F89">
        <w:tc>
          <w:tcPr>
            <w:tcW w:w="794" w:type="dxa"/>
            <w:shd w:val="clear" w:color="auto" w:fill="auto"/>
          </w:tcPr>
          <w:p w:rsidR="00875035" w:rsidRDefault="00875035" w:rsidP="00385F89">
            <w:r w:rsidRPr="00DD5C67">
              <w:t>5.</w:t>
            </w:r>
            <w:r>
              <w:t>32</w:t>
            </w:r>
            <w:r w:rsidRPr="00DD5C67">
              <w:t>.</w:t>
            </w:r>
          </w:p>
        </w:tc>
        <w:tc>
          <w:tcPr>
            <w:tcW w:w="2391" w:type="dxa"/>
            <w:shd w:val="clear" w:color="auto" w:fill="auto"/>
          </w:tcPr>
          <w:p w:rsidR="00875035" w:rsidRPr="00D40E92" w:rsidRDefault="00875035" w:rsidP="00875035">
            <w:pPr>
              <w:pStyle w:val="ConsPlusNormal"/>
              <w:ind w:firstLine="58"/>
              <w:jc w:val="both"/>
              <w:rPr>
                <w:rFonts w:ascii="Times New Roman" w:eastAsia="Arial Unicode MS" w:hAnsi="Times New Roman" w:cs="Times New Roman"/>
                <w:szCs w:val="22"/>
              </w:rPr>
            </w:pPr>
            <w:r w:rsidRPr="00D40E92">
              <w:rPr>
                <w:rFonts w:ascii="Times New Roman" w:eastAsia="Arial Unicode MS" w:hAnsi="Times New Roman" w:cs="Times New Roman"/>
                <w:szCs w:val="22"/>
              </w:rPr>
              <w:t>П. 1.5 подраздела 11.6.1 раздела 11.6 Приложения</w:t>
            </w:r>
          </w:p>
        </w:tc>
        <w:tc>
          <w:tcPr>
            <w:tcW w:w="8547" w:type="dxa"/>
            <w:shd w:val="clear" w:color="auto" w:fill="auto"/>
          </w:tcPr>
          <w:p w:rsidR="00875035" w:rsidRPr="00D40E92" w:rsidRDefault="00875035" w:rsidP="00385F89">
            <w:pPr>
              <w:pStyle w:val="ConsPlusNormal"/>
              <w:rPr>
                <w:rFonts w:ascii="Times New Roman" w:eastAsia="Arial Unicode MS" w:hAnsi="Times New Roman" w:cs="Times New Roman"/>
                <w:szCs w:val="22"/>
              </w:rPr>
            </w:pPr>
            <w:r w:rsidRPr="00D40E92">
              <w:rPr>
                <w:rFonts w:ascii="Times New Roman" w:eastAsia="Arial Unicode MS" w:hAnsi="Times New Roman" w:cs="Times New Roman"/>
                <w:szCs w:val="22"/>
              </w:rPr>
              <w:t>Реализация мероприятий по текущему содержанию кладбищ</w:t>
            </w:r>
          </w:p>
        </w:tc>
        <w:tc>
          <w:tcPr>
            <w:tcW w:w="3054" w:type="dxa"/>
            <w:shd w:val="clear" w:color="auto" w:fill="auto"/>
          </w:tcPr>
          <w:p w:rsidR="00875035" w:rsidRPr="00D40E92" w:rsidRDefault="00875035" w:rsidP="00385F89">
            <w:pPr>
              <w:pStyle w:val="ConsPlusNormal"/>
              <w:jc w:val="both"/>
              <w:rPr>
                <w:rFonts w:ascii="Times New Roman" w:eastAsia="Arial Unicode MS" w:hAnsi="Times New Roman" w:cs="Times New Roman"/>
                <w:szCs w:val="22"/>
              </w:rPr>
            </w:pPr>
            <w:r w:rsidRPr="00D40E92">
              <w:rPr>
                <w:rFonts w:ascii="Times New Roman" w:eastAsia="Arial Unicode MS" w:hAnsi="Times New Roman" w:cs="Times New Roman"/>
                <w:szCs w:val="22"/>
              </w:rPr>
              <w:t xml:space="preserve">Комитет по развитию предпринимательства и </w:t>
            </w:r>
            <w:r w:rsidRPr="00D40E92">
              <w:rPr>
                <w:rFonts w:ascii="Times New Roman" w:eastAsia="Arial Unicode MS" w:hAnsi="Times New Roman" w:cs="Times New Roman"/>
                <w:szCs w:val="22"/>
              </w:rPr>
              <w:lastRenderedPageBreak/>
              <w:t>потребительского рынка Санкт-Петербурга</w:t>
            </w:r>
          </w:p>
        </w:tc>
      </w:tr>
      <w:tr w:rsidR="00875035" w:rsidRPr="00C5041C" w:rsidTr="00385F89">
        <w:tc>
          <w:tcPr>
            <w:tcW w:w="794" w:type="dxa"/>
            <w:shd w:val="clear" w:color="auto" w:fill="auto"/>
          </w:tcPr>
          <w:p w:rsidR="00875035" w:rsidRDefault="00875035" w:rsidP="00385F89">
            <w:r w:rsidRPr="00DD5C67">
              <w:lastRenderedPageBreak/>
              <w:t>5.</w:t>
            </w:r>
            <w:r>
              <w:t>33</w:t>
            </w:r>
            <w:r w:rsidRPr="00DD5C67">
              <w:t>.</w:t>
            </w:r>
          </w:p>
        </w:tc>
        <w:tc>
          <w:tcPr>
            <w:tcW w:w="2391" w:type="dxa"/>
            <w:shd w:val="clear" w:color="auto" w:fill="auto"/>
          </w:tcPr>
          <w:p w:rsidR="00875035" w:rsidRPr="00D40E92" w:rsidRDefault="00875035" w:rsidP="00875035">
            <w:pPr>
              <w:pStyle w:val="ConsPlusNormal"/>
              <w:ind w:firstLine="58"/>
              <w:jc w:val="both"/>
              <w:rPr>
                <w:rFonts w:ascii="Times New Roman" w:eastAsia="Arial Unicode MS" w:hAnsi="Times New Roman" w:cs="Times New Roman"/>
                <w:szCs w:val="22"/>
              </w:rPr>
            </w:pPr>
            <w:r w:rsidRPr="00D40E92">
              <w:rPr>
                <w:rFonts w:ascii="Times New Roman" w:eastAsia="Arial Unicode MS" w:hAnsi="Times New Roman" w:cs="Times New Roman"/>
                <w:szCs w:val="22"/>
              </w:rPr>
              <w:t>П. 1.6 подраздела 11.6.1 раздела 11.6 Приложения</w:t>
            </w:r>
          </w:p>
        </w:tc>
        <w:tc>
          <w:tcPr>
            <w:tcW w:w="8547" w:type="dxa"/>
            <w:shd w:val="clear" w:color="auto" w:fill="auto"/>
          </w:tcPr>
          <w:p w:rsidR="00875035" w:rsidRPr="00D40E92" w:rsidRDefault="00875035" w:rsidP="00385F89">
            <w:pPr>
              <w:pStyle w:val="ConsPlusNormal"/>
              <w:rPr>
                <w:rFonts w:ascii="Times New Roman" w:eastAsia="Arial Unicode MS" w:hAnsi="Times New Roman" w:cs="Times New Roman"/>
                <w:szCs w:val="22"/>
              </w:rPr>
            </w:pPr>
            <w:r w:rsidRPr="00D40E92">
              <w:rPr>
                <w:rFonts w:ascii="Times New Roman" w:eastAsia="Arial Unicode MS" w:hAnsi="Times New Roman" w:cs="Times New Roman"/>
                <w:szCs w:val="22"/>
              </w:rPr>
              <w:t>Обеспечение содержания и ремонта памятников, братских воинских захоронений, расположенных на территории Красносельского района Санкт-Петербурга вне мест погребения</w:t>
            </w:r>
          </w:p>
        </w:tc>
        <w:tc>
          <w:tcPr>
            <w:tcW w:w="3054" w:type="dxa"/>
            <w:shd w:val="clear" w:color="auto" w:fill="auto"/>
          </w:tcPr>
          <w:p w:rsidR="00875035" w:rsidRPr="00D40E92" w:rsidRDefault="00875035" w:rsidP="00385F89">
            <w:pPr>
              <w:pStyle w:val="ConsPlusNormal"/>
              <w:jc w:val="both"/>
              <w:rPr>
                <w:rFonts w:ascii="Times New Roman" w:eastAsia="Arial Unicode MS" w:hAnsi="Times New Roman" w:cs="Times New Roman"/>
                <w:szCs w:val="22"/>
              </w:rPr>
            </w:pPr>
            <w:r w:rsidRPr="00D40E92">
              <w:rPr>
                <w:rFonts w:ascii="Times New Roman" w:eastAsia="Arial Unicode MS" w:hAnsi="Times New Roman" w:cs="Times New Roman"/>
                <w:szCs w:val="22"/>
              </w:rPr>
              <w:t>Администрация Красносельского района Санкт-Петербурга</w:t>
            </w:r>
          </w:p>
        </w:tc>
      </w:tr>
      <w:tr w:rsidR="00875035" w:rsidRPr="00C5041C" w:rsidTr="00385F89">
        <w:tc>
          <w:tcPr>
            <w:tcW w:w="794" w:type="dxa"/>
            <w:shd w:val="clear" w:color="auto" w:fill="auto"/>
          </w:tcPr>
          <w:p w:rsidR="00875035" w:rsidRDefault="00875035" w:rsidP="00385F89">
            <w:r w:rsidRPr="00DD5C67">
              <w:t>5.</w:t>
            </w:r>
            <w:r>
              <w:t>34</w:t>
            </w:r>
            <w:r w:rsidRPr="00DD5C67">
              <w:t>.</w:t>
            </w:r>
          </w:p>
        </w:tc>
        <w:tc>
          <w:tcPr>
            <w:tcW w:w="2391" w:type="dxa"/>
            <w:shd w:val="clear" w:color="auto" w:fill="auto"/>
          </w:tcPr>
          <w:p w:rsidR="00875035" w:rsidRPr="00D40E92" w:rsidRDefault="00875035" w:rsidP="00875035">
            <w:pPr>
              <w:pStyle w:val="ConsPlusNormal"/>
              <w:ind w:firstLine="58"/>
              <w:jc w:val="both"/>
              <w:rPr>
                <w:rFonts w:ascii="Times New Roman" w:eastAsia="Arial Unicode MS" w:hAnsi="Times New Roman" w:cs="Times New Roman"/>
                <w:szCs w:val="22"/>
              </w:rPr>
            </w:pPr>
            <w:r w:rsidRPr="00D40E92">
              <w:rPr>
                <w:rFonts w:ascii="Times New Roman" w:eastAsia="Arial Unicode MS" w:hAnsi="Times New Roman" w:cs="Times New Roman"/>
                <w:szCs w:val="22"/>
              </w:rPr>
              <w:t>П. 1.7 подраздела 11.6.1 раздела 11.6 Приложения</w:t>
            </w:r>
          </w:p>
        </w:tc>
        <w:tc>
          <w:tcPr>
            <w:tcW w:w="8547" w:type="dxa"/>
            <w:shd w:val="clear" w:color="auto" w:fill="auto"/>
          </w:tcPr>
          <w:p w:rsidR="00875035" w:rsidRPr="00D40E92" w:rsidRDefault="00875035" w:rsidP="00385F89">
            <w:pPr>
              <w:pStyle w:val="ConsPlusNormal"/>
              <w:rPr>
                <w:rFonts w:ascii="Times New Roman" w:eastAsia="Arial Unicode MS" w:hAnsi="Times New Roman" w:cs="Times New Roman"/>
                <w:szCs w:val="22"/>
              </w:rPr>
            </w:pPr>
            <w:r w:rsidRPr="00D40E92">
              <w:rPr>
                <w:rFonts w:ascii="Times New Roman" w:eastAsia="Arial Unicode MS" w:hAnsi="Times New Roman" w:cs="Times New Roman"/>
                <w:szCs w:val="22"/>
              </w:rPr>
              <w:t>Организация сбора сведений о хозяйствующих субъектах, осуществляющих торговую деятельность на территории Санкт-Петербурга, и хозяйствующих субъектах, осуществляющих поставки товаров (за исключением производителей товаров) на территории Санкт-Петербурга, для внесения их в торговый реестр</w:t>
            </w:r>
          </w:p>
        </w:tc>
        <w:tc>
          <w:tcPr>
            <w:tcW w:w="3054" w:type="dxa"/>
            <w:shd w:val="clear" w:color="auto" w:fill="auto"/>
          </w:tcPr>
          <w:p w:rsidR="00875035" w:rsidRPr="00D40E92" w:rsidRDefault="00875035" w:rsidP="00385F89">
            <w:pPr>
              <w:pStyle w:val="ConsPlusNormal"/>
              <w:jc w:val="both"/>
              <w:rPr>
                <w:rFonts w:ascii="Times New Roman" w:eastAsia="Arial Unicode MS" w:hAnsi="Times New Roman" w:cs="Times New Roman"/>
                <w:szCs w:val="22"/>
              </w:rPr>
            </w:pPr>
            <w:r w:rsidRPr="00D40E92">
              <w:rPr>
                <w:rFonts w:ascii="Times New Roman" w:eastAsia="Arial Unicode MS" w:hAnsi="Times New Roman" w:cs="Times New Roman"/>
                <w:szCs w:val="22"/>
              </w:rPr>
              <w:t>Комитет по развитию предпринимательства и потребительского рынка Санкт-Петербурга</w:t>
            </w:r>
          </w:p>
        </w:tc>
      </w:tr>
      <w:tr w:rsidR="00875035" w:rsidRPr="00C5041C" w:rsidTr="00385F89">
        <w:tc>
          <w:tcPr>
            <w:tcW w:w="794" w:type="dxa"/>
            <w:shd w:val="clear" w:color="auto" w:fill="auto"/>
          </w:tcPr>
          <w:p w:rsidR="00875035" w:rsidRDefault="00875035" w:rsidP="00385F89">
            <w:r w:rsidRPr="00DD5C67">
              <w:t>5.</w:t>
            </w:r>
            <w:r>
              <w:t>35</w:t>
            </w:r>
            <w:r w:rsidRPr="00DD5C67">
              <w:t>.</w:t>
            </w:r>
          </w:p>
        </w:tc>
        <w:tc>
          <w:tcPr>
            <w:tcW w:w="2391" w:type="dxa"/>
            <w:shd w:val="clear" w:color="auto" w:fill="auto"/>
          </w:tcPr>
          <w:p w:rsidR="00875035" w:rsidRPr="00D40E92" w:rsidRDefault="00875035" w:rsidP="00875035">
            <w:pPr>
              <w:pStyle w:val="ConsPlusNormal"/>
              <w:ind w:firstLine="58"/>
              <w:jc w:val="both"/>
              <w:rPr>
                <w:rFonts w:ascii="Times New Roman" w:eastAsia="Arial Unicode MS" w:hAnsi="Times New Roman" w:cs="Times New Roman"/>
                <w:szCs w:val="22"/>
              </w:rPr>
            </w:pPr>
            <w:r w:rsidRPr="00D40E92">
              <w:rPr>
                <w:rFonts w:ascii="Times New Roman" w:eastAsia="Arial Unicode MS" w:hAnsi="Times New Roman" w:cs="Times New Roman"/>
                <w:szCs w:val="22"/>
              </w:rPr>
              <w:t>П. 1.8 подраздела 11.6.1 раздела 11.6 Приложения</w:t>
            </w:r>
          </w:p>
        </w:tc>
        <w:tc>
          <w:tcPr>
            <w:tcW w:w="8547" w:type="dxa"/>
            <w:shd w:val="clear" w:color="auto" w:fill="auto"/>
          </w:tcPr>
          <w:p w:rsidR="00875035" w:rsidRPr="00D40E92" w:rsidRDefault="00875035" w:rsidP="00385F89">
            <w:pPr>
              <w:pStyle w:val="ConsPlusNormal"/>
              <w:rPr>
                <w:rFonts w:ascii="Times New Roman" w:eastAsia="Arial Unicode MS" w:hAnsi="Times New Roman" w:cs="Times New Roman"/>
                <w:szCs w:val="22"/>
              </w:rPr>
            </w:pPr>
            <w:r w:rsidRPr="00D40E92">
              <w:rPr>
                <w:rFonts w:ascii="Times New Roman" w:eastAsia="Arial Unicode MS" w:hAnsi="Times New Roman" w:cs="Times New Roman"/>
                <w:szCs w:val="22"/>
              </w:rPr>
              <w:t>Обеспечение актуализации базы данных торгового реестра</w:t>
            </w:r>
          </w:p>
        </w:tc>
        <w:tc>
          <w:tcPr>
            <w:tcW w:w="3054" w:type="dxa"/>
            <w:shd w:val="clear" w:color="auto" w:fill="auto"/>
          </w:tcPr>
          <w:p w:rsidR="00875035" w:rsidRPr="00D40E92" w:rsidRDefault="00875035" w:rsidP="00385F89">
            <w:pPr>
              <w:pStyle w:val="ConsPlusNormal"/>
              <w:jc w:val="both"/>
              <w:rPr>
                <w:rFonts w:ascii="Times New Roman" w:eastAsia="Arial Unicode MS" w:hAnsi="Times New Roman" w:cs="Times New Roman"/>
                <w:szCs w:val="22"/>
              </w:rPr>
            </w:pPr>
            <w:r w:rsidRPr="00D40E92">
              <w:rPr>
                <w:rFonts w:ascii="Times New Roman" w:eastAsia="Arial Unicode MS" w:hAnsi="Times New Roman" w:cs="Times New Roman"/>
                <w:szCs w:val="22"/>
              </w:rPr>
              <w:t>Комитет по развитию предпринимательства и потребительского рынка Санкт-Петербурга,</w:t>
            </w:r>
          </w:p>
          <w:p w:rsidR="00875035" w:rsidRPr="00D40E92" w:rsidRDefault="00875035" w:rsidP="00385F89">
            <w:pPr>
              <w:pStyle w:val="ConsPlusNormal"/>
              <w:jc w:val="both"/>
              <w:rPr>
                <w:rFonts w:ascii="Times New Roman" w:eastAsia="Arial Unicode MS" w:hAnsi="Times New Roman" w:cs="Times New Roman"/>
                <w:szCs w:val="22"/>
              </w:rPr>
            </w:pPr>
            <w:r w:rsidRPr="00D40E92">
              <w:rPr>
                <w:rFonts w:ascii="Times New Roman" w:eastAsia="Arial Unicode MS" w:hAnsi="Times New Roman" w:cs="Times New Roman"/>
                <w:szCs w:val="22"/>
              </w:rPr>
              <w:t>администрации районов Санкт-Петербурга</w:t>
            </w:r>
          </w:p>
        </w:tc>
      </w:tr>
      <w:tr w:rsidR="00875035" w:rsidRPr="00C5041C" w:rsidTr="00385F89">
        <w:tc>
          <w:tcPr>
            <w:tcW w:w="794" w:type="dxa"/>
            <w:shd w:val="clear" w:color="auto" w:fill="auto"/>
          </w:tcPr>
          <w:p w:rsidR="00875035" w:rsidRDefault="00875035" w:rsidP="00385F89">
            <w:r w:rsidRPr="00DD5C67">
              <w:t>5.</w:t>
            </w:r>
            <w:r>
              <w:t>36</w:t>
            </w:r>
            <w:r w:rsidRPr="00DD5C67">
              <w:t>.</w:t>
            </w:r>
          </w:p>
        </w:tc>
        <w:tc>
          <w:tcPr>
            <w:tcW w:w="2391" w:type="dxa"/>
            <w:shd w:val="clear" w:color="auto" w:fill="auto"/>
          </w:tcPr>
          <w:p w:rsidR="00875035" w:rsidRPr="00D40E92" w:rsidRDefault="00875035" w:rsidP="00875035">
            <w:pPr>
              <w:pStyle w:val="ConsPlusNormal"/>
              <w:ind w:firstLine="58"/>
              <w:jc w:val="both"/>
              <w:rPr>
                <w:rFonts w:ascii="Times New Roman" w:eastAsia="Arial Unicode MS" w:hAnsi="Times New Roman" w:cs="Times New Roman"/>
                <w:szCs w:val="22"/>
              </w:rPr>
            </w:pPr>
            <w:r w:rsidRPr="00D40E92">
              <w:rPr>
                <w:rFonts w:ascii="Times New Roman" w:eastAsia="Arial Unicode MS" w:hAnsi="Times New Roman" w:cs="Times New Roman"/>
                <w:szCs w:val="22"/>
              </w:rPr>
              <w:t>П. 1.9 подраздела 11.6.1 раздела 11.6 Приложения</w:t>
            </w:r>
          </w:p>
        </w:tc>
        <w:tc>
          <w:tcPr>
            <w:tcW w:w="8547" w:type="dxa"/>
            <w:shd w:val="clear" w:color="auto" w:fill="auto"/>
          </w:tcPr>
          <w:p w:rsidR="00875035" w:rsidRPr="00D40E92" w:rsidRDefault="00875035" w:rsidP="00385F89">
            <w:pPr>
              <w:pStyle w:val="ConsPlusNormal"/>
              <w:rPr>
                <w:rFonts w:ascii="Times New Roman" w:eastAsia="Arial Unicode MS" w:hAnsi="Times New Roman" w:cs="Times New Roman"/>
                <w:szCs w:val="22"/>
              </w:rPr>
            </w:pPr>
            <w:r w:rsidRPr="00D40E92">
              <w:rPr>
                <w:rFonts w:ascii="Times New Roman" w:eastAsia="Arial Unicode MS" w:hAnsi="Times New Roman" w:cs="Times New Roman"/>
                <w:szCs w:val="22"/>
              </w:rPr>
              <w:t>Организация проведения мониторинга в области развития сферы торговли и услуг</w:t>
            </w:r>
          </w:p>
        </w:tc>
        <w:tc>
          <w:tcPr>
            <w:tcW w:w="3054" w:type="dxa"/>
            <w:shd w:val="clear" w:color="auto" w:fill="auto"/>
          </w:tcPr>
          <w:p w:rsidR="00875035" w:rsidRPr="00D40E92" w:rsidRDefault="00875035" w:rsidP="00385F89">
            <w:pPr>
              <w:pStyle w:val="ConsPlusNormal"/>
              <w:jc w:val="both"/>
              <w:rPr>
                <w:rFonts w:ascii="Times New Roman" w:eastAsia="Arial Unicode MS" w:hAnsi="Times New Roman" w:cs="Times New Roman"/>
                <w:szCs w:val="22"/>
              </w:rPr>
            </w:pPr>
            <w:r w:rsidRPr="00D40E92">
              <w:rPr>
                <w:rFonts w:ascii="Times New Roman" w:eastAsia="Arial Unicode MS" w:hAnsi="Times New Roman" w:cs="Times New Roman"/>
                <w:szCs w:val="22"/>
              </w:rPr>
              <w:t>Комитет по развитию предпринимательства и потребительского рынка Санкт-Петербурга</w:t>
            </w:r>
          </w:p>
        </w:tc>
      </w:tr>
      <w:tr w:rsidR="00875035" w:rsidRPr="00C5041C" w:rsidTr="00385F89">
        <w:tc>
          <w:tcPr>
            <w:tcW w:w="794" w:type="dxa"/>
            <w:shd w:val="clear" w:color="auto" w:fill="auto"/>
          </w:tcPr>
          <w:p w:rsidR="00875035" w:rsidRDefault="00875035" w:rsidP="00385F89">
            <w:r w:rsidRPr="00DD5C67">
              <w:t>5.</w:t>
            </w:r>
            <w:r>
              <w:t>37</w:t>
            </w:r>
            <w:r w:rsidRPr="00DD5C67">
              <w:t>.</w:t>
            </w:r>
          </w:p>
        </w:tc>
        <w:tc>
          <w:tcPr>
            <w:tcW w:w="2391" w:type="dxa"/>
            <w:shd w:val="clear" w:color="auto" w:fill="auto"/>
          </w:tcPr>
          <w:p w:rsidR="00875035" w:rsidRPr="00D40E92" w:rsidRDefault="00875035" w:rsidP="00875035">
            <w:pPr>
              <w:pStyle w:val="ConsPlusNormal"/>
              <w:ind w:firstLine="58"/>
              <w:jc w:val="both"/>
              <w:rPr>
                <w:rFonts w:ascii="Times New Roman" w:eastAsia="Arial Unicode MS" w:hAnsi="Times New Roman" w:cs="Times New Roman"/>
                <w:szCs w:val="22"/>
              </w:rPr>
            </w:pPr>
            <w:r w:rsidRPr="00D40E92">
              <w:rPr>
                <w:rFonts w:ascii="Times New Roman" w:eastAsia="Arial Unicode MS" w:hAnsi="Times New Roman" w:cs="Times New Roman"/>
                <w:szCs w:val="22"/>
              </w:rPr>
              <w:t>П. 1.10 подраздела 11.6.1 раздела 11.6 Приложения</w:t>
            </w:r>
          </w:p>
        </w:tc>
        <w:tc>
          <w:tcPr>
            <w:tcW w:w="8547" w:type="dxa"/>
            <w:shd w:val="clear" w:color="auto" w:fill="auto"/>
          </w:tcPr>
          <w:p w:rsidR="00875035" w:rsidRPr="00D40E92" w:rsidRDefault="00875035" w:rsidP="00385F89">
            <w:pPr>
              <w:pStyle w:val="ConsPlusNormal"/>
              <w:rPr>
                <w:rFonts w:ascii="Times New Roman" w:eastAsia="Arial Unicode MS" w:hAnsi="Times New Roman" w:cs="Times New Roman"/>
                <w:szCs w:val="22"/>
              </w:rPr>
            </w:pPr>
            <w:r w:rsidRPr="00D40E92">
              <w:rPr>
                <w:rFonts w:ascii="Times New Roman" w:eastAsia="Arial Unicode MS" w:hAnsi="Times New Roman" w:cs="Times New Roman"/>
                <w:szCs w:val="22"/>
              </w:rPr>
              <w:t>Организация и проведение ежегодной Рождественской ярмарки в Санкт-Петербурге</w:t>
            </w:r>
          </w:p>
        </w:tc>
        <w:tc>
          <w:tcPr>
            <w:tcW w:w="3054" w:type="dxa"/>
            <w:shd w:val="clear" w:color="auto" w:fill="auto"/>
          </w:tcPr>
          <w:p w:rsidR="00875035" w:rsidRPr="00D40E92" w:rsidRDefault="00875035" w:rsidP="00385F89">
            <w:pPr>
              <w:pStyle w:val="ConsPlusNormal"/>
              <w:jc w:val="both"/>
              <w:rPr>
                <w:rFonts w:ascii="Times New Roman" w:eastAsia="Arial Unicode MS" w:hAnsi="Times New Roman" w:cs="Times New Roman"/>
                <w:szCs w:val="22"/>
              </w:rPr>
            </w:pPr>
            <w:r w:rsidRPr="00D40E92">
              <w:rPr>
                <w:rFonts w:ascii="Times New Roman" w:eastAsia="Arial Unicode MS" w:hAnsi="Times New Roman" w:cs="Times New Roman"/>
                <w:szCs w:val="22"/>
              </w:rPr>
              <w:t>Комитет по развитию предпринимательства и потребительского рынка Санкт-Петербурга</w:t>
            </w:r>
          </w:p>
        </w:tc>
      </w:tr>
      <w:tr w:rsidR="00875035" w:rsidRPr="00C5041C" w:rsidTr="00385F89">
        <w:tc>
          <w:tcPr>
            <w:tcW w:w="794" w:type="dxa"/>
            <w:shd w:val="clear" w:color="auto" w:fill="auto"/>
          </w:tcPr>
          <w:p w:rsidR="00875035" w:rsidRDefault="00875035" w:rsidP="00385F89">
            <w:r w:rsidRPr="00DD5C67">
              <w:t>5.</w:t>
            </w:r>
            <w:r>
              <w:t>38</w:t>
            </w:r>
            <w:r w:rsidRPr="00DD5C67">
              <w:t>.</w:t>
            </w:r>
          </w:p>
        </w:tc>
        <w:tc>
          <w:tcPr>
            <w:tcW w:w="2391" w:type="dxa"/>
            <w:shd w:val="clear" w:color="auto" w:fill="auto"/>
          </w:tcPr>
          <w:p w:rsidR="00875035" w:rsidRPr="00D40E92" w:rsidRDefault="00875035" w:rsidP="00875035">
            <w:pPr>
              <w:pStyle w:val="ConsPlusNormal"/>
              <w:ind w:firstLine="58"/>
              <w:jc w:val="both"/>
              <w:rPr>
                <w:rFonts w:ascii="Times New Roman" w:eastAsia="Arial Unicode MS" w:hAnsi="Times New Roman" w:cs="Times New Roman"/>
                <w:szCs w:val="22"/>
              </w:rPr>
            </w:pPr>
            <w:r w:rsidRPr="00D40E92">
              <w:rPr>
                <w:rFonts w:ascii="Times New Roman" w:eastAsia="Arial Unicode MS" w:hAnsi="Times New Roman" w:cs="Times New Roman"/>
                <w:szCs w:val="22"/>
              </w:rPr>
              <w:t>П. 1.11 подраздела 11.6.1 раздела 11.6 Приложения</w:t>
            </w:r>
          </w:p>
        </w:tc>
        <w:tc>
          <w:tcPr>
            <w:tcW w:w="8547" w:type="dxa"/>
            <w:shd w:val="clear" w:color="auto" w:fill="auto"/>
          </w:tcPr>
          <w:p w:rsidR="00875035" w:rsidRPr="00D40E92" w:rsidRDefault="00875035" w:rsidP="00385F89">
            <w:pPr>
              <w:pStyle w:val="ConsPlusNormal"/>
              <w:rPr>
                <w:rFonts w:ascii="Times New Roman" w:eastAsia="Arial Unicode MS" w:hAnsi="Times New Roman" w:cs="Times New Roman"/>
                <w:szCs w:val="22"/>
              </w:rPr>
            </w:pPr>
            <w:r w:rsidRPr="00D40E92">
              <w:rPr>
                <w:rFonts w:ascii="Times New Roman" w:eastAsia="Arial Unicode MS" w:hAnsi="Times New Roman" w:cs="Times New Roman"/>
                <w:szCs w:val="22"/>
              </w:rPr>
              <w:t>Организация и проведение ежегодного Фестиваля мороженого</w:t>
            </w:r>
          </w:p>
        </w:tc>
        <w:tc>
          <w:tcPr>
            <w:tcW w:w="3054" w:type="dxa"/>
            <w:shd w:val="clear" w:color="auto" w:fill="auto"/>
          </w:tcPr>
          <w:p w:rsidR="00875035" w:rsidRPr="00D40E92" w:rsidRDefault="00875035" w:rsidP="00385F89">
            <w:pPr>
              <w:pStyle w:val="ConsPlusNormal"/>
              <w:jc w:val="both"/>
              <w:rPr>
                <w:rFonts w:ascii="Times New Roman" w:eastAsia="Arial Unicode MS" w:hAnsi="Times New Roman" w:cs="Times New Roman"/>
                <w:szCs w:val="22"/>
              </w:rPr>
            </w:pPr>
            <w:r w:rsidRPr="00D40E92">
              <w:rPr>
                <w:rFonts w:ascii="Times New Roman" w:eastAsia="Arial Unicode MS" w:hAnsi="Times New Roman" w:cs="Times New Roman"/>
                <w:szCs w:val="22"/>
              </w:rPr>
              <w:t>Комитет по развитию предпринимательства и потребительского рынка Санкт-Петербурга</w:t>
            </w:r>
          </w:p>
        </w:tc>
      </w:tr>
      <w:tr w:rsidR="00875035" w:rsidRPr="00C5041C" w:rsidTr="00385F89">
        <w:tc>
          <w:tcPr>
            <w:tcW w:w="794" w:type="dxa"/>
            <w:shd w:val="clear" w:color="auto" w:fill="auto"/>
          </w:tcPr>
          <w:p w:rsidR="00875035" w:rsidRDefault="00875035" w:rsidP="00385F89">
            <w:r w:rsidRPr="00DD5C67">
              <w:t>5.</w:t>
            </w:r>
            <w:r>
              <w:t>39</w:t>
            </w:r>
            <w:r w:rsidRPr="00DD5C67">
              <w:t>.</w:t>
            </w:r>
          </w:p>
        </w:tc>
        <w:tc>
          <w:tcPr>
            <w:tcW w:w="2391" w:type="dxa"/>
            <w:shd w:val="clear" w:color="auto" w:fill="auto"/>
          </w:tcPr>
          <w:p w:rsidR="00875035" w:rsidRPr="00D40E92" w:rsidRDefault="00875035" w:rsidP="00875035">
            <w:pPr>
              <w:pStyle w:val="ConsPlusNormal"/>
              <w:ind w:firstLine="58"/>
              <w:jc w:val="both"/>
              <w:rPr>
                <w:rFonts w:ascii="Times New Roman" w:eastAsia="Arial Unicode MS" w:hAnsi="Times New Roman" w:cs="Times New Roman"/>
                <w:szCs w:val="22"/>
              </w:rPr>
            </w:pPr>
            <w:r w:rsidRPr="00D40E92">
              <w:rPr>
                <w:rFonts w:ascii="Times New Roman" w:eastAsia="Arial Unicode MS" w:hAnsi="Times New Roman" w:cs="Times New Roman"/>
                <w:szCs w:val="22"/>
              </w:rPr>
              <w:t>П. 1.12 подраздела 11.6.1 раздела 11.6 Приложения</w:t>
            </w:r>
          </w:p>
        </w:tc>
        <w:tc>
          <w:tcPr>
            <w:tcW w:w="8547" w:type="dxa"/>
            <w:shd w:val="clear" w:color="auto" w:fill="auto"/>
          </w:tcPr>
          <w:p w:rsidR="00875035" w:rsidRPr="00D40E92" w:rsidRDefault="00875035" w:rsidP="00385F89">
            <w:pPr>
              <w:pStyle w:val="ConsPlusNormal"/>
              <w:rPr>
                <w:rFonts w:ascii="Times New Roman" w:eastAsia="Arial Unicode MS" w:hAnsi="Times New Roman" w:cs="Times New Roman"/>
                <w:szCs w:val="22"/>
              </w:rPr>
            </w:pPr>
            <w:r w:rsidRPr="00D40E92">
              <w:rPr>
                <w:rFonts w:ascii="Times New Roman" w:eastAsia="Arial Unicode MS" w:hAnsi="Times New Roman" w:cs="Times New Roman"/>
                <w:szCs w:val="22"/>
              </w:rPr>
              <w:t>Реализация мероприятий, направленных на выявление и поощрение предприятий сферы потребительского рынка, достигших высоких показателей рентабельности работы предприятий, роста товарооборота и инвестирования сре</w:t>
            </w:r>
            <w:proofErr w:type="gramStart"/>
            <w:r w:rsidRPr="00D40E92">
              <w:rPr>
                <w:rFonts w:ascii="Times New Roman" w:eastAsia="Arial Unicode MS" w:hAnsi="Times New Roman" w:cs="Times New Roman"/>
                <w:szCs w:val="22"/>
              </w:rPr>
              <w:t>дств в с</w:t>
            </w:r>
            <w:proofErr w:type="gramEnd"/>
            <w:r w:rsidRPr="00D40E92">
              <w:rPr>
                <w:rFonts w:ascii="Times New Roman" w:eastAsia="Arial Unicode MS" w:hAnsi="Times New Roman" w:cs="Times New Roman"/>
                <w:szCs w:val="22"/>
              </w:rPr>
              <w:t>обственное развитие</w:t>
            </w:r>
          </w:p>
        </w:tc>
        <w:tc>
          <w:tcPr>
            <w:tcW w:w="3054" w:type="dxa"/>
            <w:shd w:val="clear" w:color="auto" w:fill="auto"/>
          </w:tcPr>
          <w:p w:rsidR="00875035" w:rsidRPr="00D40E92" w:rsidRDefault="00875035" w:rsidP="00385F89">
            <w:pPr>
              <w:pStyle w:val="ConsPlusNormal"/>
              <w:jc w:val="both"/>
              <w:rPr>
                <w:rFonts w:ascii="Times New Roman" w:eastAsia="Arial Unicode MS" w:hAnsi="Times New Roman" w:cs="Times New Roman"/>
                <w:szCs w:val="22"/>
              </w:rPr>
            </w:pPr>
            <w:r w:rsidRPr="00D40E92">
              <w:rPr>
                <w:rFonts w:ascii="Times New Roman" w:eastAsia="Arial Unicode MS" w:hAnsi="Times New Roman" w:cs="Times New Roman"/>
                <w:szCs w:val="22"/>
              </w:rPr>
              <w:t>Комитет по развитию предпринимательства и потребительского рынка Санкт-Петербурга</w:t>
            </w:r>
          </w:p>
        </w:tc>
      </w:tr>
      <w:tr w:rsidR="00875035" w:rsidRPr="00C5041C" w:rsidTr="00385F89">
        <w:tc>
          <w:tcPr>
            <w:tcW w:w="794" w:type="dxa"/>
            <w:shd w:val="clear" w:color="auto" w:fill="auto"/>
          </w:tcPr>
          <w:p w:rsidR="00875035" w:rsidRDefault="00875035" w:rsidP="00385F89">
            <w:r w:rsidRPr="00DD5C67">
              <w:t>5.</w:t>
            </w:r>
            <w:r>
              <w:t>40</w:t>
            </w:r>
            <w:r w:rsidRPr="00DD5C67">
              <w:t>.</w:t>
            </w:r>
          </w:p>
        </w:tc>
        <w:tc>
          <w:tcPr>
            <w:tcW w:w="2391" w:type="dxa"/>
            <w:shd w:val="clear" w:color="auto" w:fill="auto"/>
          </w:tcPr>
          <w:p w:rsidR="00875035" w:rsidRPr="00D40E92" w:rsidRDefault="00875035" w:rsidP="00875035">
            <w:pPr>
              <w:pStyle w:val="ConsPlusNormal"/>
              <w:ind w:firstLine="58"/>
              <w:jc w:val="both"/>
              <w:rPr>
                <w:rFonts w:ascii="Times New Roman" w:eastAsia="Arial Unicode MS" w:hAnsi="Times New Roman" w:cs="Times New Roman"/>
                <w:szCs w:val="22"/>
              </w:rPr>
            </w:pPr>
            <w:r w:rsidRPr="00D40E92">
              <w:rPr>
                <w:rFonts w:ascii="Times New Roman" w:eastAsia="Arial Unicode MS" w:hAnsi="Times New Roman" w:cs="Times New Roman"/>
                <w:szCs w:val="22"/>
              </w:rPr>
              <w:t>П. 1.13 подраздела 11.6.1 раздела 11.6 Приложения</w:t>
            </w:r>
          </w:p>
        </w:tc>
        <w:tc>
          <w:tcPr>
            <w:tcW w:w="8547" w:type="dxa"/>
            <w:shd w:val="clear" w:color="auto" w:fill="auto"/>
          </w:tcPr>
          <w:p w:rsidR="00875035" w:rsidRPr="00D40E92" w:rsidRDefault="00875035" w:rsidP="00385F89">
            <w:pPr>
              <w:pStyle w:val="ConsPlusNormal"/>
              <w:rPr>
                <w:rFonts w:ascii="Times New Roman" w:eastAsia="Arial Unicode MS" w:hAnsi="Times New Roman" w:cs="Times New Roman"/>
                <w:szCs w:val="22"/>
              </w:rPr>
            </w:pPr>
            <w:r w:rsidRPr="00D40E92">
              <w:rPr>
                <w:rFonts w:ascii="Times New Roman" w:eastAsia="Arial Unicode MS" w:hAnsi="Times New Roman" w:cs="Times New Roman"/>
                <w:szCs w:val="22"/>
              </w:rPr>
              <w:t>Организация и проведение семинаров, конференций, круглых столов по вопросам организации и перспектив развития сферы торговли в Санкт-Петербурге</w:t>
            </w:r>
          </w:p>
        </w:tc>
        <w:tc>
          <w:tcPr>
            <w:tcW w:w="3054" w:type="dxa"/>
            <w:shd w:val="clear" w:color="auto" w:fill="auto"/>
          </w:tcPr>
          <w:p w:rsidR="00875035" w:rsidRPr="00D40E92" w:rsidRDefault="00875035" w:rsidP="00385F89">
            <w:pPr>
              <w:pStyle w:val="ConsPlusNormal"/>
              <w:jc w:val="both"/>
              <w:rPr>
                <w:rFonts w:ascii="Times New Roman" w:eastAsia="Arial Unicode MS" w:hAnsi="Times New Roman" w:cs="Times New Roman"/>
                <w:szCs w:val="22"/>
              </w:rPr>
            </w:pPr>
            <w:r w:rsidRPr="00D40E92">
              <w:rPr>
                <w:rFonts w:ascii="Times New Roman" w:eastAsia="Arial Unicode MS" w:hAnsi="Times New Roman" w:cs="Times New Roman"/>
                <w:szCs w:val="22"/>
              </w:rPr>
              <w:t>Комитет по развитию предпринимательства и потребительского рынка Санкт-Петербурга</w:t>
            </w:r>
          </w:p>
        </w:tc>
      </w:tr>
      <w:tr w:rsidR="00875035" w:rsidRPr="00C5041C" w:rsidTr="00385F89">
        <w:tc>
          <w:tcPr>
            <w:tcW w:w="794" w:type="dxa"/>
            <w:shd w:val="clear" w:color="auto" w:fill="auto"/>
          </w:tcPr>
          <w:p w:rsidR="00875035" w:rsidRDefault="00875035" w:rsidP="00385F89">
            <w:r w:rsidRPr="00DD5C67">
              <w:t>5.</w:t>
            </w:r>
            <w:r>
              <w:t>41</w:t>
            </w:r>
            <w:r w:rsidRPr="00DD5C67">
              <w:t>.</w:t>
            </w:r>
          </w:p>
        </w:tc>
        <w:tc>
          <w:tcPr>
            <w:tcW w:w="2391" w:type="dxa"/>
            <w:shd w:val="clear" w:color="auto" w:fill="auto"/>
          </w:tcPr>
          <w:p w:rsidR="00875035" w:rsidRPr="00D40E92" w:rsidRDefault="00875035" w:rsidP="00875035">
            <w:pPr>
              <w:pStyle w:val="ConsPlusNormal"/>
              <w:ind w:firstLine="58"/>
              <w:jc w:val="both"/>
              <w:rPr>
                <w:rFonts w:ascii="Times New Roman" w:eastAsia="Arial Unicode MS" w:hAnsi="Times New Roman" w:cs="Times New Roman"/>
                <w:szCs w:val="22"/>
              </w:rPr>
            </w:pPr>
            <w:r w:rsidRPr="00D40E92">
              <w:rPr>
                <w:rFonts w:ascii="Times New Roman" w:eastAsia="Arial Unicode MS" w:hAnsi="Times New Roman" w:cs="Times New Roman"/>
                <w:szCs w:val="22"/>
              </w:rPr>
              <w:t>П. 1.14 подраздела 11.6.1 раздела 11.6 Приложения</w:t>
            </w:r>
          </w:p>
        </w:tc>
        <w:tc>
          <w:tcPr>
            <w:tcW w:w="8547" w:type="dxa"/>
            <w:shd w:val="clear" w:color="auto" w:fill="auto"/>
          </w:tcPr>
          <w:p w:rsidR="00875035" w:rsidRPr="00D40E92" w:rsidRDefault="00875035" w:rsidP="00385F89">
            <w:pPr>
              <w:pStyle w:val="ConsPlusNormal"/>
              <w:rPr>
                <w:rFonts w:ascii="Times New Roman" w:eastAsia="Arial Unicode MS" w:hAnsi="Times New Roman" w:cs="Times New Roman"/>
                <w:szCs w:val="22"/>
              </w:rPr>
            </w:pPr>
            <w:r w:rsidRPr="00D40E92">
              <w:rPr>
                <w:rFonts w:ascii="Times New Roman" w:eastAsia="Arial Unicode MS" w:hAnsi="Times New Roman" w:cs="Times New Roman"/>
                <w:szCs w:val="22"/>
              </w:rPr>
              <w:t>Разработка предложений по определению возможности проектирования и строительства розничных рынков на территории Санкт-Петербурга</w:t>
            </w:r>
          </w:p>
        </w:tc>
        <w:tc>
          <w:tcPr>
            <w:tcW w:w="3054" w:type="dxa"/>
            <w:shd w:val="clear" w:color="auto" w:fill="auto"/>
          </w:tcPr>
          <w:p w:rsidR="00875035" w:rsidRPr="00D40E92" w:rsidRDefault="00875035" w:rsidP="00CE2EBA">
            <w:pPr>
              <w:pStyle w:val="ConsPlusNormal"/>
              <w:widowControl w:val="0"/>
              <w:numPr>
                <w:ilvl w:val="0"/>
                <w:numId w:val="35"/>
              </w:numPr>
              <w:adjustRightInd/>
              <w:ind w:left="79" w:firstLine="139"/>
              <w:jc w:val="both"/>
              <w:rPr>
                <w:rFonts w:ascii="Times New Roman" w:eastAsia="Arial Unicode MS" w:hAnsi="Times New Roman" w:cs="Times New Roman"/>
                <w:szCs w:val="22"/>
              </w:rPr>
            </w:pPr>
            <w:r w:rsidRPr="00D40E92">
              <w:rPr>
                <w:rFonts w:ascii="Times New Roman" w:eastAsia="Arial Unicode MS" w:hAnsi="Times New Roman" w:cs="Times New Roman"/>
                <w:szCs w:val="22"/>
              </w:rPr>
              <w:t>Комитет по развитию предпринимательства и потребительского рынка Санкт-Петербурга,</w:t>
            </w:r>
          </w:p>
          <w:p w:rsidR="00875035" w:rsidRPr="00D40E92" w:rsidRDefault="00875035" w:rsidP="00CE2EBA">
            <w:pPr>
              <w:pStyle w:val="ConsPlusNormal"/>
              <w:widowControl w:val="0"/>
              <w:numPr>
                <w:ilvl w:val="0"/>
                <w:numId w:val="35"/>
              </w:numPr>
              <w:adjustRightInd/>
              <w:ind w:left="79" w:firstLine="139"/>
              <w:jc w:val="both"/>
              <w:rPr>
                <w:rFonts w:ascii="Times New Roman" w:eastAsia="Arial Unicode MS" w:hAnsi="Times New Roman" w:cs="Times New Roman"/>
                <w:szCs w:val="22"/>
              </w:rPr>
            </w:pPr>
            <w:r w:rsidRPr="00D40E92">
              <w:rPr>
                <w:rFonts w:ascii="Times New Roman" w:eastAsia="Arial Unicode MS" w:hAnsi="Times New Roman" w:cs="Times New Roman"/>
                <w:szCs w:val="22"/>
              </w:rPr>
              <w:lastRenderedPageBreak/>
              <w:t>Комитет имущественных отношений Санкт-Петербурга,</w:t>
            </w:r>
          </w:p>
          <w:p w:rsidR="00875035" w:rsidRPr="00D40E92" w:rsidRDefault="00875035" w:rsidP="00CE2EBA">
            <w:pPr>
              <w:pStyle w:val="ConsPlusNormal"/>
              <w:widowControl w:val="0"/>
              <w:numPr>
                <w:ilvl w:val="0"/>
                <w:numId w:val="35"/>
              </w:numPr>
              <w:adjustRightInd/>
              <w:ind w:left="79" w:firstLine="139"/>
              <w:jc w:val="both"/>
              <w:rPr>
                <w:rFonts w:ascii="Times New Roman" w:eastAsia="Arial Unicode MS" w:hAnsi="Times New Roman" w:cs="Times New Roman"/>
                <w:szCs w:val="22"/>
              </w:rPr>
            </w:pPr>
            <w:r w:rsidRPr="00D40E92">
              <w:rPr>
                <w:rFonts w:ascii="Times New Roman" w:eastAsia="Arial Unicode MS" w:hAnsi="Times New Roman" w:cs="Times New Roman"/>
                <w:szCs w:val="22"/>
              </w:rPr>
              <w:t>Комитет по градостроительству и архитектуре</w:t>
            </w:r>
          </w:p>
        </w:tc>
      </w:tr>
      <w:tr w:rsidR="00875035" w:rsidRPr="00C5041C" w:rsidTr="00385F89">
        <w:tc>
          <w:tcPr>
            <w:tcW w:w="794" w:type="dxa"/>
            <w:shd w:val="clear" w:color="auto" w:fill="auto"/>
          </w:tcPr>
          <w:p w:rsidR="00875035" w:rsidRDefault="00875035" w:rsidP="00385F89">
            <w:r w:rsidRPr="00DD5C67">
              <w:lastRenderedPageBreak/>
              <w:t>5.</w:t>
            </w:r>
            <w:r>
              <w:t>42</w:t>
            </w:r>
            <w:r w:rsidRPr="00DD5C67">
              <w:t>.</w:t>
            </w:r>
          </w:p>
        </w:tc>
        <w:tc>
          <w:tcPr>
            <w:tcW w:w="2391" w:type="dxa"/>
            <w:shd w:val="clear" w:color="auto" w:fill="auto"/>
          </w:tcPr>
          <w:p w:rsidR="00875035" w:rsidRPr="00D40E92" w:rsidRDefault="00875035" w:rsidP="00875035">
            <w:pPr>
              <w:pStyle w:val="ConsPlusNormal"/>
              <w:ind w:firstLine="58"/>
              <w:jc w:val="both"/>
              <w:rPr>
                <w:rFonts w:ascii="Times New Roman" w:eastAsia="Arial Unicode MS" w:hAnsi="Times New Roman" w:cs="Times New Roman"/>
                <w:szCs w:val="22"/>
              </w:rPr>
            </w:pPr>
            <w:r w:rsidRPr="00D40E92">
              <w:rPr>
                <w:rFonts w:ascii="Times New Roman" w:eastAsia="Arial Unicode MS" w:hAnsi="Times New Roman" w:cs="Times New Roman"/>
                <w:szCs w:val="22"/>
              </w:rPr>
              <w:t>П. 1.15 подраздела 11.6.1 раздела 11.6 Приложения</w:t>
            </w:r>
          </w:p>
        </w:tc>
        <w:tc>
          <w:tcPr>
            <w:tcW w:w="8547" w:type="dxa"/>
            <w:shd w:val="clear" w:color="auto" w:fill="auto"/>
          </w:tcPr>
          <w:p w:rsidR="00875035" w:rsidRPr="00D40E92" w:rsidRDefault="00875035" w:rsidP="00385F89">
            <w:pPr>
              <w:pStyle w:val="ConsPlusNormal"/>
              <w:rPr>
                <w:rFonts w:ascii="Times New Roman" w:eastAsia="Arial Unicode MS" w:hAnsi="Times New Roman" w:cs="Times New Roman"/>
                <w:szCs w:val="22"/>
              </w:rPr>
            </w:pPr>
            <w:r w:rsidRPr="00D40E92">
              <w:rPr>
                <w:rFonts w:ascii="Times New Roman" w:eastAsia="Arial Unicode MS" w:hAnsi="Times New Roman" w:cs="Times New Roman"/>
                <w:szCs w:val="22"/>
              </w:rPr>
              <w:t>Организация мероприятий по упорядочению размещения нестационарных торговых объектов</w:t>
            </w:r>
          </w:p>
        </w:tc>
        <w:tc>
          <w:tcPr>
            <w:tcW w:w="3054" w:type="dxa"/>
            <w:shd w:val="clear" w:color="auto" w:fill="auto"/>
          </w:tcPr>
          <w:p w:rsidR="00875035" w:rsidRPr="00D40E92" w:rsidRDefault="00875035" w:rsidP="00385F89">
            <w:pPr>
              <w:pStyle w:val="ConsPlusNormal"/>
              <w:jc w:val="both"/>
              <w:rPr>
                <w:rFonts w:ascii="Times New Roman" w:eastAsia="Arial Unicode MS" w:hAnsi="Times New Roman" w:cs="Times New Roman"/>
                <w:szCs w:val="22"/>
              </w:rPr>
            </w:pPr>
            <w:r w:rsidRPr="00D40E92">
              <w:rPr>
                <w:rFonts w:ascii="Times New Roman" w:eastAsia="Arial Unicode MS" w:hAnsi="Times New Roman" w:cs="Times New Roman"/>
                <w:szCs w:val="22"/>
              </w:rPr>
              <w:t>Комитет по развитию предпринимательства и потребительского рынка Санкт-Петербурга</w:t>
            </w:r>
          </w:p>
        </w:tc>
      </w:tr>
      <w:tr w:rsidR="00875035" w:rsidRPr="00C5041C" w:rsidTr="00385F89">
        <w:tc>
          <w:tcPr>
            <w:tcW w:w="794" w:type="dxa"/>
            <w:shd w:val="clear" w:color="auto" w:fill="auto"/>
          </w:tcPr>
          <w:p w:rsidR="00875035" w:rsidRDefault="00875035" w:rsidP="00385F89">
            <w:r w:rsidRPr="00DD5C67">
              <w:t>5.</w:t>
            </w:r>
            <w:r>
              <w:t>43</w:t>
            </w:r>
            <w:r w:rsidRPr="00DD5C67">
              <w:t>.</w:t>
            </w:r>
          </w:p>
        </w:tc>
        <w:tc>
          <w:tcPr>
            <w:tcW w:w="2391" w:type="dxa"/>
            <w:shd w:val="clear" w:color="auto" w:fill="auto"/>
          </w:tcPr>
          <w:p w:rsidR="00875035" w:rsidRPr="00D40E92" w:rsidRDefault="00875035" w:rsidP="00875035">
            <w:pPr>
              <w:pStyle w:val="ConsPlusNormal"/>
              <w:ind w:firstLine="58"/>
              <w:jc w:val="both"/>
              <w:rPr>
                <w:rFonts w:ascii="Times New Roman" w:eastAsia="Arial Unicode MS" w:hAnsi="Times New Roman" w:cs="Times New Roman"/>
                <w:szCs w:val="22"/>
              </w:rPr>
            </w:pPr>
            <w:r w:rsidRPr="00D40E92">
              <w:rPr>
                <w:rFonts w:ascii="Times New Roman" w:eastAsia="Arial Unicode MS" w:hAnsi="Times New Roman" w:cs="Times New Roman"/>
                <w:szCs w:val="22"/>
              </w:rPr>
              <w:t>П. 1.16 подраздела 11.6.1 раздела 11.6 Приложения</w:t>
            </w:r>
          </w:p>
        </w:tc>
        <w:tc>
          <w:tcPr>
            <w:tcW w:w="8547" w:type="dxa"/>
            <w:shd w:val="clear" w:color="auto" w:fill="auto"/>
          </w:tcPr>
          <w:p w:rsidR="00875035" w:rsidRPr="00D40E92" w:rsidRDefault="00875035" w:rsidP="00385F89">
            <w:pPr>
              <w:pStyle w:val="ConsPlusNormal"/>
              <w:rPr>
                <w:rFonts w:ascii="Times New Roman" w:eastAsia="Arial Unicode MS" w:hAnsi="Times New Roman" w:cs="Times New Roman"/>
                <w:szCs w:val="22"/>
              </w:rPr>
            </w:pPr>
            <w:proofErr w:type="gramStart"/>
            <w:r w:rsidRPr="00D40E92">
              <w:rPr>
                <w:rFonts w:ascii="Times New Roman" w:eastAsia="Arial Unicode MS" w:hAnsi="Times New Roman" w:cs="Times New Roman"/>
                <w:szCs w:val="22"/>
              </w:rPr>
              <w:t xml:space="preserve">Предоставление субсидии Санкт-Петербургскому государственному унитарному предприятию по оказанию банно-прачечных услуг населению </w:t>
            </w:r>
            <w:r>
              <w:rPr>
                <w:rFonts w:ascii="Times New Roman" w:eastAsia="Arial Unicode MS" w:hAnsi="Times New Roman" w:cs="Times New Roman"/>
                <w:szCs w:val="22"/>
              </w:rPr>
              <w:t>«</w:t>
            </w:r>
            <w:r w:rsidRPr="00D40E92">
              <w:rPr>
                <w:rFonts w:ascii="Times New Roman" w:eastAsia="Arial Unicode MS" w:hAnsi="Times New Roman" w:cs="Times New Roman"/>
                <w:szCs w:val="22"/>
              </w:rPr>
              <w:t>Скат</w:t>
            </w:r>
            <w:r>
              <w:rPr>
                <w:rFonts w:ascii="Times New Roman" w:eastAsia="Arial Unicode MS" w:hAnsi="Times New Roman" w:cs="Times New Roman"/>
                <w:szCs w:val="22"/>
              </w:rPr>
              <w:t>»</w:t>
            </w:r>
            <w:r w:rsidRPr="00D40E92">
              <w:rPr>
                <w:rFonts w:ascii="Times New Roman" w:eastAsia="Arial Unicode MS" w:hAnsi="Times New Roman" w:cs="Times New Roman"/>
                <w:szCs w:val="22"/>
              </w:rPr>
              <w:t xml:space="preserve"> на возмещение затрат на капитальный ремонт зданий, находящихся в собственности Санкт-Петербурга и закрепленных на праве хозяйственного ведения за указанным предприятием по адресам: г. Сестрорецк, ул. Мосина, д. 4; г. Зеленогорск, Выборгская ул., д. 3; пос. Песочный, ВМГ, 9-й квартал, д. 150;</w:t>
            </w:r>
            <w:proofErr w:type="gramEnd"/>
            <w:r w:rsidRPr="00D40E92">
              <w:rPr>
                <w:rFonts w:ascii="Times New Roman" w:eastAsia="Arial Unicode MS" w:hAnsi="Times New Roman" w:cs="Times New Roman"/>
                <w:szCs w:val="22"/>
              </w:rPr>
              <w:t xml:space="preserve"> Авиагородок, ул. Пилотов, д. 14, корп. 1, литера</w:t>
            </w:r>
            <w:proofErr w:type="gramStart"/>
            <w:r w:rsidRPr="00D40E92">
              <w:rPr>
                <w:rFonts w:ascii="Times New Roman" w:eastAsia="Arial Unicode MS" w:hAnsi="Times New Roman" w:cs="Times New Roman"/>
                <w:szCs w:val="22"/>
              </w:rPr>
              <w:t xml:space="preserve"> А</w:t>
            </w:r>
            <w:proofErr w:type="gramEnd"/>
          </w:p>
        </w:tc>
        <w:tc>
          <w:tcPr>
            <w:tcW w:w="3054" w:type="dxa"/>
            <w:shd w:val="clear" w:color="auto" w:fill="auto"/>
          </w:tcPr>
          <w:p w:rsidR="00875035" w:rsidRPr="00D40E92" w:rsidRDefault="00875035" w:rsidP="00385F89">
            <w:pPr>
              <w:pStyle w:val="ConsPlusNormal"/>
              <w:jc w:val="both"/>
              <w:rPr>
                <w:rFonts w:ascii="Times New Roman" w:eastAsia="Arial Unicode MS" w:hAnsi="Times New Roman" w:cs="Times New Roman"/>
                <w:szCs w:val="22"/>
              </w:rPr>
            </w:pPr>
            <w:r w:rsidRPr="00D40E92">
              <w:rPr>
                <w:rFonts w:ascii="Times New Roman" w:eastAsia="Arial Unicode MS" w:hAnsi="Times New Roman" w:cs="Times New Roman"/>
                <w:szCs w:val="22"/>
              </w:rPr>
              <w:t>Комитет по развитию предпринимательства и потребительского рынка Санкт-Петербурга</w:t>
            </w:r>
          </w:p>
        </w:tc>
      </w:tr>
      <w:tr w:rsidR="00875035" w:rsidRPr="00C5041C" w:rsidTr="00385F89">
        <w:tc>
          <w:tcPr>
            <w:tcW w:w="794" w:type="dxa"/>
            <w:shd w:val="clear" w:color="auto" w:fill="auto"/>
          </w:tcPr>
          <w:p w:rsidR="00875035" w:rsidRDefault="00875035" w:rsidP="00385F89">
            <w:r w:rsidRPr="00DD5C67">
              <w:t>5.</w:t>
            </w:r>
            <w:r>
              <w:t>44</w:t>
            </w:r>
            <w:r w:rsidRPr="00DD5C67">
              <w:t>.</w:t>
            </w:r>
          </w:p>
        </w:tc>
        <w:tc>
          <w:tcPr>
            <w:tcW w:w="2391" w:type="dxa"/>
            <w:shd w:val="clear" w:color="auto" w:fill="auto"/>
          </w:tcPr>
          <w:p w:rsidR="00875035" w:rsidRPr="00D40E92" w:rsidRDefault="00875035" w:rsidP="00875035">
            <w:pPr>
              <w:pStyle w:val="ConsPlusNormal"/>
              <w:ind w:firstLine="58"/>
              <w:jc w:val="both"/>
              <w:rPr>
                <w:rFonts w:ascii="Times New Roman" w:eastAsia="Arial Unicode MS" w:hAnsi="Times New Roman" w:cs="Times New Roman"/>
                <w:szCs w:val="22"/>
              </w:rPr>
            </w:pPr>
            <w:r w:rsidRPr="00D40E92">
              <w:rPr>
                <w:rFonts w:ascii="Times New Roman" w:eastAsia="Arial Unicode MS" w:hAnsi="Times New Roman" w:cs="Times New Roman"/>
                <w:szCs w:val="22"/>
              </w:rPr>
              <w:t>П. 1.17 подраздела 11.6.1 раздела 11.6 Приложения</w:t>
            </w:r>
          </w:p>
        </w:tc>
        <w:tc>
          <w:tcPr>
            <w:tcW w:w="8547" w:type="dxa"/>
            <w:shd w:val="clear" w:color="auto" w:fill="auto"/>
          </w:tcPr>
          <w:p w:rsidR="00875035" w:rsidRPr="00D40E92" w:rsidRDefault="00875035" w:rsidP="00385F89">
            <w:pPr>
              <w:pStyle w:val="ConsPlusNormal"/>
              <w:rPr>
                <w:rFonts w:ascii="Times New Roman" w:eastAsia="Arial Unicode MS" w:hAnsi="Times New Roman" w:cs="Times New Roman"/>
                <w:szCs w:val="22"/>
              </w:rPr>
            </w:pPr>
            <w:r w:rsidRPr="00D40E92">
              <w:rPr>
                <w:rFonts w:ascii="Times New Roman" w:eastAsia="Arial Unicode MS" w:hAnsi="Times New Roman" w:cs="Times New Roman"/>
                <w:szCs w:val="22"/>
              </w:rPr>
              <w:t xml:space="preserve">Предоставление субсидии Санкт-Петербургскому государственному унитарному предприятию по предоставлению банных и оздоровительных услуг населению </w:t>
            </w:r>
            <w:r>
              <w:rPr>
                <w:rFonts w:ascii="Times New Roman" w:eastAsia="Arial Unicode MS" w:hAnsi="Times New Roman" w:cs="Times New Roman"/>
                <w:szCs w:val="22"/>
              </w:rPr>
              <w:t>«</w:t>
            </w:r>
            <w:r w:rsidRPr="00D40E92">
              <w:rPr>
                <w:rFonts w:ascii="Times New Roman" w:eastAsia="Arial Unicode MS" w:hAnsi="Times New Roman" w:cs="Times New Roman"/>
                <w:szCs w:val="22"/>
              </w:rPr>
              <w:t>Баня</w:t>
            </w:r>
            <w:r>
              <w:rPr>
                <w:rFonts w:ascii="Times New Roman" w:eastAsia="Arial Unicode MS" w:hAnsi="Times New Roman" w:cs="Times New Roman"/>
                <w:szCs w:val="22"/>
              </w:rPr>
              <w:t xml:space="preserve"> № </w:t>
            </w:r>
            <w:r w:rsidRPr="00D40E92">
              <w:rPr>
                <w:rFonts w:ascii="Times New Roman" w:eastAsia="Arial Unicode MS" w:hAnsi="Times New Roman" w:cs="Times New Roman"/>
                <w:szCs w:val="22"/>
              </w:rPr>
              <w:t>72</w:t>
            </w:r>
            <w:r>
              <w:rPr>
                <w:rFonts w:ascii="Times New Roman" w:eastAsia="Arial Unicode MS" w:hAnsi="Times New Roman" w:cs="Times New Roman"/>
                <w:szCs w:val="22"/>
              </w:rPr>
              <w:t>»</w:t>
            </w:r>
            <w:r w:rsidRPr="00D40E92">
              <w:rPr>
                <w:rFonts w:ascii="Times New Roman" w:eastAsia="Arial Unicode MS" w:hAnsi="Times New Roman" w:cs="Times New Roman"/>
                <w:szCs w:val="22"/>
              </w:rPr>
              <w:t xml:space="preserve"> на возмещение затрат на капитальный ремонт зданий, находящихся в собственности Санкт-Петербурга и закрепленных на праве хозяйственного ведения за указанным предприятием по адресам: М. Карпатская ул., д. 6, литера А; Лабораторная ул., д. 3, литера А</w:t>
            </w:r>
          </w:p>
        </w:tc>
        <w:tc>
          <w:tcPr>
            <w:tcW w:w="3054" w:type="dxa"/>
            <w:shd w:val="clear" w:color="auto" w:fill="auto"/>
          </w:tcPr>
          <w:p w:rsidR="00875035" w:rsidRPr="00D40E92" w:rsidRDefault="00875035" w:rsidP="00385F89">
            <w:pPr>
              <w:pStyle w:val="ConsPlusNormal"/>
              <w:jc w:val="both"/>
              <w:rPr>
                <w:rFonts w:ascii="Times New Roman" w:eastAsia="Arial Unicode MS" w:hAnsi="Times New Roman" w:cs="Times New Roman"/>
                <w:szCs w:val="22"/>
              </w:rPr>
            </w:pPr>
            <w:r w:rsidRPr="00D40E92">
              <w:rPr>
                <w:rFonts w:ascii="Times New Roman" w:eastAsia="Arial Unicode MS" w:hAnsi="Times New Roman" w:cs="Times New Roman"/>
                <w:szCs w:val="22"/>
              </w:rPr>
              <w:t>Комитет по развитию предпринимательства и потребительского рынка Санкт-Петербурга</w:t>
            </w:r>
          </w:p>
        </w:tc>
      </w:tr>
      <w:tr w:rsidR="00875035" w:rsidRPr="00C5041C" w:rsidTr="00385F89">
        <w:tc>
          <w:tcPr>
            <w:tcW w:w="794" w:type="dxa"/>
            <w:shd w:val="clear" w:color="auto" w:fill="auto"/>
          </w:tcPr>
          <w:p w:rsidR="00875035" w:rsidRDefault="00875035" w:rsidP="00385F89">
            <w:r w:rsidRPr="00DD5C67">
              <w:t>5.</w:t>
            </w:r>
            <w:r>
              <w:t>45</w:t>
            </w:r>
            <w:r w:rsidRPr="00DD5C67">
              <w:t>.</w:t>
            </w:r>
          </w:p>
        </w:tc>
        <w:tc>
          <w:tcPr>
            <w:tcW w:w="2391" w:type="dxa"/>
            <w:shd w:val="clear" w:color="auto" w:fill="auto"/>
          </w:tcPr>
          <w:p w:rsidR="00875035" w:rsidRPr="00D40E92" w:rsidRDefault="00875035" w:rsidP="00875035">
            <w:pPr>
              <w:pStyle w:val="ConsPlusNormal"/>
              <w:ind w:firstLine="58"/>
              <w:jc w:val="both"/>
              <w:rPr>
                <w:rFonts w:ascii="Times New Roman" w:eastAsia="Arial Unicode MS" w:hAnsi="Times New Roman" w:cs="Times New Roman"/>
                <w:szCs w:val="22"/>
              </w:rPr>
            </w:pPr>
            <w:r w:rsidRPr="00D40E92">
              <w:rPr>
                <w:rFonts w:ascii="Times New Roman" w:eastAsia="Arial Unicode MS" w:hAnsi="Times New Roman" w:cs="Times New Roman"/>
                <w:szCs w:val="22"/>
              </w:rPr>
              <w:t>П. 1.18 подраздела 11.6.1 раздела 11.6 Приложения</w:t>
            </w:r>
          </w:p>
        </w:tc>
        <w:tc>
          <w:tcPr>
            <w:tcW w:w="8547" w:type="dxa"/>
            <w:shd w:val="clear" w:color="auto" w:fill="auto"/>
          </w:tcPr>
          <w:p w:rsidR="00875035" w:rsidRPr="00D40E92" w:rsidRDefault="00875035" w:rsidP="00385F89">
            <w:pPr>
              <w:pStyle w:val="ConsPlusNormal"/>
              <w:rPr>
                <w:rFonts w:ascii="Times New Roman" w:eastAsia="Arial Unicode MS" w:hAnsi="Times New Roman" w:cs="Times New Roman"/>
                <w:szCs w:val="22"/>
              </w:rPr>
            </w:pPr>
            <w:r w:rsidRPr="00D40E92">
              <w:rPr>
                <w:rFonts w:ascii="Times New Roman" w:eastAsia="Arial Unicode MS" w:hAnsi="Times New Roman" w:cs="Times New Roman"/>
                <w:szCs w:val="22"/>
              </w:rPr>
              <w:t xml:space="preserve">Предоставление субсидии Санкт-Петербургскому государственному унитарному предприятию </w:t>
            </w:r>
            <w:r>
              <w:rPr>
                <w:rFonts w:ascii="Times New Roman" w:eastAsia="Arial Unicode MS" w:hAnsi="Times New Roman" w:cs="Times New Roman"/>
                <w:szCs w:val="22"/>
              </w:rPr>
              <w:t>«</w:t>
            </w:r>
            <w:r w:rsidRPr="00D40E92">
              <w:rPr>
                <w:rFonts w:ascii="Times New Roman" w:eastAsia="Arial Unicode MS" w:hAnsi="Times New Roman" w:cs="Times New Roman"/>
                <w:szCs w:val="22"/>
              </w:rPr>
              <w:t>Банно-прачечный комбинат Кронштадтского района</w:t>
            </w:r>
            <w:r>
              <w:rPr>
                <w:rFonts w:ascii="Times New Roman" w:eastAsia="Arial Unicode MS" w:hAnsi="Times New Roman" w:cs="Times New Roman"/>
                <w:szCs w:val="22"/>
              </w:rPr>
              <w:t>»</w:t>
            </w:r>
            <w:r w:rsidRPr="00D40E92">
              <w:rPr>
                <w:rFonts w:ascii="Times New Roman" w:eastAsia="Arial Unicode MS" w:hAnsi="Times New Roman" w:cs="Times New Roman"/>
                <w:szCs w:val="22"/>
              </w:rPr>
              <w:t xml:space="preserve"> на возмещение затрат на капитальный ремонт здания, находящегося в собственности Санкт-Петербурга и закрепленного на праве хозяйственного ведения за указанным предприятием по адресу: г. Кронштадт, </w:t>
            </w:r>
            <w:proofErr w:type="gramStart"/>
            <w:r w:rsidRPr="00D40E92">
              <w:rPr>
                <w:rFonts w:ascii="Times New Roman" w:eastAsia="Arial Unicode MS" w:hAnsi="Times New Roman" w:cs="Times New Roman"/>
                <w:szCs w:val="22"/>
              </w:rPr>
              <w:t>Посадская</w:t>
            </w:r>
            <w:proofErr w:type="gramEnd"/>
            <w:r w:rsidRPr="00D40E92">
              <w:rPr>
                <w:rFonts w:ascii="Times New Roman" w:eastAsia="Arial Unicode MS" w:hAnsi="Times New Roman" w:cs="Times New Roman"/>
                <w:szCs w:val="22"/>
              </w:rPr>
              <w:t xml:space="preserve"> ул., д. 37</w:t>
            </w:r>
          </w:p>
        </w:tc>
        <w:tc>
          <w:tcPr>
            <w:tcW w:w="3054" w:type="dxa"/>
            <w:shd w:val="clear" w:color="auto" w:fill="auto"/>
          </w:tcPr>
          <w:p w:rsidR="00875035" w:rsidRPr="00D40E92" w:rsidRDefault="00875035" w:rsidP="00385F89">
            <w:pPr>
              <w:pStyle w:val="ConsPlusNormal"/>
              <w:jc w:val="both"/>
              <w:rPr>
                <w:rFonts w:ascii="Times New Roman" w:eastAsia="Arial Unicode MS" w:hAnsi="Times New Roman" w:cs="Times New Roman"/>
                <w:szCs w:val="22"/>
              </w:rPr>
            </w:pPr>
            <w:r w:rsidRPr="00D40E92">
              <w:rPr>
                <w:rFonts w:ascii="Times New Roman" w:eastAsia="Arial Unicode MS" w:hAnsi="Times New Roman" w:cs="Times New Roman"/>
                <w:szCs w:val="22"/>
              </w:rPr>
              <w:t>Комитет по развитию предпринимательства и потребительского рынка Санкт-Петербурга</w:t>
            </w:r>
          </w:p>
        </w:tc>
      </w:tr>
      <w:tr w:rsidR="00875035" w:rsidRPr="00C5041C" w:rsidTr="00385F89">
        <w:tc>
          <w:tcPr>
            <w:tcW w:w="794" w:type="dxa"/>
            <w:shd w:val="clear" w:color="auto" w:fill="auto"/>
          </w:tcPr>
          <w:p w:rsidR="00875035" w:rsidRDefault="00875035" w:rsidP="00385F89">
            <w:r w:rsidRPr="00DD5C67">
              <w:t>5.</w:t>
            </w:r>
            <w:r>
              <w:t>46</w:t>
            </w:r>
            <w:r w:rsidRPr="00DD5C67">
              <w:t>.</w:t>
            </w:r>
          </w:p>
        </w:tc>
        <w:tc>
          <w:tcPr>
            <w:tcW w:w="2391" w:type="dxa"/>
            <w:shd w:val="clear" w:color="auto" w:fill="auto"/>
          </w:tcPr>
          <w:p w:rsidR="00875035" w:rsidRPr="00D40E92" w:rsidRDefault="00875035" w:rsidP="00875035">
            <w:pPr>
              <w:pStyle w:val="ConsPlusNormal"/>
              <w:ind w:firstLine="58"/>
              <w:jc w:val="both"/>
              <w:rPr>
                <w:rFonts w:ascii="Times New Roman" w:eastAsia="Arial Unicode MS" w:hAnsi="Times New Roman" w:cs="Times New Roman"/>
                <w:szCs w:val="22"/>
              </w:rPr>
            </w:pPr>
            <w:r w:rsidRPr="00D40E92">
              <w:rPr>
                <w:rFonts w:ascii="Times New Roman" w:eastAsia="Arial Unicode MS" w:hAnsi="Times New Roman" w:cs="Times New Roman"/>
                <w:szCs w:val="22"/>
              </w:rPr>
              <w:t>П. 1.19 подраздела 11.6.1 раздела 11.6 Приложения</w:t>
            </w:r>
          </w:p>
        </w:tc>
        <w:tc>
          <w:tcPr>
            <w:tcW w:w="8547" w:type="dxa"/>
            <w:shd w:val="clear" w:color="auto" w:fill="auto"/>
          </w:tcPr>
          <w:p w:rsidR="00875035" w:rsidRPr="00D40E92" w:rsidRDefault="00875035" w:rsidP="00385F89">
            <w:pPr>
              <w:pStyle w:val="ConsPlusNormal"/>
              <w:rPr>
                <w:rFonts w:ascii="Times New Roman" w:eastAsia="Arial Unicode MS" w:hAnsi="Times New Roman" w:cs="Times New Roman"/>
                <w:szCs w:val="22"/>
              </w:rPr>
            </w:pPr>
            <w:r w:rsidRPr="00D40E92">
              <w:rPr>
                <w:rFonts w:ascii="Times New Roman" w:eastAsia="Arial Unicode MS" w:hAnsi="Times New Roman" w:cs="Times New Roman"/>
                <w:szCs w:val="22"/>
              </w:rPr>
              <w:t xml:space="preserve">Предоставление субсидии Санкт-Петербургскому государственному унитарному предприятию </w:t>
            </w:r>
            <w:r>
              <w:rPr>
                <w:rFonts w:ascii="Times New Roman" w:eastAsia="Arial Unicode MS" w:hAnsi="Times New Roman" w:cs="Times New Roman"/>
                <w:szCs w:val="22"/>
              </w:rPr>
              <w:t>«</w:t>
            </w:r>
            <w:r w:rsidRPr="00D40E92">
              <w:rPr>
                <w:rFonts w:ascii="Times New Roman" w:eastAsia="Arial Unicode MS" w:hAnsi="Times New Roman" w:cs="Times New Roman"/>
                <w:szCs w:val="22"/>
              </w:rPr>
              <w:t>Ритуальные услуги</w:t>
            </w:r>
            <w:r>
              <w:rPr>
                <w:rFonts w:ascii="Times New Roman" w:eastAsia="Arial Unicode MS" w:hAnsi="Times New Roman" w:cs="Times New Roman"/>
                <w:szCs w:val="22"/>
              </w:rPr>
              <w:t>»</w:t>
            </w:r>
            <w:r w:rsidRPr="00D40E92">
              <w:rPr>
                <w:rFonts w:ascii="Times New Roman" w:eastAsia="Arial Unicode MS" w:hAnsi="Times New Roman" w:cs="Times New Roman"/>
                <w:szCs w:val="22"/>
              </w:rPr>
              <w:t xml:space="preserve"> на возмещение затрат на капитальный ремонт здания, находящегося в собственности Санкт-Петербурга и закрепленного на праве хозяйственного ведения за указанным предприятием по адресу: </w:t>
            </w:r>
            <w:proofErr w:type="spellStart"/>
            <w:r w:rsidRPr="00D40E92">
              <w:rPr>
                <w:rFonts w:ascii="Times New Roman" w:eastAsia="Arial Unicode MS" w:hAnsi="Times New Roman" w:cs="Times New Roman"/>
                <w:szCs w:val="22"/>
              </w:rPr>
              <w:t>Шафировский</w:t>
            </w:r>
            <w:proofErr w:type="spellEnd"/>
            <w:r w:rsidRPr="00D40E92">
              <w:rPr>
                <w:rFonts w:ascii="Times New Roman" w:eastAsia="Arial Unicode MS" w:hAnsi="Times New Roman" w:cs="Times New Roman"/>
                <w:szCs w:val="22"/>
              </w:rPr>
              <w:t xml:space="preserve"> пр., д. 12, литера</w:t>
            </w:r>
            <w:proofErr w:type="gramStart"/>
            <w:r w:rsidRPr="00D40E92">
              <w:rPr>
                <w:rFonts w:ascii="Times New Roman" w:eastAsia="Arial Unicode MS" w:hAnsi="Times New Roman" w:cs="Times New Roman"/>
                <w:szCs w:val="22"/>
              </w:rPr>
              <w:t xml:space="preserve"> А</w:t>
            </w:r>
            <w:proofErr w:type="gramEnd"/>
          </w:p>
        </w:tc>
        <w:tc>
          <w:tcPr>
            <w:tcW w:w="3054" w:type="dxa"/>
            <w:shd w:val="clear" w:color="auto" w:fill="auto"/>
          </w:tcPr>
          <w:p w:rsidR="00875035" w:rsidRPr="00D40E92" w:rsidRDefault="00875035" w:rsidP="00385F89">
            <w:pPr>
              <w:pStyle w:val="ConsPlusNormal"/>
              <w:jc w:val="both"/>
              <w:rPr>
                <w:rFonts w:ascii="Times New Roman" w:eastAsia="Arial Unicode MS" w:hAnsi="Times New Roman" w:cs="Times New Roman"/>
                <w:szCs w:val="22"/>
              </w:rPr>
            </w:pPr>
            <w:r w:rsidRPr="00D40E92">
              <w:rPr>
                <w:rFonts w:ascii="Times New Roman" w:eastAsia="Arial Unicode MS" w:hAnsi="Times New Roman" w:cs="Times New Roman"/>
                <w:szCs w:val="22"/>
              </w:rPr>
              <w:t>Комитет по развитию предпринимательства и потребительского рынка Санкт-Петербурга</w:t>
            </w:r>
          </w:p>
        </w:tc>
      </w:tr>
      <w:tr w:rsidR="00875035" w:rsidRPr="00C5041C" w:rsidTr="00385F89">
        <w:tc>
          <w:tcPr>
            <w:tcW w:w="794" w:type="dxa"/>
            <w:shd w:val="clear" w:color="auto" w:fill="auto"/>
          </w:tcPr>
          <w:p w:rsidR="00875035" w:rsidRDefault="00875035" w:rsidP="00385F89">
            <w:r w:rsidRPr="00DD5C67">
              <w:t>5.</w:t>
            </w:r>
            <w:r>
              <w:t>47</w:t>
            </w:r>
            <w:r w:rsidRPr="00DD5C67">
              <w:t>.</w:t>
            </w:r>
          </w:p>
        </w:tc>
        <w:tc>
          <w:tcPr>
            <w:tcW w:w="2391" w:type="dxa"/>
            <w:shd w:val="clear" w:color="auto" w:fill="auto"/>
          </w:tcPr>
          <w:p w:rsidR="00875035" w:rsidRPr="00D40E92" w:rsidRDefault="00875035" w:rsidP="00875035">
            <w:pPr>
              <w:pStyle w:val="ConsPlusNormal"/>
              <w:ind w:firstLine="58"/>
              <w:jc w:val="both"/>
              <w:rPr>
                <w:rFonts w:ascii="Times New Roman" w:eastAsia="Arial Unicode MS" w:hAnsi="Times New Roman" w:cs="Times New Roman"/>
                <w:szCs w:val="22"/>
              </w:rPr>
            </w:pPr>
            <w:r w:rsidRPr="00D40E92">
              <w:rPr>
                <w:rFonts w:ascii="Times New Roman" w:eastAsia="Arial Unicode MS" w:hAnsi="Times New Roman" w:cs="Times New Roman"/>
                <w:szCs w:val="22"/>
              </w:rPr>
              <w:t>П. 1.21 подраздела 11.6.1 раздела 11.6 Приложения</w:t>
            </w:r>
          </w:p>
        </w:tc>
        <w:tc>
          <w:tcPr>
            <w:tcW w:w="8547" w:type="dxa"/>
            <w:shd w:val="clear" w:color="auto" w:fill="auto"/>
          </w:tcPr>
          <w:p w:rsidR="00875035" w:rsidRPr="00D40E92" w:rsidRDefault="00875035" w:rsidP="00385F89">
            <w:pPr>
              <w:pStyle w:val="ConsPlusNormal"/>
              <w:rPr>
                <w:rFonts w:ascii="Times New Roman" w:eastAsia="Arial Unicode MS" w:hAnsi="Times New Roman" w:cs="Times New Roman"/>
                <w:szCs w:val="22"/>
              </w:rPr>
            </w:pPr>
            <w:r w:rsidRPr="00D40E92">
              <w:rPr>
                <w:rFonts w:ascii="Times New Roman" w:eastAsia="Arial Unicode MS" w:hAnsi="Times New Roman" w:cs="Times New Roman"/>
                <w:szCs w:val="22"/>
              </w:rPr>
              <w:t xml:space="preserve">Организация проведения конкурса на соискание премии Правительства Санкт-Петербурга </w:t>
            </w:r>
            <w:r>
              <w:rPr>
                <w:rFonts w:ascii="Times New Roman" w:eastAsia="Arial Unicode MS" w:hAnsi="Times New Roman" w:cs="Times New Roman"/>
                <w:szCs w:val="22"/>
              </w:rPr>
              <w:t>«</w:t>
            </w:r>
            <w:proofErr w:type="gramStart"/>
            <w:r w:rsidRPr="00D40E92">
              <w:rPr>
                <w:rFonts w:ascii="Times New Roman" w:eastAsia="Arial Unicode MS" w:hAnsi="Times New Roman" w:cs="Times New Roman"/>
                <w:szCs w:val="22"/>
              </w:rPr>
              <w:t>Лучший</w:t>
            </w:r>
            <w:proofErr w:type="gramEnd"/>
            <w:r w:rsidRPr="00D40E92">
              <w:rPr>
                <w:rFonts w:ascii="Times New Roman" w:eastAsia="Arial Unicode MS" w:hAnsi="Times New Roman" w:cs="Times New Roman"/>
                <w:szCs w:val="22"/>
              </w:rPr>
              <w:t xml:space="preserve"> по профессии в сфере торговли и услуг Санкт-Петербурга</w:t>
            </w:r>
            <w:r>
              <w:rPr>
                <w:rFonts w:ascii="Times New Roman" w:eastAsia="Arial Unicode MS" w:hAnsi="Times New Roman" w:cs="Times New Roman"/>
                <w:szCs w:val="22"/>
              </w:rPr>
              <w:t>»</w:t>
            </w:r>
          </w:p>
        </w:tc>
        <w:tc>
          <w:tcPr>
            <w:tcW w:w="3054" w:type="dxa"/>
            <w:shd w:val="clear" w:color="auto" w:fill="auto"/>
          </w:tcPr>
          <w:p w:rsidR="00875035" w:rsidRPr="00D40E92" w:rsidRDefault="00875035" w:rsidP="00385F89">
            <w:pPr>
              <w:pStyle w:val="ConsPlusNormal"/>
              <w:jc w:val="both"/>
              <w:rPr>
                <w:rFonts w:ascii="Times New Roman" w:eastAsia="Arial Unicode MS" w:hAnsi="Times New Roman" w:cs="Times New Roman"/>
                <w:szCs w:val="22"/>
              </w:rPr>
            </w:pPr>
            <w:r w:rsidRPr="00D40E92">
              <w:rPr>
                <w:rFonts w:ascii="Times New Roman" w:eastAsia="Arial Unicode MS" w:hAnsi="Times New Roman" w:cs="Times New Roman"/>
                <w:szCs w:val="22"/>
              </w:rPr>
              <w:t>Комитет по развитию предпринимательства и потребительского рынка Санкт-Петербурга</w:t>
            </w:r>
          </w:p>
        </w:tc>
      </w:tr>
      <w:tr w:rsidR="00875035" w:rsidRPr="00C5041C" w:rsidTr="00385F89">
        <w:tc>
          <w:tcPr>
            <w:tcW w:w="794" w:type="dxa"/>
            <w:shd w:val="clear" w:color="auto" w:fill="auto"/>
          </w:tcPr>
          <w:p w:rsidR="00875035" w:rsidRDefault="00875035" w:rsidP="00385F89">
            <w:r w:rsidRPr="00DD5C67">
              <w:t>5.</w:t>
            </w:r>
            <w:r>
              <w:t>48</w:t>
            </w:r>
            <w:r w:rsidRPr="00DD5C67">
              <w:t>.</w:t>
            </w:r>
          </w:p>
        </w:tc>
        <w:tc>
          <w:tcPr>
            <w:tcW w:w="2391" w:type="dxa"/>
            <w:shd w:val="clear" w:color="auto" w:fill="auto"/>
          </w:tcPr>
          <w:p w:rsidR="00875035" w:rsidRPr="00D40E92" w:rsidRDefault="00875035" w:rsidP="00875035">
            <w:pPr>
              <w:pStyle w:val="ConsPlusNormal"/>
              <w:ind w:firstLine="58"/>
              <w:jc w:val="both"/>
              <w:rPr>
                <w:rFonts w:ascii="Times New Roman" w:eastAsia="Arial Unicode MS" w:hAnsi="Times New Roman" w:cs="Times New Roman"/>
                <w:szCs w:val="22"/>
              </w:rPr>
            </w:pPr>
            <w:r w:rsidRPr="00D40E92">
              <w:rPr>
                <w:rFonts w:ascii="Times New Roman" w:eastAsia="Arial Unicode MS" w:hAnsi="Times New Roman" w:cs="Times New Roman"/>
                <w:szCs w:val="22"/>
              </w:rPr>
              <w:t>П. 1.22 подраздела 11.6.1 раздела 11.6 Приложения</w:t>
            </w:r>
          </w:p>
        </w:tc>
        <w:tc>
          <w:tcPr>
            <w:tcW w:w="8547" w:type="dxa"/>
            <w:shd w:val="clear" w:color="auto" w:fill="auto"/>
          </w:tcPr>
          <w:p w:rsidR="00875035" w:rsidRPr="00D40E92" w:rsidRDefault="00875035" w:rsidP="00385F89">
            <w:pPr>
              <w:pStyle w:val="ConsPlusNormal"/>
              <w:rPr>
                <w:rFonts w:ascii="Times New Roman" w:eastAsia="Arial Unicode MS" w:hAnsi="Times New Roman" w:cs="Times New Roman"/>
                <w:szCs w:val="22"/>
              </w:rPr>
            </w:pPr>
            <w:r w:rsidRPr="00D40E92">
              <w:rPr>
                <w:rFonts w:ascii="Times New Roman" w:eastAsia="Arial Unicode MS" w:hAnsi="Times New Roman" w:cs="Times New Roman"/>
                <w:szCs w:val="22"/>
              </w:rPr>
              <w:t xml:space="preserve">Расходы на выплату премии Правительства Санкт-Петербурга </w:t>
            </w:r>
            <w:r>
              <w:rPr>
                <w:rFonts w:ascii="Times New Roman" w:eastAsia="Arial Unicode MS" w:hAnsi="Times New Roman" w:cs="Times New Roman"/>
                <w:szCs w:val="22"/>
              </w:rPr>
              <w:t>«</w:t>
            </w:r>
            <w:proofErr w:type="gramStart"/>
            <w:r w:rsidRPr="00D40E92">
              <w:rPr>
                <w:rFonts w:ascii="Times New Roman" w:eastAsia="Arial Unicode MS" w:hAnsi="Times New Roman" w:cs="Times New Roman"/>
                <w:szCs w:val="22"/>
              </w:rPr>
              <w:t>Лучший</w:t>
            </w:r>
            <w:proofErr w:type="gramEnd"/>
            <w:r w:rsidRPr="00D40E92">
              <w:rPr>
                <w:rFonts w:ascii="Times New Roman" w:eastAsia="Arial Unicode MS" w:hAnsi="Times New Roman" w:cs="Times New Roman"/>
                <w:szCs w:val="22"/>
              </w:rPr>
              <w:t xml:space="preserve"> по профессии в сфере торговли и услуг Санкт-Петербурга</w:t>
            </w:r>
            <w:r>
              <w:rPr>
                <w:rFonts w:ascii="Times New Roman" w:eastAsia="Arial Unicode MS" w:hAnsi="Times New Roman" w:cs="Times New Roman"/>
                <w:szCs w:val="22"/>
              </w:rPr>
              <w:t>»</w:t>
            </w:r>
          </w:p>
        </w:tc>
        <w:tc>
          <w:tcPr>
            <w:tcW w:w="3054" w:type="dxa"/>
            <w:shd w:val="clear" w:color="auto" w:fill="auto"/>
          </w:tcPr>
          <w:p w:rsidR="00875035" w:rsidRPr="00D40E92" w:rsidRDefault="00875035" w:rsidP="00385F89">
            <w:pPr>
              <w:pStyle w:val="ConsPlusNormal"/>
              <w:jc w:val="both"/>
              <w:rPr>
                <w:rFonts w:ascii="Times New Roman" w:eastAsia="Arial Unicode MS" w:hAnsi="Times New Roman" w:cs="Times New Roman"/>
                <w:szCs w:val="22"/>
              </w:rPr>
            </w:pPr>
            <w:r w:rsidRPr="00D40E92">
              <w:rPr>
                <w:rFonts w:ascii="Times New Roman" w:eastAsia="Arial Unicode MS" w:hAnsi="Times New Roman" w:cs="Times New Roman"/>
                <w:szCs w:val="22"/>
              </w:rPr>
              <w:t>Комитет по развитию предпринимательства и потребительского рынка Санкт-Петербурга</w:t>
            </w:r>
          </w:p>
        </w:tc>
      </w:tr>
      <w:tr w:rsidR="00875035" w:rsidRPr="00C5041C" w:rsidTr="00385F89">
        <w:tc>
          <w:tcPr>
            <w:tcW w:w="794" w:type="dxa"/>
            <w:shd w:val="clear" w:color="auto" w:fill="auto"/>
          </w:tcPr>
          <w:p w:rsidR="00875035" w:rsidRDefault="00875035" w:rsidP="00385F89">
            <w:r w:rsidRPr="00DD5C67">
              <w:t>5.</w:t>
            </w:r>
            <w:r>
              <w:t>49</w:t>
            </w:r>
            <w:r w:rsidRPr="00DD5C67">
              <w:t>.</w:t>
            </w:r>
          </w:p>
        </w:tc>
        <w:tc>
          <w:tcPr>
            <w:tcW w:w="2391" w:type="dxa"/>
            <w:shd w:val="clear" w:color="auto" w:fill="auto"/>
          </w:tcPr>
          <w:p w:rsidR="00875035" w:rsidRPr="00D40E92" w:rsidRDefault="00875035" w:rsidP="00875035">
            <w:pPr>
              <w:pStyle w:val="ConsPlusNormal"/>
              <w:ind w:firstLine="58"/>
              <w:jc w:val="both"/>
              <w:rPr>
                <w:rFonts w:ascii="Times New Roman" w:eastAsia="Arial Unicode MS" w:hAnsi="Times New Roman" w:cs="Times New Roman"/>
                <w:szCs w:val="22"/>
              </w:rPr>
            </w:pPr>
            <w:r w:rsidRPr="00D40E92">
              <w:rPr>
                <w:rFonts w:ascii="Times New Roman" w:eastAsia="Arial Unicode MS" w:hAnsi="Times New Roman" w:cs="Times New Roman"/>
                <w:szCs w:val="22"/>
              </w:rPr>
              <w:t xml:space="preserve">П. 1.23 подраздела 11.6.1 </w:t>
            </w:r>
            <w:r w:rsidRPr="00D40E92">
              <w:rPr>
                <w:rFonts w:ascii="Times New Roman" w:eastAsia="Arial Unicode MS" w:hAnsi="Times New Roman" w:cs="Times New Roman"/>
                <w:szCs w:val="22"/>
              </w:rPr>
              <w:lastRenderedPageBreak/>
              <w:t>раздела 11.6 Приложения</w:t>
            </w:r>
          </w:p>
        </w:tc>
        <w:tc>
          <w:tcPr>
            <w:tcW w:w="8547" w:type="dxa"/>
            <w:shd w:val="clear" w:color="auto" w:fill="auto"/>
          </w:tcPr>
          <w:p w:rsidR="00875035" w:rsidRPr="00D40E92" w:rsidRDefault="00875035" w:rsidP="00385F89">
            <w:pPr>
              <w:pStyle w:val="ConsPlusNormal"/>
              <w:rPr>
                <w:rFonts w:ascii="Times New Roman" w:eastAsia="Arial Unicode MS" w:hAnsi="Times New Roman" w:cs="Times New Roman"/>
                <w:szCs w:val="22"/>
              </w:rPr>
            </w:pPr>
            <w:r w:rsidRPr="00D40E92">
              <w:rPr>
                <w:rFonts w:ascii="Times New Roman" w:eastAsia="Arial Unicode MS" w:hAnsi="Times New Roman" w:cs="Times New Roman"/>
                <w:szCs w:val="22"/>
              </w:rPr>
              <w:lastRenderedPageBreak/>
              <w:t xml:space="preserve">Изготовление нагрудных знаков и удостоверений к почетному званию </w:t>
            </w:r>
            <w:r>
              <w:rPr>
                <w:rFonts w:ascii="Times New Roman" w:eastAsia="Arial Unicode MS" w:hAnsi="Times New Roman" w:cs="Times New Roman"/>
                <w:szCs w:val="22"/>
              </w:rPr>
              <w:t>«</w:t>
            </w:r>
            <w:r w:rsidRPr="00D40E92">
              <w:rPr>
                <w:rFonts w:ascii="Times New Roman" w:eastAsia="Arial Unicode MS" w:hAnsi="Times New Roman" w:cs="Times New Roman"/>
                <w:szCs w:val="22"/>
              </w:rPr>
              <w:t xml:space="preserve">Лучший </w:t>
            </w:r>
            <w:r w:rsidRPr="00D40E92">
              <w:rPr>
                <w:rFonts w:ascii="Times New Roman" w:eastAsia="Arial Unicode MS" w:hAnsi="Times New Roman" w:cs="Times New Roman"/>
                <w:szCs w:val="22"/>
              </w:rPr>
              <w:lastRenderedPageBreak/>
              <w:t>работник торговли и услуг в Санкт-Петербурге</w:t>
            </w:r>
            <w:r>
              <w:rPr>
                <w:rFonts w:ascii="Times New Roman" w:eastAsia="Arial Unicode MS" w:hAnsi="Times New Roman" w:cs="Times New Roman"/>
                <w:szCs w:val="22"/>
              </w:rPr>
              <w:t>»</w:t>
            </w:r>
          </w:p>
        </w:tc>
        <w:tc>
          <w:tcPr>
            <w:tcW w:w="3054" w:type="dxa"/>
            <w:shd w:val="clear" w:color="auto" w:fill="auto"/>
          </w:tcPr>
          <w:p w:rsidR="00875035" w:rsidRPr="00D40E92" w:rsidRDefault="00875035" w:rsidP="00385F89">
            <w:pPr>
              <w:pStyle w:val="ConsPlusNormal"/>
              <w:jc w:val="both"/>
              <w:rPr>
                <w:rFonts w:ascii="Times New Roman" w:eastAsia="Arial Unicode MS" w:hAnsi="Times New Roman" w:cs="Times New Roman"/>
                <w:szCs w:val="22"/>
              </w:rPr>
            </w:pPr>
            <w:r w:rsidRPr="00D40E92">
              <w:rPr>
                <w:rFonts w:ascii="Times New Roman" w:eastAsia="Arial Unicode MS" w:hAnsi="Times New Roman" w:cs="Times New Roman"/>
                <w:szCs w:val="22"/>
              </w:rPr>
              <w:lastRenderedPageBreak/>
              <w:t xml:space="preserve">Комитет по развитию </w:t>
            </w:r>
            <w:r w:rsidRPr="00D40E92">
              <w:rPr>
                <w:rFonts w:ascii="Times New Roman" w:eastAsia="Arial Unicode MS" w:hAnsi="Times New Roman" w:cs="Times New Roman"/>
                <w:szCs w:val="22"/>
              </w:rPr>
              <w:lastRenderedPageBreak/>
              <w:t>предпринимательства и потребительского рынка Санкт-Петербурга</w:t>
            </w:r>
          </w:p>
        </w:tc>
      </w:tr>
      <w:tr w:rsidR="00875035" w:rsidRPr="00C5041C" w:rsidTr="00385F89">
        <w:tc>
          <w:tcPr>
            <w:tcW w:w="794" w:type="dxa"/>
            <w:shd w:val="clear" w:color="auto" w:fill="auto"/>
          </w:tcPr>
          <w:p w:rsidR="00875035" w:rsidRDefault="00875035" w:rsidP="00385F89">
            <w:r w:rsidRPr="00DD5C67">
              <w:lastRenderedPageBreak/>
              <w:t>5.</w:t>
            </w:r>
            <w:r>
              <w:t>50</w:t>
            </w:r>
            <w:r w:rsidRPr="00DD5C67">
              <w:t>.</w:t>
            </w:r>
          </w:p>
        </w:tc>
        <w:tc>
          <w:tcPr>
            <w:tcW w:w="2391" w:type="dxa"/>
            <w:shd w:val="clear" w:color="auto" w:fill="auto"/>
          </w:tcPr>
          <w:p w:rsidR="00875035" w:rsidRPr="00D40E92" w:rsidRDefault="00875035" w:rsidP="00875035">
            <w:pPr>
              <w:pStyle w:val="ConsPlusNormal"/>
              <w:ind w:firstLine="58"/>
              <w:jc w:val="both"/>
              <w:rPr>
                <w:rFonts w:ascii="Times New Roman" w:eastAsia="Arial Unicode MS" w:hAnsi="Times New Roman" w:cs="Times New Roman"/>
                <w:szCs w:val="22"/>
              </w:rPr>
            </w:pPr>
            <w:r w:rsidRPr="00D40E92">
              <w:rPr>
                <w:rFonts w:ascii="Times New Roman" w:eastAsia="Arial Unicode MS" w:hAnsi="Times New Roman" w:cs="Times New Roman"/>
                <w:szCs w:val="22"/>
              </w:rPr>
              <w:t>П. 2.1 подраздела 11.6.1 раздела 11.6 Приложения</w:t>
            </w:r>
          </w:p>
        </w:tc>
        <w:tc>
          <w:tcPr>
            <w:tcW w:w="8547" w:type="dxa"/>
            <w:shd w:val="clear" w:color="auto" w:fill="auto"/>
          </w:tcPr>
          <w:p w:rsidR="00875035" w:rsidRPr="00D40E92" w:rsidRDefault="00875035" w:rsidP="00385F89">
            <w:pPr>
              <w:pStyle w:val="ConsPlusNormal"/>
              <w:rPr>
                <w:rFonts w:ascii="Times New Roman" w:eastAsia="Arial Unicode MS" w:hAnsi="Times New Roman" w:cs="Times New Roman"/>
                <w:szCs w:val="22"/>
              </w:rPr>
            </w:pPr>
            <w:r w:rsidRPr="00D40E92">
              <w:rPr>
                <w:rFonts w:ascii="Times New Roman" w:eastAsia="Arial Unicode MS" w:hAnsi="Times New Roman" w:cs="Times New Roman"/>
                <w:szCs w:val="22"/>
              </w:rPr>
              <w:t>Организация проведения мониторинга цен на отдельные виды социально значимых продовольственных товаров первой необходимости</w:t>
            </w:r>
          </w:p>
        </w:tc>
        <w:tc>
          <w:tcPr>
            <w:tcW w:w="3054" w:type="dxa"/>
            <w:shd w:val="clear" w:color="auto" w:fill="auto"/>
          </w:tcPr>
          <w:p w:rsidR="00875035" w:rsidRPr="00D40E92" w:rsidRDefault="00875035" w:rsidP="00385F89">
            <w:pPr>
              <w:pStyle w:val="ConsPlusNormal"/>
              <w:jc w:val="both"/>
              <w:rPr>
                <w:rFonts w:ascii="Times New Roman" w:eastAsia="Arial Unicode MS" w:hAnsi="Times New Roman" w:cs="Times New Roman"/>
                <w:szCs w:val="22"/>
              </w:rPr>
            </w:pPr>
            <w:r w:rsidRPr="00D40E92">
              <w:rPr>
                <w:rFonts w:ascii="Times New Roman" w:eastAsia="Arial Unicode MS" w:hAnsi="Times New Roman" w:cs="Times New Roman"/>
                <w:szCs w:val="22"/>
              </w:rPr>
              <w:t>Комитет по развитию предпринимательства и потребительского рынка Санкт-Петербурга,</w:t>
            </w:r>
          </w:p>
          <w:p w:rsidR="00875035" w:rsidRPr="00D40E92" w:rsidRDefault="00875035" w:rsidP="00385F89">
            <w:pPr>
              <w:pStyle w:val="ConsPlusNormal"/>
              <w:jc w:val="both"/>
              <w:rPr>
                <w:rFonts w:ascii="Times New Roman" w:eastAsia="Arial Unicode MS" w:hAnsi="Times New Roman" w:cs="Times New Roman"/>
                <w:szCs w:val="22"/>
              </w:rPr>
            </w:pPr>
            <w:r w:rsidRPr="00D40E92">
              <w:rPr>
                <w:rFonts w:ascii="Times New Roman" w:eastAsia="Arial Unicode MS" w:hAnsi="Times New Roman" w:cs="Times New Roman"/>
                <w:szCs w:val="22"/>
              </w:rPr>
              <w:t>администрации районов Санкт-Петербурга</w:t>
            </w:r>
          </w:p>
        </w:tc>
      </w:tr>
      <w:tr w:rsidR="00875035" w:rsidRPr="00C5041C" w:rsidTr="00385F89">
        <w:tc>
          <w:tcPr>
            <w:tcW w:w="794" w:type="dxa"/>
            <w:shd w:val="clear" w:color="auto" w:fill="auto"/>
          </w:tcPr>
          <w:p w:rsidR="00875035" w:rsidRDefault="00875035" w:rsidP="00385F89">
            <w:r w:rsidRPr="00DD5C67">
              <w:t>5.</w:t>
            </w:r>
            <w:r>
              <w:t>51</w:t>
            </w:r>
            <w:r w:rsidRPr="00DD5C67">
              <w:t>.</w:t>
            </w:r>
          </w:p>
        </w:tc>
        <w:tc>
          <w:tcPr>
            <w:tcW w:w="2391" w:type="dxa"/>
            <w:shd w:val="clear" w:color="auto" w:fill="auto"/>
          </w:tcPr>
          <w:p w:rsidR="00875035" w:rsidRPr="00D40E92" w:rsidRDefault="00875035" w:rsidP="00875035">
            <w:pPr>
              <w:pStyle w:val="ConsPlusNormal"/>
              <w:ind w:firstLine="58"/>
              <w:jc w:val="both"/>
              <w:rPr>
                <w:rFonts w:ascii="Times New Roman" w:eastAsia="Arial Unicode MS" w:hAnsi="Times New Roman" w:cs="Times New Roman"/>
                <w:szCs w:val="22"/>
              </w:rPr>
            </w:pPr>
            <w:r w:rsidRPr="00D40E92">
              <w:rPr>
                <w:rFonts w:ascii="Times New Roman" w:eastAsia="Arial Unicode MS" w:hAnsi="Times New Roman" w:cs="Times New Roman"/>
                <w:szCs w:val="22"/>
              </w:rPr>
              <w:t>П. 2.2 подраздела 11.6.1 раздела 11.6 Приложения</w:t>
            </w:r>
          </w:p>
        </w:tc>
        <w:tc>
          <w:tcPr>
            <w:tcW w:w="8547" w:type="dxa"/>
            <w:shd w:val="clear" w:color="auto" w:fill="auto"/>
          </w:tcPr>
          <w:p w:rsidR="00875035" w:rsidRPr="00D40E92" w:rsidRDefault="00875035" w:rsidP="00385F89">
            <w:pPr>
              <w:pStyle w:val="ConsPlusNormal"/>
              <w:rPr>
                <w:rFonts w:ascii="Times New Roman" w:eastAsia="Arial Unicode MS" w:hAnsi="Times New Roman" w:cs="Times New Roman"/>
                <w:szCs w:val="22"/>
              </w:rPr>
            </w:pPr>
            <w:r w:rsidRPr="00D40E92">
              <w:rPr>
                <w:rFonts w:ascii="Times New Roman" w:eastAsia="Arial Unicode MS" w:hAnsi="Times New Roman" w:cs="Times New Roman"/>
                <w:szCs w:val="22"/>
              </w:rPr>
              <w:t>Обеспечение проведения анализа и направления информации о ситуации на продовольственном рынке и предложений по установлению предельно допустимых розничных цен на отдельные виды социально значимых продовольственных товаров первой необходимости в Правительственную комиссию по мониторингу и оперативному реагированию на изменение конъюнктуры продовольственных рынков, образованную постановлением Правительства Российской Федерации от 29.10.2010</w:t>
            </w:r>
            <w:r>
              <w:rPr>
                <w:rFonts w:ascii="Times New Roman" w:eastAsia="Arial Unicode MS" w:hAnsi="Times New Roman" w:cs="Times New Roman"/>
                <w:szCs w:val="22"/>
              </w:rPr>
              <w:t xml:space="preserve"> № </w:t>
            </w:r>
            <w:r w:rsidRPr="00D40E92">
              <w:rPr>
                <w:rFonts w:ascii="Times New Roman" w:eastAsia="Arial Unicode MS" w:hAnsi="Times New Roman" w:cs="Times New Roman"/>
                <w:szCs w:val="22"/>
              </w:rPr>
              <w:t>875</w:t>
            </w:r>
          </w:p>
        </w:tc>
        <w:tc>
          <w:tcPr>
            <w:tcW w:w="3054" w:type="dxa"/>
            <w:shd w:val="clear" w:color="auto" w:fill="auto"/>
          </w:tcPr>
          <w:p w:rsidR="00875035" w:rsidRPr="00D40E92" w:rsidRDefault="00875035" w:rsidP="00385F89">
            <w:pPr>
              <w:pStyle w:val="ConsPlusNormal"/>
              <w:jc w:val="both"/>
              <w:rPr>
                <w:rFonts w:ascii="Times New Roman" w:eastAsia="Arial Unicode MS" w:hAnsi="Times New Roman" w:cs="Times New Roman"/>
                <w:szCs w:val="22"/>
              </w:rPr>
            </w:pPr>
            <w:r w:rsidRPr="00D40E92">
              <w:rPr>
                <w:rFonts w:ascii="Times New Roman" w:eastAsia="Arial Unicode MS" w:hAnsi="Times New Roman" w:cs="Times New Roman"/>
                <w:szCs w:val="22"/>
              </w:rPr>
              <w:t>Комитет по развитию предпринимательства и потребительского рынка Санкт-Петербурга</w:t>
            </w:r>
          </w:p>
        </w:tc>
      </w:tr>
      <w:tr w:rsidR="00875035" w:rsidRPr="00C5041C" w:rsidTr="00385F89">
        <w:tc>
          <w:tcPr>
            <w:tcW w:w="794" w:type="dxa"/>
            <w:shd w:val="clear" w:color="auto" w:fill="auto"/>
          </w:tcPr>
          <w:p w:rsidR="00875035" w:rsidRDefault="00875035" w:rsidP="00385F89">
            <w:r w:rsidRPr="00DD5C67">
              <w:t>5.</w:t>
            </w:r>
            <w:r>
              <w:t>52</w:t>
            </w:r>
            <w:r w:rsidRPr="00DD5C67">
              <w:t>.</w:t>
            </w:r>
          </w:p>
        </w:tc>
        <w:tc>
          <w:tcPr>
            <w:tcW w:w="2391" w:type="dxa"/>
            <w:shd w:val="clear" w:color="auto" w:fill="auto"/>
          </w:tcPr>
          <w:p w:rsidR="00875035" w:rsidRPr="00D40E92" w:rsidRDefault="00875035" w:rsidP="00875035">
            <w:pPr>
              <w:pStyle w:val="ConsPlusNormal"/>
              <w:ind w:firstLine="58"/>
              <w:jc w:val="both"/>
              <w:rPr>
                <w:rFonts w:ascii="Times New Roman" w:eastAsia="Arial Unicode MS" w:hAnsi="Times New Roman" w:cs="Times New Roman"/>
                <w:szCs w:val="22"/>
              </w:rPr>
            </w:pPr>
            <w:r w:rsidRPr="00D40E92">
              <w:rPr>
                <w:rFonts w:ascii="Times New Roman" w:eastAsia="Arial Unicode MS" w:hAnsi="Times New Roman" w:cs="Times New Roman"/>
                <w:szCs w:val="22"/>
              </w:rPr>
              <w:t>П. 2.3 подраздела 11.6.1 раздела 11.6 Приложения</w:t>
            </w:r>
          </w:p>
        </w:tc>
        <w:tc>
          <w:tcPr>
            <w:tcW w:w="8547" w:type="dxa"/>
            <w:shd w:val="clear" w:color="auto" w:fill="auto"/>
          </w:tcPr>
          <w:p w:rsidR="00875035" w:rsidRPr="00D40E92" w:rsidRDefault="00875035" w:rsidP="00385F89">
            <w:pPr>
              <w:pStyle w:val="ConsPlusNormal"/>
              <w:rPr>
                <w:rFonts w:ascii="Times New Roman" w:eastAsia="Arial Unicode MS" w:hAnsi="Times New Roman" w:cs="Times New Roman"/>
                <w:szCs w:val="22"/>
              </w:rPr>
            </w:pPr>
            <w:r w:rsidRPr="00D40E92">
              <w:rPr>
                <w:rFonts w:ascii="Times New Roman" w:eastAsia="Arial Unicode MS" w:hAnsi="Times New Roman" w:cs="Times New Roman"/>
                <w:szCs w:val="22"/>
              </w:rPr>
              <w:t>Реализация соглашений о сотрудничестве с субъектами Российской Федерации и странами Содружества Независимых Государств, включающих положения по развитию сотрудничества в области развития торгово-экономической деятельности</w:t>
            </w:r>
          </w:p>
        </w:tc>
        <w:tc>
          <w:tcPr>
            <w:tcW w:w="3054" w:type="dxa"/>
            <w:shd w:val="clear" w:color="auto" w:fill="auto"/>
          </w:tcPr>
          <w:p w:rsidR="00875035" w:rsidRPr="00D40E92" w:rsidRDefault="00875035" w:rsidP="00385F89">
            <w:pPr>
              <w:pStyle w:val="ConsPlusNormal"/>
              <w:jc w:val="both"/>
              <w:rPr>
                <w:rFonts w:ascii="Times New Roman" w:eastAsia="Arial Unicode MS" w:hAnsi="Times New Roman" w:cs="Times New Roman"/>
                <w:szCs w:val="22"/>
              </w:rPr>
            </w:pPr>
            <w:r w:rsidRPr="00D40E92">
              <w:rPr>
                <w:rFonts w:ascii="Times New Roman" w:eastAsia="Arial Unicode MS" w:hAnsi="Times New Roman" w:cs="Times New Roman"/>
                <w:szCs w:val="22"/>
              </w:rPr>
              <w:t>Комитет по развитию предпринимательства и потребительского рынка Санкт-Петербурга</w:t>
            </w:r>
          </w:p>
        </w:tc>
      </w:tr>
      <w:tr w:rsidR="00875035" w:rsidRPr="00C5041C" w:rsidTr="00385F89">
        <w:tc>
          <w:tcPr>
            <w:tcW w:w="794" w:type="dxa"/>
            <w:shd w:val="clear" w:color="auto" w:fill="auto"/>
          </w:tcPr>
          <w:p w:rsidR="00875035" w:rsidRDefault="00875035" w:rsidP="00385F89">
            <w:r w:rsidRPr="00DD5C67">
              <w:t>5.</w:t>
            </w:r>
            <w:r>
              <w:t>53</w:t>
            </w:r>
            <w:r w:rsidRPr="00DD5C67">
              <w:t>.</w:t>
            </w:r>
          </w:p>
        </w:tc>
        <w:tc>
          <w:tcPr>
            <w:tcW w:w="2391" w:type="dxa"/>
            <w:shd w:val="clear" w:color="auto" w:fill="auto"/>
          </w:tcPr>
          <w:p w:rsidR="00875035" w:rsidRPr="00D40E92" w:rsidRDefault="00875035" w:rsidP="00875035">
            <w:pPr>
              <w:pStyle w:val="ConsPlusNormal"/>
              <w:ind w:firstLine="58"/>
              <w:jc w:val="both"/>
              <w:rPr>
                <w:rFonts w:ascii="Times New Roman" w:eastAsia="Arial Unicode MS" w:hAnsi="Times New Roman" w:cs="Times New Roman"/>
                <w:szCs w:val="22"/>
              </w:rPr>
            </w:pPr>
            <w:r w:rsidRPr="00D40E92">
              <w:rPr>
                <w:rFonts w:ascii="Times New Roman" w:eastAsia="Arial Unicode MS" w:hAnsi="Times New Roman" w:cs="Times New Roman"/>
                <w:szCs w:val="22"/>
              </w:rPr>
              <w:t>П. 2.4 подраздела 11.6.1 раздела 11.6 Приложения</w:t>
            </w:r>
          </w:p>
        </w:tc>
        <w:tc>
          <w:tcPr>
            <w:tcW w:w="8547" w:type="dxa"/>
            <w:shd w:val="clear" w:color="auto" w:fill="auto"/>
          </w:tcPr>
          <w:p w:rsidR="00875035" w:rsidRPr="00D40E92" w:rsidRDefault="00875035" w:rsidP="00385F89">
            <w:pPr>
              <w:pStyle w:val="ConsPlusNormal"/>
              <w:rPr>
                <w:rFonts w:ascii="Times New Roman" w:eastAsia="Arial Unicode MS" w:hAnsi="Times New Roman" w:cs="Times New Roman"/>
                <w:szCs w:val="22"/>
              </w:rPr>
            </w:pPr>
            <w:r w:rsidRPr="00D40E92">
              <w:rPr>
                <w:rFonts w:ascii="Times New Roman" w:eastAsia="Arial Unicode MS" w:hAnsi="Times New Roman" w:cs="Times New Roman"/>
                <w:szCs w:val="22"/>
              </w:rPr>
              <w:t xml:space="preserve">Предоставление субсидии Санкт-Петербургскому государственному унитарному предприятию </w:t>
            </w:r>
            <w:r>
              <w:rPr>
                <w:rFonts w:ascii="Times New Roman" w:eastAsia="Arial Unicode MS" w:hAnsi="Times New Roman" w:cs="Times New Roman"/>
                <w:szCs w:val="22"/>
              </w:rPr>
              <w:t>«</w:t>
            </w:r>
            <w:r w:rsidRPr="00D40E92">
              <w:rPr>
                <w:rFonts w:ascii="Times New Roman" w:eastAsia="Arial Unicode MS" w:hAnsi="Times New Roman" w:cs="Times New Roman"/>
                <w:szCs w:val="22"/>
              </w:rPr>
              <w:t>Продовольственный фонд</w:t>
            </w:r>
            <w:r>
              <w:rPr>
                <w:rFonts w:ascii="Times New Roman" w:eastAsia="Arial Unicode MS" w:hAnsi="Times New Roman" w:cs="Times New Roman"/>
                <w:szCs w:val="22"/>
              </w:rPr>
              <w:t>»</w:t>
            </w:r>
            <w:r w:rsidRPr="00D40E92">
              <w:rPr>
                <w:rFonts w:ascii="Times New Roman" w:eastAsia="Arial Unicode MS" w:hAnsi="Times New Roman" w:cs="Times New Roman"/>
                <w:szCs w:val="22"/>
              </w:rPr>
              <w:t xml:space="preserve"> на возмещение затрат на доставку зерна из регионов на элеваторы Санкт-Петербурга, хранение, включая затраты на поддержание, и обслуживание, и страхование регионального продовольственного фонда Санкт-Петербурга</w:t>
            </w:r>
          </w:p>
        </w:tc>
        <w:tc>
          <w:tcPr>
            <w:tcW w:w="3054" w:type="dxa"/>
            <w:shd w:val="clear" w:color="auto" w:fill="auto"/>
          </w:tcPr>
          <w:p w:rsidR="00875035" w:rsidRPr="00D40E92" w:rsidRDefault="00875035" w:rsidP="00385F89">
            <w:pPr>
              <w:pStyle w:val="ConsPlusNormal"/>
              <w:jc w:val="both"/>
              <w:rPr>
                <w:rFonts w:ascii="Times New Roman" w:eastAsia="Arial Unicode MS" w:hAnsi="Times New Roman" w:cs="Times New Roman"/>
                <w:szCs w:val="22"/>
              </w:rPr>
            </w:pPr>
            <w:r w:rsidRPr="00D40E92">
              <w:rPr>
                <w:rFonts w:ascii="Times New Roman" w:eastAsia="Arial Unicode MS" w:hAnsi="Times New Roman" w:cs="Times New Roman"/>
                <w:szCs w:val="22"/>
              </w:rPr>
              <w:t>Комитет по развитию предпринимательства и потребительского рынка Санкт-Петербурга</w:t>
            </w:r>
          </w:p>
        </w:tc>
      </w:tr>
      <w:tr w:rsidR="00875035" w:rsidRPr="00C5041C" w:rsidTr="00385F89">
        <w:tc>
          <w:tcPr>
            <w:tcW w:w="794" w:type="dxa"/>
            <w:shd w:val="clear" w:color="auto" w:fill="auto"/>
          </w:tcPr>
          <w:p w:rsidR="00875035" w:rsidRDefault="00875035" w:rsidP="00385F89">
            <w:r w:rsidRPr="00DD5C67">
              <w:t>5.</w:t>
            </w:r>
            <w:r>
              <w:t>54</w:t>
            </w:r>
            <w:r w:rsidRPr="00DD5C67">
              <w:t>.</w:t>
            </w:r>
          </w:p>
        </w:tc>
        <w:tc>
          <w:tcPr>
            <w:tcW w:w="2391" w:type="dxa"/>
            <w:shd w:val="clear" w:color="auto" w:fill="auto"/>
          </w:tcPr>
          <w:p w:rsidR="00875035" w:rsidRPr="00D40E92" w:rsidRDefault="00875035" w:rsidP="00875035">
            <w:pPr>
              <w:pStyle w:val="ConsPlusNormal"/>
              <w:ind w:firstLine="58"/>
              <w:jc w:val="both"/>
              <w:rPr>
                <w:rFonts w:ascii="Times New Roman" w:eastAsia="Arial Unicode MS" w:hAnsi="Times New Roman" w:cs="Times New Roman"/>
                <w:szCs w:val="22"/>
              </w:rPr>
            </w:pPr>
            <w:r w:rsidRPr="00D40E92">
              <w:rPr>
                <w:rFonts w:ascii="Times New Roman" w:eastAsia="Arial Unicode MS" w:hAnsi="Times New Roman" w:cs="Times New Roman"/>
                <w:szCs w:val="22"/>
              </w:rPr>
              <w:t>П. 2.5 подраздела 11.6.1 раздела 11.6 Приложения</w:t>
            </w:r>
          </w:p>
        </w:tc>
        <w:tc>
          <w:tcPr>
            <w:tcW w:w="8547" w:type="dxa"/>
            <w:shd w:val="clear" w:color="auto" w:fill="auto"/>
          </w:tcPr>
          <w:p w:rsidR="00875035" w:rsidRPr="00D40E92" w:rsidRDefault="00875035" w:rsidP="00385F89">
            <w:pPr>
              <w:pStyle w:val="ConsPlusNormal"/>
              <w:rPr>
                <w:rFonts w:ascii="Times New Roman" w:eastAsia="Arial Unicode MS" w:hAnsi="Times New Roman" w:cs="Times New Roman"/>
                <w:szCs w:val="22"/>
              </w:rPr>
            </w:pPr>
            <w:r w:rsidRPr="00D40E92">
              <w:rPr>
                <w:rFonts w:ascii="Times New Roman" w:eastAsia="Arial Unicode MS" w:hAnsi="Times New Roman" w:cs="Times New Roman"/>
                <w:szCs w:val="22"/>
              </w:rPr>
              <w:t>Организация проведения специализированных ярмарок по реализации сельскохозяйственной продукции</w:t>
            </w:r>
          </w:p>
        </w:tc>
        <w:tc>
          <w:tcPr>
            <w:tcW w:w="3054" w:type="dxa"/>
            <w:shd w:val="clear" w:color="auto" w:fill="auto"/>
          </w:tcPr>
          <w:p w:rsidR="00875035" w:rsidRPr="00D40E92" w:rsidRDefault="00875035" w:rsidP="00385F89">
            <w:pPr>
              <w:pStyle w:val="ConsPlusNormal"/>
              <w:jc w:val="both"/>
              <w:rPr>
                <w:rFonts w:ascii="Times New Roman" w:eastAsia="Arial Unicode MS" w:hAnsi="Times New Roman" w:cs="Times New Roman"/>
                <w:szCs w:val="22"/>
              </w:rPr>
            </w:pPr>
            <w:r w:rsidRPr="00D40E92">
              <w:rPr>
                <w:rFonts w:ascii="Times New Roman" w:eastAsia="Arial Unicode MS" w:hAnsi="Times New Roman" w:cs="Times New Roman"/>
                <w:szCs w:val="22"/>
              </w:rPr>
              <w:t>Комитет по развитию предпринимательства и потребительского рынка Санкт-Петербурга</w:t>
            </w:r>
          </w:p>
        </w:tc>
      </w:tr>
      <w:tr w:rsidR="00875035" w:rsidRPr="00C5041C" w:rsidTr="00385F89">
        <w:tc>
          <w:tcPr>
            <w:tcW w:w="794" w:type="dxa"/>
            <w:shd w:val="clear" w:color="auto" w:fill="auto"/>
          </w:tcPr>
          <w:p w:rsidR="00875035" w:rsidRDefault="00875035" w:rsidP="00385F89">
            <w:r w:rsidRPr="00DD5C67">
              <w:t>5.</w:t>
            </w:r>
            <w:r>
              <w:t>55</w:t>
            </w:r>
            <w:r w:rsidRPr="00DD5C67">
              <w:t>.</w:t>
            </w:r>
          </w:p>
        </w:tc>
        <w:tc>
          <w:tcPr>
            <w:tcW w:w="2391" w:type="dxa"/>
            <w:shd w:val="clear" w:color="auto" w:fill="auto"/>
          </w:tcPr>
          <w:p w:rsidR="00875035" w:rsidRPr="00D40E92" w:rsidRDefault="00875035" w:rsidP="00875035">
            <w:pPr>
              <w:pStyle w:val="ConsPlusNormal"/>
              <w:ind w:firstLine="58"/>
              <w:jc w:val="both"/>
              <w:rPr>
                <w:rFonts w:ascii="Times New Roman" w:eastAsia="Arial Unicode MS" w:hAnsi="Times New Roman" w:cs="Times New Roman"/>
                <w:szCs w:val="22"/>
              </w:rPr>
            </w:pPr>
            <w:r w:rsidRPr="00D40E92">
              <w:rPr>
                <w:rFonts w:ascii="Times New Roman" w:eastAsia="Arial Unicode MS" w:hAnsi="Times New Roman" w:cs="Times New Roman"/>
                <w:szCs w:val="22"/>
              </w:rPr>
              <w:t>П. 2.6 подраздела 11.6.1 раздела 11.6 Приложения</w:t>
            </w:r>
          </w:p>
        </w:tc>
        <w:tc>
          <w:tcPr>
            <w:tcW w:w="8547" w:type="dxa"/>
            <w:shd w:val="clear" w:color="auto" w:fill="auto"/>
          </w:tcPr>
          <w:p w:rsidR="00875035" w:rsidRPr="00D40E92" w:rsidRDefault="00875035" w:rsidP="00385F89">
            <w:pPr>
              <w:pStyle w:val="ConsPlusNormal"/>
              <w:rPr>
                <w:rFonts w:ascii="Times New Roman" w:eastAsia="Arial Unicode MS" w:hAnsi="Times New Roman" w:cs="Times New Roman"/>
                <w:szCs w:val="22"/>
              </w:rPr>
            </w:pPr>
            <w:r w:rsidRPr="00D40E92">
              <w:rPr>
                <w:rFonts w:ascii="Times New Roman" w:eastAsia="Arial Unicode MS" w:hAnsi="Times New Roman" w:cs="Times New Roman"/>
                <w:szCs w:val="22"/>
              </w:rPr>
              <w:t>Предоставление субсидий организациям, оказывающим банные услуги, в целях возмещения (финансового обеспечения) затрат по оказанию услуг банного хозяйства</w:t>
            </w:r>
          </w:p>
        </w:tc>
        <w:tc>
          <w:tcPr>
            <w:tcW w:w="3054" w:type="dxa"/>
            <w:shd w:val="clear" w:color="auto" w:fill="auto"/>
          </w:tcPr>
          <w:p w:rsidR="00875035" w:rsidRPr="00D40E92" w:rsidRDefault="00875035" w:rsidP="00CE2EBA">
            <w:pPr>
              <w:pStyle w:val="ConsPlusNormal"/>
              <w:widowControl w:val="0"/>
              <w:numPr>
                <w:ilvl w:val="0"/>
                <w:numId w:val="36"/>
              </w:numPr>
              <w:adjustRightInd/>
              <w:ind w:left="0" w:firstLine="80"/>
              <w:jc w:val="both"/>
              <w:rPr>
                <w:rFonts w:ascii="Times New Roman" w:eastAsia="Arial Unicode MS" w:hAnsi="Times New Roman" w:cs="Times New Roman"/>
                <w:szCs w:val="22"/>
              </w:rPr>
            </w:pPr>
            <w:r w:rsidRPr="00D40E92">
              <w:rPr>
                <w:rFonts w:ascii="Times New Roman" w:eastAsia="Arial Unicode MS" w:hAnsi="Times New Roman" w:cs="Times New Roman"/>
                <w:szCs w:val="22"/>
              </w:rPr>
              <w:t>Комитет по развитию предпринимательства и потребительского рынка Санкт-Петербурга</w:t>
            </w:r>
          </w:p>
          <w:p w:rsidR="00875035" w:rsidRPr="00D40E92" w:rsidRDefault="00875035" w:rsidP="00CE2EBA">
            <w:pPr>
              <w:pStyle w:val="ConsPlusNormal"/>
              <w:widowControl w:val="0"/>
              <w:numPr>
                <w:ilvl w:val="0"/>
                <w:numId w:val="36"/>
              </w:numPr>
              <w:adjustRightInd/>
              <w:ind w:left="0" w:firstLine="80"/>
              <w:jc w:val="both"/>
              <w:rPr>
                <w:rFonts w:ascii="Times New Roman" w:eastAsia="Arial Unicode MS" w:hAnsi="Times New Roman" w:cs="Times New Roman"/>
                <w:szCs w:val="22"/>
              </w:rPr>
            </w:pPr>
            <w:r w:rsidRPr="00D40E92">
              <w:rPr>
                <w:rFonts w:ascii="Times New Roman" w:eastAsia="Arial Unicode MS" w:hAnsi="Times New Roman" w:cs="Times New Roman"/>
                <w:szCs w:val="22"/>
              </w:rPr>
              <w:t xml:space="preserve">Администрация </w:t>
            </w:r>
            <w:proofErr w:type="spellStart"/>
            <w:r w:rsidRPr="00D40E92">
              <w:rPr>
                <w:rFonts w:ascii="Times New Roman" w:eastAsia="Arial Unicode MS" w:hAnsi="Times New Roman" w:cs="Times New Roman"/>
                <w:szCs w:val="22"/>
              </w:rPr>
              <w:t>Колпинского</w:t>
            </w:r>
            <w:proofErr w:type="spellEnd"/>
            <w:r w:rsidRPr="00D40E92">
              <w:rPr>
                <w:rFonts w:ascii="Times New Roman" w:eastAsia="Arial Unicode MS" w:hAnsi="Times New Roman" w:cs="Times New Roman"/>
                <w:szCs w:val="22"/>
              </w:rPr>
              <w:t xml:space="preserve"> района Санкт-Петербурга</w:t>
            </w:r>
          </w:p>
          <w:p w:rsidR="00875035" w:rsidRPr="00D40E92" w:rsidRDefault="00875035" w:rsidP="00CE2EBA">
            <w:pPr>
              <w:pStyle w:val="ConsPlusNormal"/>
              <w:widowControl w:val="0"/>
              <w:numPr>
                <w:ilvl w:val="0"/>
                <w:numId w:val="36"/>
              </w:numPr>
              <w:adjustRightInd/>
              <w:ind w:left="0" w:firstLine="80"/>
              <w:jc w:val="both"/>
              <w:rPr>
                <w:rFonts w:ascii="Times New Roman" w:eastAsia="Arial Unicode MS" w:hAnsi="Times New Roman" w:cs="Times New Roman"/>
                <w:szCs w:val="22"/>
              </w:rPr>
            </w:pPr>
            <w:r w:rsidRPr="00D40E92">
              <w:rPr>
                <w:rFonts w:ascii="Times New Roman" w:eastAsia="Arial Unicode MS" w:hAnsi="Times New Roman" w:cs="Times New Roman"/>
                <w:szCs w:val="22"/>
              </w:rPr>
              <w:t xml:space="preserve">Администрация </w:t>
            </w:r>
            <w:proofErr w:type="spellStart"/>
            <w:r w:rsidRPr="00D40E92">
              <w:rPr>
                <w:rFonts w:ascii="Times New Roman" w:eastAsia="Arial Unicode MS" w:hAnsi="Times New Roman" w:cs="Times New Roman"/>
                <w:szCs w:val="22"/>
              </w:rPr>
              <w:t>Петродворцового</w:t>
            </w:r>
            <w:proofErr w:type="spellEnd"/>
            <w:r w:rsidRPr="00D40E92">
              <w:rPr>
                <w:rFonts w:ascii="Times New Roman" w:eastAsia="Arial Unicode MS" w:hAnsi="Times New Roman" w:cs="Times New Roman"/>
                <w:szCs w:val="22"/>
              </w:rPr>
              <w:t xml:space="preserve"> района Санкт-Петербурга</w:t>
            </w:r>
          </w:p>
          <w:p w:rsidR="00875035" w:rsidRPr="00D40E92" w:rsidRDefault="00875035" w:rsidP="00CE2EBA">
            <w:pPr>
              <w:pStyle w:val="ConsPlusNormal"/>
              <w:widowControl w:val="0"/>
              <w:numPr>
                <w:ilvl w:val="0"/>
                <w:numId w:val="36"/>
              </w:numPr>
              <w:adjustRightInd/>
              <w:ind w:left="0" w:firstLine="80"/>
              <w:jc w:val="both"/>
              <w:rPr>
                <w:rFonts w:ascii="Times New Roman" w:eastAsia="Arial Unicode MS" w:hAnsi="Times New Roman" w:cs="Times New Roman"/>
                <w:szCs w:val="22"/>
              </w:rPr>
            </w:pPr>
            <w:r w:rsidRPr="00D40E92">
              <w:rPr>
                <w:rFonts w:ascii="Times New Roman" w:eastAsia="Arial Unicode MS" w:hAnsi="Times New Roman" w:cs="Times New Roman"/>
                <w:szCs w:val="22"/>
              </w:rPr>
              <w:t>Администрация Пушкинского района Санкт-</w:t>
            </w:r>
            <w:r w:rsidRPr="00D40E92">
              <w:rPr>
                <w:rFonts w:ascii="Times New Roman" w:eastAsia="Arial Unicode MS" w:hAnsi="Times New Roman" w:cs="Times New Roman"/>
                <w:szCs w:val="22"/>
              </w:rPr>
              <w:lastRenderedPageBreak/>
              <w:t>Петербурга</w:t>
            </w:r>
          </w:p>
        </w:tc>
      </w:tr>
      <w:tr w:rsidR="00875035" w:rsidRPr="00C5041C" w:rsidTr="00385F89">
        <w:tc>
          <w:tcPr>
            <w:tcW w:w="794" w:type="dxa"/>
            <w:shd w:val="clear" w:color="auto" w:fill="auto"/>
          </w:tcPr>
          <w:p w:rsidR="00875035" w:rsidRDefault="00875035" w:rsidP="00385F89">
            <w:r w:rsidRPr="00DD5C67">
              <w:lastRenderedPageBreak/>
              <w:t>5.</w:t>
            </w:r>
            <w:r>
              <w:t>56</w:t>
            </w:r>
            <w:r w:rsidRPr="00DD5C67">
              <w:t>.</w:t>
            </w:r>
          </w:p>
        </w:tc>
        <w:tc>
          <w:tcPr>
            <w:tcW w:w="2391" w:type="dxa"/>
            <w:shd w:val="clear" w:color="auto" w:fill="auto"/>
          </w:tcPr>
          <w:p w:rsidR="00875035" w:rsidRPr="00D40E92" w:rsidRDefault="00875035" w:rsidP="00875035">
            <w:pPr>
              <w:pStyle w:val="ConsPlusNormal"/>
              <w:ind w:firstLine="58"/>
              <w:jc w:val="both"/>
              <w:rPr>
                <w:rFonts w:ascii="Times New Roman" w:eastAsia="Arial Unicode MS" w:hAnsi="Times New Roman" w:cs="Times New Roman"/>
                <w:szCs w:val="22"/>
              </w:rPr>
            </w:pPr>
            <w:r w:rsidRPr="00D40E92">
              <w:rPr>
                <w:rFonts w:ascii="Times New Roman" w:eastAsia="Arial Unicode MS" w:hAnsi="Times New Roman" w:cs="Times New Roman"/>
                <w:szCs w:val="22"/>
              </w:rPr>
              <w:t>П. 3.1 подраздела 11.6.1 раздела 11.6 Приложения</w:t>
            </w:r>
          </w:p>
        </w:tc>
        <w:tc>
          <w:tcPr>
            <w:tcW w:w="8547" w:type="dxa"/>
            <w:shd w:val="clear" w:color="auto" w:fill="auto"/>
          </w:tcPr>
          <w:p w:rsidR="00875035" w:rsidRPr="00D40E92" w:rsidRDefault="00875035" w:rsidP="00385F89">
            <w:pPr>
              <w:pStyle w:val="ConsPlusNormal"/>
              <w:rPr>
                <w:rFonts w:ascii="Times New Roman" w:eastAsia="Arial Unicode MS" w:hAnsi="Times New Roman" w:cs="Times New Roman"/>
                <w:szCs w:val="22"/>
              </w:rPr>
            </w:pPr>
            <w:r w:rsidRPr="00D40E92">
              <w:rPr>
                <w:rFonts w:ascii="Times New Roman" w:eastAsia="Arial Unicode MS" w:hAnsi="Times New Roman" w:cs="Times New Roman"/>
                <w:szCs w:val="22"/>
              </w:rPr>
              <w:t>Подготовка и проведение конференции по вопросам защиты прав потребителей</w:t>
            </w:r>
          </w:p>
        </w:tc>
        <w:tc>
          <w:tcPr>
            <w:tcW w:w="3054" w:type="dxa"/>
            <w:shd w:val="clear" w:color="auto" w:fill="auto"/>
          </w:tcPr>
          <w:p w:rsidR="00875035" w:rsidRPr="00D40E92" w:rsidRDefault="00875035" w:rsidP="00385F89">
            <w:pPr>
              <w:pStyle w:val="ConsPlusNormal"/>
              <w:jc w:val="both"/>
              <w:rPr>
                <w:rFonts w:ascii="Times New Roman" w:eastAsia="Arial Unicode MS" w:hAnsi="Times New Roman" w:cs="Times New Roman"/>
                <w:szCs w:val="22"/>
              </w:rPr>
            </w:pPr>
            <w:r w:rsidRPr="00D40E92">
              <w:rPr>
                <w:rFonts w:ascii="Times New Roman" w:eastAsia="Arial Unicode MS" w:hAnsi="Times New Roman" w:cs="Times New Roman"/>
                <w:szCs w:val="22"/>
              </w:rPr>
              <w:t>Комитет по развитию предпринимательства и потребительского рынка Санкт-Петербурга</w:t>
            </w:r>
          </w:p>
        </w:tc>
      </w:tr>
      <w:tr w:rsidR="00875035" w:rsidRPr="00C5041C" w:rsidTr="00385F89">
        <w:tc>
          <w:tcPr>
            <w:tcW w:w="794" w:type="dxa"/>
            <w:shd w:val="clear" w:color="auto" w:fill="auto"/>
          </w:tcPr>
          <w:p w:rsidR="00875035" w:rsidRDefault="00875035" w:rsidP="00385F89">
            <w:r w:rsidRPr="00DD5C67">
              <w:t>5.</w:t>
            </w:r>
            <w:r>
              <w:t>57</w:t>
            </w:r>
            <w:r w:rsidRPr="00DD5C67">
              <w:t>.</w:t>
            </w:r>
          </w:p>
        </w:tc>
        <w:tc>
          <w:tcPr>
            <w:tcW w:w="2391" w:type="dxa"/>
            <w:shd w:val="clear" w:color="auto" w:fill="auto"/>
          </w:tcPr>
          <w:p w:rsidR="00875035" w:rsidRPr="00D40E92" w:rsidRDefault="00875035" w:rsidP="00875035">
            <w:pPr>
              <w:pStyle w:val="ConsPlusNormal"/>
              <w:ind w:firstLine="58"/>
              <w:jc w:val="both"/>
              <w:rPr>
                <w:rFonts w:ascii="Times New Roman" w:eastAsia="Arial Unicode MS" w:hAnsi="Times New Roman" w:cs="Times New Roman"/>
                <w:szCs w:val="22"/>
              </w:rPr>
            </w:pPr>
            <w:r w:rsidRPr="00D40E92">
              <w:rPr>
                <w:rFonts w:ascii="Times New Roman" w:eastAsia="Arial Unicode MS" w:hAnsi="Times New Roman" w:cs="Times New Roman"/>
                <w:szCs w:val="22"/>
              </w:rPr>
              <w:t>П. 3.2 подраздела 11.6.1 раздела 11.6 Приложения</w:t>
            </w:r>
          </w:p>
        </w:tc>
        <w:tc>
          <w:tcPr>
            <w:tcW w:w="8547" w:type="dxa"/>
            <w:shd w:val="clear" w:color="auto" w:fill="auto"/>
          </w:tcPr>
          <w:p w:rsidR="00875035" w:rsidRPr="00D40E92" w:rsidRDefault="00875035" w:rsidP="00385F89">
            <w:pPr>
              <w:pStyle w:val="ConsPlusNormal"/>
              <w:rPr>
                <w:rFonts w:ascii="Times New Roman" w:eastAsia="Arial Unicode MS" w:hAnsi="Times New Roman" w:cs="Times New Roman"/>
                <w:szCs w:val="22"/>
              </w:rPr>
            </w:pPr>
            <w:r w:rsidRPr="00D40E92">
              <w:rPr>
                <w:rFonts w:ascii="Times New Roman" w:eastAsia="Arial Unicode MS" w:hAnsi="Times New Roman" w:cs="Times New Roman"/>
                <w:szCs w:val="22"/>
              </w:rPr>
              <w:t xml:space="preserve">Организация функционирования телефона </w:t>
            </w:r>
            <w:r>
              <w:rPr>
                <w:rFonts w:ascii="Times New Roman" w:eastAsia="Arial Unicode MS" w:hAnsi="Times New Roman" w:cs="Times New Roman"/>
                <w:szCs w:val="22"/>
              </w:rPr>
              <w:t>«</w:t>
            </w:r>
            <w:r w:rsidRPr="00D40E92">
              <w:rPr>
                <w:rFonts w:ascii="Times New Roman" w:eastAsia="Arial Unicode MS" w:hAnsi="Times New Roman" w:cs="Times New Roman"/>
                <w:szCs w:val="22"/>
              </w:rPr>
              <w:t>горячей линии</w:t>
            </w:r>
            <w:r>
              <w:rPr>
                <w:rFonts w:ascii="Times New Roman" w:eastAsia="Arial Unicode MS" w:hAnsi="Times New Roman" w:cs="Times New Roman"/>
                <w:szCs w:val="22"/>
              </w:rPr>
              <w:t>»</w:t>
            </w:r>
            <w:r w:rsidRPr="00D40E92">
              <w:rPr>
                <w:rFonts w:ascii="Times New Roman" w:eastAsia="Arial Unicode MS" w:hAnsi="Times New Roman" w:cs="Times New Roman"/>
                <w:szCs w:val="22"/>
              </w:rPr>
              <w:t xml:space="preserve"> для оказания информационно-консультационной поддержки гражданам по вопросам защиты прав потребителей</w:t>
            </w:r>
          </w:p>
        </w:tc>
        <w:tc>
          <w:tcPr>
            <w:tcW w:w="3054" w:type="dxa"/>
            <w:shd w:val="clear" w:color="auto" w:fill="auto"/>
          </w:tcPr>
          <w:p w:rsidR="00875035" w:rsidRPr="00D40E92" w:rsidRDefault="00875035" w:rsidP="00385F89">
            <w:pPr>
              <w:pStyle w:val="ConsPlusNormal"/>
              <w:jc w:val="both"/>
              <w:rPr>
                <w:rFonts w:ascii="Times New Roman" w:eastAsia="Arial Unicode MS" w:hAnsi="Times New Roman" w:cs="Times New Roman"/>
                <w:szCs w:val="22"/>
              </w:rPr>
            </w:pPr>
            <w:r w:rsidRPr="00D40E92">
              <w:rPr>
                <w:rFonts w:ascii="Times New Roman" w:eastAsia="Arial Unicode MS" w:hAnsi="Times New Roman" w:cs="Times New Roman"/>
                <w:szCs w:val="22"/>
              </w:rPr>
              <w:t>Комитет по развитию предпринимательства и потребительского рынка Санкт-Петербурга</w:t>
            </w:r>
          </w:p>
        </w:tc>
      </w:tr>
      <w:tr w:rsidR="00875035" w:rsidRPr="00C5041C" w:rsidTr="00385F89">
        <w:tc>
          <w:tcPr>
            <w:tcW w:w="794" w:type="dxa"/>
            <w:shd w:val="clear" w:color="auto" w:fill="auto"/>
          </w:tcPr>
          <w:p w:rsidR="00875035" w:rsidRDefault="00875035" w:rsidP="00385F89">
            <w:r w:rsidRPr="00DD5C67">
              <w:t>5.</w:t>
            </w:r>
            <w:r>
              <w:t>58</w:t>
            </w:r>
            <w:r w:rsidRPr="00DD5C67">
              <w:t>.</w:t>
            </w:r>
          </w:p>
        </w:tc>
        <w:tc>
          <w:tcPr>
            <w:tcW w:w="2391" w:type="dxa"/>
            <w:shd w:val="clear" w:color="auto" w:fill="auto"/>
          </w:tcPr>
          <w:p w:rsidR="00875035" w:rsidRPr="00D40E92" w:rsidRDefault="00875035" w:rsidP="00875035">
            <w:pPr>
              <w:pStyle w:val="ConsPlusNormal"/>
              <w:ind w:firstLine="58"/>
              <w:jc w:val="both"/>
              <w:rPr>
                <w:rFonts w:ascii="Times New Roman" w:eastAsia="Arial Unicode MS" w:hAnsi="Times New Roman" w:cs="Times New Roman"/>
                <w:szCs w:val="22"/>
              </w:rPr>
            </w:pPr>
            <w:r w:rsidRPr="00D40E92">
              <w:rPr>
                <w:rFonts w:ascii="Times New Roman" w:eastAsia="Arial Unicode MS" w:hAnsi="Times New Roman" w:cs="Times New Roman"/>
                <w:szCs w:val="22"/>
              </w:rPr>
              <w:t>П. 3.3 подраздела 11.6.1 раздела 11.6 Приложения</w:t>
            </w:r>
          </w:p>
        </w:tc>
        <w:tc>
          <w:tcPr>
            <w:tcW w:w="8547" w:type="dxa"/>
            <w:shd w:val="clear" w:color="auto" w:fill="auto"/>
          </w:tcPr>
          <w:p w:rsidR="00875035" w:rsidRPr="00D40E92" w:rsidRDefault="00875035" w:rsidP="00385F89">
            <w:pPr>
              <w:pStyle w:val="ConsPlusNormal"/>
              <w:rPr>
                <w:rFonts w:ascii="Times New Roman" w:eastAsia="Arial Unicode MS" w:hAnsi="Times New Roman" w:cs="Times New Roman"/>
                <w:szCs w:val="22"/>
              </w:rPr>
            </w:pPr>
            <w:r w:rsidRPr="00D40E92">
              <w:rPr>
                <w:rFonts w:ascii="Times New Roman" w:eastAsia="Arial Unicode MS" w:hAnsi="Times New Roman" w:cs="Times New Roman"/>
                <w:szCs w:val="22"/>
              </w:rPr>
              <w:t xml:space="preserve">Реализация мероприятий, направленных на продвижение на рынке продовольственных </w:t>
            </w:r>
            <w:proofErr w:type="gramStart"/>
            <w:r w:rsidRPr="00D40E92">
              <w:rPr>
                <w:rFonts w:ascii="Times New Roman" w:eastAsia="Arial Unicode MS" w:hAnsi="Times New Roman" w:cs="Times New Roman"/>
                <w:szCs w:val="22"/>
              </w:rPr>
              <w:t>товаров Санкт-Петербурга добровольных систем контроля качества</w:t>
            </w:r>
            <w:proofErr w:type="gramEnd"/>
          </w:p>
        </w:tc>
        <w:tc>
          <w:tcPr>
            <w:tcW w:w="3054" w:type="dxa"/>
            <w:shd w:val="clear" w:color="auto" w:fill="auto"/>
          </w:tcPr>
          <w:p w:rsidR="00875035" w:rsidRPr="00D40E92" w:rsidRDefault="00875035" w:rsidP="00385F89">
            <w:pPr>
              <w:pStyle w:val="ConsPlusNormal"/>
              <w:jc w:val="both"/>
              <w:rPr>
                <w:rFonts w:ascii="Times New Roman" w:eastAsia="Arial Unicode MS" w:hAnsi="Times New Roman" w:cs="Times New Roman"/>
                <w:szCs w:val="22"/>
              </w:rPr>
            </w:pPr>
            <w:r w:rsidRPr="00D40E92">
              <w:rPr>
                <w:rFonts w:ascii="Times New Roman" w:eastAsia="Arial Unicode MS" w:hAnsi="Times New Roman" w:cs="Times New Roman"/>
                <w:szCs w:val="22"/>
              </w:rPr>
              <w:t>Комитет по развитию предпринимательства и потребительского рынка Санкт-Петербурга</w:t>
            </w:r>
          </w:p>
        </w:tc>
      </w:tr>
      <w:tr w:rsidR="00875035" w:rsidRPr="00C5041C" w:rsidTr="00385F89">
        <w:tc>
          <w:tcPr>
            <w:tcW w:w="794" w:type="dxa"/>
            <w:shd w:val="clear" w:color="auto" w:fill="auto"/>
          </w:tcPr>
          <w:p w:rsidR="00875035" w:rsidRDefault="00875035" w:rsidP="00385F89">
            <w:r w:rsidRPr="00DD5C67">
              <w:t>5.</w:t>
            </w:r>
            <w:r>
              <w:t>59</w:t>
            </w:r>
            <w:r w:rsidRPr="00DD5C67">
              <w:t>.</w:t>
            </w:r>
          </w:p>
        </w:tc>
        <w:tc>
          <w:tcPr>
            <w:tcW w:w="2391" w:type="dxa"/>
            <w:shd w:val="clear" w:color="auto" w:fill="auto"/>
          </w:tcPr>
          <w:p w:rsidR="00875035" w:rsidRPr="00D40E92" w:rsidRDefault="00875035" w:rsidP="00875035">
            <w:pPr>
              <w:pStyle w:val="ConsPlusNormal"/>
              <w:ind w:firstLine="58"/>
              <w:jc w:val="both"/>
              <w:rPr>
                <w:rFonts w:ascii="Times New Roman" w:eastAsia="Arial Unicode MS" w:hAnsi="Times New Roman" w:cs="Times New Roman"/>
                <w:szCs w:val="22"/>
              </w:rPr>
            </w:pPr>
            <w:r w:rsidRPr="00D40E92">
              <w:rPr>
                <w:rFonts w:ascii="Times New Roman" w:eastAsia="Arial Unicode MS" w:hAnsi="Times New Roman" w:cs="Times New Roman"/>
                <w:szCs w:val="22"/>
              </w:rPr>
              <w:t>П. 3.4 подраздела 11.6.1 раздела 11.6 Приложения</w:t>
            </w:r>
          </w:p>
        </w:tc>
        <w:tc>
          <w:tcPr>
            <w:tcW w:w="8547" w:type="dxa"/>
            <w:shd w:val="clear" w:color="auto" w:fill="auto"/>
          </w:tcPr>
          <w:p w:rsidR="00875035" w:rsidRPr="00D40E92" w:rsidRDefault="00875035" w:rsidP="00385F89">
            <w:pPr>
              <w:pStyle w:val="ConsPlusNormal"/>
              <w:rPr>
                <w:rFonts w:ascii="Times New Roman" w:eastAsia="Arial Unicode MS" w:hAnsi="Times New Roman" w:cs="Times New Roman"/>
                <w:szCs w:val="22"/>
              </w:rPr>
            </w:pPr>
            <w:r w:rsidRPr="00D40E92">
              <w:rPr>
                <w:rFonts w:ascii="Times New Roman" w:eastAsia="Arial Unicode MS" w:hAnsi="Times New Roman" w:cs="Times New Roman"/>
                <w:szCs w:val="22"/>
              </w:rPr>
              <w:t>Организация проведения опроса об уровне удовлетворенности потребителей качеством пищевых продуктов в Санкт-Петербурге</w:t>
            </w:r>
          </w:p>
        </w:tc>
        <w:tc>
          <w:tcPr>
            <w:tcW w:w="3054" w:type="dxa"/>
            <w:shd w:val="clear" w:color="auto" w:fill="auto"/>
          </w:tcPr>
          <w:p w:rsidR="00875035" w:rsidRPr="00D40E92" w:rsidRDefault="00875035" w:rsidP="00385F89">
            <w:pPr>
              <w:pStyle w:val="ConsPlusNormal"/>
              <w:jc w:val="both"/>
              <w:rPr>
                <w:rFonts w:ascii="Times New Roman" w:eastAsia="Arial Unicode MS" w:hAnsi="Times New Roman" w:cs="Times New Roman"/>
                <w:szCs w:val="22"/>
              </w:rPr>
            </w:pPr>
            <w:r w:rsidRPr="00D40E92">
              <w:rPr>
                <w:rFonts w:ascii="Times New Roman" w:eastAsia="Arial Unicode MS" w:hAnsi="Times New Roman" w:cs="Times New Roman"/>
                <w:szCs w:val="22"/>
              </w:rPr>
              <w:t>Комитет по развитию предпринимательства и потребительского рынка Санкт-Петербурга</w:t>
            </w:r>
          </w:p>
        </w:tc>
      </w:tr>
      <w:tr w:rsidR="00875035" w:rsidRPr="00C5041C" w:rsidTr="00385F89">
        <w:tc>
          <w:tcPr>
            <w:tcW w:w="794" w:type="dxa"/>
            <w:shd w:val="clear" w:color="auto" w:fill="auto"/>
          </w:tcPr>
          <w:p w:rsidR="00875035" w:rsidRDefault="00875035" w:rsidP="00385F89">
            <w:r w:rsidRPr="00DD5C67">
              <w:t>5.</w:t>
            </w:r>
            <w:r>
              <w:t>60</w:t>
            </w:r>
            <w:r w:rsidRPr="00DD5C67">
              <w:t>.</w:t>
            </w:r>
          </w:p>
        </w:tc>
        <w:tc>
          <w:tcPr>
            <w:tcW w:w="2391" w:type="dxa"/>
            <w:shd w:val="clear" w:color="auto" w:fill="auto"/>
          </w:tcPr>
          <w:p w:rsidR="00875035" w:rsidRPr="00D40E92" w:rsidRDefault="00875035" w:rsidP="00875035">
            <w:pPr>
              <w:pStyle w:val="ConsPlusNormal"/>
              <w:ind w:firstLine="58"/>
              <w:jc w:val="both"/>
              <w:rPr>
                <w:rFonts w:ascii="Times New Roman" w:eastAsia="Arial Unicode MS" w:hAnsi="Times New Roman" w:cs="Times New Roman"/>
                <w:szCs w:val="22"/>
              </w:rPr>
            </w:pPr>
            <w:r w:rsidRPr="00D40E92">
              <w:rPr>
                <w:rFonts w:ascii="Times New Roman" w:eastAsia="Arial Unicode MS" w:hAnsi="Times New Roman" w:cs="Times New Roman"/>
                <w:szCs w:val="22"/>
              </w:rPr>
              <w:t>П. 3.5 подраздела 11.6.1 раздела 11.6 Приложения</w:t>
            </w:r>
          </w:p>
        </w:tc>
        <w:tc>
          <w:tcPr>
            <w:tcW w:w="8547" w:type="dxa"/>
            <w:shd w:val="clear" w:color="auto" w:fill="auto"/>
          </w:tcPr>
          <w:p w:rsidR="00875035" w:rsidRPr="00D40E92" w:rsidRDefault="00875035" w:rsidP="00385F89">
            <w:pPr>
              <w:pStyle w:val="ConsPlusNormal"/>
              <w:rPr>
                <w:rFonts w:ascii="Times New Roman" w:eastAsia="Arial Unicode MS" w:hAnsi="Times New Roman" w:cs="Times New Roman"/>
                <w:szCs w:val="22"/>
              </w:rPr>
            </w:pPr>
            <w:r w:rsidRPr="00D40E92">
              <w:rPr>
                <w:rFonts w:ascii="Times New Roman" w:eastAsia="Arial Unicode MS" w:hAnsi="Times New Roman" w:cs="Times New Roman"/>
                <w:szCs w:val="22"/>
              </w:rPr>
              <w:t>Реализация мероприятий по защите прав потребителей</w:t>
            </w:r>
          </w:p>
        </w:tc>
        <w:tc>
          <w:tcPr>
            <w:tcW w:w="3054" w:type="dxa"/>
            <w:shd w:val="clear" w:color="auto" w:fill="auto"/>
          </w:tcPr>
          <w:p w:rsidR="00875035" w:rsidRPr="00D40E92" w:rsidRDefault="00875035" w:rsidP="00385F89">
            <w:pPr>
              <w:pStyle w:val="ConsPlusNormal"/>
              <w:jc w:val="both"/>
              <w:rPr>
                <w:rFonts w:ascii="Times New Roman" w:eastAsia="Arial Unicode MS" w:hAnsi="Times New Roman" w:cs="Times New Roman"/>
                <w:szCs w:val="22"/>
              </w:rPr>
            </w:pPr>
            <w:r w:rsidRPr="00D40E92">
              <w:rPr>
                <w:rFonts w:ascii="Times New Roman" w:eastAsia="Arial Unicode MS" w:hAnsi="Times New Roman" w:cs="Times New Roman"/>
                <w:szCs w:val="22"/>
              </w:rPr>
              <w:t>Комитет по развитию предпринимательства и потребительского рынка Санкт-Петербурга</w:t>
            </w:r>
          </w:p>
        </w:tc>
      </w:tr>
      <w:tr w:rsidR="00875035" w:rsidRPr="00C5041C" w:rsidTr="00385F89">
        <w:tc>
          <w:tcPr>
            <w:tcW w:w="794" w:type="dxa"/>
            <w:shd w:val="clear" w:color="auto" w:fill="auto"/>
          </w:tcPr>
          <w:p w:rsidR="00875035" w:rsidRDefault="00875035" w:rsidP="00385F89">
            <w:r w:rsidRPr="00DD5C67">
              <w:t>5.</w:t>
            </w:r>
            <w:r>
              <w:t>61</w:t>
            </w:r>
            <w:r w:rsidRPr="00DD5C67">
              <w:t>.</w:t>
            </w:r>
          </w:p>
        </w:tc>
        <w:tc>
          <w:tcPr>
            <w:tcW w:w="2391" w:type="dxa"/>
            <w:shd w:val="clear" w:color="auto" w:fill="auto"/>
          </w:tcPr>
          <w:p w:rsidR="00875035" w:rsidRPr="00D40E92" w:rsidRDefault="00875035" w:rsidP="00875035">
            <w:pPr>
              <w:pStyle w:val="ConsPlusNormal"/>
              <w:ind w:firstLine="58"/>
              <w:jc w:val="both"/>
              <w:rPr>
                <w:rFonts w:ascii="Times New Roman" w:eastAsia="Arial Unicode MS" w:hAnsi="Times New Roman" w:cs="Times New Roman"/>
                <w:szCs w:val="22"/>
              </w:rPr>
            </w:pPr>
            <w:r w:rsidRPr="00D40E92">
              <w:rPr>
                <w:rFonts w:ascii="Times New Roman" w:eastAsia="Arial Unicode MS" w:hAnsi="Times New Roman" w:cs="Times New Roman"/>
                <w:szCs w:val="22"/>
              </w:rPr>
              <w:t>П. 3.6 подраздела 11.6.1 раздела 11.6 Приложения</w:t>
            </w:r>
          </w:p>
        </w:tc>
        <w:tc>
          <w:tcPr>
            <w:tcW w:w="8547" w:type="dxa"/>
            <w:shd w:val="clear" w:color="auto" w:fill="auto"/>
          </w:tcPr>
          <w:p w:rsidR="00875035" w:rsidRPr="00D40E92" w:rsidRDefault="00875035" w:rsidP="00385F89">
            <w:pPr>
              <w:pStyle w:val="ConsPlusNormal"/>
              <w:rPr>
                <w:rFonts w:ascii="Times New Roman" w:eastAsia="Arial Unicode MS" w:hAnsi="Times New Roman" w:cs="Times New Roman"/>
                <w:szCs w:val="22"/>
              </w:rPr>
            </w:pPr>
            <w:r w:rsidRPr="00D40E92">
              <w:rPr>
                <w:rFonts w:ascii="Times New Roman" w:eastAsia="Arial Unicode MS" w:hAnsi="Times New Roman" w:cs="Times New Roman"/>
                <w:szCs w:val="22"/>
              </w:rPr>
              <w:t xml:space="preserve">Предоставление субсидии Санкт-Петербургской Региональной Общественной Организации </w:t>
            </w:r>
            <w:r>
              <w:rPr>
                <w:rFonts w:ascii="Times New Roman" w:eastAsia="Arial Unicode MS" w:hAnsi="Times New Roman" w:cs="Times New Roman"/>
                <w:szCs w:val="22"/>
              </w:rPr>
              <w:t>«</w:t>
            </w:r>
            <w:r w:rsidRPr="00D40E92">
              <w:rPr>
                <w:rFonts w:ascii="Times New Roman" w:eastAsia="Arial Unicode MS" w:hAnsi="Times New Roman" w:cs="Times New Roman"/>
                <w:szCs w:val="22"/>
              </w:rPr>
              <w:t>Региональный центр по соблюдению прав потребителей</w:t>
            </w:r>
            <w:r>
              <w:rPr>
                <w:rFonts w:ascii="Times New Roman" w:eastAsia="Arial Unicode MS" w:hAnsi="Times New Roman" w:cs="Times New Roman"/>
                <w:szCs w:val="22"/>
              </w:rPr>
              <w:t>»</w:t>
            </w:r>
            <w:r w:rsidRPr="00D40E92">
              <w:rPr>
                <w:rFonts w:ascii="Times New Roman" w:eastAsia="Arial Unicode MS" w:hAnsi="Times New Roman" w:cs="Times New Roman"/>
                <w:szCs w:val="22"/>
              </w:rPr>
              <w:t xml:space="preserve"> на возмещение затрат, связанных с оказанием консультационных услуг и осуществлением информационной поддержки в рамках деятельности по защите прав потребителей</w:t>
            </w:r>
          </w:p>
        </w:tc>
        <w:tc>
          <w:tcPr>
            <w:tcW w:w="3054" w:type="dxa"/>
            <w:shd w:val="clear" w:color="auto" w:fill="auto"/>
          </w:tcPr>
          <w:p w:rsidR="00875035" w:rsidRPr="00D40E92" w:rsidRDefault="00875035" w:rsidP="00385F89">
            <w:pPr>
              <w:pStyle w:val="ConsPlusNormal"/>
              <w:jc w:val="both"/>
              <w:rPr>
                <w:rFonts w:ascii="Times New Roman" w:eastAsia="Arial Unicode MS" w:hAnsi="Times New Roman" w:cs="Times New Roman"/>
                <w:szCs w:val="22"/>
              </w:rPr>
            </w:pPr>
            <w:r w:rsidRPr="00D40E92">
              <w:rPr>
                <w:rFonts w:ascii="Times New Roman" w:eastAsia="Arial Unicode MS" w:hAnsi="Times New Roman" w:cs="Times New Roman"/>
                <w:szCs w:val="22"/>
              </w:rPr>
              <w:t>Комитет по развитию предпринимательства и потребительского рынка Санкт-Петербурга</w:t>
            </w:r>
          </w:p>
        </w:tc>
      </w:tr>
      <w:tr w:rsidR="00875035" w:rsidRPr="00C5041C" w:rsidTr="00385F89">
        <w:tc>
          <w:tcPr>
            <w:tcW w:w="794" w:type="dxa"/>
            <w:shd w:val="clear" w:color="auto" w:fill="auto"/>
          </w:tcPr>
          <w:p w:rsidR="00875035" w:rsidRDefault="00875035" w:rsidP="00385F89">
            <w:r w:rsidRPr="00DD5C67">
              <w:t>5.</w:t>
            </w:r>
            <w:r>
              <w:t>62</w:t>
            </w:r>
            <w:r w:rsidRPr="00DD5C67">
              <w:t>.</w:t>
            </w:r>
          </w:p>
        </w:tc>
        <w:tc>
          <w:tcPr>
            <w:tcW w:w="2391" w:type="dxa"/>
            <w:shd w:val="clear" w:color="auto" w:fill="auto"/>
          </w:tcPr>
          <w:p w:rsidR="00875035" w:rsidRPr="00D40E92" w:rsidRDefault="00875035" w:rsidP="00875035">
            <w:pPr>
              <w:pStyle w:val="ConsPlusNormal"/>
              <w:ind w:firstLine="58"/>
              <w:jc w:val="both"/>
              <w:rPr>
                <w:rFonts w:ascii="Times New Roman" w:eastAsia="Arial Unicode MS" w:hAnsi="Times New Roman" w:cs="Times New Roman"/>
                <w:szCs w:val="22"/>
              </w:rPr>
            </w:pPr>
            <w:r w:rsidRPr="00D40E92">
              <w:rPr>
                <w:rFonts w:ascii="Times New Roman" w:eastAsia="Arial Unicode MS" w:hAnsi="Times New Roman" w:cs="Times New Roman"/>
                <w:szCs w:val="22"/>
              </w:rPr>
              <w:t>П. 3.7 подраздела 11.6.1 раздела 11.6 Приложения</w:t>
            </w:r>
          </w:p>
        </w:tc>
        <w:tc>
          <w:tcPr>
            <w:tcW w:w="8547" w:type="dxa"/>
            <w:shd w:val="clear" w:color="auto" w:fill="auto"/>
          </w:tcPr>
          <w:p w:rsidR="00875035" w:rsidRPr="00D40E92" w:rsidRDefault="00875035" w:rsidP="00385F89">
            <w:pPr>
              <w:pStyle w:val="ConsPlusNormal"/>
              <w:rPr>
                <w:rFonts w:ascii="Times New Roman" w:eastAsia="Arial Unicode MS" w:hAnsi="Times New Roman" w:cs="Times New Roman"/>
                <w:szCs w:val="22"/>
              </w:rPr>
            </w:pPr>
            <w:r w:rsidRPr="00D40E92">
              <w:rPr>
                <w:rFonts w:ascii="Times New Roman" w:eastAsia="Arial Unicode MS" w:hAnsi="Times New Roman" w:cs="Times New Roman"/>
                <w:szCs w:val="22"/>
              </w:rPr>
              <w:t xml:space="preserve">Предоставление субсидии Санкт-Петербургскому региональному отделению Общероссийского общественного движения в защиту прав и интересов потребителей </w:t>
            </w:r>
            <w:r>
              <w:rPr>
                <w:rFonts w:ascii="Times New Roman" w:eastAsia="Arial Unicode MS" w:hAnsi="Times New Roman" w:cs="Times New Roman"/>
                <w:szCs w:val="22"/>
              </w:rPr>
              <w:t>«</w:t>
            </w:r>
            <w:r w:rsidRPr="00D40E92">
              <w:rPr>
                <w:rFonts w:ascii="Times New Roman" w:eastAsia="Arial Unicode MS" w:hAnsi="Times New Roman" w:cs="Times New Roman"/>
                <w:szCs w:val="22"/>
              </w:rPr>
              <w:t>Объединение потребителей России</w:t>
            </w:r>
            <w:r>
              <w:rPr>
                <w:rFonts w:ascii="Times New Roman" w:eastAsia="Arial Unicode MS" w:hAnsi="Times New Roman" w:cs="Times New Roman"/>
                <w:szCs w:val="22"/>
              </w:rPr>
              <w:t>»</w:t>
            </w:r>
            <w:r w:rsidRPr="00D40E92">
              <w:rPr>
                <w:rFonts w:ascii="Times New Roman" w:eastAsia="Arial Unicode MS" w:hAnsi="Times New Roman" w:cs="Times New Roman"/>
                <w:szCs w:val="22"/>
              </w:rPr>
              <w:t xml:space="preserve"> на возмещение затрат, связанных с оказанием консультационных услуг и осуществлением информационной поддержки в рамках деятельности по защите прав потребителей</w:t>
            </w:r>
          </w:p>
        </w:tc>
        <w:tc>
          <w:tcPr>
            <w:tcW w:w="3054" w:type="dxa"/>
            <w:shd w:val="clear" w:color="auto" w:fill="auto"/>
          </w:tcPr>
          <w:p w:rsidR="00875035" w:rsidRPr="00D40E92" w:rsidRDefault="00875035" w:rsidP="00385F89">
            <w:pPr>
              <w:pStyle w:val="ConsPlusNormal"/>
              <w:jc w:val="both"/>
              <w:rPr>
                <w:rFonts w:ascii="Times New Roman" w:eastAsia="Arial Unicode MS" w:hAnsi="Times New Roman" w:cs="Times New Roman"/>
                <w:szCs w:val="22"/>
              </w:rPr>
            </w:pPr>
            <w:r w:rsidRPr="00D40E92">
              <w:rPr>
                <w:rFonts w:ascii="Times New Roman" w:eastAsia="Arial Unicode MS" w:hAnsi="Times New Roman" w:cs="Times New Roman"/>
                <w:szCs w:val="22"/>
              </w:rPr>
              <w:t>Комитет по развитию предпринимательства и потребительского рынка Санкт-Петербурга</w:t>
            </w:r>
          </w:p>
        </w:tc>
      </w:tr>
      <w:tr w:rsidR="00875035" w:rsidRPr="00C5041C" w:rsidTr="00385F89">
        <w:tc>
          <w:tcPr>
            <w:tcW w:w="794" w:type="dxa"/>
            <w:shd w:val="clear" w:color="auto" w:fill="auto"/>
          </w:tcPr>
          <w:p w:rsidR="00875035" w:rsidRDefault="00875035" w:rsidP="00385F89">
            <w:r w:rsidRPr="00DD5C67">
              <w:t>5.</w:t>
            </w:r>
            <w:r>
              <w:t>63</w:t>
            </w:r>
            <w:r w:rsidRPr="00DD5C67">
              <w:t>.</w:t>
            </w:r>
          </w:p>
        </w:tc>
        <w:tc>
          <w:tcPr>
            <w:tcW w:w="2391" w:type="dxa"/>
            <w:shd w:val="clear" w:color="auto" w:fill="auto"/>
          </w:tcPr>
          <w:p w:rsidR="00875035" w:rsidRPr="00D40E92" w:rsidRDefault="00875035" w:rsidP="00875035">
            <w:pPr>
              <w:pStyle w:val="ConsPlusNormal"/>
              <w:ind w:firstLine="58"/>
              <w:jc w:val="both"/>
              <w:rPr>
                <w:rFonts w:ascii="Times New Roman" w:eastAsia="Arial Unicode MS" w:hAnsi="Times New Roman" w:cs="Times New Roman"/>
                <w:szCs w:val="22"/>
              </w:rPr>
            </w:pPr>
            <w:r w:rsidRPr="00D40E92">
              <w:rPr>
                <w:rFonts w:ascii="Times New Roman" w:eastAsia="Arial Unicode MS" w:hAnsi="Times New Roman" w:cs="Times New Roman"/>
                <w:szCs w:val="22"/>
              </w:rPr>
              <w:t>П. 3.8 подраздела 11.6.1 раздела 11.6 Приложения</w:t>
            </w:r>
          </w:p>
        </w:tc>
        <w:tc>
          <w:tcPr>
            <w:tcW w:w="8547" w:type="dxa"/>
            <w:shd w:val="clear" w:color="auto" w:fill="auto"/>
          </w:tcPr>
          <w:p w:rsidR="00875035" w:rsidRPr="00D40E92" w:rsidRDefault="00875035" w:rsidP="00385F89">
            <w:pPr>
              <w:pStyle w:val="ConsPlusNormal"/>
              <w:rPr>
                <w:rFonts w:ascii="Times New Roman" w:eastAsia="Arial Unicode MS" w:hAnsi="Times New Roman" w:cs="Times New Roman"/>
                <w:szCs w:val="22"/>
              </w:rPr>
            </w:pPr>
            <w:r w:rsidRPr="00D40E92">
              <w:rPr>
                <w:rFonts w:ascii="Times New Roman" w:eastAsia="Arial Unicode MS" w:hAnsi="Times New Roman" w:cs="Times New Roman"/>
                <w:szCs w:val="22"/>
              </w:rPr>
              <w:t>Предоставление субсидии некоммерческим организациям на реализацию мероприятий в сфере правового и информационного обеспечения потребителей и субъектов предпринимательства в сфере защиты прав потребителей</w:t>
            </w:r>
          </w:p>
        </w:tc>
        <w:tc>
          <w:tcPr>
            <w:tcW w:w="3054" w:type="dxa"/>
            <w:shd w:val="clear" w:color="auto" w:fill="auto"/>
          </w:tcPr>
          <w:p w:rsidR="00875035" w:rsidRPr="00D40E92" w:rsidRDefault="00875035" w:rsidP="00385F89">
            <w:pPr>
              <w:pStyle w:val="ConsPlusNormal"/>
              <w:jc w:val="both"/>
              <w:rPr>
                <w:rFonts w:ascii="Times New Roman" w:eastAsia="Arial Unicode MS" w:hAnsi="Times New Roman" w:cs="Times New Roman"/>
                <w:szCs w:val="22"/>
              </w:rPr>
            </w:pPr>
            <w:r w:rsidRPr="00D40E92">
              <w:rPr>
                <w:rFonts w:ascii="Times New Roman" w:eastAsia="Arial Unicode MS" w:hAnsi="Times New Roman" w:cs="Times New Roman"/>
                <w:szCs w:val="22"/>
              </w:rPr>
              <w:t>Комитет по развитию предпринимательства и потребительского рынка Санкт-Петербурга</w:t>
            </w:r>
          </w:p>
        </w:tc>
      </w:tr>
      <w:tr w:rsidR="00875035" w:rsidRPr="00C5041C" w:rsidTr="00385F89">
        <w:tc>
          <w:tcPr>
            <w:tcW w:w="14786" w:type="dxa"/>
            <w:gridSpan w:val="4"/>
            <w:shd w:val="clear" w:color="auto" w:fill="auto"/>
          </w:tcPr>
          <w:p w:rsidR="00875035" w:rsidRPr="00D40E92" w:rsidRDefault="00875035" w:rsidP="00385F89">
            <w:pPr>
              <w:autoSpaceDE w:val="0"/>
              <w:autoSpaceDN w:val="0"/>
              <w:adjustRightInd w:val="0"/>
              <w:ind w:left="540"/>
              <w:jc w:val="center"/>
              <w:rPr>
                <w:b/>
              </w:rPr>
            </w:pPr>
            <w:r w:rsidRPr="00D40E92">
              <w:rPr>
                <w:b/>
                <w:lang w:val="en-US"/>
              </w:rPr>
              <w:t>VI</w:t>
            </w:r>
            <w:r w:rsidRPr="00D40E92">
              <w:rPr>
                <w:b/>
              </w:rPr>
              <w:t>. Постановление Правительства Санкт-Петербурга от 27.09.2012</w:t>
            </w:r>
            <w:r>
              <w:rPr>
                <w:b/>
              </w:rPr>
              <w:t xml:space="preserve"> № </w:t>
            </w:r>
            <w:r w:rsidRPr="00D40E92">
              <w:rPr>
                <w:b/>
              </w:rPr>
              <w:t xml:space="preserve">1040 </w:t>
            </w:r>
            <w:r>
              <w:rPr>
                <w:b/>
              </w:rPr>
              <w:t>«</w:t>
            </w:r>
            <w:r w:rsidRPr="00D40E92">
              <w:rPr>
                <w:b/>
              </w:rPr>
              <w:t>О Комитете по развитию предпринимательства и потребительского рынка Санкт-Петербурга</w:t>
            </w:r>
            <w:r>
              <w:rPr>
                <w:b/>
              </w:rPr>
              <w:t>»</w:t>
            </w:r>
          </w:p>
        </w:tc>
      </w:tr>
      <w:tr w:rsidR="00875035" w:rsidRPr="00C5041C" w:rsidTr="00385F89">
        <w:tc>
          <w:tcPr>
            <w:tcW w:w="794" w:type="dxa"/>
            <w:shd w:val="clear" w:color="auto" w:fill="auto"/>
          </w:tcPr>
          <w:p w:rsidR="00875035" w:rsidRPr="00CC2F11" w:rsidRDefault="00875035" w:rsidP="00385F89">
            <w:r>
              <w:t>6.1.</w:t>
            </w:r>
          </w:p>
        </w:tc>
        <w:tc>
          <w:tcPr>
            <w:tcW w:w="2391" w:type="dxa"/>
            <w:shd w:val="clear" w:color="auto" w:fill="auto"/>
          </w:tcPr>
          <w:p w:rsidR="00875035" w:rsidRPr="00D40E92" w:rsidRDefault="00875035" w:rsidP="00385F89">
            <w:pPr>
              <w:autoSpaceDE w:val="0"/>
              <w:autoSpaceDN w:val="0"/>
              <w:adjustRightInd w:val="0"/>
              <w:rPr>
                <w:iCs/>
              </w:rPr>
            </w:pPr>
            <w:r w:rsidRPr="00D40E92">
              <w:rPr>
                <w:iCs/>
              </w:rPr>
              <w:t>П. 3.2. Положения</w:t>
            </w:r>
          </w:p>
        </w:tc>
        <w:tc>
          <w:tcPr>
            <w:tcW w:w="8547" w:type="dxa"/>
            <w:shd w:val="clear" w:color="auto" w:fill="auto"/>
          </w:tcPr>
          <w:p w:rsidR="00875035" w:rsidRPr="00D40E92" w:rsidRDefault="00875035" w:rsidP="00385F89">
            <w:pPr>
              <w:autoSpaceDE w:val="0"/>
              <w:autoSpaceDN w:val="0"/>
              <w:adjustRightInd w:val="0"/>
              <w:jc w:val="both"/>
              <w:rPr>
                <w:iCs/>
              </w:rPr>
            </w:pPr>
            <w:r w:rsidRPr="00D40E92">
              <w:rPr>
                <w:iCs/>
              </w:rPr>
              <w:t xml:space="preserve">Осуществляет координацию деятельности исполнительных органов государственной власти Санкт-Петербурга в области организации и </w:t>
            </w:r>
            <w:r w:rsidRPr="00D40E92">
              <w:rPr>
                <w:iCs/>
              </w:rPr>
              <w:lastRenderedPageBreak/>
              <w:t xml:space="preserve">осуществления регионального государственного контроля (надзора) в соответствии с Федеральным законом </w:t>
            </w:r>
            <w:r>
              <w:rPr>
                <w:iCs/>
              </w:rPr>
              <w:t>«</w:t>
            </w:r>
            <w:r w:rsidRPr="00D40E92">
              <w:rPr>
                <w:iCs/>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iCs/>
              </w:rPr>
              <w:t>»</w:t>
            </w:r>
            <w:r w:rsidRPr="00D40E92">
              <w:rPr>
                <w:iCs/>
              </w:rPr>
              <w:t>.</w:t>
            </w:r>
          </w:p>
        </w:tc>
        <w:tc>
          <w:tcPr>
            <w:tcW w:w="3054" w:type="dxa"/>
            <w:shd w:val="clear" w:color="auto" w:fill="auto"/>
          </w:tcPr>
          <w:p w:rsidR="00875035" w:rsidRPr="00D40E92" w:rsidRDefault="00875035" w:rsidP="00385F89">
            <w:pPr>
              <w:pStyle w:val="ConsPlusNormal"/>
              <w:jc w:val="both"/>
              <w:rPr>
                <w:rFonts w:ascii="Times New Roman" w:eastAsia="Arial Unicode MS" w:hAnsi="Times New Roman" w:cs="Times New Roman"/>
                <w:szCs w:val="22"/>
              </w:rPr>
            </w:pPr>
            <w:r w:rsidRPr="00D40E92">
              <w:rPr>
                <w:rFonts w:ascii="Times New Roman" w:eastAsia="Arial Unicode MS" w:hAnsi="Times New Roman" w:cs="Times New Roman"/>
                <w:szCs w:val="22"/>
              </w:rPr>
              <w:lastRenderedPageBreak/>
              <w:t>Комитет по развитию предпринимательства и потребительского рынка Санкт-</w:t>
            </w:r>
            <w:r w:rsidRPr="00D40E92">
              <w:rPr>
                <w:rFonts w:ascii="Times New Roman" w:eastAsia="Arial Unicode MS" w:hAnsi="Times New Roman" w:cs="Times New Roman"/>
                <w:szCs w:val="22"/>
              </w:rPr>
              <w:lastRenderedPageBreak/>
              <w:t>Петербурга</w:t>
            </w:r>
          </w:p>
        </w:tc>
      </w:tr>
      <w:tr w:rsidR="00875035" w:rsidRPr="00C5041C" w:rsidTr="00385F89">
        <w:tc>
          <w:tcPr>
            <w:tcW w:w="794" w:type="dxa"/>
            <w:shd w:val="clear" w:color="auto" w:fill="auto"/>
          </w:tcPr>
          <w:p w:rsidR="00875035" w:rsidRDefault="00875035" w:rsidP="00385F89">
            <w:r w:rsidRPr="001E3D22">
              <w:lastRenderedPageBreak/>
              <w:t>6.</w:t>
            </w:r>
            <w:r>
              <w:t>2</w:t>
            </w:r>
            <w:r w:rsidRPr="001E3D22">
              <w:t>.</w:t>
            </w:r>
          </w:p>
        </w:tc>
        <w:tc>
          <w:tcPr>
            <w:tcW w:w="2391" w:type="dxa"/>
            <w:shd w:val="clear" w:color="auto" w:fill="auto"/>
          </w:tcPr>
          <w:p w:rsidR="00875035" w:rsidRPr="00D40E92" w:rsidRDefault="00875035" w:rsidP="00385F89">
            <w:pPr>
              <w:autoSpaceDE w:val="0"/>
              <w:autoSpaceDN w:val="0"/>
              <w:adjustRightInd w:val="0"/>
              <w:rPr>
                <w:iCs/>
              </w:rPr>
            </w:pPr>
            <w:r w:rsidRPr="00D40E92">
              <w:rPr>
                <w:iCs/>
              </w:rPr>
              <w:t>П. 3.3. Положения</w:t>
            </w:r>
          </w:p>
        </w:tc>
        <w:tc>
          <w:tcPr>
            <w:tcW w:w="8547" w:type="dxa"/>
            <w:shd w:val="clear" w:color="auto" w:fill="auto"/>
          </w:tcPr>
          <w:p w:rsidR="00875035" w:rsidRPr="00D40E92" w:rsidRDefault="00875035" w:rsidP="00385F89">
            <w:pPr>
              <w:autoSpaceDE w:val="0"/>
              <w:autoSpaceDN w:val="0"/>
              <w:adjustRightInd w:val="0"/>
              <w:jc w:val="both"/>
              <w:rPr>
                <w:iCs/>
              </w:rPr>
            </w:pPr>
            <w:proofErr w:type="gramStart"/>
            <w:r w:rsidRPr="00D40E92">
              <w:rPr>
                <w:iCs/>
              </w:rPr>
              <w:t>Осуществляет подготовку в порядке, установленном Комитетом, и представление в Министерство экономического развития Российской Федерации сводного доклада об осуществлении на территории Санкт-Петербурга регионального государственного контроля (надзора) на основании сведений, представленных уполномоченными на осуществление государственного контроля (надзора) исполнительными органами государственной власти Санкт-Петербурга, с указанием в нем сведений по отдельным видам осуществляемого регионального государственного контроля (надзора).</w:t>
            </w:r>
            <w:proofErr w:type="gramEnd"/>
          </w:p>
        </w:tc>
        <w:tc>
          <w:tcPr>
            <w:tcW w:w="3054" w:type="dxa"/>
            <w:shd w:val="clear" w:color="auto" w:fill="auto"/>
          </w:tcPr>
          <w:p w:rsidR="00875035" w:rsidRPr="00D40E92" w:rsidRDefault="00875035" w:rsidP="00385F89">
            <w:pPr>
              <w:pStyle w:val="ConsPlusNormal"/>
              <w:jc w:val="both"/>
              <w:rPr>
                <w:rFonts w:ascii="Times New Roman" w:eastAsia="Arial Unicode MS" w:hAnsi="Times New Roman" w:cs="Times New Roman"/>
                <w:szCs w:val="22"/>
              </w:rPr>
            </w:pPr>
            <w:r w:rsidRPr="00D40E92">
              <w:rPr>
                <w:rFonts w:ascii="Times New Roman" w:eastAsia="Arial Unicode MS" w:hAnsi="Times New Roman" w:cs="Times New Roman"/>
                <w:szCs w:val="22"/>
              </w:rPr>
              <w:t>Комитет по развитию предпринимательства и потребительского рынка Санкт-Петербурга</w:t>
            </w:r>
          </w:p>
        </w:tc>
      </w:tr>
      <w:tr w:rsidR="00875035" w:rsidRPr="00C5041C" w:rsidTr="00385F89">
        <w:tc>
          <w:tcPr>
            <w:tcW w:w="794" w:type="dxa"/>
            <w:shd w:val="clear" w:color="auto" w:fill="auto"/>
          </w:tcPr>
          <w:p w:rsidR="00875035" w:rsidRDefault="00875035" w:rsidP="00385F89">
            <w:r w:rsidRPr="001E3D22">
              <w:t>6.</w:t>
            </w:r>
            <w:r>
              <w:t>3</w:t>
            </w:r>
            <w:r w:rsidRPr="001E3D22">
              <w:t>.</w:t>
            </w:r>
          </w:p>
        </w:tc>
        <w:tc>
          <w:tcPr>
            <w:tcW w:w="2391" w:type="dxa"/>
            <w:shd w:val="clear" w:color="auto" w:fill="auto"/>
          </w:tcPr>
          <w:p w:rsidR="00875035" w:rsidRPr="00D40E92" w:rsidRDefault="00875035" w:rsidP="00385F89">
            <w:pPr>
              <w:autoSpaceDE w:val="0"/>
              <w:autoSpaceDN w:val="0"/>
              <w:adjustRightInd w:val="0"/>
              <w:rPr>
                <w:iCs/>
              </w:rPr>
            </w:pPr>
            <w:r w:rsidRPr="00D40E92">
              <w:rPr>
                <w:iCs/>
              </w:rPr>
              <w:t>П. 3.4. Положения</w:t>
            </w:r>
          </w:p>
        </w:tc>
        <w:tc>
          <w:tcPr>
            <w:tcW w:w="8547" w:type="dxa"/>
            <w:shd w:val="clear" w:color="auto" w:fill="auto"/>
          </w:tcPr>
          <w:p w:rsidR="00875035" w:rsidRPr="00D40E92" w:rsidRDefault="00875035" w:rsidP="00385F89">
            <w:pPr>
              <w:autoSpaceDE w:val="0"/>
              <w:autoSpaceDN w:val="0"/>
              <w:adjustRightInd w:val="0"/>
              <w:jc w:val="both"/>
              <w:rPr>
                <w:iCs/>
              </w:rPr>
            </w:pPr>
            <w:r w:rsidRPr="00D40E92">
              <w:rPr>
                <w:iCs/>
              </w:rPr>
              <w:t>Осуществляет пропаганду и популяризацию предпринимательской деятельности.</w:t>
            </w:r>
          </w:p>
        </w:tc>
        <w:tc>
          <w:tcPr>
            <w:tcW w:w="3054" w:type="dxa"/>
            <w:shd w:val="clear" w:color="auto" w:fill="auto"/>
          </w:tcPr>
          <w:p w:rsidR="00875035" w:rsidRPr="00D40E92" w:rsidRDefault="00875035" w:rsidP="00385F89">
            <w:pPr>
              <w:pStyle w:val="ConsPlusNormal"/>
              <w:jc w:val="both"/>
              <w:rPr>
                <w:rFonts w:ascii="Times New Roman" w:eastAsia="Arial Unicode MS" w:hAnsi="Times New Roman" w:cs="Times New Roman"/>
                <w:szCs w:val="22"/>
              </w:rPr>
            </w:pPr>
            <w:r w:rsidRPr="00D40E92">
              <w:rPr>
                <w:rFonts w:ascii="Times New Roman" w:eastAsia="Arial Unicode MS" w:hAnsi="Times New Roman" w:cs="Times New Roman"/>
                <w:szCs w:val="22"/>
              </w:rPr>
              <w:t>Комитет по развитию предпринимательства и потребительского рынка Санкт-Петербурга</w:t>
            </w:r>
          </w:p>
        </w:tc>
      </w:tr>
      <w:tr w:rsidR="00875035" w:rsidRPr="00C5041C" w:rsidTr="00385F89">
        <w:tc>
          <w:tcPr>
            <w:tcW w:w="794" w:type="dxa"/>
            <w:shd w:val="clear" w:color="auto" w:fill="auto"/>
          </w:tcPr>
          <w:p w:rsidR="00875035" w:rsidRDefault="00875035" w:rsidP="00385F89">
            <w:r w:rsidRPr="001E3D22">
              <w:t>6.</w:t>
            </w:r>
            <w:r>
              <w:t>4</w:t>
            </w:r>
            <w:r w:rsidRPr="001E3D22">
              <w:t>.</w:t>
            </w:r>
          </w:p>
        </w:tc>
        <w:tc>
          <w:tcPr>
            <w:tcW w:w="2391" w:type="dxa"/>
            <w:shd w:val="clear" w:color="auto" w:fill="auto"/>
          </w:tcPr>
          <w:p w:rsidR="00875035" w:rsidRPr="00D40E92" w:rsidRDefault="00875035" w:rsidP="00385F89">
            <w:pPr>
              <w:autoSpaceDE w:val="0"/>
              <w:autoSpaceDN w:val="0"/>
              <w:adjustRightInd w:val="0"/>
              <w:rPr>
                <w:iCs/>
              </w:rPr>
            </w:pPr>
            <w:r w:rsidRPr="00D40E92">
              <w:rPr>
                <w:iCs/>
              </w:rPr>
              <w:t>П. 3.5. Положения</w:t>
            </w:r>
          </w:p>
        </w:tc>
        <w:tc>
          <w:tcPr>
            <w:tcW w:w="8547" w:type="dxa"/>
            <w:shd w:val="clear" w:color="auto" w:fill="auto"/>
          </w:tcPr>
          <w:p w:rsidR="00875035" w:rsidRPr="00D40E92" w:rsidRDefault="00875035" w:rsidP="00385F89">
            <w:pPr>
              <w:autoSpaceDE w:val="0"/>
              <w:autoSpaceDN w:val="0"/>
              <w:adjustRightInd w:val="0"/>
              <w:jc w:val="both"/>
              <w:rPr>
                <w:iCs/>
              </w:rPr>
            </w:pPr>
            <w:r w:rsidRPr="00D40E92">
              <w:rPr>
                <w:iCs/>
              </w:rPr>
              <w:t>Участвует в реализации мероприятий, предусмотренных федеральными программами развития субъектов малого и среднего предпринимательства, а также разрабатывает и реализовывает программы развития субъектов малого и среднего предпринимательства в Санкт-Петербурге.</w:t>
            </w:r>
          </w:p>
        </w:tc>
        <w:tc>
          <w:tcPr>
            <w:tcW w:w="3054" w:type="dxa"/>
            <w:shd w:val="clear" w:color="auto" w:fill="auto"/>
          </w:tcPr>
          <w:p w:rsidR="00875035" w:rsidRPr="00D40E92" w:rsidRDefault="00875035" w:rsidP="00385F89">
            <w:pPr>
              <w:pStyle w:val="ConsPlusNormal"/>
              <w:jc w:val="both"/>
              <w:rPr>
                <w:rFonts w:ascii="Times New Roman" w:eastAsia="Arial Unicode MS" w:hAnsi="Times New Roman" w:cs="Times New Roman"/>
                <w:szCs w:val="22"/>
              </w:rPr>
            </w:pPr>
            <w:r w:rsidRPr="00D40E92">
              <w:rPr>
                <w:rFonts w:ascii="Times New Roman" w:eastAsia="Arial Unicode MS" w:hAnsi="Times New Roman" w:cs="Times New Roman"/>
                <w:szCs w:val="22"/>
              </w:rPr>
              <w:t>Комитет по развитию предпринимательства и потребительского рынка Санкт-Петербурга</w:t>
            </w:r>
          </w:p>
        </w:tc>
      </w:tr>
      <w:tr w:rsidR="00875035" w:rsidRPr="00C5041C" w:rsidTr="00385F89">
        <w:tc>
          <w:tcPr>
            <w:tcW w:w="794" w:type="dxa"/>
            <w:shd w:val="clear" w:color="auto" w:fill="auto"/>
          </w:tcPr>
          <w:p w:rsidR="00875035" w:rsidRDefault="00875035" w:rsidP="00385F89">
            <w:r w:rsidRPr="001E3D22">
              <w:t>6.</w:t>
            </w:r>
            <w:r>
              <w:t>5</w:t>
            </w:r>
            <w:r w:rsidRPr="001E3D22">
              <w:t>.</w:t>
            </w:r>
          </w:p>
        </w:tc>
        <w:tc>
          <w:tcPr>
            <w:tcW w:w="2391" w:type="dxa"/>
            <w:shd w:val="clear" w:color="auto" w:fill="auto"/>
          </w:tcPr>
          <w:p w:rsidR="00875035" w:rsidRPr="00D40E92" w:rsidRDefault="00875035" w:rsidP="00385F89">
            <w:pPr>
              <w:autoSpaceDE w:val="0"/>
              <w:autoSpaceDN w:val="0"/>
              <w:adjustRightInd w:val="0"/>
              <w:rPr>
                <w:iCs/>
              </w:rPr>
            </w:pPr>
            <w:r w:rsidRPr="00D40E92">
              <w:rPr>
                <w:iCs/>
              </w:rPr>
              <w:t>П. 3.6. Положения</w:t>
            </w:r>
          </w:p>
        </w:tc>
        <w:tc>
          <w:tcPr>
            <w:tcW w:w="8547" w:type="dxa"/>
            <w:shd w:val="clear" w:color="auto" w:fill="auto"/>
          </w:tcPr>
          <w:p w:rsidR="00875035" w:rsidRPr="00D40E92" w:rsidRDefault="00875035" w:rsidP="00385F89">
            <w:pPr>
              <w:autoSpaceDE w:val="0"/>
              <w:autoSpaceDN w:val="0"/>
              <w:adjustRightInd w:val="0"/>
              <w:jc w:val="both"/>
              <w:rPr>
                <w:iCs/>
              </w:rPr>
            </w:pPr>
            <w:r w:rsidRPr="00D40E92">
              <w:rPr>
                <w:iCs/>
              </w:rPr>
              <w:t>Разрабатывает, утверждает и реализует специальные программы в составе программ развития субъектов малого и среднего предпринимательства в Санкт-Петербурге.</w:t>
            </w:r>
          </w:p>
        </w:tc>
        <w:tc>
          <w:tcPr>
            <w:tcW w:w="3054" w:type="dxa"/>
            <w:shd w:val="clear" w:color="auto" w:fill="auto"/>
          </w:tcPr>
          <w:p w:rsidR="00875035" w:rsidRPr="00D40E92" w:rsidRDefault="00875035" w:rsidP="00385F89">
            <w:pPr>
              <w:pStyle w:val="ConsPlusNormal"/>
              <w:jc w:val="both"/>
              <w:rPr>
                <w:rFonts w:ascii="Times New Roman" w:eastAsia="Arial Unicode MS" w:hAnsi="Times New Roman" w:cs="Times New Roman"/>
                <w:szCs w:val="22"/>
              </w:rPr>
            </w:pPr>
            <w:r w:rsidRPr="00D40E92">
              <w:rPr>
                <w:rFonts w:ascii="Times New Roman" w:eastAsia="Arial Unicode MS" w:hAnsi="Times New Roman" w:cs="Times New Roman"/>
                <w:szCs w:val="22"/>
              </w:rPr>
              <w:t>Комитет по развитию предпринимательства и потребительского рынка Санкт-Петербурга</w:t>
            </w:r>
          </w:p>
        </w:tc>
      </w:tr>
      <w:tr w:rsidR="00875035" w:rsidRPr="00C5041C" w:rsidTr="00385F89">
        <w:tc>
          <w:tcPr>
            <w:tcW w:w="794" w:type="dxa"/>
            <w:shd w:val="clear" w:color="auto" w:fill="auto"/>
          </w:tcPr>
          <w:p w:rsidR="00875035" w:rsidRDefault="00875035" w:rsidP="00385F89">
            <w:r w:rsidRPr="001E3D22">
              <w:t>6.</w:t>
            </w:r>
            <w:r>
              <w:t>6</w:t>
            </w:r>
            <w:r w:rsidRPr="001E3D22">
              <w:t>.</w:t>
            </w:r>
          </w:p>
        </w:tc>
        <w:tc>
          <w:tcPr>
            <w:tcW w:w="2391" w:type="dxa"/>
            <w:shd w:val="clear" w:color="auto" w:fill="auto"/>
          </w:tcPr>
          <w:p w:rsidR="00875035" w:rsidRPr="00D40E92" w:rsidRDefault="00875035" w:rsidP="00385F89">
            <w:pPr>
              <w:autoSpaceDE w:val="0"/>
              <w:autoSpaceDN w:val="0"/>
              <w:adjustRightInd w:val="0"/>
              <w:rPr>
                <w:iCs/>
              </w:rPr>
            </w:pPr>
            <w:r w:rsidRPr="00D40E92">
              <w:rPr>
                <w:iCs/>
              </w:rPr>
              <w:t>П. 3.7. Положения</w:t>
            </w:r>
          </w:p>
        </w:tc>
        <w:tc>
          <w:tcPr>
            <w:tcW w:w="8547" w:type="dxa"/>
            <w:shd w:val="clear" w:color="auto" w:fill="auto"/>
          </w:tcPr>
          <w:p w:rsidR="00875035" w:rsidRPr="00D40E92" w:rsidRDefault="00875035" w:rsidP="00385F89">
            <w:pPr>
              <w:autoSpaceDE w:val="0"/>
              <w:autoSpaceDN w:val="0"/>
              <w:adjustRightInd w:val="0"/>
              <w:jc w:val="both"/>
              <w:rPr>
                <w:iCs/>
              </w:rPr>
            </w:pPr>
            <w:proofErr w:type="gramStart"/>
            <w:r w:rsidRPr="00D40E92">
              <w:rPr>
                <w:iCs/>
              </w:rPr>
              <w:t xml:space="preserve">Формирует инфраструктуру поддержки субъектов малого и среднего предпринимательства в Санкт-Петербурге, в том числе реализует проекты по созданию центров и агентств по развитию предпринимательства, государственных фондов поддержки предпринимательства, технопарков, научных парков, </w:t>
            </w:r>
            <w:proofErr w:type="spellStart"/>
            <w:r w:rsidRPr="00D40E92">
              <w:rPr>
                <w:iCs/>
              </w:rPr>
              <w:t>инновационно</w:t>
            </w:r>
            <w:proofErr w:type="spellEnd"/>
            <w:r w:rsidRPr="00D40E92">
              <w:rPr>
                <w:iCs/>
              </w:rPr>
              <w:t xml:space="preserve">-технологических центров, бизнес-инкубаторов, фондов содействия кредитованию (гарантийных фондов, фондов поручительств), акционерных инвестиционных фондов и закрытых паевых инвестиционных фондов, привлекающих инвестиции для субъектов предпринимательской деятельности, центров поддержки субподряда, </w:t>
            </w:r>
            <w:r w:rsidRPr="00D40E92">
              <w:rPr>
                <w:iCs/>
              </w:rPr>
              <w:lastRenderedPageBreak/>
              <w:t>маркетинговых и учебно-деловых</w:t>
            </w:r>
            <w:proofErr w:type="gramEnd"/>
            <w:r w:rsidRPr="00D40E92">
              <w:rPr>
                <w:iCs/>
              </w:rPr>
              <w:t xml:space="preserve"> центров, агентств по поддержке экспорта товаров, лизинговых компаний, консультационных центров, региональных обучающих центров энергетической эффективности.</w:t>
            </w:r>
          </w:p>
        </w:tc>
        <w:tc>
          <w:tcPr>
            <w:tcW w:w="3054" w:type="dxa"/>
            <w:shd w:val="clear" w:color="auto" w:fill="auto"/>
          </w:tcPr>
          <w:p w:rsidR="00875035" w:rsidRPr="00D40E92" w:rsidRDefault="00875035" w:rsidP="00385F89">
            <w:pPr>
              <w:pStyle w:val="ConsPlusNormal"/>
              <w:jc w:val="both"/>
              <w:rPr>
                <w:rFonts w:ascii="Times New Roman" w:eastAsia="Arial Unicode MS" w:hAnsi="Times New Roman" w:cs="Times New Roman"/>
                <w:szCs w:val="22"/>
              </w:rPr>
            </w:pPr>
            <w:r w:rsidRPr="00D40E92">
              <w:rPr>
                <w:rFonts w:ascii="Times New Roman" w:eastAsia="Arial Unicode MS" w:hAnsi="Times New Roman" w:cs="Times New Roman"/>
                <w:szCs w:val="22"/>
              </w:rPr>
              <w:lastRenderedPageBreak/>
              <w:t>Комитет по развитию предпринимательства и потребительского рынка Санкт-Петербурга</w:t>
            </w:r>
          </w:p>
        </w:tc>
      </w:tr>
      <w:tr w:rsidR="00875035" w:rsidRPr="00C5041C" w:rsidTr="00385F89">
        <w:tc>
          <w:tcPr>
            <w:tcW w:w="794" w:type="dxa"/>
            <w:shd w:val="clear" w:color="auto" w:fill="auto"/>
          </w:tcPr>
          <w:p w:rsidR="00875035" w:rsidRDefault="00875035" w:rsidP="00385F89">
            <w:r w:rsidRPr="001E3D22">
              <w:lastRenderedPageBreak/>
              <w:t>6.</w:t>
            </w:r>
            <w:r>
              <w:t>7</w:t>
            </w:r>
            <w:r w:rsidRPr="001E3D22">
              <w:t>.</w:t>
            </w:r>
          </w:p>
        </w:tc>
        <w:tc>
          <w:tcPr>
            <w:tcW w:w="2391" w:type="dxa"/>
            <w:shd w:val="clear" w:color="auto" w:fill="auto"/>
          </w:tcPr>
          <w:p w:rsidR="00875035" w:rsidRPr="00D40E92" w:rsidRDefault="00875035" w:rsidP="00385F89">
            <w:pPr>
              <w:autoSpaceDE w:val="0"/>
              <w:autoSpaceDN w:val="0"/>
              <w:adjustRightInd w:val="0"/>
              <w:rPr>
                <w:iCs/>
              </w:rPr>
            </w:pPr>
            <w:r w:rsidRPr="00D40E92">
              <w:rPr>
                <w:iCs/>
              </w:rPr>
              <w:t>П. 3.8. Положения</w:t>
            </w:r>
          </w:p>
        </w:tc>
        <w:tc>
          <w:tcPr>
            <w:tcW w:w="8547" w:type="dxa"/>
            <w:shd w:val="clear" w:color="auto" w:fill="auto"/>
          </w:tcPr>
          <w:p w:rsidR="00875035" w:rsidRPr="00D40E92" w:rsidRDefault="00875035" w:rsidP="00385F89">
            <w:pPr>
              <w:autoSpaceDE w:val="0"/>
              <w:autoSpaceDN w:val="0"/>
              <w:adjustRightInd w:val="0"/>
              <w:jc w:val="both"/>
              <w:rPr>
                <w:iCs/>
              </w:rPr>
            </w:pPr>
            <w:r w:rsidRPr="00D40E92">
              <w:rPr>
                <w:iCs/>
              </w:rPr>
              <w:t>Утверждает перечень видов ремесленной деятельности в Санкт-Петербурге.</w:t>
            </w:r>
          </w:p>
        </w:tc>
        <w:tc>
          <w:tcPr>
            <w:tcW w:w="3054" w:type="dxa"/>
            <w:shd w:val="clear" w:color="auto" w:fill="auto"/>
          </w:tcPr>
          <w:p w:rsidR="00875035" w:rsidRPr="00D40E92" w:rsidRDefault="00875035" w:rsidP="00385F89">
            <w:pPr>
              <w:pStyle w:val="ConsPlusNormal"/>
              <w:jc w:val="both"/>
              <w:rPr>
                <w:rFonts w:ascii="Times New Roman" w:eastAsia="Arial Unicode MS" w:hAnsi="Times New Roman" w:cs="Times New Roman"/>
                <w:szCs w:val="22"/>
              </w:rPr>
            </w:pPr>
            <w:r w:rsidRPr="00D40E92">
              <w:rPr>
                <w:rFonts w:ascii="Times New Roman" w:eastAsia="Arial Unicode MS" w:hAnsi="Times New Roman" w:cs="Times New Roman"/>
                <w:szCs w:val="22"/>
              </w:rPr>
              <w:t>Комитет по развитию предпринимательства и потребительского рынка Санкт-Петербурга</w:t>
            </w:r>
          </w:p>
        </w:tc>
      </w:tr>
      <w:tr w:rsidR="00875035" w:rsidRPr="00C5041C" w:rsidTr="00385F89">
        <w:tc>
          <w:tcPr>
            <w:tcW w:w="794" w:type="dxa"/>
            <w:shd w:val="clear" w:color="auto" w:fill="auto"/>
          </w:tcPr>
          <w:p w:rsidR="00875035" w:rsidRDefault="00875035" w:rsidP="00385F89">
            <w:r w:rsidRPr="001E3D22">
              <w:t>6.</w:t>
            </w:r>
            <w:r>
              <w:t>8</w:t>
            </w:r>
            <w:r w:rsidRPr="001E3D22">
              <w:t>.</w:t>
            </w:r>
          </w:p>
        </w:tc>
        <w:tc>
          <w:tcPr>
            <w:tcW w:w="2391" w:type="dxa"/>
            <w:shd w:val="clear" w:color="auto" w:fill="auto"/>
          </w:tcPr>
          <w:p w:rsidR="00875035" w:rsidRPr="00D40E92" w:rsidRDefault="00875035" w:rsidP="00385F89">
            <w:pPr>
              <w:autoSpaceDE w:val="0"/>
              <w:autoSpaceDN w:val="0"/>
              <w:adjustRightInd w:val="0"/>
              <w:rPr>
                <w:iCs/>
              </w:rPr>
            </w:pPr>
            <w:r w:rsidRPr="00D40E92">
              <w:rPr>
                <w:iCs/>
              </w:rPr>
              <w:t>П. 3.9. Положения</w:t>
            </w:r>
          </w:p>
        </w:tc>
        <w:tc>
          <w:tcPr>
            <w:tcW w:w="8547" w:type="dxa"/>
            <w:shd w:val="clear" w:color="auto" w:fill="auto"/>
          </w:tcPr>
          <w:p w:rsidR="00875035" w:rsidRPr="00D40E92" w:rsidRDefault="00875035" w:rsidP="00385F89">
            <w:pPr>
              <w:autoSpaceDE w:val="0"/>
              <w:autoSpaceDN w:val="0"/>
              <w:adjustRightInd w:val="0"/>
              <w:jc w:val="both"/>
              <w:rPr>
                <w:iCs/>
              </w:rPr>
            </w:pPr>
            <w:proofErr w:type="gramStart"/>
            <w:r w:rsidRPr="00D40E92">
              <w:rPr>
                <w:iCs/>
              </w:rPr>
              <w:t>Осуществляет анализ финансовых, экономических, социальных и иных показателей развития малого и среднего предпринимательства в Санкт-Петербурге и эффективности применения мер по его развитию, прогноз развития малого и среднего предпринимательства в Санкт-Петербурге и подготовку ежегодного доклада, содержащего указанные анализ и прогноз, а также результаты деятельности организаций, образующих инфраструктуру поддержки субъектов малого и среднего предпринимательства в Санкт-Петербурге, результаты деятельности исполнительных органов государственной власти</w:t>
            </w:r>
            <w:proofErr w:type="gramEnd"/>
            <w:r w:rsidRPr="00D40E92">
              <w:rPr>
                <w:iCs/>
              </w:rPr>
              <w:t xml:space="preserve"> Санкт-Петербурга в области развития малого и среднего предпринимательства в Санкт-Петербурге, а также по реализации ими федеральных программ развития субъектов малого и среднего предпринимательства и программ развития субъектов малого и среднего предпринимательства в Санкт-Петербурге, осуществлению поддержки субъектов малого и среднего предпринимательства в Санкт-Петербурге.</w:t>
            </w:r>
          </w:p>
        </w:tc>
        <w:tc>
          <w:tcPr>
            <w:tcW w:w="3054" w:type="dxa"/>
            <w:shd w:val="clear" w:color="auto" w:fill="auto"/>
          </w:tcPr>
          <w:p w:rsidR="00875035" w:rsidRPr="00D40E92" w:rsidRDefault="00875035" w:rsidP="00385F89">
            <w:pPr>
              <w:pStyle w:val="ConsPlusNormal"/>
              <w:jc w:val="both"/>
              <w:rPr>
                <w:rFonts w:ascii="Times New Roman" w:eastAsia="Arial Unicode MS" w:hAnsi="Times New Roman" w:cs="Times New Roman"/>
                <w:szCs w:val="22"/>
              </w:rPr>
            </w:pPr>
            <w:r w:rsidRPr="00D40E92">
              <w:rPr>
                <w:rFonts w:ascii="Times New Roman" w:eastAsia="Arial Unicode MS" w:hAnsi="Times New Roman" w:cs="Times New Roman"/>
                <w:szCs w:val="22"/>
              </w:rPr>
              <w:t>Комитет по развитию предпринимательства и потребительского рынка Санкт-Петербурга</w:t>
            </w:r>
          </w:p>
        </w:tc>
      </w:tr>
      <w:tr w:rsidR="00875035" w:rsidRPr="00C5041C" w:rsidTr="00385F89">
        <w:tc>
          <w:tcPr>
            <w:tcW w:w="794" w:type="dxa"/>
            <w:shd w:val="clear" w:color="auto" w:fill="auto"/>
          </w:tcPr>
          <w:p w:rsidR="00875035" w:rsidRDefault="00875035" w:rsidP="00385F89">
            <w:r w:rsidRPr="001E3D22">
              <w:t>6.</w:t>
            </w:r>
            <w:r>
              <w:t>9</w:t>
            </w:r>
            <w:r w:rsidRPr="001E3D22">
              <w:t>.</w:t>
            </w:r>
          </w:p>
        </w:tc>
        <w:tc>
          <w:tcPr>
            <w:tcW w:w="2391" w:type="dxa"/>
            <w:shd w:val="clear" w:color="auto" w:fill="auto"/>
          </w:tcPr>
          <w:p w:rsidR="00875035" w:rsidRPr="00D40E92" w:rsidRDefault="00875035" w:rsidP="00385F89">
            <w:pPr>
              <w:autoSpaceDE w:val="0"/>
              <w:autoSpaceDN w:val="0"/>
              <w:adjustRightInd w:val="0"/>
              <w:rPr>
                <w:iCs/>
              </w:rPr>
            </w:pPr>
            <w:r w:rsidRPr="00D40E92">
              <w:rPr>
                <w:iCs/>
              </w:rPr>
              <w:t>П. 3.10. Положения</w:t>
            </w:r>
          </w:p>
        </w:tc>
        <w:tc>
          <w:tcPr>
            <w:tcW w:w="8547" w:type="dxa"/>
            <w:shd w:val="clear" w:color="auto" w:fill="auto"/>
          </w:tcPr>
          <w:p w:rsidR="00875035" w:rsidRPr="00D40E92" w:rsidRDefault="00875035" w:rsidP="00385F89">
            <w:pPr>
              <w:autoSpaceDE w:val="0"/>
              <w:autoSpaceDN w:val="0"/>
              <w:adjustRightInd w:val="0"/>
              <w:jc w:val="both"/>
              <w:rPr>
                <w:iCs/>
              </w:rPr>
            </w:pPr>
            <w:r w:rsidRPr="00D40E92">
              <w:rPr>
                <w:iCs/>
              </w:rPr>
              <w:t>Ведет Реестр субъектов малого и среднего предпринимательства в Санкт-Петербурге - получателей поддержки.</w:t>
            </w:r>
          </w:p>
        </w:tc>
        <w:tc>
          <w:tcPr>
            <w:tcW w:w="3054" w:type="dxa"/>
            <w:shd w:val="clear" w:color="auto" w:fill="auto"/>
          </w:tcPr>
          <w:p w:rsidR="00875035" w:rsidRPr="00D40E92" w:rsidRDefault="00875035" w:rsidP="00385F89">
            <w:pPr>
              <w:pStyle w:val="ConsPlusNormal"/>
              <w:jc w:val="both"/>
              <w:rPr>
                <w:rFonts w:ascii="Times New Roman" w:eastAsia="Arial Unicode MS" w:hAnsi="Times New Roman" w:cs="Times New Roman"/>
                <w:szCs w:val="22"/>
              </w:rPr>
            </w:pPr>
            <w:r w:rsidRPr="00D40E92">
              <w:rPr>
                <w:rFonts w:ascii="Times New Roman" w:eastAsia="Arial Unicode MS" w:hAnsi="Times New Roman" w:cs="Times New Roman"/>
                <w:szCs w:val="22"/>
              </w:rPr>
              <w:t>Комитет по развитию предпринимательства и потребительского рынка Санкт-Петербурга</w:t>
            </w:r>
          </w:p>
        </w:tc>
      </w:tr>
      <w:tr w:rsidR="00875035" w:rsidRPr="00C5041C" w:rsidTr="00385F89">
        <w:tc>
          <w:tcPr>
            <w:tcW w:w="794" w:type="dxa"/>
            <w:shd w:val="clear" w:color="auto" w:fill="auto"/>
          </w:tcPr>
          <w:p w:rsidR="00875035" w:rsidRDefault="00875035" w:rsidP="00385F89">
            <w:r w:rsidRPr="001E3D22">
              <w:t>6.1</w:t>
            </w:r>
            <w:r>
              <w:t>0</w:t>
            </w:r>
            <w:r w:rsidRPr="001E3D22">
              <w:t>.</w:t>
            </w:r>
          </w:p>
        </w:tc>
        <w:tc>
          <w:tcPr>
            <w:tcW w:w="2391" w:type="dxa"/>
            <w:shd w:val="clear" w:color="auto" w:fill="auto"/>
          </w:tcPr>
          <w:p w:rsidR="00875035" w:rsidRPr="00D40E92" w:rsidRDefault="00875035" w:rsidP="00385F89">
            <w:pPr>
              <w:autoSpaceDE w:val="0"/>
              <w:autoSpaceDN w:val="0"/>
              <w:adjustRightInd w:val="0"/>
              <w:rPr>
                <w:iCs/>
              </w:rPr>
            </w:pPr>
            <w:r w:rsidRPr="00D40E92">
              <w:rPr>
                <w:iCs/>
              </w:rPr>
              <w:t>П. 3.11. Положения</w:t>
            </w:r>
          </w:p>
        </w:tc>
        <w:tc>
          <w:tcPr>
            <w:tcW w:w="8547" w:type="dxa"/>
            <w:shd w:val="clear" w:color="auto" w:fill="auto"/>
          </w:tcPr>
          <w:p w:rsidR="00875035" w:rsidRPr="00D40E92" w:rsidRDefault="00875035" w:rsidP="00385F89">
            <w:pPr>
              <w:autoSpaceDE w:val="0"/>
              <w:autoSpaceDN w:val="0"/>
              <w:adjustRightInd w:val="0"/>
              <w:jc w:val="both"/>
              <w:rPr>
                <w:iCs/>
              </w:rPr>
            </w:pPr>
            <w:r w:rsidRPr="00D40E92">
              <w:rPr>
                <w:iCs/>
              </w:rPr>
              <w:t>Осуществляет меры поддержки инновационного развития субъектов малого и среднего предпринимательства.</w:t>
            </w:r>
          </w:p>
        </w:tc>
        <w:tc>
          <w:tcPr>
            <w:tcW w:w="3054" w:type="dxa"/>
            <w:shd w:val="clear" w:color="auto" w:fill="auto"/>
          </w:tcPr>
          <w:p w:rsidR="00875035" w:rsidRPr="00D40E92" w:rsidRDefault="00875035" w:rsidP="00385F89">
            <w:pPr>
              <w:pStyle w:val="ConsPlusNormal"/>
              <w:jc w:val="both"/>
              <w:rPr>
                <w:rFonts w:ascii="Times New Roman" w:eastAsia="Arial Unicode MS" w:hAnsi="Times New Roman" w:cs="Times New Roman"/>
                <w:szCs w:val="22"/>
              </w:rPr>
            </w:pPr>
            <w:r w:rsidRPr="00D40E92">
              <w:rPr>
                <w:rFonts w:ascii="Times New Roman" w:eastAsia="Arial Unicode MS" w:hAnsi="Times New Roman" w:cs="Times New Roman"/>
                <w:szCs w:val="22"/>
              </w:rPr>
              <w:t>Комитет по развитию предпринимательства и потребительского рынка Санкт-Петербурга</w:t>
            </w:r>
          </w:p>
        </w:tc>
      </w:tr>
      <w:tr w:rsidR="00875035" w:rsidRPr="00C5041C" w:rsidTr="00385F89">
        <w:tc>
          <w:tcPr>
            <w:tcW w:w="794" w:type="dxa"/>
            <w:shd w:val="clear" w:color="auto" w:fill="auto"/>
          </w:tcPr>
          <w:p w:rsidR="00875035" w:rsidRDefault="00875035" w:rsidP="00385F89">
            <w:r w:rsidRPr="001E3D22">
              <w:t>6.1</w:t>
            </w:r>
            <w:r>
              <w:t>1</w:t>
            </w:r>
            <w:r w:rsidRPr="001E3D22">
              <w:t>.</w:t>
            </w:r>
          </w:p>
        </w:tc>
        <w:tc>
          <w:tcPr>
            <w:tcW w:w="2391" w:type="dxa"/>
            <w:shd w:val="clear" w:color="auto" w:fill="auto"/>
          </w:tcPr>
          <w:p w:rsidR="00875035" w:rsidRPr="00D40E92" w:rsidRDefault="00875035" w:rsidP="00385F89">
            <w:pPr>
              <w:autoSpaceDE w:val="0"/>
              <w:autoSpaceDN w:val="0"/>
              <w:adjustRightInd w:val="0"/>
              <w:rPr>
                <w:iCs/>
              </w:rPr>
            </w:pPr>
            <w:r w:rsidRPr="00D40E92">
              <w:rPr>
                <w:iCs/>
              </w:rPr>
              <w:t>П. 3.11-1. Положения</w:t>
            </w:r>
          </w:p>
        </w:tc>
        <w:tc>
          <w:tcPr>
            <w:tcW w:w="8547" w:type="dxa"/>
            <w:shd w:val="clear" w:color="auto" w:fill="auto"/>
          </w:tcPr>
          <w:p w:rsidR="00875035" w:rsidRPr="00D40E92" w:rsidRDefault="00875035" w:rsidP="00385F89">
            <w:pPr>
              <w:autoSpaceDE w:val="0"/>
              <w:autoSpaceDN w:val="0"/>
              <w:adjustRightInd w:val="0"/>
              <w:jc w:val="both"/>
              <w:rPr>
                <w:iCs/>
              </w:rPr>
            </w:pPr>
            <w:r w:rsidRPr="00D40E92">
              <w:rPr>
                <w:iCs/>
              </w:rPr>
              <w:t>Исключен. - Постановление Правительства Санкт-Петербурга от 11.09.2013</w:t>
            </w:r>
            <w:r>
              <w:rPr>
                <w:iCs/>
              </w:rPr>
              <w:t xml:space="preserve"> № </w:t>
            </w:r>
            <w:r w:rsidRPr="00D40E92">
              <w:rPr>
                <w:iCs/>
              </w:rPr>
              <w:t>696.</w:t>
            </w:r>
          </w:p>
        </w:tc>
        <w:tc>
          <w:tcPr>
            <w:tcW w:w="3054" w:type="dxa"/>
            <w:shd w:val="clear" w:color="auto" w:fill="auto"/>
          </w:tcPr>
          <w:p w:rsidR="00875035" w:rsidRPr="00D40E92" w:rsidRDefault="00875035" w:rsidP="00385F89">
            <w:pPr>
              <w:pStyle w:val="ConsPlusNormal"/>
              <w:jc w:val="both"/>
              <w:rPr>
                <w:rFonts w:ascii="Times New Roman" w:eastAsia="Arial Unicode MS" w:hAnsi="Times New Roman" w:cs="Times New Roman"/>
                <w:szCs w:val="22"/>
              </w:rPr>
            </w:pPr>
            <w:r w:rsidRPr="00D40E92">
              <w:rPr>
                <w:rFonts w:ascii="Times New Roman" w:eastAsia="Arial Unicode MS" w:hAnsi="Times New Roman" w:cs="Times New Roman"/>
                <w:szCs w:val="22"/>
              </w:rPr>
              <w:t>Комитет по развитию предпринимательства и потребительского рынка Санкт-Петербурга</w:t>
            </w:r>
          </w:p>
        </w:tc>
      </w:tr>
      <w:tr w:rsidR="00875035" w:rsidRPr="00C5041C" w:rsidTr="00385F89">
        <w:tc>
          <w:tcPr>
            <w:tcW w:w="794" w:type="dxa"/>
            <w:shd w:val="clear" w:color="auto" w:fill="auto"/>
          </w:tcPr>
          <w:p w:rsidR="00875035" w:rsidRDefault="00875035" w:rsidP="00385F89">
            <w:r w:rsidRPr="001E3D22">
              <w:t>6.1</w:t>
            </w:r>
            <w:r>
              <w:t>2</w:t>
            </w:r>
            <w:r w:rsidRPr="001E3D22">
              <w:t>.</w:t>
            </w:r>
          </w:p>
        </w:tc>
        <w:tc>
          <w:tcPr>
            <w:tcW w:w="2391" w:type="dxa"/>
            <w:shd w:val="clear" w:color="auto" w:fill="auto"/>
          </w:tcPr>
          <w:p w:rsidR="00875035" w:rsidRPr="00D40E92" w:rsidRDefault="00875035" w:rsidP="00385F89">
            <w:pPr>
              <w:autoSpaceDE w:val="0"/>
              <w:autoSpaceDN w:val="0"/>
              <w:adjustRightInd w:val="0"/>
              <w:rPr>
                <w:iCs/>
              </w:rPr>
            </w:pPr>
            <w:r w:rsidRPr="00D40E92">
              <w:rPr>
                <w:iCs/>
              </w:rPr>
              <w:t>П. 3.12. Положения</w:t>
            </w:r>
          </w:p>
        </w:tc>
        <w:tc>
          <w:tcPr>
            <w:tcW w:w="8547" w:type="dxa"/>
            <w:shd w:val="clear" w:color="auto" w:fill="auto"/>
          </w:tcPr>
          <w:p w:rsidR="00875035" w:rsidRPr="00D40E92" w:rsidRDefault="00875035" w:rsidP="00385F89">
            <w:pPr>
              <w:autoSpaceDE w:val="0"/>
              <w:autoSpaceDN w:val="0"/>
              <w:adjustRightInd w:val="0"/>
              <w:jc w:val="both"/>
              <w:rPr>
                <w:iCs/>
              </w:rPr>
            </w:pPr>
            <w:r w:rsidRPr="00D40E92">
              <w:rPr>
                <w:iCs/>
              </w:rPr>
              <w:t>Разрабатывает и утверждает нормативы минимальной обеспеченности населения пунктами технического осмотра транспортных сре</w:t>
            </w:r>
            <w:proofErr w:type="gramStart"/>
            <w:r w:rsidRPr="00D40E92">
              <w:rPr>
                <w:iCs/>
              </w:rPr>
              <w:t xml:space="preserve">дств в </w:t>
            </w:r>
            <w:r w:rsidRPr="00D40E92">
              <w:rPr>
                <w:iCs/>
              </w:rPr>
              <w:lastRenderedPageBreak/>
              <w:t>с</w:t>
            </w:r>
            <w:proofErr w:type="gramEnd"/>
            <w:r w:rsidRPr="00D40E92">
              <w:rPr>
                <w:iCs/>
              </w:rPr>
              <w:t>оответствии с методикой расчета указанных нормативов, установленной Правительством Российской Федерации.</w:t>
            </w:r>
          </w:p>
        </w:tc>
        <w:tc>
          <w:tcPr>
            <w:tcW w:w="3054" w:type="dxa"/>
            <w:shd w:val="clear" w:color="auto" w:fill="auto"/>
          </w:tcPr>
          <w:p w:rsidR="00875035" w:rsidRPr="00D40E92" w:rsidRDefault="00875035" w:rsidP="00385F89">
            <w:pPr>
              <w:pStyle w:val="ConsPlusNormal"/>
              <w:jc w:val="both"/>
              <w:rPr>
                <w:rFonts w:ascii="Times New Roman" w:eastAsia="Arial Unicode MS" w:hAnsi="Times New Roman" w:cs="Times New Roman"/>
                <w:szCs w:val="22"/>
              </w:rPr>
            </w:pPr>
            <w:r w:rsidRPr="00D40E92">
              <w:rPr>
                <w:rFonts w:ascii="Times New Roman" w:eastAsia="Arial Unicode MS" w:hAnsi="Times New Roman" w:cs="Times New Roman"/>
                <w:szCs w:val="22"/>
              </w:rPr>
              <w:lastRenderedPageBreak/>
              <w:t>Комитет по развитию предпринимательства и потребительского рынка Санкт-</w:t>
            </w:r>
            <w:r w:rsidRPr="00D40E92">
              <w:rPr>
                <w:rFonts w:ascii="Times New Roman" w:eastAsia="Arial Unicode MS" w:hAnsi="Times New Roman" w:cs="Times New Roman"/>
                <w:szCs w:val="22"/>
              </w:rPr>
              <w:lastRenderedPageBreak/>
              <w:t>Петербурга</w:t>
            </w:r>
          </w:p>
        </w:tc>
      </w:tr>
      <w:tr w:rsidR="00875035" w:rsidRPr="00C5041C" w:rsidTr="00385F89">
        <w:tc>
          <w:tcPr>
            <w:tcW w:w="794" w:type="dxa"/>
            <w:shd w:val="clear" w:color="auto" w:fill="auto"/>
          </w:tcPr>
          <w:p w:rsidR="00875035" w:rsidRDefault="00875035" w:rsidP="00385F89">
            <w:r w:rsidRPr="001E3D22">
              <w:lastRenderedPageBreak/>
              <w:t>6.1</w:t>
            </w:r>
            <w:r>
              <w:t>3</w:t>
            </w:r>
            <w:r w:rsidRPr="001E3D22">
              <w:t>.</w:t>
            </w:r>
          </w:p>
        </w:tc>
        <w:tc>
          <w:tcPr>
            <w:tcW w:w="2391" w:type="dxa"/>
            <w:shd w:val="clear" w:color="auto" w:fill="auto"/>
          </w:tcPr>
          <w:p w:rsidR="00875035" w:rsidRPr="00D40E92" w:rsidRDefault="00875035" w:rsidP="00385F89">
            <w:pPr>
              <w:autoSpaceDE w:val="0"/>
              <w:autoSpaceDN w:val="0"/>
              <w:adjustRightInd w:val="0"/>
              <w:rPr>
                <w:iCs/>
              </w:rPr>
            </w:pPr>
            <w:r w:rsidRPr="00D40E92">
              <w:rPr>
                <w:iCs/>
              </w:rPr>
              <w:t>П. 3.13. Положения</w:t>
            </w:r>
          </w:p>
        </w:tc>
        <w:tc>
          <w:tcPr>
            <w:tcW w:w="8547" w:type="dxa"/>
            <w:shd w:val="clear" w:color="auto" w:fill="auto"/>
          </w:tcPr>
          <w:p w:rsidR="00875035" w:rsidRPr="00D40E92" w:rsidRDefault="00875035" w:rsidP="00385F89">
            <w:pPr>
              <w:autoSpaceDE w:val="0"/>
              <w:autoSpaceDN w:val="0"/>
              <w:adjustRightInd w:val="0"/>
              <w:jc w:val="both"/>
              <w:rPr>
                <w:iCs/>
              </w:rPr>
            </w:pPr>
            <w:r w:rsidRPr="00D40E92">
              <w:rPr>
                <w:iCs/>
              </w:rPr>
              <w:t xml:space="preserve">Осуществляет </w:t>
            </w:r>
            <w:proofErr w:type="gramStart"/>
            <w:r w:rsidRPr="00D40E92">
              <w:rPr>
                <w:iCs/>
              </w:rPr>
              <w:t>контроль за</w:t>
            </w:r>
            <w:proofErr w:type="gramEnd"/>
            <w:r w:rsidRPr="00D40E92">
              <w:rPr>
                <w:iCs/>
              </w:rPr>
              <w:t xml:space="preserve"> соблюдением предельных размеров платы за проведение технического осмотра транспортных средств и предельных размеров расходов на оформление дубликата талона технического осмотра.</w:t>
            </w:r>
          </w:p>
        </w:tc>
        <w:tc>
          <w:tcPr>
            <w:tcW w:w="3054" w:type="dxa"/>
            <w:shd w:val="clear" w:color="auto" w:fill="auto"/>
          </w:tcPr>
          <w:p w:rsidR="00875035" w:rsidRPr="00D40E92" w:rsidRDefault="00875035" w:rsidP="00385F89">
            <w:pPr>
              <w:pStyle w:val="ConsPlusNormal"/>
              <w:jc w:val="both"/>
              <w:rPr>
                <w:rFonts w:ascii="Times New Roman" w:eastAsia="Arial Unicode MS" w:hAnsi="Times New Roman" w:cs="Times New Roman"/>
                <w:szCs w:val="22"/>
              </w:rPr>
            </w:pPr>
            <w:r w:rsidRPr="00D40E92">
              <w:rPr>
                <w:rFonts w:ascii="Times New Roman" w:eastAsia="Arial Unicode MS" w:hAnsi="Times New Roman" w:cs="Times New Roman"/>
                <w:szCs w:val="22"/>
              </w:rPr>
              <w:t>Комитет по развитию предпринимательства и потребительского рынка Санкт-Петербурга</w:t>
            </w:r>
          </w:p>
        </w:tc>
      </w:tr>
      <w:tr w:rsidR="00875035" w:rsidRPr="00C5041C" w:rsidTr="00385F89">
        <w:tc>
          <w:tcPr>
            <w:tcW w:w="794" w:type="dxa"/>
            <w:shd w:val="clear" w:color="auto" w:fill="auto"/>
          </w:tcPr>
          <w:p w:rsidR="00875035" w:rsidRDefault="00875035" w:rsidP="00385F89">
            <w:r w:rsidRPr="001E3D22">
              <w:t>6.1</w:t>
            </w:r>
            <w:r>
              <w:t>4</w:t>
            </w:r>
            <w:r w:rsidRPr="001E3D22">
              <w:t>.</w:t>
            </w:r>
          </w:p>
        </w:tc>
        <w:tc>
          <w:tcPr>
            <w:tcW w:w="2391" w:type="dxa"/>
            <w:shd w:val="clear" w:color="auto" w:fill="auto"/>
          </w:tcPr>
          <w:p w:rsidR="00875035" w:rsidRPr="00D40E92" w:rsidRDefault="00875035" w:rsidP="00385F89">
            <w:pPr>
              <w:autoSpaceDE w:val="0"/>
              <w:autoSpaceDN w:val="0"/>
              <w:adjustRightInd w:val="0"/>
              <w:rPr>
                <w:iCs/>
              </w:rPr>
            </w:pPr>
            <w:r w:rsidRPr="00D40E92">
              <w:rPr>
                <w:iCs/>
              </w:rPr>
              <w:t>П. 3.14. Положения</w:t>
            </w:r>
          </w:p>
        </w:tc>
        <w:tc>
          <w:tcPr>
            <w:tcW w:w="8547" w:type="dxa"/>
            <w:shd w:val="clear" w:color="auto" w:fill="auto"/>
          </w:tcPr>
          <w:p w:rsidR="00875035" w:rsidRPr="00D40E92" w:rsidRDefault="00875035" w:rsidP="00385F89">
            <w:pPr>
              <w:autoSpaceDE w:val="0"/>
              <w:autoSpaceDN w:val="0"/>
              <w:adjustRightInd w:val="0"/>
              <w:jc w:val="both"/>
              <w:rPr>
                <w:iCs/>
              </w:rPr>
            </w:pPr>
            <w:r w:rsidRPr="00D40E92">
              <w:rPr>
                <w:iCs/>
              </w:rPr>
              <w:t>Разрабатывает и реализует региональные программы развития торговли Санкт-Петербурга.</w:t>
            </w:r>
          </w:p>
        </w:tc>
        <w:tc>
          <w:tcPr>
            <w:tcW w:w="3054" w:type="dxa"/>
            <w:shd w:val="clear" w:color="auto" w:fill="auto"/>
          </w:tcPr>
          <w:p w:rsidR="00875035" w:rsidRPr="00D40E92" w:rsidRDefault="00875035" w:rsidP="00385F89">
            <w:pPr>
              <w:pStyle w:val="ConsPlusNormal"/>
              <w:jc w:val="both"/>
              <w:rPr>
                <w:rFonts w:ascii="Times New Roman" w:eastAsia="Arial Unicode MS" w:hAnsi="Times New Roman" w:cs="Times New Roman"/>
                <w:szCs w:val="22"/>
              </w:rPr>
            </w:pPr>
            <w:r w:rsidRPr="00D40E92">
              <w:rPr>
                <w:rFonts w:ascii="Times New Roman" w:eastAsia="Arial Unicode MS" w:hAnsi="Times New Roman" w:cs="Times New Roman"/>
                <w:szCs w:val="22"/>
              </w:rPr>
              <w:t>Комитет по развитию предпринимательства и потребительского рынка Санкт-Петербурга</w:t>
            </w:r>
          </w:p>
        </w:tc>
      </w:tr>
      <w:tr w:rsidR="00875035" w:rsidRPr="00C5041C" w:rsidTr="00385F89">
        <w:tc>
          <w:tcPr>
            <w:tcW w:w="794" w:type="dxa"/>
            <w:shd w:val="clear" w:color="auto" w:fill="auto"/>
          </w:tcPr>
          <w:p w:rsidR="00875035" w:rsidRDefault="00875035" w:rsidP="00385F89">
            <w:r w:rsidRPr="001E3D22">
              <w:t>6.1</w:t>
            </w:r>
            <w:r>
              <w:t>5</w:t>
            </w:r>
            <w:r w:rsidRPr="001E3D22">
              <w:t>.</w:t>
            </w:r>
          </w:p>
        </w:tc>
        <w:tc>
          <w:tcPr>
            <w:tcW w:w="2391" w:type="dxa"/>
            <w:shd w:val="clear" w:color="auto" w:fill="auto"/>
          </w:tcPr>
          <w:p w:rsidR="00875035" w:rsidRPr="00D40E92" w:rsidRDefault="00875035" w:rsidP="00385F89">
            <w:pPr>
              <w:autoSpaceDE w:val="0"/>
              <w:autoSpaceDN w:val="0"/>
              <w:adjustRightInd w:val="0"/>
              <w:rPr>
                <w:iCs/>
              </w:rPr>
            </w:pPr>
            <w:r w:rsidRPr="00D40E92">
              <w:rPr>
                <w:iCs/>
              </w:rPr>
              <w:t>П. 3.15. Положения</w:t>
            </w:r>
          </w:p>
        </w:tc>
        <w:tc>
          <w:tcPr>
            <w:tcW w:w="8547" w:type="dxa"/>
            <w:shd w:val="clear" w:color="auto" w:fill="auto"/>
          </w:tcPr>
          <w:p w:rsidR="00875035" w:rsidRPr="00D40E92" w:rsidRDefault="00875035" w:rsidP="00385F89">
            <w:pPr>
              <w:autoSpaceDE w:val="0"/>
              <w:autoSpaceDN w:val="0"/>
              <w:adjustRightInd w:val="0"/>
              <w:jc w:val="both"/>
              <w:rPr>
                <w:iCs/>
              </w:rPr>
            </w:pPr>
            <w:r w:rsidRPr="00D40E92">
              <w:rPr>
                <w:iCs/>
              </w:rPr>
              <w:t xml:space="preserve">Разрабатывает нормативы минимальной обеспеченности населения площадью торговых объектов для Санкт-Петербурга в соответствии с методикой расчета и порядком, </w:t>
            </w:r>
            <w:proofErr w:type="gramStart"/>
            <w:r w:rsidRPr="00D40E92">
              <w:rPr>
                <w:iCs/>
              </w:rPr>
              <w:t>утвержденными</w:t>
            </w:r>
            <w:proofErr w:type="gramEnd"/>
            <w:r w:rsidRPr="00D40E92">
              <w:rPr>
                <w:iCs/>
              </w:rPr>
              <w:t xml:space="preserve"> Правительством Российской Федерации.</w:t>
            </w:r>
          </w:p>
        </w:tc>
        <w:tc>
          <w:tcPr>
            <w:tcW w:w="3054" w:type="dxa"/>
            <w:shd w:val="clear" w:color="auto" w:fill="auto"/>
          </w:tcPr>
          <w:p w:rsidR="00875035" w:rsidRPr="00D40E92" w:rsidRDefault="00875035" w:rsidP="00385F89">
            <w:pPr>
              <w:pStyle w:val="ConsPlusNormal"/>
              <w:jc w:val="both"/>
              <w:rPr>
                <w:rFonts w:ascii="Times New Roman" w:eastAsia="Arial Unicode MS" w:hAnsi="Times New Roman" w:cs="Times New Roman"/>
                <w:szCs w:val="22"/>
              </w:rPr>
            </w:pPr>
            <w:r w:rsidRPr="00D40E92">
              <w:rPr>
                <w:rFonts w:ascii="Times New Roman" w:eastAsia="Arial Unicode MS" w:hAnsi="Times New Roman" w:cs="Times New Roman"/>
                <w:szCs w:val="22"/>
              </w:rPr>
              <w:t>Комитет по развитию предпринимательства и потребительского рынка Санкт-Петербурга</w:t>
            </w:r>
          </w:p>
        </w:tc>
      </w:tr>
      <w:tr w:rsidR="00875035" w:rsidRPr="00C5041C" w:rsidTr="00385F89">
        <w:tc>
          <w:tcPr>
            <w:tcW w:w="794" w:type="dxa"/>
            <w:shd w:val="clear" w:color="auto" w:fill="auto"/>
          </w:tcPr>
          <w:p w:rsidR="00875035" w:rsidRDefault="00875035" w:rsidP="00385F89">
            <w:r w:rsidRPr="001E3D22">
              <w:t>6.1</w:t>
            </w:r>
            <w:r>
              <w:t>6</w:t>
            </w:r>
            <w:r w:rsidRPr="001E3D22">
              <w:t>.</w:t>
            </w:r>
          </w:p>
        </w:tc>
        <w:tc>
          <w:tcPr>
            <w:tcW w:w="2391" w:type="dxa"/>
            <w:shd w:val="clear" w:color="auto" w:fill="auto"/>
          </w:tcPr>
          <w:p w:rsidR="00875035" w:rsidRPr="00D40E92" w:rsidRDefault="00875035" w:rsidP="00385F89">
            <w:pPr>
              <w:autoSpaceDE w:val="0"/>
              <w:autoSpaceDN w:val="0"/>
              <w:adjustRightInd w:val="0"/>
              <w:rPr>
                <w:iCs/>
              </w:rPr>
            </w:pPr>
            <w:r w:rsidRPr="00D40E92">
              <w:rPr>
                <w:iCs/>
              </w:rPr>
              <w:t>П. 3.16. Положения</w:t>
            </w:r>
          </w:p>
        </w:tc>
        <w:tc>
          <w:tcPr>
            <w:tcW w:w="8547" w:type="dxa"/>
            <w:shd w:val="clear" w:color="auto" w:fill="auto"/>
          </w:tcPr>
          <w:p w:rsidR="00875035" w:rsidRPr="00D40E92" w:rsidRDefault="00875035" w:rsidP="00385F89">
            <w:pPr>
              <w:autoSpaceDE w:val="0"/>
              <w:autoSpaceDN w:val="0"/>
              <w:adjustRightInd w:val="0"/>
              <w:jc w:val="both"/>
              <w:rPr>
                <w:iCs/>
              </w:rPr>
            </w:pPr>
            <w:proofErr w:type="gramStart"/>
            <w:r w:rsidRPr="00D40E92">
              <w:rPr>
                <w:iCs/>
              </w:rPr>
              <w:t>Осуществляет подготовку и направление заявлений о включении нестационарных торговых объектов, расположенных на земельных участках, находящихся в государственной собственности Санкт-Петербурга или государственная собственность на которые не разграничена, в зданиях, строениях, сооружениях, находящихся в государственной собственности Санкт-Петербурга, в схему размещения нестационарных торговых объектов на земельных участках, находящихся в государственной собственности Санкт-Петербурга или государственная собственность на которые не разграничена (далее - схема размещения нестационарных</w:t>
            </w:r>
            <w:proofErr w:type="gramEnd"/>
            <w:r w:rsidRPr="00D40E92">
              <w:rPr>
                <w:iCs/>
              </w:rPr>
              <w:t xml:space="preserve"> торговых объектов).</w:t>
            </w:r>
          </w:p>
        </w:tc>
        <w:tc>
          <w:tcPr>
            <w:tcW w:w="3054" w:type="dxa"/>
            <w:shd w:val="clear" w:color="auto" w:fill="auto"/>
          </w:tcPr>
          <w:p w:rsidR="00875035" w:rsidRPr="00D40E92" w:rsidRDefault="00875035" w:rsidP="00385F89">
            <w:pPr>
              <w:pStyle w:val="ConsPlusNormal"/>
              <w:jc w:val="both"/>
              <w:rPr>
                <w:rFonts w:ascii="Times New Roman" w:eastAsia="Arial Unicode MS" w:hAnsi="Times New Roman" w:cs="Times New Roman"/>
                <w:szCs w:val="22"/>
              </w:rPr>
            </w:pPr>
            <w:r w:rsidRPr="00D40E92">
              <w:rPr>
                <w:rFonts w:ascii="Times New Roman" w:eastAsia="Arial Unicode MS" w:hAnsi="Times New Roman" w:cs="Times New Roman"/>
                <w:szCs w:val="22"/>
              </w:rPr>
              <w:t>Комитет по развитию предпринимательства и потребительского рынка Санкт-Петербурга</w:t>
            </w:r>
          </w:p>
        </w:tc>
      </w:tr>
      <w:tr w:rsidR="00875035" w:rsidRPr="00C5041C" w:rsidTr="00385F89">
        <w:tc>
          <w:tcPr>
            <w:tcW w:w="794" w:type="dxa"/>
            <w:shd w:val="clear" w:color="auto" w:fill="auto"/>
          </w:tcPr>
          <w:p w:rsidR="00875035" w:rsidRDefault="00875035" w:rsidP="00385F89">
            <w:r w:rsidRPr="001E3D22">
              <w:t>6.1</w:t>
            </w:r>
            <w:r>
              <w:t>7</w:t>
            </w:r>
            <w:r w:rsidRPr="001E3D22">
              <w:t>.</w:t>
            </w:r>
          </w:p>
        </w:tc>
        <w:tc>
          <w:tcPr>
            <w:tcW w:w="2391" w:type="dxa"/>
            <w:shd w:val="clear" w:color="auto" w:fill="auto"/>
          </w:tcPr>
          <w:p w:rsidR="00875035" w:rsidRPr="00D40E92" w:rsidRDefault="00875035" w:rsidP="00385F89">
            <w:pPr>
              <w:autoSpaceDE w:val="0"/>
              <w:autoSpaceDN w:val="0"/>
              <w:adjustRightInd w:val="0"/>
              <w:rPr>
                <w:iCs/>
              </w:rPr>
            </w:pPr>
            <w:r w:rsidRPr="00D40E92">
              <w:rPr>
                <w:iCs/>
              </w:rPr>
              <w:t>П. 3.17. Положения</w:t>
            </w:r>
          </w:p>
        </w:tc>
        <w:tc>
          <w:tcPr>
            <w:tcW w:w="8547" w:type="dxa"/>
            <w:shd w:val="clear" w:color="auto" w:fill="auto"/>
          </w:tcPr>
          <w:p w:rsidR="00875035" w:rsidRPr="00D40E92" w:rsidRDefault="00875035" w:rsidP="00385F89">
            <w:pPr>
              <w:autoSpaceDE w:val="0"/>
              <w:autoSpaceDN w:val="0"/>
              <w:adjustRightInd w:val="0"/>
              <w:jc w:val="both"/>
              <w:rPr>
                <w:iCs/>
              </w:rPr>
            </w:pPr>
            <w:r w:rsidRPr="00D40E92">
              <w:rPr>
                <w:iCs/>
              </w:rPr>
              <w:t>Разрабатывает и утверждает схемы размещения нестационарных торговых объектов.</w:t>
            </w:r>
          </w:p>
        </w:tc>
        <w:tc>
          <w:tcPr>
            <w:tcW w:w="3054" w:type="dxa"/>
            <w:shd w:val="clear" w:color="auto" w:fill="auto"/>
          </w:tcPr>
          <w:p w:rsidR="00875035" w:rsidRPr="00D40E92" w:rsidRDefault="00875035" w:rsidP="00385F89">
            <w:pPr>
              <w:pStyle w:val="ConsPlusNormal"/>
              <w:jc w:val="both"/>
              <w:rPr>
                <w:rFonts w:ascii="Times New Roman" w:eastAsia="Arial Unicode MS" w:hAnsi="Times New Roman" w:cs="Times New Roman"/>
                <w:szCs w:val="22"/>
              </w:rPr>
            </w:pPr>
            <w:r w:rsidRPr="00D40E92">
              <w:rPr>
                <w:rFonts w:ascii="Times New Roman" w:eastAsia="Arial Unicode MS" w:hAnsi="Times New Roman" w:cs="Times New Roman"/>
                <w:szCs w:val="22"/>
              </w:rPr>
              <w:t>Комитет по развитию предпринимательства и потребительского рынка Санкт-Петербурга</w:t>
            </w:r>
          </w:p>
        </w:tc>
      </w:tr>
      <w:tr w:rsidR="00875035" w:rsidRPr="00C5041C" w:rsidTr="00385F89">
        <w:tc>
          <w:tcPr>
            <w:tcW w:w="794" w:type="dxa"/>
            <w:shd w:val="clear" w:color="auto" w:fill="auto"/>
          </w:tcPr>
          <w:p w:rsidR="00875035" w:rsidRDefault="00875035" w:rsidP="00385F89">
            <w:r w:rsidRPr="001E3D22">
              <w:t>6.1</w:t>
            </w:r>
            <w:r>
              <w:t>8</w:t>
            </w:r>
            <w:r w:rsidRPr="001E3D22">
              <w:t>.</w:t>
            </w:r>
          </w:p>
        </w:tc>
        <w:tc>
          <w:tcPr>
            <w:tcW w:w="2391" w:type="dxa"/>
            <w:shd w:val="clear" w:color="auto" w:fill="auto"/>
          </w:tcPr>
          <w:p w:rsidR="00875035" w:rsidRPr="00D40E92" w:rsidRDefault="00875035" w:rsidP="00385F89">
            <w:pPr>
              <w:autoSpaceDE w:val="0"/>
              <w:autoSpaceDN w:val="0"/>
              <w:adjustRightInd w:val="0"/>
              <w:rPr>
                <w:iCs/>
              </w:rPr>
            </w:pPr>
            <w:r w:rsidRPr="00D40E92">
              <w:rPr>
                <w:iCs/>
              </w:rPr>
              <w:t>П. 3.18. Положения</w:t>
            </w:r>
          </w:p>
        </w:tc>
        <w:tc>
          <w:tcPr>
            <w:tcW w:w="8547" w:type="dxa"/>
            <w:shd w:val="clear" w:color="auto" w:fill="auto"/>
          </w:tcPr>
          <w:p w:rsidR="00875035" w:rsidRPr="00D40E92" w:rsidRDefault="00875035" w:rsidP="00385F89">
            <w:pPr>
              <w:autoSpaceDE w:val="0"/>
              <w:autoSpaceDN w:val="0"/>
              <w:adjustRightInd w:val="0"/>
              <w:jc w:val="both"/>
              <w:rPr>
                <w:iCs/>
              </w:rPr>
            </w:pPr>
            <w:r w:rsidRPr="00D40E92">
              <w:rPr>
                <w:iCs/>
              </w:rPr>
              <w:t>Проводит информационно-аналитическое наблюдение за состоянием рынка определенного товара и осуществлением торговой деятельности в Санкт-Петербурге.</w:t>
            </w:r>
          </w:p>
        </w:tc>
        <w:tc>
          <w:tcPr>
            <w:tcW w:w="3054" w:type="dxa"/>
            <w:shd w:val="clear" w:color="auto" w:fill="auto"/>
          </w:tcPr>
          <w:p w:rsidR="00875035" w:rsidRPr="00D40E92" w:rsidRDefault="00875035" w:rsidP="00385F89">
            <w:pPr>
              <w:pStyle w:val="ConsPlusNormal"/>
              <w:jc w:val="both"/>
              <w:rPr>
                <w:rFonts w:ascii="Times New Roman" w:eastAsia="Arial Unicode MS" w:hAnsi="Times New Roman" w:cs="Times New Roman"/>
                <w:szCs w:val="22"/>
              </w:rPr>
            </w:pPr>
            <w:r w:rsidRPr="00D40E92">
              <w:rPr>
                <w:rFonts w:ascii="Times New Roman" w:eastAsia="Arial Unicode MS" w:hAnsi="Times New Roman" w:cs="Times New Roman"/>
                <w:szCs w:val="22"/>
              </w:rPr>
              <w:t>Комитет по развитию предпринимательства и потребительского рынка Санкт-Петербурга</w:t>
            </w:r>
          </w:p>
        </w:tc>
      </w:tr>
      <w:tr w:rsidR="00875035" w:rsidRPr="00C5041C" w:rsidTr="00385F89">
        <w:tc>
          <w:tcPr>
            <w:tcW w:w="794" w:type="dxa"/>
            <w:shd w:val="clear" w:color="auto" w:fill="auto"/>
          </w:tcPr>
          <w:p w:rsidR="00875035" w:rsidRDefault="00875035" w:rsidP="00385F89">
            <w:r w:rsidRPr="001E3D22">
              <w:t>6.1</w:t>
            </w:r>
            <w:r>
              <w:t>9</w:t>
            </w:r>
            <w:r w:rsidRPr="001E3D22">
              <w:t>.</w:t>
            </w:r>
          </w:p>
        </w:tc>
        <w:tc>
          <w:tcPr>
            <w:tcW w:w="2391" w:type="dxa"/>
            <w:shd w:val="clear" w:color="auto" w:fill="auto"/>
          </w:tcPr>
          <w:p w:rsidR="00875035" w:rsidRPr="00D40E92" w:rsidRDefault="00875035" w:rsidP="00385F89">
            <w:pPr>
              <w:autoSpaceDE w:val="0"/>
              <w:autoSpaceDN w:val="0"/>
              <w:adjustRightInd w:val="0"/>
              <w:rPr>
                <w:iCs/>
              </w:rPr>
            </w:pPr>
            <w:r w:rsidRPr="00D40E92">
              <w:rPr>
                <w:iCs/>
              </w:rPr>
              <w:t>П. 3.19. Положения</w:t>
            </w:r>
          </w:p>
        </w:tc>
        <w:tc>
          <w:tcPr>
            <w:tcW w:w="8547" w:type="dxa"/>
            <w:shd w:val="clear" w:color="auto" w:fill="auto"/>
          </w:tcPr>
          <w:p w:rsidR="00875035" w:rsidRPr="00D40E92" w:rsidRDefault="00875035" w:rsidP="00385F89">
            <w:pPr>
              <w:autoSpaceDE w:val="0"/>
              <w:autoSpaceDN w:val="0"/>
              <w:adjustRightInd w:val="0"/>
              <w:jc w:val="both"/>
              <w:rPr>
                <w:iCs/>
              </w:rPr>
            </w:pPr>
            <w:r w:rsidRPr="00D40E92">
              <w:rPr>
                <w:iCs/>
              </w:rPr>
              <w:t>Создает условия для обеспечения жителей Санкт-Петербурга услугами торговли.</w:t>
            </w:r>
          </w:p>
        </w:tc>
        <w:tc>
          <w:tcPr>
            <w:tcW w:w="3054" w:type="dxa"/>
            <w:shd w:val="clear" w:color="auto" w:fill="auto"/>
          </w:tcPr>
          <w:p w:rsidR="00875035" w:rsidRPr="00D40E92" w:rsidRDefault="00875035" w:rsidP="00385F89">
            <w:pPr>
              <w:pStyle w:val="ConsPlusNormal"/>
              <w:jc w:val="both"/>
              <w:rPr>
                <w:rFonts w:ascii="Times New Roman" w:eastAsia="Arial Unicode MS" w:hAnsi="Times New Roman" w:cs="Times New Roman"/>
                <w:szCs w:val="22"/>
              </w:rPr>
            </w:pPr>
            <w:r w:rsidRPr="00D40E92">
              <w:rPr>
                <w:rFonts w:ascii="Times New Roman" w:eastAsia="Arial Unicode MS" w:hAnsi="Times New Roman" w:cs="Times New Roman"/>
                <w:szCs w:val="22"/>
              </w:rPr>
              <w:t>Комитет по развитию предпринимательства и потребительского рынка Санкт-Петербурга</w:t>
            </w:r>
          </w:p>
        </w:tc>
      </w:tr>
      <w:tr w:rsidR="00875035" w:rsidRPr="00C5041C" w:rsidTr="00385F89">
        <w:tc>
          <w:tcPr>
            <w:tcW w:w="794" w:type="dxa"/>
            <w:shd w:val="clear" w:color="auto" w:fill="auto"/>
          </w:tcPr>
          <w:p w:rsidR="00875035" w:rsidRDefault="00875035" w:rsidP="00385F89">
            <w:r w:rsidRPr="001E3D22">
              <w:t>6.</w:t>
            </w:r>
            <w:r>
              <w:t>20</w:t>
            </w:r>
            <w:r w:rsidRPr="001E3D22">
              <w:t>.</w:t>
            </w:r>
          </w:p>
        </w:tc>
        <w:tc>
          <w:tcPr>
            <w:tcW w:w="2391" w:type="dxa"/>
            <w:shd w:val="clear" w:color="auto" w:fill="auto"/>
          </w:tcPr>
          <w:p w:rsidR="00875035" w:rsidRPr="00D40E92" w:rsidRDefault="00875035" w:rsidP="00385F89">
            <w:pPr>
              <w:autoSpaceDE w:val="0"/>
              <w:autoSpaceDN w:val="0"/>
              <w:adjustRightInd w:val="0"/>
              <w:rPr>
                <w:iCs/>
              </w:rPr>
            </w:pPr>
            <w:r w:rsidRPr="00D40E92">
              <w:rPr>
                <w:iCs/>
              </w:rPr>
              <w:t>П. 3.20. Положения</w:t>
            </w:r>
          </w:p>
        </w:tc>
        <w:tc>
          <w:tcPr>
            <w:tcW w:w="8547" w:type="dxa"/>
            <w:shd w:val="clear" w:color="auto" w:fill="auto"/>
          </w:tcPr>
          <w:p w:rsidR="00875035" w:rsidRPr="00D40E92" w:rsidRDefault="00875035" w:rsidP="00385F89">
            <w:pPr>
              <w:autoSpaceDE w:val="0"/>
              <w:autoSpaceDN w:val="0"/>
              <w:adjustRightInd w:val="0"/>
              <w:jc w:val="both"/>
              <w:rPr>
                <w:iCs/>
              </w:rPr>
            </w:pPr>
            <w:r w:rsidRPr="00D40E92">
              <w:rPr>
                <w:iCs/>
              </w:rPr>
              <w:t>Формирует и ведет торговый реестр.</w:t>
            </w:r>
          </w:p>
        </w:tc>
        <w:tc>
          <w:tcPr>
            <w:tcW w:w="3054" w:type="dxa"/>
            <w:shd w:val="clear" w:color="auto" w:fill="auto"/>
          </w:tcPr>
          <w:p w:rsidR="00875035" w:rsidRPr="00D40E92" w:rsidRDefault="00875035" w:rsidP="00385F89">
            <w:pPr>
              <w:pStyle w:val="ConsPlusNormal"/>
              <w:jc w:val="both"/>
              <w:rPr>
                <w:rFonts w:ascii="Times New Roman" w:eastAsia="Arial Unicode MS" w:hAnsi="Times New Roman" w:cs="Times New Roman"/>
                <w:szCs w:val="22"/>
              </w:rPr>
            </w:pPr>
            <w:r w:rsidRPr="00D40E92">
              <w:rPr>
                <w:rFonts w:ascii="Times New Roman" w:eastAsia="Arial Unicode MS" w:hAnsi="Times New Roman" w:cs="Times New Roman"/>
                <w:szCs w:val="22"/>
              </w:rPr>
              <w:t xml:space="preserve">Комитет по развитию предпринимательства и </w:t>
            </w:r>
            <w:r w:rsidRPr="00D40E92">
              <w:rPr>
                <w:rFonts w:ascii="Times New Roman" w:eastAsia="Arial Unicode MS" w:hAnsi="Times New Roman" w:cs="Times New Roman"/>
                <w:szCs w:val="22"/>
              </w:rPr>
              <w:lastRenderedPageBreak/>
              <w:t>потребительского рынка Санкт-Петербурга</w:t>
            </w:r>
          </w:p>
        </w:tc>
      </w:tr>
      <w:tr w:rsidR="00875035" w:rsidRPr="00C5041C" w:rsidTr="00385F89">
        <w:tc>
          <w:tcPr>
            <w:tcW w:w="794" w:type="dxa"/>
            <w:shd w:val="clear" w:color="auto" w:fill="auto"/>
          </w:tcPr>
          <w:p w:rsidR="00875035" w:rsidRDefault="00875035" w:rsidP="00385F89">
            <w:r w:rsidRPr="00D24224">
              <w:lastRenderedPageBreak/>
              <w:t>6.2</w:t>
            </w:r>
            <w:r>
              <w:t>1</w:t>
            </w:r>
            <w:r w:rsidRPr="00D24224">
              <w:t>.</w:t>
            </w:r>
          </w:p>
        </w:tc>
        <w:tc>
          <w:tcPr>
            <w:tcW w:w="2391" w:type="dxa"/>
            <w:shd w:val="clear" w:color="auto" w:fill="auto"/>
          </w:tcPr>
          <w:p w:rsidR="00875035" w:rsidRPr="00D40E92" w:rsidRDefault="00875035" w:rsidP="00385F89">
            <w:pPr>
              <w:autoSpaceDE w:val="0"/>
              <w:autoSpaceDN w:val="0"/>
              <w:adjustRightInd w:val="0"/>
              <w:rPr>
                <w:iCs/>
              </w:rPr>
            </w:pPr>
            <w:r w:rsidRPr="00D40E92">
              <w:rPr>
                <w:iCs/>
              </w:rPr>
              <w:t>П. 3.21. Положения</w:t>
            </w:r>
          </w:p>
        </w:tc>
        <w:tc>
          <w:tcPr>
            <w:tcW w:w="8547" w:type="dxa"/>
            <w:shd w:val="clear" w:color="auto" w:fill="auto"/>
          </w:tcPr>
          <w:p w:rsidR="00875035" w:rsidRPr="00D40E92" w:rsidRDefault="00875035" w:rsidP="00385F89">
            <w:pPr>
              <w:autoSpaceDE w:val="0"/>
              <w:autoSpaceDN w:val="0"/>
              <w:adjustRightInd w:val="0"/>
              <w:jc w:val="both"/>
              <w:rPr>
                <w:iCs/>
              </w:rPr>
            </w:pPr>
            <w:r w:rsidRPr="00D40E92">
              <w:rPr>
                <w:iCs/>
              </w:rPr>
              <w:t>Определяет порядок и условия осуществления торговой деятельности санкт-петербургскими государственными предприятиями и учреждениями торговли, находящимися в ведении Комитета.</w:t>
            </w:r>
          </w:p>
        </w:tc>
        <w:tc>
          <w:tcPr>
            <w:tcW w:w="3054" w:type="dxa"/>
            <w:shd w:val="clear" w:color="auto" w:fill="auto"/>
          </w:tcPr>
          <w:p w:rsidR="00875035" w:rsidRPr="00D40E92" w:rsidRDefault="00875035" w:rsidP="00385F89">
            <w:pPr>
              <w:pStyle w:val="ConsPlusNormal"/>
              <w:jc w:val="both"/>
              <w:rPr>
                <w:rFonts w:ascii="Times New Roman" w:eastAsia="Arial Unicode MS" w:hAnsi="Times New Roman" w:cs="Times New Roman"/>
                <w:szCs w:val="22"/>
              </w:rPr>
            </w:pPr>
            <w:r w:rsidRPr="00D40E92">
              <w:rPr>
                <w:rFonts w:ascii="Times New Roman" w:eastAsia="Arial Unicode MS" w:hAnsi="Times New Roman" w:cs="Times New Roman"/>
                <w:szCs w:val="22"/>
              </w:rPr>
              <w:t>Комитет по развитию предпринимательства и потребительского рынка Санкт-Петербурга</w:t>
            </w:r>
          </w:p>
        </w:tc>
      </w:tr>
      <w:tr w:rsidR="00875035" w:rsidRPr="00C5041C" w:rsidTr="00385F89">
        <w:tc>
          <w:tcPr>
            <w:tcW w:w="794" w:type="dxa"/>
            <w:shd w:val="clear" w:color="auto" w:fill="auto"/>
          </w:tcPr>
          <w:p w:rsidR="00875035" w:rsidRDefault="00875035" w:rsidP="00385F89">
            <w:r w:rsidRPr="00D24224">
              <w:t>6.2</w:t>
            </w:r>
            <w:r>
              <w:t>2</w:t>
            </w:r>
            <w:r w:rsidRPr="00D24224">
              <w:t>.</w:t>
            </w:r>
          </w:p>
        </w:tc>
        <w:tc>
          <w:tcPr>
            <w:tcW w:w="2391" w:type="dxa"/>
            <w:shd w:val="clear" w:color="auto" w:fill="auto"/>
          </w:tcPr>
          <w:p w:rsidR="00875035" w:rsidRPr="00D40E92" w:rsidRDefault="00875035" w:rsidP="00385F89">
            <w:pPr>
              <w:autoSpaceDE w:val="0"/>
              <w:autoSpaceDN w:val="0"/>
              <w:adjustRightInd w:val="0"/>
              <w:rPr>
                <w:iCs/>
              </w:rPr>
            </w:pPr>
            <w:r w:rsidRPr="00D40E92">
              <w:rPr>
                <w:iCs/>
              </w:rPr>
              <w:t>П. 3.22. Положения</w:t>
            </w:r>
          </w:p>
        </w:tc>
        <w:tc>
          <w:tcPr>
            <w:tcW w:w="8547" w:type="dxa"/>
            <w:shd w:val="clear" w:color="auto" w:fill="auto"/>
          </w:tcPr>
          <w:p w:rsidR="00875035" w:rsidRPr="00D40E92" w:rsidRDefault="00875035" w:rsidP="00385F89">
            <w:pPr>
              <w:autoSpaceDE w:val="0"/>
              <w:autoSpaceDN w:val="0"/>
              <w:adjustRightInd w:val="0"/>
              <w:jc w:val="both"/>
              <w:rPr>
                <w:iCs/>
              </w:rPr>
            </w:pPr>
            <w:r w:rsidRPr="00D40E92">
              <w:rPr>
                <w:iCs/>
              </w:rPr>
              <w:t>Устанавливает режим работы государственных организаций бытового и иных видов обслуживания потребителей.</w:t>
            </w:r>
          </w:p>
        </w:tc>
        <w:tc>
          <w:tcPr>
            <w:tcW w:w="3054" w:type="dxa"/>
            <w:shd w:val="clear" w:color="auto" w:fill="auto"/>
          </w:tcPr>
          <w:p w:rsidR="00875035" w:rsidRPr="00D40E92" w:rsidRDefault="00875035" w:rsidP="00385F89">
            <w:pPr>
              <w:pStyle w:val="ConsPlusNormal"/>
              <w:jc w:val="both"/>
              <w:rPr>
                <w:rFonts w:ascii="Times New Roman" w:eastAsia="Arial Unicode MS" w:hAnsi="Times New Roman" w:cs="Times New Roman"/>
                <w:szCs w:val="22"/>
              </w:rPr>
            </w:pPr>
            <w:r w:rsidRPr="00D40E92">
              <w:rPr>
                <w:rFonts w:ascii="Times New Roman" w:eastAsia="Arial Unicode MS" w:hAnsi="Times New Roman" w:cs="Times New Roman"/>
                <w:szCs w:val="22"/>
              </w:rPr>
              <w:t>Комитет по развитию предпринимательства и потребительского рынка Санкт-Петербурга</w:t>
            </w:r>
          </w:p>
        </w:tc>
      </w:tr>
      <w:tr w:rsidR="00875035" w:rsidRPr="00C5041C" w:rsidTr="00385F89">
        <w:tc>
          <w:tcPr>
            <w:tcW w:w="794" w:type="dxa"/>
            <w:shd w:val="clear" w:color="auto" w:fill="auto"/>
          </w:tcPr>
          <w:p w:rsidR="00875035" w:rsidRDefault="00875035" w:rsidP="00385F89">
            <w:r w:rsidRPr="00D24224">
              <w:t>6.2</w:t>
            </w:r>
            <w:r>
              <w:t>3</w:t>
            </w:r>
            <w:r w:rsidRPr="00D24224">
              <w:t>.</w:t>
            </w:r>
          </w:p>
        </w:tc>
        <w:tc>
          <w:tcPr>
            <w:tcW w:w="2391" w:type="dxa"/>
            <w:shd w:val="clear" w:color="auto" w:fill="auto"/>
          </w:tcPr>
          <w:p w:rsidR="00875035" w:rsidRPr="00D40E92" w:rsidRDefault="00875035" w:rsidP="00385F89">
            <w:pPr>
              <w:autoSpaceDE w:val="0"/>
              <w:autoSpaceDN w:val="0"/>
              <w:adjustRightInd w:val="0"/>
              <w:rPr>
                <w:iCs/>
              </w:rPr>
            </w:pPr>
            <w:r w:rsidRPr="00D40E92">
              <w:rPr>
                <w:iCs/>
              </w:rPr>
              <w:t>П. 3.24. Положения</w:t>
            </w:r>
          </w:p>
        </w:tc>
        <w:tc>
          <w:tcPr>
            <w:tcW w:w="8547" w:type="dxa"/>
            <w:shd w:val="clear" w:color="auto" w:fill="auto"/>
          </w:tcPr>
          <w:p w:rsidR="00875035" w:rsidRPr="00D40E92" w:rsidRDefault="00875035" w:rsidP="00385F89">
            <w:pPr>
              <w:autoSpaceDE w:val="0"/>
              <w:autoSpaceDN w:val="0"/>
              <w:adjustRightInd w:val="0"/>
              <w:jc w:val="both"/>
              <w:rPr>
                <w:iCs/>
              </w:rPr>
            </w:pPr>
            <w:r w:rsidRPr="00D40E92">
              <w:rPr>
                <w:iCs/>
              </w:rPr>
              <w:t xml:space="preserve">Устанавливает ассортимент сопутствующих товаров в </w:t>
            </w:r>
            <w:proofErr w:type="spellStart"/>
            <w:r w:rsidRPr="00D40E92">
              <w:rPr>
                <w:iCs/>
              </w:rPr>
              <w:t>газетно</w:t>
            </w:r>
            <w:proofErr w:type="spellEnd"/>
            <w:r w:rsidRPr="00D40E92">
              <w:rPr>
                <w:iCs/>
              </w:rPr>
              <w:t>-журнальных киосках.</w:t>
            </w:r>
          </w:p>
        </w:tc>
        <w:tc>
          <w:tcPr>
            <w:tcW w:w="3054" w:type="dxa"/>
            <w:shd w:val="clear" w:color="auto" w:fill="auto"/>
          </w:tcPr>
          <w:p w:rsidR="00875035" w:rsidRPr="00D40E92" w:rsidRDefault="00875035" w:rsidP="00385F89">
            <w:pPr>
              <w:pStyle w:val="ConsPlusNormal"/>
              <w:jc w:val="both"/>
              <w:rPr>
                <w:rFonts w:ascii="Times New Roman" w:eastAsia="Arial Unicode MS" w:hAnsi="Times New Roman" w:cs="Times New Roman"/>
                <w:szCs w:val="22"/>
              </w:rPr>
            </w:pPr>
            <w:r w:rsidRPr="00D40E92">
              <w:rPr>
                <w:rFonts w:ascii="Times New Roman" w:eastAsia="Arial Unicode MS" w:hAnsi="Times New Roman" w:cs="Times New Roman"/>
                <w:szCs w:val="22"/>
              </w:rPr>
              <w:t>Комитет по развитию предпринимательства и потребительского рынка Санкт-Петербурга</w:t>
            </w:r>
          </w:p>
        </w:tc>
      </w:tr>
      <w:tr w:rsidR="00875035" w:rsidRPr="00C5041C" w:rsidTr="00385F89">
        <w:tc>
          <w:tcPr>
            <w:tcW w:w="794" w:type="dxa"/>
            <w:shd w:val="clear" w:color="auto" w:fill="auto"/>
          </w:tcPr>
          <w:p w:rsidR="00875035" w:rsidRDefault="00875035" w:rsidP="00385F89">
            <w:r w:rsidRPr="00D24224">
              <w:t>6.2</w:t>
            </w:r>
            <w:r>
              <w:t>4</w:t>
            </w:r>
            <w:r w:rsidRPr="00D24224">
              <w:t>.</w:t>
            </w:r>
          </w:p>
        </w:tc>
        <w:tc>
          <w:tcPr>
            <w:tcW w:w="2391" w:type="dxa"/>
            <w:shd w:val="clear" w:color="auto" w:fill="auto"/>
          </w:tcPr>
          <w:p w:rsidR="00875035" w:rsidRPr="00D40E92" w:rsidRDefault="00875035" w:rsidP="00385F89">
            <w:pPr>
              <w:autoSpaceDE w:val="0"/>
              <w:autoSpaceDN w:val="0"/>
              <w:adjustRightInd w:val="0"/>
              <w:rPr>
                <w:iCs/>
              </w:rPr>
            </w:pPr>
            <w:r w:rsidRPr="00D40E92">
              <w:rPr>
                <w:iCs/>
              </w:rPr>
              <w:t>П. 3.25. Положения</w:t>
            </w:r>
          </w:p>
        </w:tc>
        <w:tc>
          <w:tcPr>
            <w:tcW w:w="8547" w:type="dxa"/>
            <w:shd w:val="clear" w:color="auto" w:fill="auto"/>
          </w:tcPr>
          <w:p w:rsidR="00875035" w:rsidRPr="00D40E92" w:rsidRDefault="00875035" w:rsidP="00385F89">
            <w:pPr>
              <w:autoSpaceDE w:val="0"/>
              <w:autoSpaceDN w:val="0"/>
              <w:adjustRightInd w:val="0"/>
              <w:jc w:val="both"/>
              <w:rPr>
                <w:iCs/>
              </w:rPr>
            </w:pPr>
            <w:r w:rsidRPr="00D40E92">
              <w:rPr>
                <w:iCs/>
              </w:rPr>
              <w:t xml:space="preserve">Осуществляет прием деклараций об объеме розничной продажи алкогольной и спиртосодержащей продукции, осуществляет государственный </w:t>
            </w:r>
            <w:proofErr w:type="gramStart"/>
            <w:r w:rsidRPr="00D40E92">
              <w:rPr>
                <w:iCs/>
              </w:rPr>
              <w:t>контроль за</w:t>
            </w:r>
            <w:proofErr w:type="gramEnd"/>
            <w:r w:rsidRPr="00D40E92">
              <w:rPr>
                <w:iCs/>
              </w:rPr>
              <w:t xml:space="preserve"> их представлением.</w:t>
            </w:r>
          </w:p>
        </w:tc>
        <w:tc>
          <w:tcPr>
            <w:tcW w:w="3054" w:type="dxa"/>
            <w:shd w:val="clear" w:color="auto" w:fill="auto"/>
          </w:tcPr>
          <w:p w:rsidR="00875035" w:rsidRPr="00D40E92" w:rsidRDefault="00875035" w:rsidP="00385F89">
            <w:pPr>
              <w:pStyle w:val="ConsPlusNormal"/>
              <w:jc w:val="both"/>
              <w:rPr>
                <w:rFonts w:ascii="Times New Roman" w:eastAsia="Arial Unicode MS" w:hAnsi="Times New Roman" w:cs="Times New Roman"/>
                <w:szCs w:val="22"/>
              </w:rPr>
            </w:pPr>
            <w:r w:rsidRPr="00D40E92">
              <w:rPr>
                <w:rFonts w:ascii="Times New Roman" w:eastAsia="Arial Unicode MS" w:hAnsi="Times New Roman" w:cs="Times New Roman"/>
                <w:szCs w:val="22"/>
              </w:rPr>
              <w:t>Комитет по развитию предпринимательства и потребительского рынка Санкт-Петербурга</w:t>
            </w:r>
          </w:p>
        </w:tc>
      </w:tr>
      <w:tr w:rsidR="00875035" w:rsidRPr="00C5041C" w:rsidTr="00385F89">
        <w:tc>
          <w:tcPr>
            <w:tcW w:w="794" w:type="dxa"/>
            <w:shd w:val="clear" w:color="auto" w:fill="auto"/>
          </w:tcPr>
          <w:p w:rsidR="00875035" w:rsidRDefault="00875035" w:rsidP="00385F89">
            <w:r w:rsidRPr="00D24224">
              <w:t>6.2</w:t>
            </w:r>
            <w:r>
              <w:t>5</w:t>
            </w:r>
            <w:r w:rsidRPr="00D24224">
              <w:t>.</w:t>
            </w:r>
          </w:p>
        </w:tc>
        <w:tc>
          <w:tcPr>
            <w:tcW w:w="2391" w:type="dxa"/>
            <w:shd w:val="clear" w:color="auto" w:fill="auto"/>
          </w:tcPr>
          <w:p w:rsidR="00875035" w:rsidRPr="00D40E92" w:rsidRDefault="00875035" w:rsidP="00385F89">
            <w:pPr>
              <w:autoSpaceDE w:val="0"/>
              <w:autoSpaceDN w:val="0"/>
              <w:adjustRightInd w:val="0"/>
              <w:rPr>
                <w:iCs/>
              </w:rPr>
            </w:pPr>
            <w:r w:rsidRPr="00D40E92">
              <w:rPr>
                <w:iCs/>
              </w:rPr>
              <w:t>П. 3.26. Положения</w:t>
            </w:r>
          </w:p>
        </w:tc>
        <w:tc>
          <w:tcPr>
            <w:tcW w:w="8547" w:type="dxa"/>
            <w:shd w:val="clear" w:color="auto" w:fill="auto"/>
          </w:tcPr>
          <w:p w:rsidR="00875035" w:rsidRPr="00D40E92" w:rsidRDefault="00875035" w:rsidP="00385F89">
            <w:pPr>
              <w:autoSpaceDE w:val="0"/>
              <w:autoSpaceDN w:val="0"/>
              <w:adjustRightInd w:val="0"/>
              <w:jc w:val="both"/>
              <w:rPr>
                <w:iCs/>
              </w:rPr>
            </w:pPr>
            <w:r w:rsidRPr="00D40E92">
              <w:rPr>
                <w:iCs/>
              </w:rPr>
              <w:t>Подготавливает предложения о разработке и реализации совместных программ производства и оборота этилового спирта, алкогольной и спиртосодержащей продукции.</w:t>
            </w:r>
          </w:p>
        </w:tc>
        <w:tc>
          <w:tcPr>
            <w:tcW w:w="3054" w:type="dxa"/>
            <w:shd w:val="clear" w:color="auto" w:fill="auto"/>
          </w:tcPr>
          <w:p w:rsidR="00875035" w:rsidRPr="00D40E92" w:rsidRDefault="00875035" w:rsidP="00385F89">
            <w:pPr>
              <w:pStyle w:val="ConsPlusNormal"/>
              <w:jc w:val="both"/>
              <w:rPr>
                <w:rFonts w:ascii="Times New Roman" w:eastAsia="Arial Unicode MS" w:hAnsi="Times New Roman" w:cs="Times New Roman"/>
                <w:szCs w:val="22"/>
              </w:rPr>
            </w:pPr>
            <w:r w:rsidRPr="00D40E92">
              <w:rPr>
                <w:rFonts w:ascii="Times New Roman" w:eastAsia="Arial Unicode MS" w:hAnsi="Times New Roman" w:cs="Times New Roman"/>
                <w:szCs w:val="22"/>
              </w:rPr>
              <w:t>Комитет по развитию предпринимательства и потребительского рынка Санкт-Петербурга</w:t>
            </w:r>
          </w:p>
        </w:tc>
      </w:tr>
      <w:tr w:rsidR="00875035" w:rsidRPr="00C5041C" w:rsidTr="00385F89">
        <w:tc>
          <w:tcPr>
            <w:tcW w:w="794" w:type="dxa"/>
            <w:shd w:val="clear" w:color="auto" w:fill="auto"/>
          </w:tcPr>
          <w:p w:rsidR="00875035" w:rsidRDefault="00875035" w:rsidP="00385F89">
            <w:r w:rsidRPr="00D24224">
              <w:t>6.2</w:t>
            </w:r>
            <w:r>
              <w:t>6</w:t>
            </w:r>
            <w:r w:rsidRPr="00D24224">
              <w:t>.</w:t>
            </w:r>
          </w:p>
        </w:tc>
        <w:tc>
          <w:tcPr>
            <w:tcW w:w="2391" w:type="dxa"/>
            <w:shd w:val="clear" w:color="auto" w:fill="auto"/>
          </w:tcPr>
          <w:p w:rsidR="00875035" w:rsidRPr="00D40E92" w:rsidRDefault="00875035" w:rsidP="00385F89">
            <w:pPr>
              <w:autoSpaceDE w:val="0"/>
              <w:autoSpaceDN w:val="0"/>
              <w:adjustRightInd w:val="0"/>
              <w:rPr>
                <w:iCs/>
              </w:rPr>
            </w:pPr>
            <w:r w:rsidRPr="00D40E92">
              <w:rPr>
                <w:iCs/>
              </w:rPr>
              <w:t>П. 3.27. Положения</w:t>
            </w:r>
          </w:p>
        </w:tc>
        <w:tc>
          <w:tcPr>
            <w:tcW w:w="8547" w:type="dxa"/>
            <w:shd w:val="clear" w:color="auto" w:fill="auto"/>
          </w:tcPr>
          <w:p w:rsidR="00875035" w:rsidRPr="00D40E92" w:rsidRDefault="00875035" w:rsidP="00385F89">
            <w:pPr>
              <w:autoSpaceDE w:val="0"/>
              <w:autoSpaceDN w:val="0"/>
              <w:adjustRightInd w:val="0"/>
              <w:jc w:val="both"/>
              <w:rPr>
                <w:iCs/>
              </w:rPr>
            </w:pPr>
            <w:r w:rsidRPr="00D40E92">
              <w:rPr>
                <w:iCs/>
              </w:rPr>
              <w:t>Обеспечивает ведение реестра объектов и территорий, на которых не допускается розничная продажа алкогольной продукции.</w:t>
            </w:r>
          </w:p>
        </w:tc>
        <w:tc>
          <w:tcPr>
            <w:tcW w:w="3054" w:type="dxa"/>
            <w:shd w:val="clear" w:color="auto" w:fill="auto"/>
          </w:tcPr>
          <w:p w:rsidR="00875035" w:rsidRPr="00D40E92" w:rsidRDefault="00875035" w:rsidP="00385F89">
            <w:pPr>
              <w:pStyle w:val="ConsPlusNormal"/>
              <w:jc w:val="both"/>
              <w:rPr>
                <w:rFonts w:ascii="Times New Roman" w:eastAsia="Arial Unicode MS" w:hAnsi="Times New Roman" w:cs="Times New Roman"/>
                <w:szCs w:val="22"/>
              </w:rPr>
            </w:pPr>
            <w:r w:rsidRPr="00D40E92">
              <w:rPr>
                <w:rFonts w:ascii="Times New Roman" w:eastAsia="Arial Unicode MS" w:hAnsi="Times New Roman" w:cs="Times New Roman"/>
                <w:szCs w:val="22"/>
              </w:rPr>
              <w:t>Комитет по развитию предпринимательства и потребительского рынка Санкт-Петербурга</w:t>
            </w:r>
          </w:p>
        </w:tc>
      </w:tr>
      <w:tr w:rsidR="00875035" w:rsidRPr="00C5041C" w:rsidTr="00385F89">
        <w:tc>
          <w:tcPr>
            <w:tcW w:w="794" w:type="dxa"/>
            <w:shd w:val="clear" w:color="auto" w:fill="auto"/>
          </w:tcPr>
          <w:p w:rsidR="00875035" w:rsidRDefault="00875035" w:rsidP="00385F89">
            <w:r w:rsidRPr="00D24224">
              <w:t>6.2</w:t>
            </w:r>
            <w:r>
              <w:t>7</w:t>
            </w:r>
            <w:r w:rsidRPr="00D24224">
              <w:t>.</w:t>
            </w:r>
          </w:p>
        </w:tc>
        <w:tc>
          <w:tcPr>
            <w:tcW w:w="2391" w:type="dxa"/>
            <w:shd w:val="clear" w:color="auto" w:fill="auto"/>
          </w:tcPr>
          <w:p w:rsidR="00875035" w:rsidRPr="00D40E92" w:rsidRDefault="00875035" w:rsidP="00385F89">
            <w:pPr>
              <w:autoSpaceDE w:val="0"/>
              <w:autoSpaceDN w:val="0"/>
              <w:adjustRightInd w:val="0"/>
              <w:rPr>
                <w:iCs/>
              </w:rPr>
            </w:pPr>
            <w:r w:rsidRPr="00D40E92">
              <w:rPr>
                <w:iCs/>
              </w:rPr>
              <w:t>П. 3.28. Положения</w:t>
            </w:r>
          </w:p>
        </w:tc>
        <w:tc>
          <w:tcPr>
            <w:tcW w:w="8547" w:type="dxa"/>
            <w:shd w:val="clear" w:color="auto" w:fill="auto"/>
          </w:tcPr>
          <w:p w:rsidR="00875035" w:rsidRPr="00D40E92" w:rsidRDefault="00875035" w:rsidP="00385F89">
            <w:pPr>
              <w:autoSpaceDE w:val="0"/>
              <w:autoSpaceDN w:val="0"/>
              <w:adjustRightInd w:val="0"/>
              <w:jc w:val="both"/>
              <w:rPr>
                <w:iCs/>
              </w:rPr>
            </w:pPr>
            <w:r w:rsidRPr="00D40E92">
              <w:rPr>
                <w:iCs/>
              </w:rPr>
              <w:t>Утверждает планы, предусматривающие организацию розничных рынков на территории Санкт-Петербурга.</w:t>
            </w:r>
          </w:p>
        </w:tc>
        <w:tc>
          <w:tcPr>
            <w:tcW w:w="3054" w:type="dxa"/>
            <w:shd w:val="clear" w:color="auto" w:fill="auto"/>
          </w:tcPr>
          <w:p w:rsidR="00875035" w:rsidRPr="00D40E92" w:rsidRDefault="00875035" w:rsidP="00385F89">
            <w:pPr>
              <w:pStyle w:val="ConsPlusNormal"/>
              <w:jc w:val="both"/>
              <w:rPr>
                <w:rFonts w:ascii="Times New Roman" w:eastAsia="Arial Unicode MS" w:hAnsi="Times New Roman" w:cs="Times New Roman"/>
                <w:szCs w:val="22"/>
              </w:rPr>
            </w:pPr>
            <w:r w:rsidRPr="00D40E92">
              <w:rPr>
                <w:rFonts w:ascii="Times New Roman" w:eastAsia="Arial Unicode MS" w:hAnsi="Times New Roman" w:cs="Times New Roman"/>
                <w:szCs w:val="22"/>
              </w:rPr>
              <w:t>Комитет по развитию предпринимательства и потребительского рынка Санкт-Петербурга</w:t>
            </w:r>
          </w:p>
        </w:tc>
      </w:tr>
      <w:tr w:rsidR="00875035" w:rsidRPr="00C5041C" w:rsidTr="00385F89">
        <w:tc>
          <w:tcPr>
            <w:tcW w:w="794" w:type="dxa"/>
            <w:shd w:val="clear" w:color="auto" w:fill="auto"/>
          </w:tcPr>
          <w:p w:rsidR="00875035" w:rsidRDefault="00875035" w:rsidP="00385F89">
            <w:r w:rsidRPr="00D24224">
              <w:t>6.2</w:t>
            </w:r>
            <w:r>
              <w:t>8</w:t>
            </w:r>
            <w:r w:rsidRPr="00D24224">
              <w:t>.</w:t>
            </w:r>
          </w:p>
        </w:tc>
        <w:tc>
          <w:tcPr>
            <w:tcW w:w="2391" w:type="dxa"/>
            <w:shd w:val="clear" w:color="auto" w:fill="auto"/>
          </w:tcPr>
          <w:p w:rsidR="00875035" w:rsidRPr="00D40E92" w:rsidRDefault="00875035" w:rsidP="00385F89">
            <w:pPr>
              <w:autoSpaceDE w:val="0"/>
              <w:autoSpaceDN w:val="0"/>
              <w:adjustRightInd w:val="0"/>
              <w:rPr>
                <w:iCs/>
              </w:rPr>
            </w:pPr>
            <w:r w:rsidRPr="00D40E92">
              <w:rPr>
                <w:iCs/>
              </w:rPr>
              <w:t>П. 3.29. Положения</w:t>
            </w:r>
          </w:p>
        </w:tc>
        <w:tc>
          <w:tcPr>
            <w:tcW w:w="8547" w:type="dxa"/>
            <w:shd w:val="clear" w:color="auto" w:fill="auto"/>
          </w:tcPr>
          <w:p w:rsidR="00875035" w:rsidRPr="00D40E92" w:rsidRDefault="00875035" w:rsidP="00385F89">
            <w:pPr>
              <w:autoSpaceDE w:val="0"/>
              <w:autoSpaceDN w:val="0"/>
              <w:adjustRightInd w:val="0"/>
              <w:jc w:val="both"/>
              <w:rPr>
                <w:iCs/>
              </w:rPr>
            </w:pPr>
            <w:r w:rsidRPr="00D40E92">
              <w:rPr>
                <w:iCs/>
              </w:rPr>
              <w:t>Выдает, переоформляет разрешения на право организации розничных рынков на территории Санкт-Петербурга и продлевает срок действия разрешений на право организации розничных рынков на территории Санкт-Петербурга.</w:t>
            </w:r>
          </w:p>
        </w:tc>
        <w:tc>
          <w:tcPr>
            <w:tcW w:w="3054" w:type="dxa"/>
            <w:shd w:val="clear" w:color="auto" w:fill="auto"/>
          </w:tcPr>
          <w:p w:rsidR="00875035" w:rsidRPr="00D40E92" w:rsidRDefault="00875035" w:rsidP="00385F89">
            <w:pPr>
              <w:pStyle w:val="ConsPlusNormal"/>
              <w:jc w:val="both"/>
              <w:rPr>
                <w:rFonts w:ascii="Times New Roman" w:eastAsia="Arial Unicode MS" w:hAnsi="Times New Roman" w:cs="Times New Roman"/>
                <w:szCs w:val="22"/>
              </w:rPr>
            </w:pPr>
            <w:r w:rsidRPr="00D40E92">
              <w:rPr>
                <w:rFonts w:ascii="Times New Roman" w:eastAsia="Arial Unicode MS" w:hAnsi="Times New Roman" w:cs="Times New Roman"/>
                <w:szCs w:val="22"/>
              </w:rPr>
              <w:t>Комитет по развитию предпринимательства и потребительского рынка Санкт-Петербурга</w:t>
            </w:r>
          </w:p>
        </w:tc>
      </w:tr>
      <w:tr w:rsidR="00875035" w:rsidRPr="00C5041C" w:rsidTr="00385F89">
        <w:tc>
          <w:tcPr>
            <w:tcW w:w="794" w:type="dxa"/>
            <w:shd w:val="clear" w:color="auto" w:fill="auto"/>
          </w:tcPr>
          <w:p w:rsidR="00875035" w:rsidRDefault="00875035" w:rsidP="00385F89">
            <w:r w:rsidRPr="00D24224">
              <w:t>6.2</w:t>
            </w:r>
            <w:r>
              <w:t>9</w:t>
            </w:r>
            <w:r w:rsidRPr="00D24224">
              <w:t>.</w:t>
            </w:r>
          </w:p>
        </w:tc>
        <w:tc>
          <w:tcPr>
            <w:tcW w:w="2391" w:type="dxa"/>
            <w:shd w:val="clear" w:color="auto" w:fill="auto"/>
          </w:tcPr>
          <w:p w:rsidR="00875035" w:rsidRPr="00D40E92" w:rsidRDefault="00875035" w:rsidP="00385F89">
            <w:pPr>
              <w:autoSpaceDE w:val="0"/>
              <w:autoSpaceDN w:val="0"/>
              <w:adjustRightInd w:val="0"/>
              <w:rPr>
                <w:iCs/>
              </w:rPr>
            </w:pPr>
            <w:r w:rsidRPr="00D40E92">
              <w:rPr>
                <w:iCs/>
              </w:rPr>
              <w:t>П. 3.30. Положения</w:t>
            </w:r>
          </w:p>
        </w:tc>
        <w:tc>
          <w:tcPr>
            <w:tcW w:w="8547" w:type="dxa"/>
            <w:shd w:val="clear" w:color="auto" w:fill="auto"/>
          </w:tcPr>
          <w:p w:rsidR="00875035" w:rsidRPr="00D40E92" w:rsidRDefault="00875035" w:rsidP="00385F89">
            <w:pPr>
              <w:autoSpaceDE w:val="0"/>
              <w:autoSpaceDN w:val="0"/>
              <w:adjustRightInd w:val="0"/>
              <w:jc w:val="both"/>
              <w:rPr>
                <w:iCs/>
              </w:rPr>
            </w:pPr>
            <w:r w:rsidRPr="00D40E92">
              <w:rPr>
                <w:iCs/>
              </w:rPr>
              <w:t>Приостанавливает срок действия разрешений на право организации розничных рынков на территории Санкт-Петербурга, обращается в суд с заявлением об аннулировании разрешения на право организации розничных рынков на территории Санкт-Петербурга.</w:t>
            </w:r>
          </w:p>
        </w:tc>
        <w:tc>
          <w:tcPr>
            <w:tcW w:w="3054" w:type="dxa"/>
            <w:shd w:val="clear" w:color="auto" w:fill="auto"/>
          </w:tcPr>
          <w:p w:rsidR="00875035" w:rsidRPr="00D40E92" w:rsidRDefault="00875035" w:rsidP="00385F89">
            <w:pPr>
              <w:pStyle w:val="ConsPlusNormal"/>
              <w:jc w:val="both"/>
              <w:rPr>
                <w:rFonts w:ascii="Times New Roman" w:eastAsia="Arial Unicode MS" w:hAnsi="Times New Roman" w:cs="Times New Roman"/>
                <w:szCs w:val="22"/>
              </w:rPr>
            </w:pPr>
            <w:r w:rsidRPr="00D40E92">
              <w:rPr>
                <w:rFonts w:ascii="Times New Roman" w:eastAsia="Arial Unicode MS" w:hAnsi="Times New Roman" w:cs="Times New Roman"/>
                <w:szCs w:val="22"/>
              </w:rPr>
              <w:t>Комитет по развитию предпринимательства и потребительского рынка Санкт-Петербурга</w:t>
            </w:r>
          </w:p>
        </w:tc>
      </w:tr>
      <w:tr w:rsidR="00875035" w:rsidRPr="00C5041C" w:rsidTr="00385F89">
        <w:tc>
          <w:tcPr>
            <w:tcW w:w="794" w:type="dxa"/>
            <w:shd w:val="clear" w:color="auto" w:fill="auto"/>
          </w:tcPr>
          <w:p w:rsidR="00875035" w:rsidRDefault="00875035" w:rsidP="00385F89">
            <w:r w:rsidRPr="00D24224">
              <w:lastRenderedPageBreak/>
              <w:t>6.</w:t>
            </w:r>
            <w:r>
              <w:t>30</w:t>
            </w:r>
            <w:r w:rsidRPr="00D24224">
              <w:t>.</w:t>
            </w:r>
          </w:p>
        </w:tc>
        <w:tc>
          <w:tcPr>
            <w:tcW w:w="2391" w:type="dxa"/>
            <w:shd w:val="clear" w:color="auto" w:fill="auto"/>
          </w:tcPr>
          <w:p w:rsidR="00875035" w:rsidRPr="00D40E92" w:rsidRDefault="00875035" w:rsidP="00385F89">
            <w:pPr>
              <w:autoSpaceDE w:val="0"/>
              <w:autoSpaceDN w:val="0"/>
              <w:adjustRightInd w:val="0"/>
              <w:rPr>
                <w:iCs/>
              </w:rPr>
            </w:pPr>
            <w:r w:rsidRPr="00D40E92">
              <w:rPr>
                <w:iCs/>
              </w:rPr>
              <w:t>П. 3.31. Положения</w:t>
            </w:r>
          </w:p>
        </w:tc>
        <w:tc>
          <w:tcPr>
            <w:tcW w:w="8547" w:type="dxa"/>
            <w:shd w:val="clear" w:color="auto" w:fill="auto"/>
          </w:tcPr>
          <w:p w:rsidR="00875035" w:rsidRPr="00D40E92" w:rsidRDefault="00875035" w:rsidP="00385F89">
            <w:pPr>
              <w:autoSpaceDE w:val="0"/>
              <w:autoSpaceDN w:val="0"/>
              <w:adjustRightInd w:val="0"/>
              <w:jc w:val="both"/>
              <w:rPr>
                <w:iCs/>
              </w:rPr>
            </w:pPr>
            <w:r w:rsidRPr="00D40E92">
              <w:rPr>
                <w:iCs/>
              </w:rPr>
              <w:t>Формирует и ведет Реестр розничных рынков на территории Санкт-Петербурга.</w:t>
            </w:r>
          </w:p>
        </w:tc>
        <w:tc>
          <w:tcPr>
            <w:tcW w:w="3054" w:type="dxa"/>
            <w:shd w:val="clear" w:color="auto" w:fill="auto"/>
          </w:tcPr>
          <w:p w:rsidR="00875035" w:rsidRPr="00D40E92" w:rsidRDefault="00875035" w:rsidP="00385F89">
            <w:pPr>
              <w:pStyle w:val="ConsPlusNormal"/>
              <w:jc w:val="both"/>
              <w:rPr>
                <w:rFonts w:ascii="Times New Roman" w:eastAsia="Arial Unicode MS" w:hAnsi="Times New Roman" w:cs="Times New Roman"/>
                <w:szCs w:val="22"/>
              </w:rPr>
            </w:pPr>
            <w:r w:rsidRPr="00D40E92">
              <w:rPr>
                <w:rFonts w:ascii="Times New Roman" w:eastAsia="Arial Unicode MS" w:hAnsi="Times New Roman" w:cs="Times New Roman"/>
                <w:szCs w:val="22"/>
              </w:rPr>
              <w:t>Комитет по развитию предпринимательства и потребительского рынка Санкт-Петербурга</w:t>
            </w:r>
          </w:p>
        </w:tc>
      </w:tr>
      <w:tr w:rsidR="00875035" w:rsidRPr="00C5041C" w:rsidTr="00385F89">
        <w:tc>
          <w:tcPr>
            <w:tcW w:w="794" w:type="dxa"/>
            <w:shd w:val="clear" w:color="auto" w:fill="auto"/>
          </w:tcPr>
          <w:p w:rsidR="00875035" w:rsidRDefault="00875035" w:rsidP="00385F89">
            <w:r w:rsidRPr="00F22500">
              <w:t>6.3</w:t>
            </w:r>
            <w:r>
              <w:t>1</w:t>
            </w:r>
            <w:r w:rsidRPr="00F22500">
              <w:t>.</w:t>
            </w:r>
          </w:p>
        </w:tc>
        <w:tc>
          <w:tcPr>
            <w:tcW w:w="2391" w:type="dxa"/>
            <w:shd w:val="clear" w:color="auto" w:fill="auto"/>
          </w:tcPr>
          <w:p w:rsidR="00875035" w:rsidRPr="00D40E92" w:rsidRDefault="00875035" w:rsidP="00385F89">
            <w:pPr>
              <w:autoSpaceDE w:val="0"/>
              <w:autoSpaceDN w:val="0"/>
              <w:adjustRightInd w:val="0"/>
              <w:rPr>
                <w:iCs/>
              </w:rPr>
            </w:pPr>
            <w:r w:rsidRPr="00D40E92">
              <w:rPr>
                <w:iCs/>
              </w:rPr>
              <w:t>П. 3.32. Положения</w:t>
            </w:r>
          </w:p>
        </w:tc>
        <w:tc>
          <w:tcPr>
            <w:tcW w:w="8547" w:type="dxa"/>
            <w:shd w:val="clear" w:color="auto" w:fill="auto"/>
          </w:tcPr>
          <w:p w:rsidR="00875035" w:rsidRPr="00D40E92" w:rsidRDefault="00875035" w:rsidP="00385F89">
            <w:pPr>
              <w:autoSpaceDE w:val="0"/>
              <w:autoSpaceDN w:val="0"/>
              <w:adjustRightInd w:val="0"/>
              <w:jc w:val="both"/>
              <w:rPr>
                <w:iCs/>
              </w:rPr>
            </w:pPr>
            <w:r w:rsidRPr="00D40E92">
              <w:rPr>
                <w:iCs/>
              </w:rPr>
              <w:t xml:space="preserve">Осуществляет региональный государственный </w:t>
            </w:r>
            <w:proofErr w:type="gramStart"/>
            <w:r w:rsidRPr="00D40E92">
              <w:rPr>
                <w:iCs/>
              </w:rPr>
              <w:t>контроль за</w:t>
            </w:r>
            <w:proofErr w:type="gramEnd"/>
            <w:r w:rsidRPr="00D40E92">
              <w:rPr>
                <w:iCs/>
              </w:rPr>
              <w:t xml:space="preserve"> соблюдением управляющими розничными рынками компаниями требований Федерального закона </w:t>
            </w:r>
            <w:r>
              <w:rPr>
                <w:iCs/>
              </w:rPr>
              <w:t>«</w:t>
            </w:r>
            <w:r w:rsidRPr="00D40E92">
              <w:rPr>
                <w:iCs/>
              </w:rPr>
              <w:t>О розничных рынках и о внесении изменений в Трудовой кодекс Российской Федерации</w:t>
            </w:r>
            <w:r>
              <w:rPr>
                <w:iCs/>
              </w:rPr>
              <w:t>»</w:t>
            </w:r>
            <w:r w:rsidRPr="00D40E92">
              <w:rPr>
                <w:iCs/>
              </w:rPr>
              <w:t>.</w:t>
            </w:r>
          </w:p>
        </w:tc>
        <w:tc>
          <w:tcPr>
            <w:tcW w:w="3054" w:type="dxa"/>
            <w:shd w:val="clear" w:color="auto" w:fill="auto"/>
          </w:tcPr>
          <w:p w:rsidR="00875035" w:rsidRPr="00D40E92" w:rsidRDefault="00875035" w:rsidP="00385F89">
            <w:pPr>
              <w:pStyle w:val="ConsPlusNormal"/>
              <w:jc w:val="both"/>
              <w:rPr>
                <w:rFonts w:ascii="Times New Roman" w:eastAsia="Arial Unicode MS" w:hAnsi="Times New Roman" w:cs="Times New Roman"/>
                <w:szCs w:val="22"/>
              </w:rPr>
            </w:pPr>
            <w:r w:rsidRPr="00D40E92">
              <w:rPr>
                <w:rFonts w:ascii="Times New Roman" w:eastAsia="Arial Unicode MS" w:hAnsi="Times New Roman" w:cs="Times New Roman"/>
                <w:szCs w:val="22"/>
              </w:rPr>
              <w:t>Комитет по развитию предпринимательства и потребительского рынка Санкт-Петербурга</w:t>
            </w:r>
          </w:p>
        </w:tc>
      </w:tr>
      <w:tr w:rsidR="00875035" w:rsidRPr="00C5041C" w:rsidTr="00385F89">
        <w:tc>
          <w:tcPr>
            <w:tcW w:w="794" w:type="dxa"/>
            <w:shd w:val="clear" w:color="auto" w:fill="auto"/>
          </w:tcPr>
          <w:p w:rsidR="00875035" w:rsidRDefault="00875035" w:rsidP="00385F89">
            <w:r w:rsidRPr="00F22500">
              <w:t>6.3</w:t>
            </w:r>
            <w:r>
              <w:t>2</w:t>
            </w:r>
            <w:r w:rsidRPr="00F22500">
              <w:t>.</w:t>
            </w:r>
          </w:p>
        </w:tc>
        <w:tc>
          <w:tcPr>
            <w:tcW w:w="2391" w:type="dxa"/>
            <w:shd w:val="clear" w:color="auto" w:fill="auto"/>
          </w:tcPr>
          <w:p w:rsidR="00875035" w:rsidRPr="00D40E92" w:rsidRDefault="00875035" w:rsidP="00385F89">
            <w:pPr>
              <w:autoSpaceDE w:val="0"/>
              <w:autoSpaceDN w:val="0"/>
              <w:adjustRightInd w:val="0"/>
              <w:rPr>
                <w:iCs/>
              </w:rPr>
            </w:pPr>
            <w:r w:rsidRPr="00D40E92">
              <w:rPr>
                <w:iCs/>
              </w:rPr>
              <w:t>П. 3.33. Положения</w:t>
            </w:r>
          </w:p>
        </w:tc>
        <w:tc>
          <w:tcPr>
            <w:tcW w:w="8547" w:type="dxa"/>
            <w:shd w:val="clear" w:color="auto" w:fill="auto"/>
          </w:tcPr>
          <w:p w:rsidR="00875035" w:rsidRPr="00D40E92" w:rsidRDefault="00875035" w:rsidP="00385F89">
            <w:pPr>
              <w:autoSpaceDE w:val="0"/>
              <w:autoSpaceDN w:val="0"/>
              <w:adjustRightInd w:val="0"/>
              <w:jc w:val="both"/>
              <w:rPr>
                <w:iCs/>
              </w:rPr>
            </w:pPr>
            <w:r w:rsidRPr="00D40E92">
              <w:rPr>
                <w:iCs/>
              </w:rPr>
              <w:t>Организует ярмарки и продажу товаров (выполнение работ, оказание услуг) на них.</w:t>
            </w:r>
          </w:p>
        </w:tc>
        <w:tc>
          <w:tcPr>
            <w:tcW w:w="3054" w:type="dxa"/>
            <w:shd w:val="clear" w:color="auto" w:fill="auto"/>
          </w:tcPr>
          <w:p w:rsidR="00875035" w:rsidRPr="00D40E92" w:rsidRDefault="00875035" w:rsidP="00385F89">
            <w:pPr>
              <w:pStyle w:val="ConsPlusNormal"/>
              <w:jc w:val="both"/>
              <w:rPr>
                <w:rFonts w:ascii="Times New Roman" w:eastAsia="Arial Unicode MS" w:hAnsi="Times New Roman" w:cs="Times New Roman"/>
                <w:szCs w:val="22"/>
              </w:rPr>
            </w:pPr>
            <w:r w:rsidRPr="00D40E92">
              <w:rPr>
                <w:rFonts w:ascii="Times New Roman" w:eastAsia="Arial Unicode MS" w:hAnsi="Times New Roman" w:cs="Times New Roman"/>
                <w:szCs w:val="22"/>
              </w:rPr>
              <w:t>Комитет по развитию предпринимательства и потребительского рынка Санкт-Петербурга</w:t>
            </w:r>
          </w:p>
        </w:tc>
      </w:tr>
      <w:tr w:rsidR="00875035" w:rsidRPr="00C5041C" w:rsidTr="00385F89">
        <w:tc>
          <w:tcPr>
            <w:tcW w:w="794" w:type="dxa"/>
            <w:shd w:val="clear" w:color="auto" w:fill="auto"/>
          </w:tcPr>
          <w:p w:rsidR="00875035" w:rsidRDefault="00875035" w:rsidP="00385F89">
            <w:r w:rsidRPr="00F22500">
              <w:t>6.3</w:t>
            </w:r>
            <w:r>
              <w:t>3</w:t>
            </w:r>
            <w:r w:rsidRPr="00F22500">
              <w:t>.</w:t>
            </w:r>
          </w:p>
        </w:tc>
        <w:tc>
          <w:tcPr>
            <w:tcW w:w="2391" w:type="dxa"/>
            <w:shd w:val="clear" w:color="auto" w:fill="auto"/>
          </w:tcPr>
          <w:p w:rsidR="00875035" w:rsidRPr="00D40E92" w:rsidRDefault="00875035" w:rsidP="00385F89">
            <w:pPr>
              <w:autoSpaceDE w:val="0"/>
              <w:autoSpaceDN w:val="0"/>
              <w:adjustRightInd w:val="0"/>
              <w:rPr>
                <w:iCs/>
              </w:rPr>
            </w:pPr>
            <w:r w:rsidRPr="00D40E92">
              <w:rPr>
                <w:iCs/>
              </w:rPr>
              <w:t>П. 3.34. Положения</w:t>
            </w:r>
          </w:p>
        </w:tc>
        <w:tc>
          <w:tcPr>
            <w:tcW w:w="8547" w:type="dxa"/>
            <w:shd w:val="clear" w:color="auto" w:fill="auto"/>
          </w:tcPr>
          <w:p w:rsidR="00875035" w:rsidRPr="00D40E92" w:rsidRDefault="00875035" w:rsidP="00385F89">
            <w:pPr>
              <w:autoSpaceDE w:val="0"/>
              <w:autoSpaceDN w:val="0"/>
              <w:adjustRightInd w:val="0"/>
              <w:jc w:val="both"/>
              <w:rPr>
                <w:iCs/>
              </w:rPr>
            </w:pPr>
            <w:r w:rsidRPr="00D40E92">
              <w:rPr>
                <w:iCs/>
              </w:rPr>
              <w:t>Формирует и ведет реестр ярмарок в порядке, установленном Правительством Санкт-Петербурга.</w:t>
            </w:r>
          </w:p>
        </w:tc>
        <w:tc>
          <w:tcPr>
            <w:tcW w:w="3054" w:type="dxa"/>
            <w:shd w:val="clear" w:color="auto" w:fill="auto"/>
          </w:tcPr>
          <w:p w:rsidR="00875035" w:rsidRPr="00D40E92" w:rsidRDefault="00875035" w:rsidP="00385F89">
            <w:pPr>
              <w:pStyle w:val="ConsPlusNormal"/>
              <w:jc w:val="both"/>
              <w:rPr>
                <w:rFonts w:ascii="Times New Roman" w:eastAsia="Arial Unicode MS" w:hAnsi="Times New Roman" w:cs="Times New Roman"/>
                <w:szCs w:val="22"/>
              </w:rPr>
            </w:pPr>
            <w:r w:rsidRPr="00D40E92">
              <w:rPr>
                <w:rFonts w:ascii="Times New Roman" w:eastAsia="Arial Unicode MS" w:hAnsi="Times New Roman" w:cs="Times New Roman"/>
                <w:szCs w:val="22"/>
              </w:rPr>
              <w:t>Комитет по развитию предпринимательства и потребительского рынка Санкт-Петербурга</w:t>
            </w:r>
          </w:p>
        </w:tc>
      </w:tr>
      <w:tr w:rsidR="00875035" w:rsidRPr="00C5041C" w:rsidTr="00385F89">
        <w:tc>
          <w:tcPr>
            <w:tcW w:w="794" w:type="dxa"/>
            <w:shd w:val="clear" w:color="auto" w:fill="auto"/>
          </w:tcPr>
          <w:p w:rsidR="00875035" w:rsidRDefault="00875035" w:rsidP="00385F89">
            <w:r w:rsidRPr="00F22500">
              <w:t>6.3</w:t>
            </w:r>
            <w:r>
              <w:t>4</w:t>
            </w:r>
            <w:r w:rsidRPr="00F22500">
              <w:t>.</w:t>
            </w:r>
          </w:p>
        </w:tc>
        <w:tc>
          <w:tcPr>
            <w:tcW w:w="2391" w:type="dxa"/>
            <w:shd w:val="clear" w:color="auto" w:fill="auto"/>
          </w:tcPr>
          <w:p w:rsidR="00875035" w:rsidRPr="00D40E92" w:rsidRDefault="00875035" w:rsidP="00385F89">
            <w:pPr>
              <w:autoSpaceDE w:val="0"/>
              <w:autoSpaceDN w:val="0"/>
              <w:adjustRightInd w:val="0"/>
              <w:rPr>
                <w:iCs/>
              </w:rPr>
            </w:pPr>
            <w:r w:rsidRPr="00D40E92">
              <w:rPr>
                <w:iCs/>
              </w:rPr>
              <w:t>П. 3.35. Положения</w:t>
            </w:r>
          </w:p>
        </w:tc>
        <w:tc>
          <w:tcPr>
            <w:tcW w:w="8547" w:type="dxa"/>
            <w:shd w:val="clear" w:color="auto" w:fill="auto"/>
          </w:tcPr>
          <w:p w:rsidR="00875035" w:rsidRPr="00D40E92" w:rsidRDefault="00875035" w:rsidP="00385F89">
            <w:pPr>
              <w:autoSpaceDE w:val="0"/>
              <w:autoSpaceDN w:val="0"/>
              <w:adjustRightInd w:val="0"/>
              <w:jc w:val="both"/>
              <w:rPr>
                <w:iCs/>
              </w:rPr>
            </w:pPr>
            <w:r w:rsidRPr="00D40E92">
              <w:rPr>
                <w:iCs/>
              </w:rPr>
              <w:t>Определяет количество торговых мест для осуществления деятельности по продаже сельскохозяйственной продукции гражданам - главам крестьянских (фермерских) хозяйств, членам таких хозяйств, гражданам, ведущим личные подсобные хозяйства или занимающимся садоводством, огородничеством, животноводством, на универсальном рынке.</w:t>
            </w:r>
          </w:p>
        </w:tc>
        <w:tc>
          <w:tcPr>
            <w:tcW w:w="3054" w:type="dxa"/>
            <w:shd w:val="clear" w:color="auto" w:fill="auto"/>
          </w:tcPr>
          <w:p w:rsidR="00875035" w:rsidRPr="00D40E92" w:rsidRDefault="00875035" w:rsidP="00385F89">
            <w:pPr>
              <w:pStyle w:val="ConsPlusNormal"/>
              <w:jc w:val="both"/>
              <w:rPr>
                <w:rFonts w:ascii="Times New Roman" w:eastAsia="Arial Unicode MS" w:hAnsi="Times New Roman" w:cs="Times New Roman"/>
                <w:szCs w:val="22"/>
              </w:rPr>
            </w:pPr>
            <w:r w:rsidRPr="00D40E92">
              <w:rPr>
                <w:rFonts w:ascii="Times New Roman" w:eastAsia="Arial Unicode MS" w:hAnsi="Times New Roman" w:cs="Times New Roman"/>
                <w:szCs w:val="22"/>
              </w:rPr>
              <w:t>Комитет по развитию предпринимательства и потребительского рынка Санкт-Петербурга</w:t>
            </w:r>
          </w:p>
        </w:tc>
      </w:tr>
      <w:tr w:rsidR="00875035" w:rsidRPr="00C5041C" w:rsidTr="00385F89">
        <w:tc>
          <w:tcPr>
            <w:tcW w:w="794" w:type="dxa"/>
            <w:shd w:val="clear" w:color="auto" w:fill="auto"/>
          </w:tcPr>
          <w:p w:rsidR="00875035" w:rsidRDefault="00875035" w:rsidP="00385F89">
            <w:r w:rsidRPr="00F22500">
              <w:t>6.3</w:t>
            </w:r>
            <w:r>
              <w:t>5</w:t>
            </w:r>
            <w:r w:rsidRPr="00F22500">
              <w:t>.</w:t>
            </w:r>
          </w:p>
        </w:tc>
        <w:tc>
          <w:tcPr>
            <w:tcW w:w="2391" w:type="dxa"/>
            <w:shd w:val="clear" w:color="auto" w:fill="auto"/>
          </w:tcPr>
          <w:p w:rsidR="00875035" w:rsidRPr="00D40E92" w:rsidRDefault="00875035" w:rsidP="00385F89">
            <w:pPr>
              <w:autoSpaceDE w:val="0"/>
              <w:autoSpaceDN w:val="0"/>
              <w:adjustRightInd w:val="0"/>
              <w:rPr>
                <w:iCs/>
              </w:rPr>
            </w:pPr>
            <w:r w:rsidRPr="00D40E92">
              <w:rPr>
                <w:iCs/>
              </w:rPr>
              <w:t>П. 3.36. Положения</w:t>
            </w:r>
          </w:p>
        </w:tc>
        <w:tc>
          <w:tcPr>
            <w:tcW w:w="8547" w:type="dxa"/>
            <w:shd w:val="clear" w:color="auto" w:fill="auto"/>
          </w:tcPr>
          <w:p w:rsidR="00875035" w:rsidRPr="00D40E92" w:rsidRDefault="00875035" w:rsidP="00385F89">
            <w:pPr>
              <w:autoSpaceDE w:val="0"/>
              <w:autoSpaceDN w:val="0"/>
              <w:adjustRightInd w:val="0"/>
              <w:jc w:val="both"/>
              <w:rPr>
                <w:iCs/>
              </w:rPr>
            </w:pPr>
            <w:r w:rsidRPr="00D40E92">
              <w:rPr>
                <w:iCs/>
              </w:rPr>
              <w:t>Разрабатывает и утверждает требования к торговому месту на рынке.</w:t>
            </w:r>
          </w:p>
        </w:tc>
        <w:tc>
          <w:tcPr>
            <w:tcW w:w="3054" w:type="dxa"/>
            <w:shd w:val="clear" w:color="auto" w:fill="auto"/>
          </w:tcPr>
          <w:p w:rsidR="00875035" w:rsidRPr="00D40E92" w:rsidRDefault="00875035" w:rsidP="00385F89">
            <w:pPr>
              <w:pStyle w:val="ConsPlusNormal"/>
              <w:jc w:val="both"/>
              <w:rPr>
                <w:rFonts w:ascii="Times New Roman" w:eastAsia="Arial Unicode MS" w:hAnsi="Times New Roman" w:cs="Times New Roman"/>
                <w:szCs w:val="22"/>
              </w:rPr>
            </w:pPr>
            <w:r w:rsidRPr="00D40E92">
              <w:rPr>
                <w:rFonts w:ascii="Times New Roman" w:eastAsia="Arial Unicode MS" w:hAnsi="Times New Roman" w:cs="Times New Roman"/>
                <w:szCs w:val="22"/>
              </w:rPr>
              <w:t>Комитет по развитию предпринимательства и потребительского рынка Санкт-Петербурга</w:t>
            </w:r>
          </w:p>
        </w:tc>
      </w:tr>
      <w:tr w:rsidR="00875035" w:rsidRPr="00C5041C" w:rsidTr="00385F89">
        <w:tc>
          <w:tcPr>
            <w:tcW w:w="794" w:type="dxa"/>
            <w:shd w:val="clear" w:color="auto" w:fill="auto"/>
          </w:tcPr>
          <w:p w:rsidR="00875035" w:rsidRDefault="00875035" w:rsidP="00385F89">
            <w:r w:rsidRPr="00F22500">
              <w:t>6.3</w:t>
            </w:r>
            <w:r>
              <w:t>6</w:t>
            </w:r>
            <w:r w:rsidRPr="00F22500">
              <w:t>.</w:t>
            </w:r>
          </w:p>
        </w:tc>
        <w:tc>
          <w:tcPr>
            <w:tcW w:w="2391" w:type="dxa"/>
            <w:shd w:val="clear" w:color="auto" w:fill="auto"/>
          </w:tcPr>
          <w:p w:rsidR="00875035" w:rsidRPr="00D40E92" w:rsidRDefault="00875035" w:rsidP="00385F89">
            <w:pPr>
              <w:autoSpaceDE w:val="0"/>
              <w:autoSpaceDN w:val="0"/>
              <w:adjustRightInd w:val="0"/>
              <w:rPr>
                <w:iCs/>
              </w:rPr>
            </w:pPr>
            <w:r w:rsidRPr="00D40E92">
              <w:rPr>
                <w:iCs/>
              </w:rPr>
              <w:t>П. 3.37. Положения</w:t>
            </w:r>
          </w:p>
        </w:tc>
        <w:tc>
          <w:tcPr>
            <w:tcW w:w="8547" w:type="dxa"/>
            <w:shd w:val="clear" w:color="auto" w:fill="auto"/>
          </w:tcPr>
          <w:p w:rsidR="00875035" w:rsidRPr="00D40E92" w:rsidRDefault="00875035" w:rsidP="00385F89">
            <w:pPr>
              <w:autoSpaceDE w:val="0"/>
              <w:autoSpaceDN w:val="0"/>
              <w:adjustRightInd w:val="0"/>
              <w:jc w:val="both"/>
              <w:rPr>
                <w:iCs/>
              </w:rPr>
            </w:pPr>
            <w:r w:rsidRPr="00D40E92">
              <w:rPr>
                <w:iCs/>
              </w:rPr>
              <w:t>Разрабатывает и утверждает порядок заключения и типовую форму договора о предоставлении торгового места, предусматривающего упрощенный порядок предоставления торговых мест на сельскохозяйственных рынках, гражданам - главам крестьянских (фермерских) хозяйств, членам таких хозяйств, гражданам, ведущим личные подсобные хозяйства или занимающимся садоводством, огородничеством, животноводством, на универсальном рынке.</w:t>
            </w:r>
          </w:p>
        </w:tc>
        <w:tc>
          <w:tcPr>
            <w:tcW w:w="3054" w:type="dxa"/>
            <w:shd w:val="clear" w:color="auto" w:fill="auto"/>
          </w:tcPr>
          <w:p w:rsidR="00875035" w:rsidRPr="00D40E92" w:rsidRDefault="00875035" w:rsidP="00385F89">
            <w:pPr>
              <w:pStyle w:val="ConsPlusNormal"/>
              <w:jc w:val="both"/>
              <w:rPr>
                <w:rFonts w:ascii="Times New Roman" w:eastAsia="Arial Unicode MS" w:hAnsi="Times New Roman" w:cs="Times New Roman"/>
                <w:szCs w:val="22"/>
              </w:rPr>
            </w:pPr>
            <w:r w:rsidRPr="00D40E92">
              <w:rPr>
                <w:rFonts w:ascii="Times New Roman" w:eastAsia="Arial Unicode MS" w:hAnsi="Times New Roman" w:cs="Times New Roman"/>
                <w:szCs w:val="22"/>
              </w:rPr>
              <w:t>Комитет по развитию предпринимательства и потребительского рынка Санкт-Петербурга</w:t>
            </w:r>
          </w:p>
        </w:tc>
      </w:tr>
      <w:tr w:rsidR="00875035" w:rsidRPr="00C5041C" w:rsidTr="00385F89">
        <w:tc>
          <w:tcPr>
            <w:tcW w:w="794" w:type="dxa"/>
            <w:shd w:val="clear" w:color="auto" w:fill="auto"/>
          </w:tcPr>
          <w:p w:rsidR="00875035" w:rsidRDefault="00875035" w:rsidP="00385F89">
            <w:r w:rsidRPr="00F22500">
              <w:t>6.3</w:t>
            </w:r>
            <w:r>
              <w:t>7</w:t>
            </w:r>
            <w:r w:rsidRPr="00F22500">
              <w:t>.</w:t>
            </w:r>
          </w:p>
        </w:tc>
        <w:tc>
          <w:tcPr>
            <w:tcW w:w="2391" w:type="dxa"/>
            <w:shd w:val="clear" w:color="auto" w:fill="auto"/>
          </w:tcPr>
          <w:p w:rsidR="00875035" w:rsidRPr="00D40E92" w:rsidRDefault="00875035" w:rsidP="00385F89">
            <w:pPr>
              <w:autoSpaceDE w:val="0"/>
              <w:autoSpaceDN w:val="0"/>
              <w:adjustRightInd w:val="0"/>
              <w:rPr>
                <w:iCs/>
              </w:rPr>
            </w:pPr>
            <w:r w:rsidRPr="00D40E92">
              <w:rPr>
                <w:iCs/>
              </w:rPr>
              <w:t>П. 3.39. Положения</w:t>
            </w:r>
          </w:p>
        </w:tc>
        <w:tc>
          <w:tcPr>
            <w:tcW w:w="8547" w:type="dxa"/>
            <w:shd w:val="clear" w:color="auto" w:fill="auto"/>
          </w:tcPr>
          <w:p w:rsidR="00875035" w:rsidRPr="00D40E92" w:rsidRDefault="00875035" w:rsidP="00385F89">
            <w:pPr>
              <w:autoSpaceDE w:val="0"/>
              <w:autoSpaceDN w:val="0"/>
              <w:adjustRightInd w:val="0"/>
              <w:jc w:val="both"/>
              <w:rPr>
                <w:iCs/>
              </w:rPr>
            </w:pPr>
            <w:r w:rsidRPr="00D40E92">
              <w:rPr>
                <w:iCs/>
              </w:rPr>
              <w:t>Осуществляет разработку и реализацию региональных программ обеспечения качества и безопасности пищевых продуктов на территории Санкт-Петербурга.</w:t>
            </w:r>
          </w:p>
        </w:tc>
        <w:tc>
          <w:tcPr>
            <w:tcW w:w="3054" w:type="dxa"/>
            <w:shd w:val="clear" w:color="auto" w:fill="auto"/>
          </w:tcPr>
          <w:p w:rsidR="00875035" w:rsidRPr="00D40E92" w:rsidRDefault="00875035" w:rsidP="00385F89">
            <w:pPr>
              <w:pStyle w:val="ConsPlusNormal"/>
              <w:jc w:val="both"/>
              <w:rPr>
                <w:rFonts w:ascii="Times New Roman" w:eastAsia="Arial Unicode MS" w:hAnsi="Times New Roman" w:cs="Times New Roman"/>
                <w:szCs w:val="22"/>
              </w:rPr>
            </w:pPr>
            <w:r w:rsidRPr="00D40E92">
              <w:rPr>
                <w:rFonts w:ascii="Times New Roman" w:eastAsia="Arial Unicode MS" w:hAnsi="Times New Roman" w:cs="Times New Roman"/>
                <w:szCs w:val="22"/>
              </w:rPr>
              <w:t>Комитет по развитию предпринимательства и потребительского рынка Санкт-Петербурга</w:t>
            </w:r>
          </w:p>
        </w:tc>
      </w:tr>
      <w:tr w:rsidR="00875035" w:rsidRPr="00C5041C" w:rsidTr="00385F89">
        <w:tc>
          <w:tcPr>
            <w:tcW w:w="794" w:type="dxa"/>
            <w:shd w:val="clear" w:color="auto" w:fill="auto"/>
          </w:tcPr>
          <w:p w:rsidR="00875035" w:rsidRDefault="00875035" w:rsidP="00385F89">
            <w:r w:rsidRPr="00F22500">
              <w:t>6.3</w:t>
            </w:r>
            <w:r>
              <w:t>8</w:t>
            </w:r>
            <w:r w:rsidRPr="00F22500">
              <w:t>.</w:t>
            </w:r>
          </w:p>
        </w:tc>
        <w:tc>
          <w:tcPr>
            <w:tcW w:w="2391" w:type="dxa"/>
            <w:shd w:val="clear" w:color="auto" w:fill="auto"/>
          </w:tcPr>
          <w:p w:rsidR="00875035" w:rsidRPr="00D40E92" w:rsidRDefault="00875035" w:rsidP="00385F89">
            <w:pPr>
              <w:autoSpaceDE w:val="0"/>
              <w:autoSpaceDN w:val="0"/>
              <w:adjustRightInd w:val="0"/>
              <w:rPr>
                <w:iCs/>
              </w:rPr>
            </w:pPr>
            <w:r w:rsidRPr="00D40E92">
              <w:rPr>
                <w:iCs/>
              </w:rPr>
              <w:t>П. 3.40. Положения</w:t>
            </w:r>
          </w:p>
        </w:tc>
        <w:tc>
          <w:tcPr>
            <w:tcW w:w="8547" w:type="dxa"/>
            <w:shd w:val="clear" w:color="auto" w:fill="auto"/>
          </w:tcPr>
          <w:p w:rsidR="00875035" w:rsidRPr="00D40E92" w:rsidRDefault="00875035" w:rsidP="00385F89">
            <w:pPr>
              <w:autoSpaceDE w:val="0"/>
              <w:autoSpaceDN w:val="0"/>
              <w:adjustRightInd w:val="0"/>
              <w:jc w:val="both"/>
              <w:rPr>
                <w:iCs/>
              </w:rPr>
            </w:pPr>
            <w:r w:rsidRPr="00D40E92">
              <w:rPr>
                <w:iCs/>
              </w:rPr>
              <w:t xml:space="preserve">Осуществляет мероприятия по реализации, обеспечению и защите прав </w:t>
            </w:r>
            <w:r w:rsidRPr="00D40E92">
              <w:rPr>
                <w:iCs/>
              </w:rPr>
              <w:lastRenderedPageBreak/>
              <w:t>потребителей в соответствии с компетенцией Комитета.</w:t>
            </w:r>
          </w:p>
        </w:tc>
        <w:tc>
          <w:tcPr>
            <w:tcW w:w="3054" w:type="dxa"/>
            <w:shd w:val="clear" w:color="auto" w:fill="auto"/>
          </w:tcPr>
          <w:p w:rsidR="00875035" w:rsidRPr="00D40E92" w:rsidRDefault="00875035" w:rsidP="00385F89">
            <w:pPr>
              <w:pStyle w:val="ConsPlusNormal"/>
              <w:jc w:val="both"/>
              <w:rPr>
                <w:rFonts w:ascii="Times New Roman" w:eastAsia="Arial Unicode MS" w:hAnsi="Times New Roman" w:cs="Times New Roman"/>
                <w:szCs w:val="22"/>
              </w:rPr>
            </w:pPr>
            <w:r w:rsidRPr="00D40E92">
              <w:rPr>
                <w:rFonts w:ascii="Times New Roman" w:eastAsia="Arial Unicode MS" w:hAnsi="Times New Roman" w:cs="Times New Roman"/>
                <w:szCs w:val="22"/>
              </w:rPr>
              <w:lastRenderedPageBreak/>
              <w:t xml:space="preserve">Комитет по развитию </w:t>
            </w:r>
            <w:r w:rsidRPr="00D40E92">
              <w:rPr>
                <w:rFonts w:ascii="Times New Roman" w:eastAsia="Arial Unicode MS" w:hAnsi="Times New Roman" w:cs="Times New Roman"/>
                <w:szCs w:val="22"/>
              </w:rPr>
              <w:lastRenderedPageBreak/>
              <w:t>предпринимательства и потребительского рынка Санкт-Петербурга</w:t>
            </w:r>
          </w:p>
        </w:tc>
      </w:tr>
      <w:tr w:rsidR="00875035" w:rsidRPr="00C5041C" w:rsidTr="00385F89">
        <w:tc>
          <w:tcPr>
            <w:tcW w:w="794" w:type="dxa"/>
            <w:shd w:val="clear" w:color="auto" w:fill="auto"/>
          </w:tcPr>
          <w:p w:rsidR="00875035" w:rsidRDefault="00875035" w:rsidP="00385F89">
            <w:r w:rsidRPr="00F22500">
              <w:lastRenderedPageBreak/>
              <w:t>6.3</w:t>
            </w:r>
            <w:r>
              <w:t>9</w:t>
            </w:r>
            <w:r w:rsidRPr="00F22500">
              <w:t>.</w:t>
            </w:r>
          </w:p>
        </w:tc>
        <w:tc>
          <w:tcPr>
            <w:tcW w:w="2391" w:type="dxa"/>
            <w:shd w:val="clear" w:color="auto" w:fill="auto"/>
          </w:tcPr>
          <w:p w:rsidR="00875035" w:rsidRPr="00D40E92" w:rsidRDefault="00875035" w:rsidP="00385F89">
            <w:pPr>
              <w:autoSpaceDE w:val="0"/>
              <w:autoSpaceDN w:val="0"/>
              <w:adjustRightInd w:val="0"/>
              <w:rPr>
                <w:iCs/>
              </w:rPr>
            </w:pPr>
            <w:r w:rsidRPr="00D40E92">
              <w:rPr>
                <w:iCs/>
              </w:rPr>
              <w:t>П. 3.41. Положения</w:t>
            </w:r>
          </w:p>
        </w:tc>
        <w:tc>
          <w:tcPr>
            <w:tcW w:w="8547" w:type="dxa"/>
            <w:shd w:val="clear" w:color="auto" w:fill="auto"/>
          </w:tcPr>
          <w:p w:rsidR="00875035" w:rsidRPr="00D40E92" w:rsidRDefault="00875035" w:rsidP="00385F89">
            <w:pPr>
              <w:autoSpaceDE w:val="0"/>
              <w:autoSpaceDN w:val="0"/>
              <w:adjustRightInd w:val="0"/>
              <w:jc w:val="both"/>
              <w:rPr>
                <w:iCs/>
              </w:rPr>
            </w:pPr>
            <w:r w:rsidRPr="00D40E92">
              <w:rPr>
                <w:iCs/>
              </w:rPr>
              <w:t>Утверждает положение о статусе кладбищ Санкт-Петербурга.</w:t>
            </w:r>
          </w:p>
        </w:tc>
        <w:tc>
          <w:tcPr>
            <w:tcW w:w="3054" w:type="dxa"/>
            <w:shd w:val="clear" w:color="auto" w:fill="auto"/>
          </w:tcPr>
          <w:p w:rsidR="00875035" w:rsidRPr="00D40E92" w:rsidRDefault="00875035" w:rsidP="00385F89">
            <w:pPr>
              <w:pStyle w:val="ConsPlusNormal"/>
              <w:jc w:val="both"/>
              <w:rPr>
                <w:rFonts w:ascii="Times New Roman" w:eastAsia="Arial Unicode MS" w:hAnsi="Times New Roman" w:cs="Times New Roman"/>
                <w:szCs w:val="22"/>
              </w:rPr>
            </w:pPr>
            <w:r w:rsidRPr="00D40E92">
              <w:rPr>
                <w:rFonts w:ascii="Times New Roman" w:eastAsia="Arial Unicode MS" w:hAnsi="Times New Roman" w:cs="Times New Roman"/>
                <w:szCs w:val="22"/>
              </w:rPr>
              <w:t>Комитет по развитию предпринимательства и потребительского рынка Санкт-Петербурга</w:t>
            </w:r>
          </w:p>
        </w:tc>
      </w:tr>
      <w:tr w:rsidR="00875035" w:rsidRPr="00C5041C" w:rsidTr="00385F89">
        <w:tc>
          <w:tcPr>
            <w:tcW w:w="794" w:type="dxa"/>
            <w:shd w:val="clear" w:color="auto" w:fill="auto"/>
          </w:tcPr>
          <w:p w:rsidR="00875035" w:rsidRDefault="00875035" w:rsidP="00385F89">
            <w:r w:rsidRPr="00F22500">
              <w:t>6.</w:t>
            </w:r>
            <w:r>
              <w:t>40</w:t>
            </w:r>
            <w:r w:rsidRPr="00F22500">
              <w:t>.</w:t>
            </w:r>
          </w:p>
        </w:tc>
        <w:tc>
          <w:tcPr>
            <w:tcW w:w="2391" w:type="dxa"/>
            <w:shd w:val="clear" w:color="auto" w:fill="auto"/>
          </w:tcPr>
          <w:p w:rsidR="00875035" w:rsidRPr="00D40E92" w:rsidRDefault="00875035" w:rsidP="00385F89">
            <w:pPr>
              <w:autoSpaceDE w:val="0"/>
              <w:autoSpaceDN w:val="0"/>
              <w:adjustRightInd w:val="0"/>
              <w:rPr>
                <w:iCs/>
              </w:rPr>
            </w:pPr>
            <w:r w:rsidRPr="00D40E92">
              <w:rPr>
                <w:iCs/>
              </w:rPr>
              <w:t>П. 3.42. Положения</w:t>
            </w:r>
          </w:p>
        </w:tc>
        <w:tc>
          <w:tcPr>
            <w:tcW w:w="8547" w:type="dxa"/>
            <w:shd w:val="clear" w:color="auto" w:fill="auto"/>
          </w:tcPr>
          <w:p w:rsidR="00875035" w:rsidRPr="00D40E92" w:rsidRDefault="00875035" w:rsidP="00385F89">
            <w:pPr>
              <w:autoSpaceDE w:val="0"/>
              <w:autoSpaceDN w:val="0"/>
              <w:adjustRightInd w:val="0"/>
              <w:jc w:val="both"/>
              <w:rPr>
                <w:iCs/>
              </w:rPr>
            </w:pPr>
            <w:r w:rsidRPr="00D40E92">
              <w:rPr>
                <w:iCs/>
              </w:rPr>
              <w:t>Устанавливает виды (комплексы) ритуальных услуг, предоставляемых населению на возмездной основе по единому рекомендуемому тарифу.</w:t>
            </w:r>
          </w:p>
        </w:tc>
        <w:tc>
          <w:tcPr>
            <w:tcW w:w="3054" w:type="dxa"/>
            <w:shd w:val="clear" w:color="auto" w:fill="auto"/>
          </w:tcPr>
          <w:p w:rsidR="00875035" w:rsidRPr="00D40E92" w:rsidRDefault="00875035" w:rsidP="00385F89">
            <w:pPr>
              <w:pStyle w:val="ConsPlusNormal"/>
              <w:jc w:val="both"/>
              <w:rPr>
                <w:rFonts w:ascii="Times New Roman" w:eastAsia="Arial Unicode MS" w:hAnsi="Times New Roman" w:cs="Times New Roman"/>
                <w:szCs w:val="22"/>
              </w:rPr>
            </w:pPr>
            <w:r w:rsidRPr="00D40E92">
              <w:rPr>
                <w:rFonts w:ascii="Times New Roman" w:eastAsia="Arial Unicode MS" w:hAnsi="Times New Roman" w:cs="Times New Roman"/>
                <w:szCs w:val="22"/>
              </w:rPr>
              <w:t>Комитет по развитию предпринимательства и потребительского рынка Санкт-Петербурга</w:t>
            </w:r>
          </w:p>
        </w:tc>
      </w:tr>
      <w:tr w:rsidR="00875035" w:rsidRPr="00C5041C" w:rsidTr="00385F89">
        <w:tc>
          <w:tcPr>
            <w:tcW w:w="794" w:type="dxa"/>
            <w:shd w:val="clear" w:color="auto" w:fill="auto"/>
          </w:tcPr>
          <w:p w:rsidR="00875035" w:rsidRDefault="00875035" w:rsidP="00385F89">
            <w:r w:rsidRPr="00D02BB4">
              <w:t>6.4</w:t>
            </w:r>
            <w:r>
              <w:t>1</w:t>
            </w:r>
            <w:r w:rsidRPr="00D02BB4">
              <w:t>.</w:t>
            </w:r>
          </w:p>
        </w:tc>
        <w:tc>
          <w:tcPr>
            <w:tcW w:w="2391" w:type="dxa"/>
            <w:shd w:val="clear" w:color="auto" w:fill="auto"/>
          </w:tcPr>
          <w:p w:rsidR="00875035" w:rsidRPr="00D40E92" w:rsidRDefault="00875035" w:rsidP="00385F89">
            <w:pPr>
              <w:autoSpaceDE w:val="0"/>
              <w:autoSpaceDN w:val="0"/>
              <w:adjustRightInd w:val="0"/>
              <w:rPr>
                <w:iCs/>
              </w:rPr>
            </w:pPr>
            <w:r w:rsidRPr="00D40E92">
              <w:rPr>
                <w:iCs/>
              </w:rPr>
              <w:t>П. 3.43. Положения</w:t>
            </w:r>
          </w:p>
        </w:tc>
        <w:tc>
          <w:tcPr>
            <w:tcW w:w="8547" w:type="dxa"/>
            <w:shd w:val="clear" w:color="auto" w:fill="auto"/>
          </w:tcPr>
          <w:p w:rsidR="00875035" w:rsidRPr="00D40E92" w:rsidRDefault="00875035" w:rsidP="00385F89">
            <w:pPr>
              <w:autoSpaceDE w:val="0"/>
              <w:autoSpaceDN w:val="0"/>
              <w:adjustRightInd w:val="0"/>
              <w:jc w:val="both"/>
              <w:rPr>
                <w:iCs/>
              </w:rPr>
            </w:pPr>
            <w:r w:rsidRPr="00D40E92">
              <w:rPr>
                <w:iCs/>
              </w:rPr>
              <w:t>Определяет стоимость комплекса услуг, предоставляемых согласно гарантированному перечню услуг по погребению, и устанавливает требования к их качеству.</w:t>
            </w:r>
          </w:p>
        </w:tc>
        <w:tc>
          <w:tcPr>
            <w:tcW w:w="3054" w:type="dxa"/>
            <w:shd w:val="clear" w:color="auto" w:fill="auto"/>
          </w:tcPr>
          <w:p w:rsidR="00875035" w:rsidRPr="00D40E92" w:rsidRDefault="00875035" w:rsidP="00385F89">
            <w:pPr>
              <w:pStyle w:val="ConsPlusNormal"/>
              <w:jc w:val="both"/>
              <w:rPr>
                <w:rFonts w:ascii="Times New Roman" w:eastAsia="Arial Unicode MS" w:hAnsi="Times New Roman" w:cs="Times New Roman"/>
                <w:szCs w:val="22"/>
              </w:rPr>
            </w:pPr>
            <w:r w:rsidRPr="00D40E92">
              <w:rPr>
                <w:rFonts w:ascii="Times New Roman" w:eastAsia="Arial Unicode MS" w:hAnsi="Times New Roman" w:cs="Times New Roman"/>
                <w:szCs w:val="22"/>
              </w:rPr>
              <w:t>Комитет по развитию предпринимательства и потребительского рынка Санкт-Петербурга</w:t>
            </w:r>
          </w:p>
        </w:tc>
      </w:tr>
      <w:tr w:rsidR="00875035" w:rsidRPr="00C5041C" w:rsidTr="00385F89">
        <w:tc>
          <w:tcPr>
            <w:tcW w:w="794" w:type="dxa"/>
            <w:shd w:val="clear" w:color="auto" w:fill="auto"/>
          </w:tcPr>
          <w:p w:rsidR="00875035" w:rsidRDefault="00875035" w:rsidP="00385F89">
            <w:r w:rsidRPr="00D02BB4">
              <w:t>6.4</w:t>
            </w:r>
            <w:r>
              <w:t>2</w:t>
            </w:r>
            <w:r w:rsidRPr="00D02BB4">
              <w:t>.</w:t>
            </w:r>
          </w:p>
        </w:tc>
        <w:tc>
          <w:tcPr>
            <w:tcW w:w="2391" w:type="dxa"/>
            <w:shd w:val="clear" w:color="auto" w:fill="auto"/>
          </w:tcPr>
          <w:p w:rsidR="00875035" w:rsidRPr="00D40E92" w:rsidRDefault="00875035" w:rsidP="00385F89">
            <w:pPr>
              <w:autoSpaceDE w:val="0"/>
              <w:autoSpaceDN w:val="0"/>
              <w:adjustRightInd w:val="0"/>
              <w:rPr>
                <w:iCs/>
              </w:rPr>
            </w:pPr>
            <w:r w:rsidRPr="00D40E92">
              <w:rPr>
                <w:iCs/>
              </w:rPr>
              <w:t>П. 3.44. Положения</w:t>
            </w:r>
          </w:p>
        </w:tc>
        <w:tc>
          <w:tcPr>
            <w:tcW w:w="8547" w:type="dxa"/>
            <w:shd w:val="clear" w:color="auto" w:fill="auto"/>
          </w:tcPr>
          <w:p w:rsidR="00875035" w:rsidRPr="00D40E92" w:rsidRDefault="00875035" w:rsidP="00385F89">
            <w:pPr>
              <w:autoSpaceDE w:val="0"/>
              <w:autoSpaceDN w:val="0"/>
              <w:adjustRightInd w:val="0"/>
              <w:jc w:val="both"/>
              <w:rPr>
                <w:iCs/>
              </w:rPr>
            </w:pPr>
            <w:r w:rsidRPr="00D40E92">
              <w:rPr>
                <w:iCs/>
              </w:rPr>
              <w:t>Проводит конкурс на право заключения договора на выполнение работ и услуг по содержанию и эксплуатации кладбищ Санкт-Петербурга, оказание ритуальных услуг, связанных с погребением, на территории соответствующего кладбища.</w:t>
            </w:r>
          </w:p>
        </w:tc>
        <w:tc>
          <w:tcPr>
            <w:tcW w:w="3054" w:type="dxa"/>
            <w:shd w:val="clear" w:color="auto" w:fill="auto"/>
          </w:tcPr>
          <w:p w:rsidR="00875035" w:rsidRPr="00D40E92" w:rsidRDefault="00875035" w:rsidP="00385F89">
            <w:pPr>
              <w:pStyle w:val="ConsPlusNormal"/>
              <w:jc w:val="both"/>
              <w:rPr>
                <w:rFonts w:ascii="Times New Roman" w:eastAsia="Arial Unicode MS" w:hAnsi="Times New Roman" w:cs="Times New Roman"/>
                <w:szCs w:val="22"/>
              </w:rPr>
            </w:pPr>
            <w:r w:rsidRPr="00D40E92">
              <w:rPr>
                <w:rFonts w:ascii="Times New Roman" w:eastAsia="Arial Unicode MS" w:hAnsi="Times New Roman" w:cs="Times New Roman"/>
                <w:szCs w:val="22"/>
              </w:rPr>
              <w:t>Комитет по развитию предпринимательства и потребительского рынка Санкт-Петербурга</w:t>
            </w:r>
          </w:p>
        </w:tc>
      </w:tr>
      <w:tr w:rsidR="00875035" w:rsidRPr="00C5041C" w:rsidTr="00385F89">
        <w:tc>
          <w:tcPr>
            <w:tcW w:w="794" w:type="dxa"/>
            <w:shd w:val="clear" w:color="auto" w:fill="auto"/>
          </w:tcPr>
          <w:p w:rsidR="00875035" w:rsidRDefault="00875035" w:rsidP="00385F89">
            <w:r w:rsidRPr="00D02BB4">
              <w:t>6.4</w:t>
            </w:r>
            <w:r>
              <w:t>3</w:t>
            </w:r>
            <w:r w:rsidRPr="00D02BB4">
              <w:t>.</w:t>
            </w:r>
          </w:p>
        </w:tc>
        <w:tc>
          <w:tcPr>
            <w:tcW w:w="2391" w:type="dxa"/>
            <w:shd w:val="clear" w:color="auto" w:fill="auto"/>
          </w:tcPr>
          <w:p w:rsidR="00875035" w:rsidRPr="00D40E92" w:rsidRDefault="00875035" w:rsidP="00385F89">
            <w:pPr>
              <w:autoSpaceDE w:val="0"/>
              <w:autoSpaceDN w:val="0"/>
              <w:adjustRightInd w:val="0"/>
              <w:rPr>
                <w:iCs/>
              </w:rPr>
            </w:pPr>
            <w:r w:rsidRPr="00D40E92">
              <w:rPr>
                <w:iCs/>
              </w:rPr>
              <w:t>П. 3.45. Положения</w:t>
            </w:r>
          </w:p>
        </w:tc>
        <w:tc>
          <w:tcPr>
            <w:tcW w:w="8547" w:type="dxa"/>
            <w:shd w:val="clear" w:color="auto" w:fill="auto"/>
          </w:tcPr>
          <w:p w:rsidR="00875035" w:rsidRPr="00D40E92" w:rsidRDefault="00875035" w:rsidP="00385F89">
            <w:pPr>
              <w:autoSpaceDE w:val="0"/>
              <w:autoSpaceDN w:val="0"/>
              <w:adjustRightInd w:val="0"/>
              <w:jc w:val="both"/>
              <w:rPr>
                <w:iCs/>
              </w:rPr>
            </w:pPr>
            <w:r w:rsidRPr="00D40E92">
              <w:rPr>
                <w:iCs/>
              </w:rPr>
              <w:t>Осуществляет компенсацию гражданам расходов на восстановление надмогильных сооружений, пострадавших в результате вандализма, на кладбищах, расположенных на территории Санкт-Петербурга.</w:t>
            </w:r>
          </w:p>
        </w:tc>
        <w:tc>
          <w:tcPr>
            <w:tcW w:w="3054" w:type="dxa"/>
            <w:shd w:val="clear" w:color="auto" w:fill="auto"/>
          </w:tcPr>
          <w:p w:rsidR="00875035" w:rsidRPr="00D40E92" w:rsidRDefault="00875035" w:rsidP="00385F89">
            <w:pPr>
              <w:pStyle w:val="ConsPlusNormal"/>
              <w:jc w:val="both"/>
              <w:rPr>
                <w:rFonts w:ascii="Times New Roman" w:eastAsia="Arial Unicode MS" w:hAnsi="Times New Roman" w:cs="Times New Roman"/>
                <w:szCs w:val="22"/>
              </w:rPr>
            </w:pPr>
            <w:r w:rsidRPr="00D40E92">
              <w:rPr>
                <w:rFonts w:ascii="Times New Roman" w:eastAsia="Arial Unicode MS" w:hAnsi="Times New Roman" w:cs="Times New Roman"/>
                <w:szCs w:val="22"/>
              </w:rPr>
              <w:t>Комитет по развитию предпринимательства и потребительского рынка Санкт-Петербурга</w:t>
            </w:r>
          </w:p>
        </w:tc>
      </w:tr>
      <w:tr w:rsidR="00875035" w:rsidRPr="00C5041C" w:rsidTr="00385F89">
        <w:tc>
          <w:tcPr>
            <w:tcW w:w="794" w:type="dxa"/>
            <w:shd w:val="clear" w:color="auto" w:fill="auto"/>
          </w:tcPr>
          <w:p w:rsidR="00875035" w:rsidRDefault="00875035" w:rsidP="00385F89">
            <w:r w:rsidRPr="00D02BB4">
              <w:t>6.4</w:t>
            </w:r>
            <w:r>
              <w:t>4</w:t>
            </w:r>
            <w:r w:rsidRPr="00D02BB4">
              <w:t>.</w:t>
            </w:r>
          </w:p>
        </w:tc>
        <w:tc>
          <w:tcPr>
            <w:tcW w:w="2391" w:type="dxa"/>
            <w:shd w:val="clear" w:color="auto" w:fill="auto"/>
          </w:tcPr>
          <w:p w:rsidR="00875035" w:rsidRPr="00D40E92" w:rsidRDefault="00875035" w:rsidP="00385F89">
            <w:pPr>
              <w:autoSpaceDE w:val="0"/>
              <w:autoSpaceDN w:val="0"/>
              <w:adjustRightInd w:val="0"/>
              <w:rPr>
                <w:iCs/>
              </w:rPr>
            </w:pPr>
            <w:r w:rsidRPr="00D40E92">
              <w:rPr>
                <w:iCs/>
              </w:rPr>
              <w:t>П. 3.46. Положения</w:t>
            </w:r>
          </w:p>
        </w:tc>
        <w:tc>
          <w:tcPr>
            <w:tcW w:w="8547" w:type="dxa"/>
            <w:shd w:val="clear" w:color="auto" w:fill="auto"/>
          </w:tcPr>
          <w:p w:rsidR="00875035" w:rsidRPr="00D40E92" w:rsidRDefault="00875035" w:rsidP="00385F89">
            <w:pPr>
              <w:autoSpaceDE w:val="0"/>
              <w:autoSpaceDN w:val="0"/>
              <w:adjustRightInd w:val="0"/>
              <w:jc w:val="both"/>
              <w:rPr>
                <w:iCs/>
              </w:rPr>
            </w:pPr>
            <w:r w:rsidRPr="00D40E92">
              <w:rPr>
                <w:iCs/>
              </w:rPr>
              <w:t>Осуществляет проведение инженерных изысканий, подготовку проектной документации, строительство, реконструкцию и капитальный ремонт объектов капитального строительства, расположенных на территории кладбищ Санкт-Петербурга, в соответствии с компетенцией Комитета.</w:t>
            </w:r>
          </w:p>
        </w:tc>
        <w:tc>
          <w:tcPr>
            <w:tcW w:w="3054" w:type="dxa"/>
            <w:shd w:val="clear" w:color="auto" w:fill="auto"/>
          </w:tcPr>
          <w:p w:rsidR="00875035" w:rsidRPr="00D40E92" w:rsidRDefault="00875035" w:rsidP="00385F89">
            <w:pPr>
              <w:pStyle w:val="ConsPlusNormal"/>
              <w:jc w:val="both"/>
              <w:rPr>
                <w:rFonts w:ascii="Times New Roman" w:eastAsia="Arial Unicode MS" w:hAnsi="Times New Roman" w:cs="Times New Roman"/>
                <w:szCs w:val="22"/>
              </w:rPr>
            </w:pPr>
            <w:r w:rsidRPr="00D40E92">
              <w:rPr>
                <w:rFonts w:ascii="Times New Roman" w:eastAsia="Arial Unicode MS" w:hAnsi="Times New Roman" w:cs="Times New Roman"/>
                <w:szCs w:val="22"/>
              </w:rPr>
              <w:t>Комитет по развитию предпринимательства и потребительского рынка Санкт-Петербурга</w:t>
            </w:r>
          </w:p>
        </w:tc>
      </w:tr>
      <w:tr w:rsidR="00875035" w:rsidRPr="00C5041C" w:rsidTr="00385F89">
        <w:tc>
          <w:tcPr>
            <w:tcW w:w="794" w:type="dxa"/>
            <w:shd w:val="clear" w:color="auto" w:fill="auto"/>
          </w:tcPr>
          <w:p w:rsidR="00875035" w:rsidRDefault="00875035" w:rsidP="00385F89">
            <w:r w:rsidRPr="00D02BB4">
              <w:t>6.4</w:t>
            </w:r>
            <w:r>
              <w:t>5</w:t>
            </w:r>
            <w:r w:rsidRPr="00D02BB4">
              <w:t>.</w:t>
            </w:r>
          </w:p>
        </w:tc>
        <w:tc>
          <w:tcPr>
            <w:tcW w:w="2391" w:type="dxa"/>
            <w:shd w:val="clear" w:color="auto" w:fill="auto"/>
          </w:tcPr>
          <w:p w:rsidR="00875035" w:rsidRPr="00D40E92" w:rsidRDefault="00875035" w:rsidP="00385F89">
            <w:pPr>
              <w:autoSpaceDE w:val="0"/>
              <w:autoSpaceDN w:val="0"/>
              <w:adjustRightInd w:val="0"/>
              <w:rPr>
                <w:iCs/>
              </w:rPr>
            </w:pPr>
            <w:r w:rsidRPr="00D40E92">
              <w:rPr>
                <w:iCs/>
              </w:rPr>
              <w:t>П. 3.46-1. Положения</w:t>
            </w:r>
          </w:p>
        </w:tc>
        <w:tc>
          <w:tcPr>
            <w:tcW w:w="8547" w:type="dxa"/>
            <w:shd w:val="clear" w:color="auto" w:fill="auto"/>
          </w:tcPr>
          <w:p w:rsidR="00875035" w:rsidRPr="00D40E92" w:rsidRDefault="00875035" w:rsidP="00385F89">
            <w:pPr>
              <w:autoSpaceDE w:val="0"/>
              <w:autoSpaceDN w:val="0"/>
              <w:adjustRightInd w:val="0"/>
              <w:jc w:val="both"/>
              <w:rPr>
                <w:iCs/>
              </w:rPr>
            </w:pPr>
            <w:proofErr w:type="gramStart"/>
            <w:r w:rsidRPr="00D40E92">
              <w:rPr>
                <w:iCs/>
              </w:rPr>
              <w:t xml:space="preserve">Осуществляет сооружение на могилах умерших (погибших) Героев Советского Союза, Героев Российской Федерации и полных кавалеров ордена Славы, расположенных на кладбищах Санкт-Петербурга, надгробий установленного Правительством Российской Федерации образца взамен надгробий, установленных до вступления в силу Закона Российской Федерации </w:t>
            </w:r>
            <w:r>
              <w:rPr>
                <w:iCs/>
              </w:rPr>
              <w:t>«</w:t>
            </w:r>
            <w:r w:rsidRPr="00D40E92">
              <w:rPr>
                <w:iCs/>
              </w:rPr>
              <w:t>О статусе Героев Советского Союза, Героев Российской Федерации и полных кавалеров ордена Славы</w:t>
            </w:r>
            <w:r>
              <w:rPr>
                <w:iCs/>
              </w:rPr>
              <w:t>»</w:t>
            </w:r>
            <w:r w:rsidRPr="00D40E92">
              <w:rPr>
                <w:iCs/>
              </w:rPr>
              <w:t>, за исключением воинских захоронений, в порядке, установленном Комитетом.</w:t>
            </w:r>
            <w:proofErr w:type="gramEnd"/>
          </w:p>
        </w:tc>
        <w:tc>
          <w:tcPr>
            <w:tcW w:w="3054" w:type="dxa"/>
            <w:shd w:val="clear" w:color="auto" w:fill="auto"/>
          </w:tcPr>
          <w:p w:rsidR="00875035" w:rsidRPr="00D40E92" w:rsidRDefault="00875035" w:rsidP="00385F89">
            <w:pPr>
              <w:pStyle w:val="ConsPlusNormal"/>
              <w:jc w:val="both"/>
              <w:rPr>
                <w:rFonts w:ascii="Times New Roman" w:eastAsia="Arial Unicode MS" w:hAnsi="Times New Roman" w:cs="Times New Roman"/>
                <w:szCs w:val="22"/>
              </w:rPr>
            </w:pPr>
            <w:r w:rsidRPr="00D40E92">
              <w:rPr>
                <w:rFonts w:ascii="Times New Roman" w:eastAsia="Arial Unicode MS" w:hAnsi="Times New Roman" w:cs="Times New Roman"/>
                <w:szCs w:val="22"/>
              </w:rPr>
              <w:t>Комитет по развитию предпринимательства и потребительского рынка Санкт-Петербурга</w:t>
            </w:r>
          </w:p>
        </w:tc>
      </w:tr>
      <w:tr w:rsidR="00875035" w:rsidRPr="00C5041C" w:rsidTr="00385F89">
        <w:tc>
          <w:tcPr>
            <w:tcW w:w="794" w:type="dxa"/>
            <w:shd w:val="clear" w:color="auto" w:fill="auto"/>
          </w:tcPr>
          <w:p w:rsidR="00875035" w:rsidRDefault="00875035" w:rsidP="00385F89">
            <w:r w:rsidRPr="00D02BB4">
              <w:t>6.4</w:t>
            </w:r>
            <w:r>
              <w:t>6</w:t>
            </w:r>
            <w:r w:rsidRPr="00D02BB4">
              <w:t>.</w:t>
            </w:r>
          </w:p>
        </w:tc>
        <w:tc>
          <w:tcPr>
            <w:tcW w:w="2391" w:type="dxa"/>
            <w:shd w:val="clear" w:color="auto" w:fill="auto"/>
          </w:tcPr>
          <w:p w:rsidR="00875035" w:rsidRPr="00D40E92" w:rsidRDefault="00875035" w:rsidP="00385F89">
            <w:pPr>
              <w:autoSpaceDE w:val="0"/>
              <w:autoSpaceDN w:val="0"/>
              <w:adjustRightInd w:val="0"/>
              <w:rPr>
                <w:iCs/>
              </w:rPr>
            </w:pPr>
            <w:r w:rsidRPr="00D40E92">
              <w:rPr>
                <w:iCs/>
              </w:rPr>
              <w:t>П. 3.51. Положения</w:t>
            </w:r>
          </w:p>
        </w:tc>
        <w:tc>
          <w:tcPr>
            <w:tcW w:w="8547" w:type="dxa"/>
            <w:shd w:val="clear" w:color="auto" w:fill="auto"/>
          </w:tcPr>
          <w:p w:rsidR="00875035" w:rsidRPr="00D40E92" w:rsidRDefault="00875035" w:rsidP="00385F89">
            <w:pPr>
              <w:autoSpaceDE w:val="0"/>
              <w:autoSpaceDN w:val="0"/>
              <w:adjustRightInd w:val="0"/>
              <w:jc w:val="both"/>
              <w:rPr>
                <w:iCs/>
              </w:rPr>
            </w:pPr>
            <w:r w:rsidRPr="00D40E92">
              <w:rPr>
                <w:iCs/>
              </w:rPr>
              <w:t xml:space="preserve">Осуществляет лицензирование розничной продажи алкогольной продукции, </w:t>
            </w:r>
            <w:r w:rsidRPr="00D40E92">
              <w:rPr>
                <w:iCs/>
              </w:rPr>
              <w:lastRenderedPageBreak/>
              <w:t>заготовки, хранения, переработки и реализации лома черных металлов, цветных металлов в Санкт-Петербурге:</w:t>
            </w:r>
          </w:p>
        </w:tc>
        <w:tc>
          <w:tcPr>
            <w:tcW w:w="3054" w:type="dxa"/>
            <w:shd w:val="clear" w:color="auto" w:fill="auto"/>
          </w:tcPr>
          <w:p w:rsidR="00875035" w:rsidRPr="00D40E92" w:rsidRDefault="00875035" w:rsidP="00385F89">
            <w:pPr>
              <w:pStyle w:val="ConsPlusNormal"/>
              <w:jc w:val="both"/>
              <w:rPr>
                <w:rFonts w:ascii="Times New Roman" w:eastAsia="Arial Unicode MS" w:hAnsi="Times New Roman" w:cs="Times New Roman"/>
                <w:szCs w:val="22"/>
              </w:rPr>
            </w:pPr>
            <w:r w:rsidRPr="00D40E92">
              <w:rPr>
                <w:rFonts w:ascii="Times New Roman" w:eastAsia="Arial Unicode MS" w:hAnsi="Times New Roman" w:cs="Times New Roman"/>
                <w:szCs w:val="22"/>
              </w:rPr>
              <w:lastRenderedPageBreak/>
              <w:t xml:space="preserve">Комитет по развитию </w:t>
            </w:r>
            <w:r w:rsidRPr="00D40E92">
              <w:rPr>
                <w:rFonts w:ascii="Times New Roman" w:eastAsia="Arial Unicode MS" w:hAnsi="Times New Roman" w:cs="Times New Roman"/>
                <w:szCs w:val="22"/>
              </w:rPr>
              <w:lastRenderedPageBreak/>
              <w:t>предпринимательства и потребительского рынка Санкт-Петербурга</w:t>
            </w:r>
          </w:p>
        </w:tc>
      </w:tr>
      <w:tr w:rsidR="00875035" w:rsidRPr="00C5041C" w:rsidTr="00385F89">
        <w:tc>
          <w:tcPr>
            <w:tcW w:w="794" w:type="dxa"/>
            <w:shd w:val="clear" w:color="auto" w:fill="auto"/>
          </w:tcPr>
          <w:p w:rsidR="00875035" w:rsidRDefault="00875035" w:rsidP="00385F89">
            <w:r w:rsidRPr="00D02BB4">
              <w:lastRenderedPageBreak/>
              <w:t>6.4</w:t>
            </w:r>
            <w:r>
              <w:t>7</w:t>
            </w:r>
            <w:r w:rsidRPr="00D02BB4">
              <w:t>.</w:t>
            </w:r>
          </w:p>
        </w:tc>
        <w:tc>
          <w:tcPr>
            <w:tcW w:w="2391" w:type="dxa"/>
            <w:shd w:val="clear" w:color="auto" w:fill="auto"/>
          </w:tcPr>
          <w:p w:rsidR="00875035" w:rsidRPr="00D40E92" w:rsidRDefault="00875035" w:rsidP="00385F89">
            <w:pPr>
              <w:autoSpaceDE w:val="0"/>
              <w:autoSpaceDN w:val="0"/>
              <w:adjustRightInd w:val="0"/>
              <w:rPr>
                <w:iCs/>
              </w:rPr>
            </w:pPr>
            <w:r w:rsidRPr="00D40E92">
              <w:rPr>
                <w:iCs/>
              </w:rPr>
              <w:t>П. 3.51.1. Положения</w:t>
            </w:r>
          </w:p>
        </w:tc>
        <w:tc>
          <w:tcPr>
            <w:tcW w:w="8547" w:type="dxa"/>
            <w:shd w:val="clear" w:color="auto" w:fill="auto"/>
          </w:tcPr>
          <w:p w:rsidR="00875035" w:rsidRPr="00D40E92" w:rsidRDefault="00875035" w:rsidP="00385F89">
            <w:pPr>
              <w:autoSpaceDE w:val="0"/>
              <w:autoSpaceDN w:val="0"/>
              <w:adjustRightInd w:val="0"/>
              <w:jc w:val="both"/>
              <w:rPr>
                <w:iCs/>
              </w:rPr>
            </w:pPr>
            <w:r w:rsidRPr="00D40E92">
              <w:rPr>
                <w:iCs/>
              </w:rPr>
              <w:t>Выдает лицензии на розничную продажу алкогольной продукции.</w:t>
            </w:r>
          </w:p>
        </w:tc>
        <w:tc>
          <w:tcPr>
            <w:tcW w:w="3054" w:type="dxa"/>
            <w:shd w:val="clear" w:color="auto" w:fill="auto"/>
          </w:tcPr>
          <w:p w:rsidR="00875035" w:rsidRPr="00D40E92" w:rsidRDefault="00875035" w:rsidP="00385F89">
            <w:pPr>
              <w:pStyle w:val="ConsPlusNormal"/>
              <w:jc w:val="both"/>
              <w:rPr>
                <w:rFonts w:ascii="Times New Roman" w:eastAsia="Arial Unicode MS" w:hAnsi="Times New Roman" w:cs="Times New Roman"/>
                <w:szCs w:val="22"/>
              </w:rPr>
            </w:pPr>
            <w:r w:rsidRPr="00D40E92">
              <w:rPr>
                <w:rFonts w:ascii="Times New Roman" w:eastAsia="Arial Unicode MS" w:hAnsi="Times New Roman" w:cs="Times New Roman"/>
                <w:szCs w:val="22"/>
              </w:rPr>
              <w:t>Комитет по развитию предпринимательства и потребительского рынка Санкт-Петербурга</w:t>
            </w:r>
          </w:p>
        </w:tc>
      </w:tr>
      <w:tr w:rsidR="00875035" w:rsidRPr="00C5041C" w:rsidTr="00385F89">
        <w:tc>
          <w:tcPr>
            <w:tcW w:w="794" w:type="dxa"/>
            <w:shd w:val="clear" w:color="auto" w:fill="auto"/>
          </w:tcPr>
          <w:p w:rsidR="00875035" w:rsidRDefault="00875035" w:rsidP="00385F89">
            <w:r w:rsidRPr="00D02BB4">
              <w:t>6.4</w:t>
            </w:r>
            <w:r>
              <w:t>8</w:t>
            </w:r>
            <w:r w:rsidRPr="00D02BB4">
              <w:t>.</w:t>
            </w:r>
          </w:p>
        </w:tc>
        <w:tc>
          <w:tcPr>
            <w:tcW w:w="2391" w:type="dxa"/>
            <w:shd w:val="clear" w:color="auto" w:fill="auto"/>
          </w:tcPr>
          <w:p w:rsidR="00875035" w:rsidRPr="00D40E92" w:rsidRDefault="00875035" w:rsidP="00385F89">
            <w:pPr>
              <w:autoSpaceDE w:val="0"/>
              <w:autoSpaceDN w:val="0"/>
              <w:adjustRightInd w:val="0"/>
              <w:rPr>
                <w:iCs/>
              </w:rPr>
            </w:pPr>
            <w:r w:rsidRPr="00D40E92">
              <w:rPr>
                <w:iCs/>
              </w:rPr>
              <w:t>П. 3.51.2. Положения</w:t>
            </w:r>
          </w:p>
        </w:tc>
        <w:tc>
          <w:tcPr>
            <w:tcW w:w="8547" w:type="dxa"/>
            <w:shd w:val="clear" w:color="auto" w:fill="auto"/>
          </w:tcPr>
          <w:p w:rsidR="00875035" w:rsidRPr="00D40E92" w:rsidRDefault="00875035" w:rsidP="00385F89">
            <w:pPr>
              <w:autoSpaceDE w:val="0"/>
              <w:autoSpaceDN w:val="0"/>
              <w:adjustRightInd w:val="0"/>
              <w:jc w:val="both"/>
              <w:rPr>
                <w:iCs/>
              </w:rPr>
            </w:pPr>
            <w:r w:rsidRPr="00D40E92">
              <w:rPr>
                <w:iCs/>
              </w:rPr>
              <w:t>Предоставляет лицензии на заготовку, хранение, переработку и реализацию лома черных металлов, цветных металлов.</w:t>
            </w:r>
          </w:p>
        </w:tc>
        <w:tc>
          <w:tcPr>
            <w:tcW w:w="3054" w:type="dxa"/>
            <w:shd w:val="clear" w:color="auto" w:fill="auto"/>
          </w:tcPr>
          <w:p w:rsidR="00875035" w:rsidRPr="00D40E92" w:rsidRDefault="00875035" w:rsidP="00385F89">
            <w:pPr>
              <w:pStyle w:val="ConsPlusNormal"/>
              <w:jc w:val="both"/>
              <w:rPr>
                <w:rFonts w:ascii="Times New Roman" w:eastAsia="Arial Unicode MS" w:hAnsi="Times New Roman" w:cs="Times New Roman"/>
                <w:szCs w:val="22"/>
              </w:rPr>
            </w:pPr>
            <w:r w:rsidRPr="00D40E92">
              <w:rPr>
                <w:rFonts w:ascii="Times New Roman" w:eastAsia="Arial Unicode MS" w:hAnsi="Times New Roman" w:cs="Times New Roman"/>
                <w:szCs w:val="22"/>
              </w:rPr>
              <w:t>Комитет по развитию предпринимательства и потребительского рынка Санкт-Петербурга</w:t>
            </w:r>
          </w:p>
        </w:tc>
      </w:tr>
      <w:tr w:rsidR="00875035" w:rsidRPr="00C5041C" w:rsidTr="00385F89">
        <w:tc>
          <w:tcPr>
            <w:tcW w:w="794" w:type="dxa"/>
            <w:shd w:val="clear" w:color="auto" w:fill="auto"/>
          </w:tcPr>
          <w:p w:rsidR="00875035" w:rsidRDefault="00875035" w:rsidP="00385F89">
            <w:r w:rsidRPr="00D02BB4">
              <w:t>6.4</w:t>
            </w:r>
            <w:r>
              <w:t>9</w:t>
            </w:r>
            <w:r w:rsidRPr="00D02BB4">
              <w:t>.</w:t>
            </w:r>
          </w:p>
        </w:tc>
        <w:tc>
          <w:tcPr>
            <w:tcW w:w="2391" w:type="dxa"/>
            <w:shd w:val="clear" w:color="auto" w:fill="auto"/>
          </w:tcPr>
          <w:p w:rsidR="00875035" w:rsidRPr="00C5041C" w:rsidRDefault="00875035" w:rsidP="00385F89">
            <w:r w:rsidRPr="00D40E92">
              <w:rPr>
                <w:iCs/>
              </w:rPr>
              <w:t>П. 3.51.3. Положения</w:t>
            </w:r>
          </w:p>
          <w:p w:rsidR="00875035" w:rsidRPr="00D40E92" w:rsidRDefault="00875035" w:rsidP="00385F89">
            <w:pPr>
              <w:rPr>
                <w:iCs/>
              </w:rPr>
            </w:pPr>
          </w:p>
        </w:tc>
        <w:tc>
          <w:tcPr>
            <w:tcW w:w="8547" w:type="dxa"/>
            <w:shd w:val="clear" w:color="auto" w:fill="auto"/>
          </w:tcPr>
          <w:p w:rsidR="00875035" w:rsidRPr="00D40E92" w:rsidRDefault="00875035" w:rsidP="00385F89">
            <w:pPr>
              <w:autoSpaceDE w:val="0"/>
              <w:autoSpaceDN w:val="0"/>
              <w:adjustRightInd w:val="0"/>
              <w:jc w:val="both"/>
              <w:rPr>
                <w:iCs/>
              </w:rPr>
            </w:pPr>
            <w:r w:rsidRPr="00D40E92">
              <w:rPr>
                <w:iCs/>
              </w:rPr>
              <w:t xml:space="preserve">Осуществляет лицензионный </w:t>
            </w:r>
            <w:proofErr w:type="gramStart"/>
            <w:r w:rsidRPr="00D40E92">
              <w:rPr>
                <w:iCs/>
              </w:rPr>
              <w:t>контроль за</w:t>
            </w:r>
            <w:proofErr w:type="gramEnd"/>
            <w:r w:rsidRPr="00D40E92">
              <w:rPr>
                <w:iCs/>
              </w:rPr>
              <w:t xml:space="preserve"> розничной продажей алкогольной продукции.</w:t>
            </w:r>
          </w:p>
        </w:tc>
        <w:tc>
          <w:tcPr>
            <w:tcW w:w="3054" w:type="dxa"/>
            <w:shd w:val="clear" w:color="auto" w:fill="auto"/>
          </w:tcPr>
          <w:p w:rsidR="00875035" w:rsidRPr="00D40E92" w:rsidRDefault="00875035" w:rsidP="00385F89">
            <w:pPr>
              <w:pStyle w:val="ConsPlusNormal"/>
              <w:jc w:val="both"/>
              <w:rPr>
                <w:rFonts w:ascii="Times New Roman" w:eastAsia="Arial Unicode MS" w:hAnsi="Times New Roman" w:cs="Times New Roman"/>
                <w:szCs w:val="22"/>
              </w:rPr>
            </w:pPr>
            <w:r w:rsidRPr="00D40E92">
              <w:rPr>
                <w:rFonts w:ascii="Times New Roman" w:eastAsia="Arial Unicode MS" w:hAnsi="Times New Roman" w:cs="Times New Roman"/>
                <w:szCs w:val="22"/>
              </w:rPr>
              <w:t>Комитет по развитию предпринимательства и потребительского рынка Санкт-Петербурга</w:t>
            </w:r>
          </w:p>
        </w:tc>
      </w:tr>
      <w:tr w:rsidR="00875035" w:rsidRPr="00C5041C" w:rsidTr="00385F89">
        <w:tc>
          <w:tcPr>
            <w:tcW w:w="794" w:type="dxa"/>
            <w:shd w:val="clear" w:color="auto" w:fill="auto"/>
          </w:tcPr>
          <w:p w:rsidR="00875035" w:rsidRDefault="00875035" w:rsidP="00385F89">
            <w:r w:rsidRPr="00D02BB4">
              <w:t>6.</w:t>
            </w:r>
            <w:r>
              <w:t>50</w:t>
            </w:r>
            <w:r w:rsidRPr="00D02BB4">
              <w:t>.</w:t>
            </w:r>
          </w:p>
        </w:tc>
        <w:tc>
          <w:tcPr>
            <w:tcW w:w="2391" w:type="dxa"/>
            <w:shd w:val="clear" w:color="auto" w:fill="auto"/>
          </w:tcPr>
          <w:p w:rsidR="00875035" w:rsidRPr="00D40E92" w:rsidRDefault="00875035" w:rsidP="00385F89">
            <w:pPr>
              <w:rPr>
                <w:iCs/>
              </w:rPr>
            </w:pPr>
            <w:r w:rsidRPr="00D40E92">
              <w:rPr>
                <w:iCs/>
              </w:rPr>
              <w:t>П. 3.51.4. Положения</w:t>
            </w:r>
          </w:p>
        </w:tc>
        <w:tc>
          <w:tcPr>
            <w:tcW w:w="8547" w:type="dxa"/>
            <w:shd w:val="clear" w:color="auto" w:fill="auto"/>
          </w:tcPr>
          <w:p w:rsidR="00875035" w:rsidRPr="00D40E92" w:rsidRDefault="00875035" w:rsidP="00385F89">
            <w:pPr>
              <w:autoSpaceDE w:val="0"/>
              <w:autoSpaceDN w:val="0"/>
              <w:adjustRightInd w:val="0"/>
              <w:jc w:val="both"/>
              <w:rPr>
                <w:iCs/>
              </w:rPr>
            </w:pPr>
            <w:r w:rsidRPr="00D40E92">
              <w:rPr>
                <w:iCs/>
              </w:rPr>
              <w:t xml:space="preserve">Осуществляет лицензионный </w:t>
            </w:r>
            <w:proofErr w:type="gramStart"/>
            <w:r w:rsidRPr="00D40E92">
              <w:rPr>
                <w:iCs/>
              </w:rPr>
              <w:t>контроль за</w:t>
            </w:r>
            <w:proofErr w:type="gramEnd"/>
            <w:r w:rsidRPr="00D40E92">
              <w:rPr>
                <w:iCs/>
              </w:rPr>
              <w:t xml:space="preserve"> заготовкой, хранением, переработкой и реализацией лома черных металлов, цветных металлов.</w:t>
            </w:r>
          </w:p>
        </w:tc>
        <w:tc>
          <w:tcPr>
            <w:tcW w:w="3054" w:type="dxa"/>
            <w:shd w:val="clear" w:color="auto" w:fill="auto"/>
          </w:tcPr>
          <w:p w:rsidR="00875035" w:rsidRPr="00D40E92" w:rsidRDefault="00875035" w:rsidP="00385F89">
            <w:pPr>
              <w:pStyle w:val="ConsPlusNormal"/>
              <w:jc w:val="both"/>
              <w:rPr>
                <w:rFonts w:ascii="Times New Roman" w:eastAsia="Arial Unicode MS" w:hAnsi="Times New Roman" w:cs="Times New Roman"/>
                <w:szCs w:val="22"/>
              </w:rPr>
            </w:pPr>
            <w:r w:rsidRPr="00D40E92">
              <w:rPr>
                <w:rFonts w:ascii="Times New Roman" w:eastAsia="Arial Unicode MS" w:hAnsi="Times New Roman" w:cs="Times New Roman"/>
                <w:szCs w:val="22"/>
              </w:rPr>
              <w:t>Комитет по развитию предпринимательства и потребительского рынка Санкт-Петербурга</w:t>
            </w:r>
          </w:p>
        </w:tc>
      </w:tr>
      <w:tr w:rsidR="00875035" w:rsidRPr="00C5041C" w:rsidTr="00385F89">
        <w:tc>
          <w:tcPr>
            <w:tcW w:w="794" w:type="dxa"/>
            <w:shd w:val="clear" w:color="auto" w:fill="auto"/>
          </w:tcPr>
          <w:p w:rsidR="00875035" w:rsidRDefault="00875035" w:rsidP="00385F89">
            <w:r w:rsidRPr="00D02BB4">
              <w:t>6.</w:t>
            </w:r>
            <w:r>
              <w:t>51</w:t>
            </w:r>
            <w:r w:rsidRPr="00D02BB4">
              <w:t>.</w:t>
            </w:r>
          </w:p>
        </w:tc>
        <w:tc>
          <w:tcPr>
            <w:tcW w:w="2391" w:type="dxa"/>
            <w:shd w:val="clear" w:color="auto" w:fill="auto"/>
          </w:tcPr>
          <w:p w:rsidR="00875035" w:rsidRPr="00D40E92" w:rsidRDefault="00875035" w:rsidP="00385F89">
            <w:pPr>
              <w:autoSpaceDE w:val="0"/>
              <w:autoSpaceDN w:val="0"/>
              <w:adjustRightInd w:val="0"/>
              <w:rPr>
                <w:iCs/>
              </w:rPr>
            </w:pPr>
            <w:r w:rsidRPr="00D40E92">
              <w:rPr>
                <w:iCs/>
              </w:rPr>
              <w:t>П. 3.51.5. Положения</w:t>
            </w:r>
          </w:p>
        </w:tc>
        <w:tc>
          <w:tcPr>
            <w:tcW w:w="8547" w:type="dxa"/>
            <w:shd w:val="clear" w:color="auto" w:fill="auto"/>
          </w:tcPr>
          <w:p w:rsidR="00875035" w:rsidRPr="00D40E92" w:rsidRDefault="00875035" w:rsidP="00385F89">
            <w:pPr>
              <w:autoSpaceDE w:val="0"/>
              <w:autoSpaceDN w:val="0"/>
              <w:adjustRightInd w:val="0"/>
              <w:jc w:val="both"/>
              <w:rPr>
                <w:iCs/>
              </w:rPr>
            </w:pPr>
            <w:r w:rsidRPr="00D40E92">
              <w:rPr>
                <w:iCs/>
              </w:rPr>
              <w:t>Ведет государственную регистрацию выданных лицензий на розничную продажу алкогольной продукции, лицензий, действие которых приостановлено, и аннулированных лицензий.</w:t>
            </w:r>
          </w:p>
        </w:tc>
        <w:tc>
          <w:tcPr>
            <w:tcW w:w="3054" w:type="dxa"/>
            <w:shd w:val="clear" w:color="auto" w:fill="auto"/>
          </w:tcPr>
          <w:p w:rsidR="00875035" w:rsidRPr="00D40E92" w:rsidRDefault="00875035" w:rsidP="00385F89">
            <w:pPr>
              <w:pStyle w:val="ConsPlusNormal"/>
              <w:jc w:val="both"/>
              <w:rPr>
                <w:rFonts w:ascii="Times New Roman" w:eastAsia="Arial Unicode MS" w:hAnsi="Times New Roman" w:cs="Times New Roman"/>
                <w:szCs w:val="22"/>
              </w:rPr>
            </w:pPr>
            <w:r w:rsidRPr="00D40E92">
              <w:rPr>
                <w:rFonts w:ascii="Times New Roman" w:eastAsia="Arial Unicode MS" w:hAnsi="Times New Roman" w:cs="Times New Roman"/>
                <w:szCs w:val="22"/>
              </w:rPr>
              <w:t>Комитет по развитию предпринимательства и потребительского рынка Санкт-Петербурга</w:t>
            </w:r>
          </w:p>
        </w:tc>
      </w:tr>
      <w:tr w:rsidR="00875035" w:rsidRPr="00C5041C" w:rsidTr="00385F89">
        <w:tc>
          <w:tcPr>
            <w:tcW w:w="794" w:type="dxa"/>
            <w:shd w:val="clear" w:color="auto" w:fill="auto"/>
          </w:tcPr>
          <w:p w:rsidR="00875035" w:rsidRDefault="00875035" w:rsidP="00385F89">
            <w:r w:rsidRPr="001E3D22">
              <w:t>6.</w:t>
            </w:r>
            <w:r>
              <w:t>52</w:t>
            </w:r>
            <w:r w:rsidRPr="001E3D22">
              <w:t>.</w:t>
            </w:r>
          </w:p>
        </w:tc>
        <w:tc>
          <w:tcPr>
            <w:tcW w:w="2391" w:type="dxa"/>
            <w:shd w:val="clear" w:color="auto" w:fill="auto"/>
          </w:tcPr>
          <w:p w:rsidR="00875035" w:rsidRPr="00D40E92" w:rsidRDefault="00875035" w:rsidP="00385F89">
            <w:pPr>
              <w:autoSpaceDE w:val="0"/>
              <w:autoSpaceDN w:val="0"/>
              <w:adjustRightInd w:val="0"/>
              <w:rPr>
                <w:iCs/>
              </w:rPr>
            </w:pPr>
            <w:r w:rsidRPr="00D40E92">
              <w:rPr>
                <w:iCs/>
              </w:rPr>
              <w:t>П. 3.51.6. Положения</w:t>
            </w:r>
          </w:p>
        </w:tc>
        <w:tc>
          <w:tcPr>
            <w:tcW w:w="8547" w:type="dxa"/>
            <w:shd w:val="clear" w:color="auto" w:fill="auto"/>
          </w:tcPr>
          <w:p w:rsidR="00875035" w:rsidRPr="00D40E92" w:rsidRDefault="00875035" w:rsidP="00385F89">
            <w:pPr>
              <w:autoSpaceDE w:val="0"/>
              <w:autoSpaceDN w:val="0"/>
              <w:adjustRightInd w:val="0"/>
              <w:jc w:val="both"/>
              <w:rPr>
                <w:iCs/>
              </w:rPr>
            </w:pPr>
            <w:r w:rsidRPr="00D40E92">
              <w:rPr>
                <w:iCs/>
              </w:rPr>
              <w:t>Ведет реестр лицензий на заготовку, хранение, переработку и реализацию лома черных металлов, цветных металлов.</w:t>
            </w:r>
          </w:p>
        </w:tc>
        <w:tc>
          <w:tcPr>
            <w:tcW w:w="3054" w:type="dxa"/>
            <w:shd w:val="clear" w:color="auto" w:fill="auto"/>
          </w:tcPr>
          <w:p w:rsidR="00875035" w:rsidRPr="00D40E92" w:rsidRDefault="00875035" w:rsidP="00385F89">
            <w:pPr>
              <w:pStyle w:val="ConsPlusNormal"/>
              <w:jc w:val="both"/>
              <w:rPr>
                <w:rFonts w:ascii="Times New Roman" w:eastAsia="Arial Unicode MS" w:hAnsi="Times New Roman" w:cs="Times New Roman"/>
                <w:szCs w:val="22"/>
              </w:rPr>
            </w:pPr>
            <w:r w:rsidRPr="00D40E92">
              <w:rPr>
                <w:rFonts w:ascii="Times New Roman" w:eastAsia="Arial Unicode MS" w:hAnsi="Times New Roman" w:cs="Times New Roman"/>
                <w:szCs w:val="22"/>
              </w:rPr>
              <w:t>Комитет по развитию предпринимательства и потребительского рынка Санкт-Петербурга</w:t>
            </w:r>
          </w:p>
        </w:tc>
      </w:tr>
      <w:tr w:rsidR="00875035" w:rsidRPr="00C5041C" w:rsidTr="00385F89">
        <w:tc>
          <w:tcPr>
            <w:tcW w:w="794" w:type="dxa"/>
            <w:shd w:val="clear" w:color="auto" w:fill="auto"/>
          </w:tcPr>
          <w:p w:rsidR="00875035" w:rsidRDefault="00875035" w:rsidP="00385F89">
            <w:r w:rsidRPr="001E3D22">
              <w:t>6.</w:t>
            </w:r>
            <w:r>
              <w:t>53</w:t>
            </w:r>
            <w:r w:rsidRPr="001E3D22">
              <w:t>.</w:t>
            </w:r>
          </w:p>
        </w:tc>
        <w:tc>
          <w:tcPr>
            <w:tcW w:w="2391" w:type="dxa"/>
            <w:shd w:val="clear" w:color="auto" w:fill="auto"/>
          </w:tcPr>
          <w:p w:rsidR="00875035" w:rsidRPr="00D40E92" w:rsidRDefault="00875035" w:rsidP="00385F89">
            <w:pPr>
              <w:autoSpaceDE w:val="0"/>
              <w:autoSpaceDN w:val="0"/>
              <w:adjustRightInd w:val="0"/>
              <w:rPr>
                <w:iCs/>
              </w:rPr>
            </w:pPr>
            <w:r w:rsidRPr="00D40E92">
              <w:rPr>
                <w:iCs/>
              </w:rPr>
              <w:t>П. 3.52. Положения</w:t>
            </w:r>
          </w:p>
        </w:tc>
        <w:tc>
          <w:tcPr>
            <w:tcW w:w="8547" w:type="dxa"/>
            <w:shd w:val="clear" w:color="auto" w:fill="auto"/>
          </w:tcPr>
          <w:p w:rsidR="00875035" w:rsidRPr="00D40E92" w:rsidRDefault="00875035" w:rsidP="00385F89">
            <w:pPr>
              <w:autoSpaceDE w:val="0"/>
              <w:autoSpaceDN w:val="0"/>
              <w:adjustRightInd w:val="0"/>
              <w:jc w:val="both"/>
              <w:rPr>
                <w:iCs/>
              </w:rPr>
            </w:pPr>
            <w:r w:rsidRPr="00D40E92">
              <w:rPr>
                <w:iCs/>
              </w:rPr>
              <w:t>Утверждает перечень разрешенных для приема от физических лиц лома и отходов цветных металлов в Санкт-Петербурге.</w:t>
            </w:r>
          </w:p>
        </w:tc>
        <w:tc>
          <w:tcPr>
            <w:tcW w:w="3054" w:type="dxa"/>
            <w:shd w:val="clear" w:color="auto" w:fill="auto"/>
          </w:tcPr>
          <w:p w:rsidR="00875035" w:rsidRPr="00D40E92" w:rsidRDefault="00875035" w:rsidP="00385F89">
            <w:pPr>
              <w:pStyle w:val="ConsPlusNormal"/>
              <w:jc w:val="both"/>
              <w:rPr>
                <w:rFonts w:ascii="Times New Roman" w:eastAsia="Arial Unicode MS" w:hAnsi="Times New Roman" w:cs="Times New Roman"/>
                <w:szCs w:val="22"/>
              </w:rPr>
            </w:pPr>
            <w:r w:rsidRPr="00D40E92">
              <w:rPr>
                <w:rFonts w:ascii="Times New Roman" w:eastAsia="Arial Unicode MS" w:hAnsi="Times New Roman" w:cs="Times New Roman"/>
                <w:szCs w:val="22"/>
              </w:rPr>
              <w:t>Комитет по развитию предпринимательства и потребительского рынка Санкт-Петербурга</w:t>
            </w:r>
          </w:p>
        </w:tc>
      </w:tr>
      <w:tr w:rsidR="00875035" w:rsidRPr="00C5041C" w:rsidTr="00385F89">
        <w:tc>
          <w:tcPr>
            <w:tcW w:w="794" w:type="dxa"/>
            <w:shd w:val="clear" w:color="auto" w:fill="auto"/>
          </w:tcPr>
          <w:p w:rsidR="00875035" w:rsidRDefault="00875035" w:rsidP="00385F89">
            <w:r w:rsidRPr="001E3D22">
              <w:t>6.</w:t>
            </w:r>
            <w:r>
              <w:t>54</w:t>
            </w:r>
            <w:r w:rsidRPr="001E3D22">
              <w:t>.</w:t>
            </w:r>
          </w:p>
        </w:tc>
        <w:tc>
          <w:tcPr>
            <w:tcW w:w="2391" w:type="dxa"/>
            <w:shd w:val="clear" w:color="auto" w:fill="auto"/>
          </w:tcPr>
          <w:p w:rsidR="00875035" w:rsidRPr="00D40E92" w:rsidRDefault="00875035" w:rsidP="00385F89">
            <w:pPr>
              <w:autoSpaceDE w:val="0"/>
              <w:autoSpaceDN w:val="0"/>
              <w:adjustRightInd w:val="0"/>
              <w:rPr>
                <w:iCs/>
              </w:rPr>
            </w:pPr>
            <w:r w:rsidRPr="00D40E92">
              <w:rPr>
                <w:iCs/>
              </w:rPr>
              <w:t>П. 3.53. Положения</w:t>
            </w:r>
          </w:p>
        </w:tc>
        <w:tc>
          <w:tcPr>
            <w:tcW w:w="8547" w:type="dxa"/>
            <w:shd w:val="clear" w:color="auto" w:fill="auto"/>
          </w:tcPr>
          <w:p w:rsidR="00875035" w:rsidRPr="00D40E92" w:rsidRDefault="00875035" w:rsidP="00385F89">
            <w:pPr>
              <w:autoSpaceDE w:val="0"/>
              <w:autoSpaceDN w:val="0"/>
              <w:adjustRightInd w:val="0"/>
              <w:jc w:val="both"/>
              <w:rPr>
                <w:iCs/>
              </w:rPr>
            </w:pPr>
            <w:r w:rsidRPr="00D40E92">
              <w:rPr>
                <w:iCs/>
              </w:rPr>
              <w:t>Составляет протоколы об административных правонарушениях, предусмотренных Кодексом Российской Федерации об административных правонарушениях (далее - КоАП), в пределах компетенции Комитета.</w:t>
            </w:r>
          </w:p>
        </w:tc>
        <w:tc>
          <w:tcPr>
            <w:tcW w:w="3054" w:type="dxa"/>
            <w:shd w:val="clear" w:color="auto" w:fill="auto"/>
          </w:tcPr>
          <w:p w:rsidR="00875035" w:rsidRPr="00D40E92" w:rsidRDefault="00875035" w:rsidP="00385F89">
            <w:pPr>
              <w:pStyle w:val="ConsPlusNormal"/>
              <w:jc w:val="both"/>
              <w:rPr>
                <w:rFonts w:ascii="Times New Roman" w:eastAsia="Arial Unicode MS" w:hAnsi="Times New Roman" w:cs="Times New Roman"/>
                <w:szCs w:val="22"/>
              </w:rPr>
            </w:pPr>
            <w:r w:rsidRPr="00D40E92">
              <w:rPr>
                <w:rFonts w:ascii="Times New Roman" w:eastAsia="Arial Unicode MS" w:hAnsi="Times New Roman" w:cs="Times New Roman"/>
                <w:szCs w:val="22"/>
              </w:rPr>
              <w:t>Комитет по развитию предпринимательства и потребительского рынка Санкт-Петербурга</w:t>
            </w:r>
          </w:p>
        </w:tc>
      </w:tr>
      <w:tr w:rsidR="00875035" w:rsidRPr="00C5041C" w:rsidTr="00385F89">
        <w:tc>
          <w:tcPr>
            <w:tcW w:w="794" w:type="dxa"/>
            <w:shd w:val="clear" w:color="auto" w:fill="auto"/>
          </w:tcPr>
          <w:p w:rsidR="00875035" w:rsidRDefault="00875035" w:rsidP="00385F89">
            <w:r w:rsidRPr="001E3D22">
              <w:t>6.</w:t>
            </w:r>
            <w:r>
              <w:t>55</w:t>
            </w:r>
            <w:r w:rsidRPr="001E3D22">
              <w:t>.</w:t>
            </w:r>
          </w:p>
        </w:tc>
        <w:tc>
          <w:tcPr>
            <w:tcW w:w="2391" w:type="dxa"/>
            <w:shd w:val="clear" w:color="auto" w:fill="auto"/>
          </w:tcPr>
          <w:p w:rsidR="00875035" w:rsidRPr="00D40E92" w:rsidRDefault="00875035" w:rsidP="00385F89">
            <w:pPr>
              <w:autoSpaceDE w:val="0"/>
              <w:autoSpaceDN w:val="0"/>
              <w:adjustRightInd w:val="0"/>
              <w:rPr>
                <w:iCs/>
              </w:rPr>
            </w:pPr>
            <w:r w:rsidRPr="00D40E92">
              <w:rPr>
                <w:iCs/>
              </w:rPr>
              <w:t>П. 3.54. Положения</w:t>
            </w:r>
          </w:p>
        </w:tc>
        <w:tc>
          <w:tcPr>
            <w:tcW w:w="8547" w:type="dxa"/>
            <w:shd w:val="clear" w:color="auto" w:fill="auto"/>
          </w:tcPr>
          <w:p w:rsidR="00875035" w:rsidRPr="00D40E92" w:rsidRDefault="00875035" w:rsidP="00385F89">
            <w:pPr>
              <w:autoSpaceDE w:val="0"/>
              <w:autoSpaceDN w:val="0"/>
              <w:adjustRightInd w:val="0"/>
              <w:jc w:val="both"/>
              <w:rPr>
                <w:iCs/>
              </w:rPr>
            </w:pPr>
            <w:r w:rsidRPr="00D40E92">
              <w:rPr>
                <w:iCs/>
              </w:rPr>
              <w:t>Осуществляет реализацию порядка проведения ОРВ, в том числе:</w:t>
            </w:r>
          </w:p>
        </w:tc>
        <w:tc>
          <w:tcPr>
            <w:tcW w:w="3054" w:type="dxa"/>
            <w:shd w:val="clear" w:color="auto" w:fill="auto"/>
          </w:tcPr>
          <w:p w:rsidR="00875035" w:rsidRPr="00D40E92" w:rsidRDefault="00875035" w:rsidP="00385F89">
            <w:pPr>
              <w:pStyle w:val="ConsPlusNormal"/>
              <w:jc w:val="both"/>
              <w:rPr>
                <w:rFonts w:ascii="Times New Roman" w:eastAsia="Arial Unicode MS" w:hAnsi="Times New Roman" w:cs="Times New Roman"/>
                <w:szCs w:val="22"/>
              </w:rPr>
            </w:pPr>
            <w:r w:rsidRPr="00D40E92">
              <w:rPr>
                <w:rFonts w:ascii="Times New Roman" w:eastAsia="Arial Unicode MS" w:hAnsi="Times New Roman" w:cs="Times New Roman"/>
                <w:szCs w:val="22"/>
              </w:rPr>
              <w:t>Комитет по развитию предпринимательства и потребительского рынка Санкт-Петербурга</w:t>
            </w:r>
          </w:p>
        </w:tc>
      </w:tr>
      <w:tr w:rsidR="00875035" w:rsidRPr="00C5041C" w:rsidTr="00385F89">
        <w:tc>
          <w:tcPr>
            <w:tcW w:w="794" w:type="dxa"/>
            <w:shd w:val="clear" w:color="auto" w:fill="auto"/>
          </w:tcPr>
          <w:p w:rsidR="00875035" w:rsidRDefault="00875035" w:rsidP="00385F89">
            <w:r w:rsidRPr="001E3D22">
              <w:lastRenderedPageBreak/>
              <w:t>6.</w:t>
            </w:r>
            <w:r>
              <w:t>56</w:t>
            </w:r>
            <w:r w:rsidRPr="001E3D22">
              <w:t>.</w:t>
            </w:r>
          </w:p>
        </w:tc>
        <w:tc>
          <w:tcPr>
            <w:tcW w:w="2391" w:type="dxa"/>
            <w:shd w:val="clear" w:color="auto" w:fill="auto"/>
          </w:tcPr>
          <w:p w:rsidR="00875035" w:rsidRPr="00D40E92" w:rsidRDefault="00875035" w:rsidP="00385F89">
            <w:pPr>
              <w:autoSpaceDE w:val="0"/>
              <w:autoSpaceDN w:val="0"/>
              <w:adjustRightInd w:val="0"/>
              <w:rPr>
                <w:iCs/>
              </w:rPr>
            </w:pPr>
            <w:r w:rsidRPr="00D40E92">
              <w:rPr>
                <w:iCs/>
              </w:rPr>
              <w:t>П. 3.54.1. Положения</w:t>
            </w:r>
          </w:p>
        </w:tc>
        <w:tc>
          <w:tcPr>
            <w:tcW w:w="8547" w:type="dxa"/>
            <w:shd w:val="clear" w:color="auto" w:fill="auto"/>
          </w:tcPr>
          <w:p w:rsidR="00875035" w:rsidRPr="00D40E92" w:rsidRDefault="00875035" w:rsidP="00385F89">
            <w:pPr>
              <w:autoSpaceDE w:val="0"/>
              <w:autoSpaceDN w:val="0"/>
              <w:adjustRightInd w:val="0"/>
              <w:jc w:val="both"/>
              <w:rPr>
                <w:iCs/>
              </w:rPr>
            </w:pPr>
            <w:r w:rsidRPr="00D40E92">
              <w:rPr>
                <w:iCs/>
              </w:rPr>
              <w:t>Осуществляет нормативно-правовое регулирование в части, не урегулированной актами Правительства Санкт-Петербурга, и информационно-методическое обеспечение процедуры проведения ОРВ.</w:t>
            </w:r>
          </w:p>
        </w:tc>
        <w:tc>
          <w:tcPr>
            <w:tcW w:w="3054" w:type="dxa"/>
            <w:shd w:val="clear" w:color="auto" w:fill="auto"/>
          </w:tcPr>
          <w:p w:rsidR="00875035" w:rsidRPr="00D40E92" w:rsidRDefault="00875035" w:rsidP="00385F89">
            <w:pPr>
              <w:pStyle w:val="ConsPlusNormal"/>
              <w:jc w:val="both"/>
              <w:rPr>
                <w:rFonts w:ascii="Times New Roman" w:eastAsia="Arial Unicode MS" w:hAnsi="Times New Roman" w:cs="Times New Roman"/>
                <w:szCs w:val="22"/>
              </w:rPr>
            </w:pPr>
            <w:r w:rsidRPr="00D40E92">
              <w:rPr>
                <w:rFonts w:ascii="Times New Roman" w:eastAsia="Arial Unicode MS" w:hAnsi="Times New Roman" w:cs="Times New Roman"/>
                <w:szCs w:val="22"/>
              </w:rPr>
              <w:t>Комитет по развитию предпринимательства и потребительского рынка Санкт-Петербурга</w:t>
            </w:r>
          </w:p>
        </w:tc>
      </w:tr>
      <w:tr w:rsidR="00875035" w:rsidRPr="00C5041C" w:rsidTr="00385F89">
        <w:tc>
          <w:tcPr>
            <w:tcW w:w="794" w:type="dxa"/>
            <w:shd w:val="clear" w:color="auto" w:fill="auto"/>
          </w:tcPr>
          <w:p w:rsidR="00875035" w:rsidRDefault="00875035" w:rsidP="00385F89">
            <w:r w:rsidRPr="001E3D22">
              <w:t>6.</w:t>
            </w:r>
            <w:r>
              <w:t>57</w:t>
            </w:r>
            <w:r w:rsidRPr="001E3D22">
              <w:t>.</w:t>
            </w:r>
          </w:p>
        </w:tc>
        <w:tc>
          <w:tcPr>
            <w:tcW w:w="2391" w:type="dxa"/>
            <w:shd w:val="clear" w:color="auto" w:fill="auto"/>
          </w:tcPr>
          <w:p w:rsidR="00875035" w:rsidRPr="00D40E92" w:rsidRDefault="00875035" w:rsidP="00385F89">
            <w:pPr>
              <w:autoSpaceDE w:val="0"/>
              <w:autoSpaceDN w:val="0"/>
              <w:adjustRightInd w:val="0"/>
              <w:rPr>
                <w:iCs/>
              </w:rPr>
            </w:pPr>
            <w:r w:rsidRPr="00D40E92">
              <w:rPr>
                <w:iCs/>
              </w:rPr>
              <w:t>П. 3.54.2. Положения</w:t>
            </w:r>
          </w:p>
        </w:tc>
        <w:tc>
          <w:tcPr>
            <w:tcW w:w="8547" w:type="dxa"/>
            <w:shd w:val="clear" w:color="auto" w:fill="auto"/>
          </w:tcPr>
          <w:p w:rsidR="00875035" w:rsidRPr="00D40E92" w:rsidRDefault="00875035" w:rsidP="00385F89">
            <w:pPr>
              <w:autoSpaceDE w:val="0"/>
              <w:autoSpaceDN w:val="0"/>
              <w:adjustRightInd w:val="0"/>
              <w:jc w:val="both"/>
              <w:rPr>
                <w:iCs/>
              </w:rPr>
            </w:pPr>
            <w:r w:rsidRPr="00D40E92">
              <w:rPr>
                <w:iCs/>
              </w:rPr>
              <w:t>Осуществляет контроль качества исполнения процедур проведения ОРВ и подготовку заключений об ОРВ исполнительными органами государственной власти Санкт-Петербурга, включая контроль качества проведения публичных консультаций.</w:t>
            </w:r>
          </w:p>
        </w:tc>
        <w:tc>
          <w:tcPr>
            <w:tcW w:w="3054" w:type="dxa"/>
            <w:shd w:val="clear" w:color="auto" w:fill="auto"/>
          </w:tcPr>
          <w:p w:rsidR="00875035" w:rsidRPr="00D40E92" w:rsidRDefault="00875035" w:rsidP="00385F89">
            <w:pPr>
              <w:pStyle w:val="ConsPlusNormal"/>
              <w:jc w:val="both"/>
              <w:rPr>
                <w:rFonts w:ascii="Times New Roman" w:eastAsia="Arial Unicode MS" w:hAnsi="Times New Roman" w:cs="Times New Roman"/>
                <w:szCs w:val="22"/>
              </w:rPr>
            </w:pPr>
            <w:r w:rsidRPr="00D40E92">
              <w:rPr>
                <w:rFonts w:ascii="Times New Roman" w:eastAsia="Arial Unicode MS" w:hAnsi="Times New Roman" w:cs="Times New Roman"/>
                <w:szCs w:val="22"/>
              </w:rPr>
              <w:t>Комитет по развитию предпринимательства и потребительского рынка Санкт-Петербурга</w:t>
            </w:r>
          </w:p>
        </w:tc>
      </w:tr>
      <w:tr w:rsidR="00875035" w:rsidRPr="00C5041C" w:rsidTr="00385F89">
        <w:tc>
          <w:tcPr>
            <w:tcW w:w="794" w:type="dxa"/>
            <w:shd w:val="clear" w:color="auto" w:fill="auto"/>
          </w:tcPr>
          <w:p w:rsidR="00875035" w:rsidRDefault="00875035" w:rsidP="00385F89">
            <w:r w:rsidRPr="001E3D22">
              <w:t>6.</w:t>
            </w:r>
            <w:r>
              <w:t>58</w:t>
            </w:r>
            <w:r w:rsidRPr="001E3D22">
              <w:t>.</w:t>
            </w:r>
          </w:p>
        </w:tc>
        <w:tc>
          <w:tcPr>
            <w:tcW w:w="2391" w:type="dxa"/>
            <w:shd w:val="clear" w:color="auto" w:fill="auto"/>
          </w:tcPr>
          <w:p w:rsidR="00875035" w:rsidRPr="00D40E92" w:rsidRDefault="00875035" w:rsidP="00385F89">
            <w:pPr>
              <w:autoSpaceDE w:val="0"/>
              <w:autoSpaceDN w:val="0"/>
              <w:adjustRightInd w:val="0"/>
              <w:rPr>
                <w:iCs/>
              </w:rPr>
            </w:pPr>
            <w:r w:rsidRPr="00D40E92">
              <w:rPr>
                <w:iCs/>
              </w:rPr>
              <w:t>П. 3.54.3. Положения</w:t>
            </w:r>
          </w:p>
        </w:tc>
        <w:tc>
          <w:tcPr>
            <w:tcW w:w="8547" w:type="dxa"/>
            <w:shd w:val="clear" w:color="auto" w:fill="auto"/>
          </w:tcPr>
          <w:p w:rsidR="00875035" w:rsidRPr="00D40E92" w:rsidRDefault="00875035" w:rsidP="00385F89">
            <w:pPr>
              <w:autoSpaceDE w:val="0"/>
              <w:autoSpaceDN w:val="0"/>
              <w:adjustRightInd w:val="0"/>
              <w:jc w:val="both"/>
              <w:rPr>
                <w:iCs/>
              </w:rPr>
            </w:pPr>
            <w:r w:rsidRPr="00D40E92">
              <w:rPr>
                <w:iCs/>
              </w:rPr>
              <w:t>Осуществляет проведение процедуры ОРВ, включая проведение публичных консультаций, в случаях и порядке, установленных Правительством Санкт-Петербурга.</w:t>
            </w:r>
          </w:p>
        </w:tc>
        <w:tc>
          <w:tcPr>
            <w:tcW w:w="3054" w:type="dxa"/>
            <w:shd w:val="clear" w:color="auto" w:fill="auto"/>
          </w:tcPr>
          <w:p w:rsidR="00875035" w:rsidRPr="00D40E92" w:rsidRDefault="00875035" w:rsidP="00385F89">
            <w:pPr>
              <w:pStyle w:val="ConsPlusNormal"/>
              <w:jc w:val="both"/>
              <w:rPr>
                <w:rFonts w:ascii="Times New Roman" w:eastAsia="Arial Unicode MS" w:hAnsi="Times New Roman" w:cs="Times New Roman"/>
                <w:szCs w:val="22"/>
              </w:rPr>
            </w:pPr>
            <w:r w:rsidRPr="00D40E92">
              <w:rPr>
                <w:rFonts w:ascii="Times New Roman" w:eastAsia="Arial Unicode MS" w:hAnsi="Times New Roman" w:cs="Times New Roman"/>
                <w:szCs w:val="22"/>
              </w:rPr>
              <w:t>Комитет по развитию предпринимательства и потребительского рынка Санкт-Петербурга</w:t>
            </w:r>
          </w:p>
        </w:tc>
      </w:tr>
      <w:tr w:rsidR="00875035" w:rsidRPr="00C5041C" w:rsidTr="00385F89">
        <w:tc>
          <w:tcPr>
            <w:tcW w:w="794" w:type="dxa"/>
            <w:shd w:val="clear" w:color="auto" w:fill="auto"/>
          </w:tcPr>
          <w:p w:rsidR="00875035" w:rsidRDefault="00875035" w:rsidP="00385F89">
            <w:r w:rsidRPr="001E3D22">
              <w:t>6.</w:t>
            </w:r>
            <w:r>
              <w:t>59</w:t>
            </w:r>
            <w:r w:rsidRPr="001E3D22">
              <w:t>.</w:t>
            </w:r>
          </w:p>
        </w:tc>
        <w:tc>
          <w:tcPr>
            <w:tcW w:w="2391" w:type="dxa"/>
            <w:shd w:val="clear" w:color="auto" w:fill="auto"/>
          </w:tcPr>
          <w:p w:rsidR="00875035" w:rsidRPr="00D40E92" w:rsidRDefault="00875035" w:rsidP="00385F89">
            <w:pPr>
              <w:autoSpaceDE w:val="0"/>
              <w:autoSpaceDN w:val="0"/>
              <w:adjustRightInd w:val="0"/>
              <w:rPr>
                <w:iCs/>
              </w:rPr>
            </w:pPr>
            <w:r w:rsidRPr="00D40E92">
              <w:rPr>
                <w:iCs/>
              </w:rPr>
              <w:t>П. 3.54.4. Положения</w:t>
            </w:r>
          </w:p>
        </w:tc>
        <w:tc>
          <w:tcPr>
            <w:tcW w:w="8547" w:type="dxa"/>
            <w:shd w:val="clear" w:color="auto" w:fill="auto"/>
          </w:tcPr>
          <w:p w:rsidR="00875035" w:rsidRPr="00D40E92" w:rsidRDefault="00875035" w:rsidP="00385F89">
            <w:pPr>
              <w:autoSpaceDE w:val="0"/>
              <w:autoSpaceDN w:val="0"/>
              <w:adjustRightInd w:val="0"/>
              <w:jc w:val="both"/>
              <w:rPr>
                <w:iCs/>
              </w:rPr>
            </w:pPr>
            <w:r w:rsidRPr="00D40E92">
              <w:rPr>
                <w:iCs/>
              </w:rPr>
              <w:t>Проводит оценку фактического воздействия государственного регулирования.</w:t>
            </w:r>
          </w:p>
        </w:tc>
        <w:tc>
          <w:tcPr>
            <w:tcW w:w="3054" w:type="dxa"/>
            <w:shd w:val="clear" w:color="auto" w:fill="auto"/>
          </w:tcPr>
          <w:p w:rsidR="00875035" w:rsidRPr="00D40E92" w:rsidRDefault="00875035" w:rsidP="00385F89">
            <w:pPr>
              <w:pStyle w:val="ConsPlusNormal"/>
              <w:jc w:val="both"/>
              <w:rPr>
                <w:rFonts w:ascii="Times New Roman" w:eastAsia="Arial Unicode MS" w:hAnsi="Times New Roman" w:cs="Times New Roman"/>
                <w:szCs w:val="22"/>
              </w:rPr>
            </w:pPr>
            <w:r w:rsidRPr="00D40E92">
              <w:rPr>
                <w:rFonts w:ascii="Times New Roman" w:eastAsia="Arial Unicode MS" w:hAnsi="Times New Roman" w:cs="Times New Roman"/>
                <w:szCs w:val="22"/>
              </w:rPr>
              <w:t>Комитет по развитию предпринимательства и потребительского рынка Санкт-Петербурга</w:t>
            </w:r>
          </w:p>
        </w:tc>
      </w:tr>
      <w:tr w:rsidR="00875035" w:rsidRPr="00C5041C" w:rsidTr="00385F89">
        <w:tc>
          <w:tcPr>
            <w:tcW w:w="794" w:type="dxa"/>
            <w:shd w:val="clear" w:color="auto" w:fill="auto"/>
          </w:tcPr>
          <w:p w:rsidR="00875035" w:rsidRDefault="00875035" w:rsidP="00385F89">
            <w:r w:rsidRPr="001E3D22">
              <w:t>6.</w:t>
            </w:r>
            <w:r>
              <w:t>60</w:t>
            </w:r>
            <w:r w:rsidRPr="001E3D22">
              <w:t>.</w:t>
            </w:r>
          </w:p>
        </w:tc>
        <w:tc>
          <w:tcPr>
            <w:tcW w:w="2391" w:type="dxa"/>
            <w:shd w:val="clear" w:color="auto" w:fill="auto"/>
          </w:tcPr>
          <w:p w:rsidR="00875035" w:rsidRPr="00D40E92" w:rsidRDefault="00875035" w:rsidP="00385F89">
            <w:pPr>
              <w:autoSpaceDE w:val="0"/>
              <w:autoSpaceDN w:val="0"/>
              <w:adjustRightInd w:val="0"/>
              <w:rPr>
                <w:iCs/>
              </w:rPr>
            </w:pPr>
            <w:r w:rsidRPr="00D40E92">
              <w:rPr>
                <w:iCs/>
              </w:rPr>
              <w:t>П. 3.54.5. Положения</w:t>
            </w:r>
          </w:p>
        </w:tc>
        <w:tc>
          <w:tcPr>
            <w:tcW w:w="8547" w:type="dxa"/>
            <w:shd w:val="clear" w:color="auto" w:fill="auto"/>
          </w:tcPr>
          <w:p w:rsidR="00875035" w:rsidRPr="00D40E92" w:rsidRDefault="00875035" w:rsidP="00385F89">
            <w:pPr>
              <w:autoSpaceDE w:val="0"/>
              <w:autoSpaceDN w:val="0"/>
              <w:adjustRightInd w:val="0"/>
              <w:jc w:val="both"/>
              <w:rPr>
                <w:iCs/>
              </w:rPr>
            </w:pPr>
            <w:r w:rsidRPr="00D40E92">
              <w:rPr>
                <w:iCs/>
              </w:rPr>
              <w:t>Проводит мониторинг процедуры проведения ОРВ.</w:t>
            </w:r>
          </w:p>
        </w:tc>
        <w:tc>
          <w:tcPr>
            <w:tcW w:w="3054" w:type="dxa"/>
            <w:shd w:val="clear" w:color="auto" w:fill="auto"/>
          </w:tcPr>
          <w:p w:rsidR="00875035" w:rsidRPr="00D40E92" w:rsidRDefault="00875035" w:rsidP="00385F89">
            <w:pPr>
              <w:pStyle w:val="ConsPlusNormal"/>
              <w:jc w:val="both"/>
              <w:rPr>
                <w:rFonts w:ascii="Times New Roman" w:eastAsia="Arial Unicode MS" w:hAnsi="Times New Roman" w:cs="Times New Roman"/>
                <w:szCs w:val="22"/>
              </w:rPr>
            </w:pPr>
            <w:r w:rsidRPr="00D40E92">
              <w:rPr>
                <w:rFonts w:ascii="Times New Roman" w:eastAsia="Arial Unicode MS" w:hAnsi="Times New Roman" w:cs="Times New Roman"/>
                <w:szCs w:val="22"/>
              </w:rPr>
              <w:t>Комитет по развитию предпринимательства и потребительского рынка Санкт-Петербурга</w:t>
            </w:r>
          </w:p>
        </w:tc>
      </w:tr>
      <w:tr w:rsidR="00875035" w:rsidRPr="00C5041C" w:rsidTr="00385F89">
        <w:tc>
          <w:tcPr>
            <w:tcW w:w="794" w:type="dxa"/>
            <w:shd w:val="clear" w:color="auto" w:fill="auto"/>
          </w:tcPr>
          <w:p w:rsidR="00875035" w:rsidRDefault="00875035" w:rsidP="00385F89">
            <w:r w:rsidRPr="001E3D22">
              <w:t>6.</w:t>
            </w:r>
            <w:r>
              <w:t>61</w:t>
            </w:r>
            <w:r w:rsidRPr="001E3D22">
              <w:t>.</w:t>
            </w:r>
          </w:p>
        </w:tc>
        <w:tc>
          <w:tcPr>
            <w:tcW w:w="2391" w:type="dxa"/>
            <w:shd w:val="clear" w:color="auto" w:fill="auto"/>
          </w:tcPr>
          <w:p w:rsidR="00875035" w:rsidRPr="00D40E92" w:rsidRDefault="00875035" w:rsidP="00385F89">
            <w:pPr>
              <w:autoSpaceDE w:val="0"/>
              <w:autoSpaceDN w:val="0"/>
              <w:adjustRightInd w:val="0"/>
              <w:rPr>
                <w:iCs/>
              </w:rPr>
            </w:pPr>
            <w:r w:rsidRPr="00D40E92">
              <w:rPr>
                <w:iCs/>
              </w:rPr>
              <w:t>П. 3.54.6. Положения</w:t>
            </w:r>
          </w:p>
        </w:tc>
        <w:tc>
          <w:tcPr>
            <w:tcW w:w="8547" w:type="dxa"/>
            <w:shd w:val="clear" w:color="auto" w:fill="auto"/>
          </w:tcPr>
          <w:p w:rsidR="00875035" w:rsidRPr="00D40E92" w:rsidRDefault="00875035" w:rsidP="00385F89">
            <w:pPr>
              <w:autoSpaceDE w:val="0"/>
              <w:autoSpaceDN w:val="0"/>
              <w:adjustRightInd w:val="0"/>
              <w:jc w:val="both"/>
              <w:rPr>
                <w:iCs/>
              </w:rPr>
            </w:pPr>
            <w:r w:rsidRPr="00D40E92">
              <w:rPr>
                <w:iCs/>
              </w:rPr>
              <w:t>Готовит доклад Министерству экономического развития Российской Федерации о развитии и результатах процедуры проведения ОРВ.</w:t>
            </w:r>
          </w:p>
        </w:tc>
        <w:tc>
          <w:tcPr>
            <w:tcW w:w="3054" w:type="dxa"/>
            <w:shd w:val="clear" w:color="auto" w:fill="auto"/>
          </w:tcPr>
          <w:p w:rsidR="00875035" w:rsidRPr="00D40E92" w:rsidRDefault="00875035" w:rsidP="00385F89">
            <w:pPr>
              <w:pStyle w:val="ConsPlusNormal"/>
              <w:jc w:val="both"/>
              <w:rPr>
                <w:rFonts w:ascii="Times New Roman" w:eastAsia="Arial Unicode MS" w:hAnsi="Times New Roman" w:cs="Times New Roman"/>
                <w:szCs w:val="22"/>
              </w:rPr>
            </w:pPr>
            <w:r w:rsidRPr="00D40E92">
              <w:rPr>
                <w:rFonts w:ascii="Times New Roman" w:eastAsia="Arial Unicode MS" w:hAnsi="Times New Roman" w:cs="Times New Roman"/>
                <w:szCs w:val="22"/>
              </w:rPr>
              <w:t>Комитет по развитию предпринимательства и потребительского рынка Санкт-Петербурга</w:t>
            </w:r>
          </w:p>
        </w:tc>
      </w:tr>
      <w:tr w:rsidR="00875035" w:rsidRPr="00C5041C" w:rsidTr="00385F89">
        <w:tc>
          <w:tcPr>
            <w:tcW w:w="794" w:type="dxa"/>
            <w:shd w:val="clear" w:color="auto" w:fill="auto"/>
          </w:tcPr>
          <w:p w:rsidR="00875035" w:rsidRDefault="00875035" w:rsidP="00385F89">
            <w:r w:rsidRPr="001E3D22">
              <w:t>6.</w:t>
            </w:r>
            <w:r>
              <w:t>62</w:t>
            </w:r>
            <w:r w:rsidRPr="001E3D22">
              <w:t>.</w:t>
            </w:r>
          </w:p>
        </w:tc>
        <w:tc>
          <w:tcPr>
            <w:tcW w:w="2391" w:type="dxa"/>
            <w:shd w:val="clear" w:color="auto" w:fill="auto"/>
          </w:tcPr>
          <w:p w:rsidR="00875035" w:rsidRPr="00D40E92" w:rsidRDefault="00875035" w:rsidP="00385F89">
            <w:pPr>
              <w:autoSpaceDE w:val="0"/>
              <w:autoSpaceDN w:val="0"/>
              <w:adjustRightInd w:val="0"/>
              <w:rPr>
                <w:iCs/>
              </w:rPr>
            </w:pPr>
            <w:r w:rsidRPr="00D40E92">
              <w:rPr>
                <w:iCs/>
              </w:rPr>
              <w:t>П. 3.55. Положения</w:t>
            </w:r>
          </w:p>
        </w:tc>
        <w:tc>
          <w:tcPr>
            <w:tcW w:w="8547" w:type="dxa"/>
            <w:shd w:val="clear" w:color="auto" w:fill="auto"/>
          </w:tcPr>
          <w:p w:rsidR="00875035" w:rsidRPr="00D40E92" w:rsidRDefault="00875035" w:rsidP="00385F89">
            <w:pPr>
              <w:autoSpaceDE w:val="0"/>
              <w:autoSpaceDN w:val="0"/>
              <w:adjustRightInd w:val="0"/>
              <w:jc w:val="both"/>
              <w:rPr>
                <w:iCs/>
              </w:rPr>
            </w:pPr>
            <w:r w:rsidRPr="00D40E92">
              <w:rPr>
                <w:iCs/>
              </w:rPr>
              <w:t>Организует работу по профилактике правонарушений в Санкт-Петербурге в соответствии с планами и программами в пределах компетенции Комитета.</w:t>
            </w:r>
          </w:p>
        </w:tc>
        <w:tc>
          <w:tcPr>
            <w:tcW w:w="3054" w:type="dxa"/>
            <w:shd w:val="clear" w:color="auto" w:fill="auto"/>
          </w:tcPr>
          <w:p w:rsidR="00875035" w:rsidRPr="00D40E92" w:rsidRDefault="00875035" w:rsidP="00385F89">
            <w:pPr>
              <w:pStyle w:val="ConsPlusNormal"/>
              <w:jc w:val="both"/>
              <w:rPr>
                <w:rFonts w:ascii="Times New Roman" w:eastAsia="Arial Unicode MS" w:hAnsi="Times New Roman" w:cs="Times New Roman"/>
                <w:szCs w:val="22"/>
              </w:rPr>
            </w:pPr>
            <w:r w:rsidRPr="00D40E92">
              <w:rPr>
                <w:rFonts w:ascii="Times New Roman" w:eastAsia="Arial Unicode MS" w:hAnsi="Times New Roman" w:cs="Times New Roman"/>
                <w:szCs w:val="22"/>
              </w:rPr>
              <w:t>Комитет по развитию предпринимательства и потребительского рынка Санкт-Петербурга</w:t>
            </w:r>
          </w:p>
        </w:tc>
      </w:tr>
      <w:tr w:rsidR="00875035" w:rsidRPr="00C5041C" w:rsidTr="00385F89">
        <w:tc>
          <w:tcPr>
            <w:tcW w:w="794" w:type="dxa"/>
            <w:shd w:val="clear" w:color="auto" w:fill="auto"/>
          </w:tcPr>
          <w:p w:rsidR="00875035" w:rsidRDefault="00875035" w:rsidP="00385F89">
            <w:r w:rsidRPr="001E3D22">
              <w:t>6.</w:t>
            </w:r>
            <w:r>
              <w:t>63</w:t>
            </w:r>
            <w:r w:rsidRPr="001E3D22">
              <w:t>.</w:t>
            </w:r>
          </w:p>
        </w:tc>
        <w:tc>
          <w:tcPr>
            <w:tcW w:w="2391" w:type="dxa"/>
            <w:shd w:val="clear" w:color="auto" w:fill="auto"/>
          </w:tcPr>
          <w:p w:rsidR="00875035" w:rsidRPr="00D40E92" w:rsidRDefault="00875035" w:rsidP="00385F89">
            <w:pPr>
              <w:autoSpaceDE w:val="0"/>
              <w:autoSpaceDN w:val="0"/>
              <w:adjustRightInd w:val="0"/>
              <w:rPr>
                <w:iCs/>
              </w:rPr>
            </w:pPr>
            <w:r w:rsidRPr="00D40E92">
              <w:rPr>
                <w:iCs/>
              </w:rPr>
              <w:t>П. 3.56. Положения</w:t>
            </w:r>
          </w:p>
        </w:tc>
        <w:tc>
          <w:tcPr>
            <w:tcW w:w="8547" w:type="dxa"/>
            <w:shd w:val="clear" w:color="auto" w:fill="auto"/>
          </w:tcPr>
          <w:p w:rsidR="00875035" w:rsidRPr="00D40E92" w:rsidRDefault="00875035" w:rsidP="00385F89">
            <w:pPr>
              <w:autoSpaceDE w:val="0"/>
              <w:autoSpaceDN w:val="0"/>
              <w:adjustRightInd w:val="0"/>
              <w:jc w:val="both"/>
              <w:rPr>
                <w:iCs/>
              </w:rPr>
            </w:pPr>
            <w:r w:rsidRPr="00D40E92">
              <w:rPr>
                <w:iCs/>
              </w:rPr>
              <w:t>Осуществляет отдельные функции по созданию, использованию, хранению и восполнению городского резерва материальных ресурсов для ликвидации чрезвычайных ситуаций природного и техногенного характера на территории Санкт-Петербурга в порядке, установленном Правительством Санкт-Петербурга.</w:t>
            </w:r>
          </w:p>
        </w:tc>
        <w:tc>
          <w:tcPr>
            <w:tcW w:w="3054" w:type="dxa"/>
            <w:shd w:val="clear" w:color="auto" w:fill="auto"/>
          </w:tcPr>
          <w:p w:rsidR="00875035" w:rsidRPr="00D40E92" w:rsidRDefault="00875035" w:rsidP="00385F89">
            <w:pPr>
              <w:pStyle w:val="ConsPlusNormal"/>
              <w:jc w:val="both"/>
              <w:rPr>
                <w:rFonts w:ascii="Times New Roman" w:eastAsia="Arial Unicode MS" w:hAnsi="Times New Roman" w:cs="Times New Roman"/>
                <w:szCs w:val="22"/>
              </w:rPr>
            </w:pPr>
            <w:r w:rsidRPr="00D40E92">
              <w:rPr>
                <w:rFonts w:ascii="Times New Roman" w:eastAsia="Arial Unicode MS" w:hAnsi="Times New Roman" w:cs="Times New Roman"/>
                <w:szCs w:val="22"/>
              </w:rPr>
              <w:t>Комитет по развитию предпринимательства и потребительского рынка Санкт-Петербурга</w:t>
            </w:r>
          </w:p>
        </w:tc>
      </w:tr>
      <w:tr w:rsidR="00875035" w:rsidRPr="00C5041C" w:rsidTr="00385F89">
        <w:tc>
          <w:tcPr>
            <w:tcW w:w="794" w:type="dxa"/>
            <w:shd w:val="clear" w:color="auto" w:fill="auto"/>
          </w:tcPr>
          <w:p w:rsidR="00875035" w:rsidRDefault="00875035" w:rsidP="00385F89">
            <w:r w:rsidRPr="001E3D22">
              <w:t>6.</w:t>
            </w:r>
            <w:r>
              <w:t>64</w:t>
            </w:r>
            <w:r w:rsidRPr="001E3D22">
              <w:t>.</w:t>
            </w:r>
          </w:p>
        </w:tc>
        <w:tc>
          <w:tcPr>
            <w:tcW w:w="2391" w:type="dxa"/>
            <w:shd w:val="clear" w:color="auto" w:fill="auto"/>
          </w:tcPr>
          <w:p w:rsidR="00875035" w:rsidRPr="00D40E92" w:rsidRDefault="00875035" w:rsidP="00385F89">
            <w:pPr>
              <w:autoSpaceDE w:val="0"/>
              <w:autoSpaceDN w:val="0"/>
              <w:adjustRightInd w:val="0"/>
              <w:rPr>
                <w:iCs/>
              </w:rPr>
            </w:pPr>
            <w:r w:rsidRPr="00D40E92">
              <w:rPr>
                <w:iCs/>
              </w:rPr>
              <w:t>П. 3.57. Положения</w:t>
            </w:r>
          </w:p>
        </w:tc>
        <w:tc>
          <w:tcPr>
            <w:tcW w:w="8547" w:type="dxa"/>
            <w:shd w:val="clear" w:color="auto" w:fill="auto"/>
          </w:tcPr>
          <w:p w:rsidR="00875035" w:rsidRPr="00D40E92" w:rsidRDefault="00875035" w:rsidP="00385F89">
            <w:pPr>
              <w:autoSpaceDE w:val="0"/>
              <w:autoSpaceDN w:val="0"/>
              <w:adjustRightInd w:val="0"/>
              <w:jc w:val="both"/>
              <w:rPr>
                <w:iCs/>
              </w:rPr>
            </w:pPr>
            <w:r w:rsidRPr="00D40E92">
              <w:rPr>
                <w:iCs/>
              </w:rPr>
              <w:t>Утверждает перечни и объемы закупок и поставок сельскохозяйственной продукции, сырья и продовольствия в региональный продовольственный фонд Санкт-Петербурга.</w:t>
            </w:r>
          </w:p>
        </w:tc>
        <w:tc>
          <w:tcPr>
            <w:tcW w:w="3054" w:type="dxa"/>
            <w:shd w:val="clear" w:color="auto" w:fill="auto"/>
          </w:tcPr>
          <w:p w:rsidR="00875035" w:rsidRPr="00D40E92" w:rsidRDefault="00875035" w:rsidP="00385F89">
            <w:pPr>
              <w:pStyle w:val="ConsPlusNormal"/>
              <w:jc w:val="both"/>
              <w:rPr>
                <w:rFonts w:ascii="Times New Roman" w:eastAsia="Arial Unicode MS" w:hAnsi="Times New Roman" w:cs="Times New Roman"/>
                <w:szCs w:val="22"/>
              </w:rPr>
            </w:pPr>
            <w:r w:rsidRPr="00D40E92">
              <w:rPr>
                <w:rFonts w:ascii="Times New Roman" w:eastAsia="Arial Unicode MS" w:hAnsi="Times New Roman" w:cs="Times New Roman"/>
                <w:szCs w:val="22"/>
              </w:rPr>
              <w:t>Комитет по развитию предпринимательства и потребительского рынка Санкт-Петербурга</w:t>
            </w:r>
          </w:p>
        </w:tc>
      </w:tr>
      <w:tr w:rsidR="00875035" w:rsidRPr="00C5041C" w:rsidTr="00385F89">
        <w:tc>
          <w:tcPr>
            <w:tcW w:w="794" w:type="dxa"/>
            <w:shd w:val="clear" w:color="auto" w:fill="auto"/>
          </w:tcPr>
          <w:p w:rsidR="00875035" w:rsidRDefault="00875035" w:rsidP="00385F89">
            <w:r w:rsidRPr="001E3D22">
              <w:lastRenderedPageBreak/>
              <w:t>6.</w:t>
            </w:r>
            <w:r>
              <w:t>65</w:t>
            </w:r>
            <w:r w:rsidRPr="001E3D22">
              <w:t>.</w:t>
            </w:r>
          </w:p>
        </w:tc>
        <w:tc>
          <w:tcPr>
            <w:tcW w:w="2391" w:type="dxa"/>
            <w:shd w:val="clear" w:color="auto" w:fill="auto"/>
          </w:tcPr>
          <w:p w:rsidR="00875035" w:rsidRPr="00D40E92" w:rsidRDefault="00875035" w:rsidP="00385F89">
            <w:pPr>
              <w:autoSpaceDE w:val="0"/>
              <w:autoSpaceDN w:val="0"/>
              <w:adjustRightInd w:val="0"/>
              <w:rPr>
                <w:iCs/>
              </w:rPr>
            </w:pPr>
            <w:r w:rsidRPr="00D40E92">
              <w:rPr>
                <w:iCs/>
              </w:rPr>
              <w:t>П. 3.58. Положения</w:t>
            </w:r>
          </w:p>
        </w:tc>
        <w:tc>
          <w:tcPr>
            <w:tcW w:w="8547" w:type="dxa"/>
            <w:shd w:val="clear" w:color="auto" w:fill="auto"/>
          </w:tcPr>
          <w:p w:rsidR="00875035" w:rsidRPr="00D40E92" w:rsidRDefault="00875035" w:rsidP="00385F89">
            <w:pPr>
              <w:autoSpaceDE w:val="0"/>
              <w:autoSpaceDN w:val="0"/>
              <w:adjustRightInd w:val="0"/>
              <w:jc w:val="both"/>
              <w:rPr>
                <w:iCs/>
              </w:rPr>
            </w:pPr>
            <w:r w:rsidRPr="00D40E92">
              <w:rPr>
                <w:iCs/>
              </w:rPr>
              <w:t xml:space="preserve">Осуществляет </w:t>
            </w:r>
            <w:proofErr w:type="gramStart"/>
            <w:r w:rsidRPr="00D40E92">
              <w:rPr>
                <w:iCs/>
              </w:rPr>
              <w:t>контроль за</w:t>
            </w:r>
            <w:proofErr w:type="gramEnd"/>
            <w:r w:rsidRPr="00D40E92">
              <w:rPr>
                <w:iCs/>
              </w:rPr>
              <w:t xml:space="preserve"> формированием, хранением и использованием регионального продовольственного фонда Санкт-Петербурга.</w:t>
            </w:r>
          </w:p>
        </w:tc>
        <w:tc>
          <w:tcPr>
            <w:tcW w:w="3054" w:type="dxa"/>
            <w:shd w:val="clear" w:color="auto" w:fill="auto"/>
          </w:tcPr>
          <w:p w:rsidR="00875035" w:rsidRPr="00D40E92" w:rsidRDefault="00875035" w:rsidP="00385F89">
            <w:pPr>
              <w:pStyle w:val="ConsPlusNormal"/>
              <w:jc w:val="both"/>
              <w:rPr>
                <w:rFonts w:ascii="Times New Roman" w:eastAsia="Arial Unicode MS" w:hAnsi="Times New Roman" w:cs="Times New Roman"/>
                <w:szCs w:val="22"/>
              </w:rPr>
            </w:pPr>
            <w:r w:rsidRPr="00D40E92">
              <w:rPr>
                <w:rFonts w:ascii="Times New Roman" w:eastAsia="Arial Unicode MS" w:hAnsi="Times New Roman" w:cs="Times New Roman"/>
                <w:szCs w:val="22"/>
              </w:rPr>
              <w:t>Комитет по развитию предпринимательства и потребительского рынка Санкт-Петербурга</w:t>
            </w:r>
          </w:p>
        </w:tc>
      </w:tr>
      <w:tr w:rsidR="00875035" w:rsidRPr="00C5041C" w:rsidTr="00385F89">
        <w:tc>
          <w:tcPr>
            <w:tcW w:w="794" w:type="dxa"/>
            <w:shd w:val="clear" w:color="auto" w:fill="auto"/>
          </w:tcPr>
          <w:p w:rsidR="00875035" w:rsidRDefault="00875035" w:rsidP="00385F89">
            <w:r w:rsidRPr="001E3D22">
              <w:t>6.</w:t>
            </w:r>
            <w:r>
              <w:t>66</w:t>
            </w:r>
            <w:r w:rsidRPr="001E3D22">
              <w:t>.</w:t>
            </w:r>
          </w:p>
        </w:tc>
        <w:tc>
          <w:tcPr>
            <w:tcW w:w="2391" w:type="dxa"/>
            <w:shd w:val="clear" w:color="auto" w:fill="auto"/>
          </w:tcPr>
          <w:p w:rsidR="00875035" w:rsidRPr="00D40E92" w:rsidRDefault="00875035" w:rsidP="00385F89">
            <w:pPr>
              <w:autoSpaceDE w:val="0"/>
              <w:autoSpaceDN w:val="0"/>
              <w:adjustRightInd w:val="0"/>
              <w:rPr>
                <w:iCs/>
              </w:rPr>
            </w:pPr>
            <w:r w:rsidRPr="00D40E92">
              <w:rPr>
                <w:iCs/>
              </w:rPr>
              <w:t>П. 3.59. Положения</w:t>
            </w:r>
          </w:p>
        </w:tc>
        <w:tc>
          <w:tcPr>
            <w:tcW w:w="8547" w:type="dxa"/>
            <w:shd w:val="clear" w:color="auto" w:fill="auto"/>
          </w:tcPr>
          <w:p w:rsidR="00875035" w:rsidRPr="00D40E92" w:rsidRDefault="00875035" w:rsidP="00385F89">
            <w:pPr>
              <w:autoSpaceDE w:val="0"/>
              <w:autoSpaceDN w:val="0"/>
              <w:adjustRightInd w:val="0"/>
              <w:jc w:val="both"/>
              <w:rPr>
                <w:iCs/>
              </w:rPr>
            </w:pPr>
            <w:r w:rsidRPr="00D40E92">
              <w:rPr>
                <w:iCs/>
              </w:rPr>
              <w:t>Рассматривает дела об административных правонарушениях, предусмотренных КоАП, в пределах компетенции Комитета.</w:t>
            </w:r>
          </w:p>
        </w:tc>
        <w:tc>
          <w:tcPr>
            <w:tcW w:w="3054" w:type="dxa"/>
            <w:shd w:val="clear" w:color="auto" w:fill="auto"/>
          </w:tcPr>
          <w:p w:rsidR="00875035" w:rsidRPr="00D40E92" w:rsidRDefault="00875035" w:rsidP="00385F89">
            <w:pPr>
              <w:pStyle w:val="ConsPlusNormal"/>
              <w:jc w:val="both"/>
              <w:rPr>
                <w:rFonts w:ascii="Times New Roman" w:eastAsia="Arial Unicode MS" w:hAnsi="Times New Roman" w:cs="Times New Roman"/>
                <w:szCs w:val="22"/>
              </w:rPr>
            </w:pPr>
            <w:r w:rsidRPr="00D40E92">
              <w:rPr>
                <w:rFonts w:ascii="Times New Roman" w:eastAsia="Arial Unicode MS" w:hAnsi="Times New Roman" w:cs="Times New Roman"/>
                <w:szCs w:val="22"/>
              </w:rPr>
              <w:t>Комитет по развитию предпринимательства и потребительского рынка Санкт-Петербурга</w:t>
            </w:r>
          </w:p>
        </w:tc>
      </w:tr>
      <w:tr w:rsidR="00875035" w:rsidRPr="00C5041C" w:rsidTr="00385F89">
        <w:tc>
          <w:tcPr>
            <w:tcW w:w="794" w:type="dxa"/>
            <w:shd w:val="clear" w:color="auto" w:fill="auto"/>
          </w:tcPr>
          <w:p w:rsidR="00875035" w:rsidRDefault="00875035" w:rsidP="00385F89">
            <w:r w:rsidRPr="001E3D22">
              <w:t>6.</w:t>
            </w:r>
            <w:r>
              <w:t>67</w:t>
            </w:r>
            <w:r w:rsidRPr="001E3D22">
              <w:t>.</w:t>
            </w:r>
          </w:p>
        </w:tc>
        <w:tc>
          <w:tcPr>
            <w:tcW w:w="2391" w:type="dxa"/>
            <w:shd w:val="clear" w:color="auto" w:fill="auto"/>
          </w:tcPr>
          <w:p w:rsidR="00875035" w:rsidRPr="00D40E92" w:rsidRDefault="00875035" w:rsidP="00385F89">
            <w:pPr>
              <w:autoSpaceDE w:val="0"/>
              <w:autoSpaceDN w:val="0"/>
              <w:adjustRightInd w:val="0"/>
              <w:rPr>
                <w:iCs/>
              </w:rPr>
            </w:pPr>
            <w:r w:rsidRPr="00D40E92">
              <w:rPr>
                <w:iCs/>
              </w:rPr>
              <w:t>П. 3.60. Положения</w:t>
            </w:r>
          </w:p>
        </w:tc>
        <w:tc>
          <w:tcPr>
            <w:tcW w:w="8547" w:type="dxa"/>
            <w:shd w:val="clear" w:color="auto" w:fill="auto"/>
          </w:tcPr>
          <w:p w:rsidR="00875035" w:rsidRPr="00D40E92" w:rsidRDefault="00875035" w:rsidP="00385F89">
            <w:pPr>
              <w:autoSpaceDE w:val="0"/>
              <w:autoSpaceDN w:val="0"/>
              <w:adjustRightInd w:val="0"/>
              <w:jc w:val="both"/>
              <w:rPr>
                <w:iCs/>
              </w:rPr>
            </w:pPr>
            <w:r w:rsidRPr="00D40E92">
              <w:rPr>
                <w:iCs/>
              </w:rPr>
              <w:t>Принимает решения о признании движимого имущества, находящегося в государственной собственности Санкт-Петербурга и принадлежащего на праве оперативного управления находящимся в ведении Комитета государственным учреждениям Санкт-Петербурга, непригодным для дальнейшего использования по целевому назначению вследствие полной или частичной утраты потребительских свойств, в том числе физического или морального износа.</w:t>
            </w:r>
          </w:p>
        </w:tc>
        <w:tc>
          <w:tcPr>
            <w:tcW w:w="3054" w:type="dxa"/>
            <w:shd w:val="clear" w:color="auto" w:fill="auto"/>
          </w:tcPr>
          <w:p w:rsidR="00875035" w:rsidRPr="00D40E92" w:rsidRDefault="00875035" w:rsidP="00385F89">
            <w:pPr>
              <w:pStyle w:val="ConsPlusNormal"/>
              <w:jc w:val="both"/>
              <w:rPr>
                <w:rFonts w:ascii="Times New Roman" w:eastAsia="Arial Unicode MS" w:hAnsi="Times New Roman" w:cs="Times New Roman"/>
                <w:szCs w:val="22"/>
              </w:rPr>
            </w:pPr>
            <w:r w:rsidRPr="00D40E92">
              <w:rPr>
                <w:rFonts w:ascii="Times New Roman" w:eastAsia="Arial Unicode MS" w:hAnsi="Times New Roman" w:cs="Times New Roman"/>
                <w:szCs w:val="22"/>
              </w:rPr>
              <w:t>Комитет по развитию предпринимательства и потребительского рынка Санкт-Петербурга</w:t>
            </w:r>
          </w:p>
        </w:tc>
      </w:tr>
      <w:tr w:rsidR="00875035" w:rsidRPr="00C5041C" w:rsidTr="00385F89">
        <w:tc>
          <w:tcPr>
            <w:tcW w:w="794" w:type="dxa"/>
            <w:shd w:val="clear" w:color="auto" w:fill="auto"/>
          </w:tcPr>
          <w:p w:rsidR="00875035" w:rsidRDefault="00875035" w:rsidP="00385F89">
            <w:r w:rsidRPr="001E3D22">
              <w:t>6.</w:t>
            </w:r>
            <w:r>
              <w:t>68</w:t>
            </w:r>
            <w:r w:rsidRPr="001E3D22">
              <w:t>.</w:t>
            </w:r>
          </w:p>
        </w:tc>
        <w:tc>
          <w:tcPr>
            <w:tcW w:w="2391" w:type="dxa"/>
            <w:shd w:val="clear" w:color="auto" w:fill="auto"/>
          </w:tcPr>
          <w:p w:rsidR="00875035" w:rsidRPr="00D40E92" w:rsidRDefault="00875035" w:rsidP="00385F89">
            <w:pPr>
              <w:autoSpaceDE w:val="0"/>
              <w:autoSpaceDN w:val="0"/>
              <w:adjustRightInd w:val="0"/>
              <w:rPr>
                <w:iCs/>
              </w:rPr>
            </w:pPr>
            <w:r w:rsidRPr="00D40E92">
              <w:rPr>
                <w:iCs/>
              </w:rPr>
              <w:t>П. 3.61. Положения</w:t>
            </w:r>
          </w:p>
        </w:tc>
        <w:tc>
          <w:tcPr>
            <w:tcW w:w="8547" w:type="dxa"/>
            <w:shd w:val="clear" w:color="auto" w:fill="auto"/>
          </w:tcPr>
          <w:p w:rsidR="00875035" w:rsidRPr="00D40E92" w:rsidRDefault="00875035" w:rsidP="00385F89">
            <w:pPr>
              <w:autoSpaceDE w:val="0"/>
              <w:autoSpaceDN w:val="0"/>
              <w:adjustRightInd w:val="0"/>
              <w:jc w:val="both"/>
              <w:rPr>
                <w:iCs/>
              </w:rPr>
            </w:pPr>
            <w:r w:rsidRPr="00D40E92">
              <w:rPr>
                <w:iCs/>
              </w:rPr>
              <w:t>Осуществляет реализацию мер, направленных на достижение целей и соблюдение принципов Стандарта развития конкуренции в субъектах Российской Федерации, в Санкт-Петербурге, в том числе:</w:t>
            </w:r>
          </w:p>
        </w:tc>
        <w:tc>
          <w:tcPr>
            <w:tcW w:w="3054" w:type="dxa"/>
            <w:shd w:val="clear" w:color="auto" w:fill="auto"/>
          </w:tcPr>
          <w:p w:rsidR="00875035" w:rsidRPr="00D40E92" w:rsidRDefault="00875035" w:rsidP="00385F89">
            <w:pPr>
              <w:pStyle w:val="ConsPlusNormal"/>
              <w:jc w:val="both"/>
              <w:rPr>
                <w:rFonts w:ascii="Times New Roman" w:eastAsia="Arial Unicode MS" w:hAnsi="Times New Roman" w:cs="Times New Roman"/>
                <w:szCs w:val="22"/>
              </w:rPr>
            </w:pPr>
            <w:r w:rsidRPr="00D40E92">
              <w:rPr>
                <w:rFonts w:ascii="Times New Roman" w:eastAsia="Arial Unicode MS" w:hAnsi="Times New Roman" w:cs="Times New Roman"/>
                <w:szCs w:val="22"/>
              </w:rPr>
              <w:t>Комитет по развитию предпринимательства и потребительского рынка Санкт-Петербурга</w:t>
            </w:r>
          </w:p>
        </w:tc>
      </w:tr>
      <w:tr w:rsidR="00875035" w:rsidRPr="00C5041C" w:rsidTr="00385F89">
        <w:tc>
          <w:tcPr>
            <w:tcW w:w="794" w:type="dxa"/>
            <w:shd w:val="clear" w:color="auto" w:fill="auto"/>
          </w:tcPr>
          <w:p w:rsidR="00875035" w:rsidRDefault="00875035" w:rsidP="00385F89">
            <w:r w:rsidRPr="001E3D22">
              <w:t>6.</w:t>
            </w:r>
            <w:r>
              <w:t>69</w:t>
            </w:r>
            <w:r w:rsidRPr="001E3D22">
              <w:t>.</w:t>
            </w:r>
          </w:p>
        </w:tc>
        <w:tc>
          <w:tcPr>
            <w:tcW w:w="2391" w:type="dxa"/>
            <w:shd w:val="clear" w:color="auto" w:fill="auto"/>
          </w:tcPr>
          <w:p w:rsidR="00875035" w:rsidRPr="00D40E92" w:rsidRDefault="00875035" w:rsidP="00385F89">
            <w:pPr>
              <w:autoSpaceDE w:val="0"/>
              <w:autoSpaceDN w:val="0"/>
              <w:adjustRightInd w:val="0"/>
              <w:rPr>
                <w:iCs/>
              </w:rPr>
            </w:pPr>
            <w:r w:rsidRPr="00D40E92">
              <w:rPr>
                <w:iCs/>
              </w:rPr>
              <w:t>П. 3.61.1. Положения</w:t>
            </w:r>
          </w:p>
        </w:tc>
        <w:tc>
          <w:tcPr>
            <w:tcW w:w="8547" w:type="dxa"/>
            <w:shd w:val="clear" w:color="auto" w:fill="auto"/>
          </w:tcPr>
          <w:p w:rsidR="00875035" w:rsidRPr="00D40E92" w:rsidRDefault="00875035" w:rsidP="00385F89">
            <w:pPr>
              <w:autoSpaceDE w:val="0"/>
              <w:autoSpaceDN w:val="0"/>
              <w:adjustRightInd w:val="0"/>
              <w:jc w:val="both"/>
              <w:rPr>
                <w:iCs/>
              </w:rPr>
            </w:pPr>
            <w:r w:rsidRPr="00D40E92">
              <w:rPr>
                <w:iCs/>
              </w:rPr>
              <w:t>Координирует деятельность исполнительных органов государственной власти Санкт-Петербурга по выполнению плана мероприятий по содействию развитию конкуренции в Санкт-Петербурге.</w:t>
            </w:r>
          </w:p>
        </w:tc>
        <w:tc>
          <w:tcPr>
            <w:tcW w:w="3054" w:type="dxa"/>
            <w:shd w:val="clear" w:color="auto" w:fill="auto"/>
          </w:tcPr>
          <w:p w:rsidR="00875035" w:rsidRPr="00D40E92" w:rsidRDefault="00875035" w:rsidP="00385F89">
            <w:pPr>
              <w:pStyle w:val="ConsPlusNormal"/>
              <w:jc w:val="both"/>
              <w:rPr>
                <w:rFonts w:ascii="Times New Roman" w:eastAsia="Arial Unicode MS" w:hAnsi="Times New Roman" w:cs="Times New Roman"/>
                <w:szCs w:val="22"/>
              </w:rPr>
            </w:pPr>
            <w:r w:rsidRPr="00D40E92">
              <w:rPr>
                <w:rFonts w:ascii="Times New Roman" w:eastAsia="Arial Unicode MS" w:hAnsi="Times New Roman" w:cs="Times New Roman"/>
                <w:szCs w:val="22"/>
              </w:rPr>
              <w:t>Комитет по развитию предпринимательства и потребительского рынка Санкт-Петербурга</w:t>
            </w:r>
          </w:p>
        </w:tc>
      </w:tr>
      <w:tr w:rsidR="00875035" w:rsidRPr="00C5041C" w:rsidTr="00385F89">
        <w:tc>
          <w:tcPr>
            <w:tcW w:w="794" w:type="dxa"/>
            <w:shd w:val="clear" w:color="auto" w:fill="auto"/>
          </w:tcPr>
          <w:p w:rsidR="00875035" w:rsidRDefault="00875035" w:rsidP="00385F89">
            <w:r w:rsidRPr="001E3D22">
              <w:t>6.</w:t>
            </w:r>
            <w:r>
              <w:t>70</w:t>
            </w:r>
            <w:r w:rsidRPr="001E3D22">
              <w:t>.</w:t>
            </w:r>
          </w:p>
        </w:tc>
        <w:tc>
          <w:tcPr>
            <w:tcW w:w="2391" w:type="dxa"/>
            <w:shd w:val="clear" w:color="auto" w:fill="auto"/>
          </w:tcPr>
          <w:p w:rsidR="00875035" w:rsidRPr="00D40E92" w:rsidRDefault="00875035" w:rsidP="00385F89">
            <w:pPr>
              <w:autoSpaceDE w:val="0"/>
              <w:autoSpaceDN w:val="0"/>
              <w:adjustRightInd w:val="0"/>
              <w:rPr>
                <w:iCs/>
              </w:rPr>
            </w:pPr>
            <w:r w:rsidRPr="00D40E92">
              <w:rPr>
                <w:iCs/>
              </w:rPr>
              <w:t>П. 3.61.2. Положения</w:t>
            </w:r>
          </w:p>
        </w:tc>
        <w:tc>
          <w:tcPr>
            <w:tcW w:w="8547" w:type="dxa"/>
            <w:shd w:val="clear" w:color="auto" w:fill="auto"/>
          </w:tcPr>
          <w:p w:rsidR="00875035" w:rsidRPr="00D40E92" w:rsidRDefault="00875035" w:rsidP="00385F89">
            <w:pPr>
              <w:autoSpaceDE w:val="0"/>
              <w:autoSpaceDN w:val="0"/>
              <w:adjustRightInd w:val="0"/>
              <w:jc w:val="both"/>
              <w:rPr>
                <w:iCs/>
              </w:rPr>
            </w:pPr>
            <w:r w:rsidRPr="00D40E92">
              <w:rPr>
                <w:iCs/>
              </w:rPr>
              <w:t>Готовит ежегодный доклад о состоянии и развитии конкурентной среды на рынках товаров, работ и услуг Санкт-Петербурга.</w:t>
            </w:r>
          </w:p>
        </w:tc>
        <w:tc>
          <w:tcPr>
            <w:tcW w:w="3054" w:type="dxa"/>
            <w:shd w:val="clear" w:color="auto" w:fill="auto"/>
          </w:tcPr>
          <w:p w:rsidR="00875035" w:rsidRPr="00D40E92" w:rsidRDefault="00875035" w:rsidP="00385F89">
            <w:pPr>
              <w:pStyle w:val="ConsPlusNormal"/>
              <w:jc w:val="both"/>
              <w:rPr>
                <w:rFonts w:ascii="Times New Roman" w:eastAsia="Arial Unicode MS" w:hAnsi="Times New Roman" w:cs="Times New Roman"/>
                <w:szCs w:val="22"/>
              </w:rPr>
            </w:pPr>
            <w:r w:rsidRPr="00D40E92">
              <w:rPr>
                <w:rFonts w:ascii="Times New Roman" w:eastAsia="Arial Unicode MS" w:hAnsi="Times New Roman" w:cs="Times New Roman"/>
                <w:szCs w:val="22"/>
              </w:rPr>
              <w:t>Комитет по развитию предпринимательства и потребительского рынка Санкт-Петербурга</w:t>
            </w:r>
          </w:p>
        </w:tc>
      </w:tr>
      <w:tr w:rsidR="00875035" w:rsidRPr="00C5041C" w:rsidTr="00385F89">
        <w:tc>
          <w:tcPr>
            <w:tcW w:w="794" w:type="dxa"/>
            <w:shd w:val="clear" w:color="auto" w:fill="auto"/>
          </w:tcPr>
          <w:p w:rsidR="00875035" w:rsidRDefault="00875035" w:rsidP="00385F89">
            <w:r w:rsidRPr="001E3D22">
              <w:t>6.</w:t>
            </w:r>
            <w:r>
              <w:t>71</w:t>
            </w:r>
            <w:r w:rsidRPr="001E3D22">
              <w:t>.</w:t>
            </w:r>
          </w:p>
        </w:tc>
        <w:tc>
          <w:tcPr>
            <w:tcW w:w="2391" w:type="dxa"/>
            <w:shd w:val="clear" w:color="auto" w:fill="auto"/>
          </w:tcPr>
          <w:p w:rsidR="00875035" w:rsidRPr="00D40E92" w:rsidRDefault="00875035" w:rsidP="00385F89">
            <w:pPr>
              <w:autoSpaceDE w:val="0"/>
              <w:autoSpaceDN w:val="0"/>
              <w:adjustRightInd w:val="0"/>
              <w:rPr>
                <w:iCs/>
              </w:rPr>
            </w:pPr>
            <w:r w:rsidRPr="00D40E92">
              <w:rPr>
                <w:iCs/>
              </w:rPr>
              <w:t>П. 3.61.3. Положения</w:t>
            </w:r>
          </w:p>
        </w:tc>
        <w:tc>
          <w:tcPr>
            <w:tcW w:w="8547" w:type="dxa"/>
            <w:shd w:val="clear" w:color="auto" w:fill="auto"/>
          </w:tcPr>
          <w:p w:rsidR="00875035" w:rsidRPr="00D40E92" w:rsidRDefault="00875035" w:rsidP="00385F89">
            <w:pPr>
              <w:autoSpaceDE w:val="0"/>
              <w:autoSpaceDN w:val="0"/>
              <w:adjustRightInd w:val="0"/>
              <w:jc w:val="both"/>
              <w:rPr>
                <w:iCs/>
              </w:rPr>
            </w:pPr>
            <w:r w:rsidRPr="00D40E92">
              <w:rPr>
                <w:iCs/>
              </w:rPr>
              <w:t xml:space="preserve">Размещает информацию о деятельности по содействию развитию конкуренции и соответствующие материалы на официальном сайте Комитета в информационно-телекоммуникационной сети </w:t>
            </w:r>
            <w:r>
              <w:rPr>
                <w:iCs/>
              </w:rPr>
              <w:t>«</w:t>
            </w:r>
            <w:r w:rsidRPr="00D40E92">
              <w:rPr>
                <w:iCs/>
              </w:rPr>
              <w:t>Интернет</w:t>
            </w:r>
            <w:r>
              <w:rPr>
                <w:iCs/>
              </w:rPr>
              <w:t>»</w:t>
            </w:r>
            <w:r w:rsidRPr="00D40E92">
              <w:rPr>
                <w:iCs/>
              </w:rPr>
              <w:t>.</w:t>
            </w:r>
          </w:p>
        </w:tc>
        <w:tc>
          <w:tcPr>
            <w:tcW w:w="3054" w:type="dxa"/>
            <w:shd w:val="clear" w:color="auto" w:fill="auto"/>
          </w:tcPr>
          <w:p w:rsidR="00875035" w:rsidRPr="00D40E92" w:rsidRDefault="00875035" w:rsidP="00385F89">
            <w:pPr>
              <w:pStyle w:val="ConsPlusNormal"/>
              <w:jc w:val="both"/>
              <w:rPr>
                <w:rFonts w:ascii="Times New Roman" w:eastAsia="Arial Unicode MS" w:hAnsi="Times New Roman" w:cs="Times New Roman"/>
                <w:szCs w:val="22"/>
              </w:rPr>
            </w:pPr>
            <w:r w:rsidRPr="00D40E92">
              <w:rPr>
                <w:rFonts w:ascii="Times New Roman" w:eastAsia="Arial Unicode MS" w:hAnsi="Times New Roman" w:cs="Times New Roman"/>
                <w:szCs w:val="22"/>
              </w:rPr>
              <w:t>Комитет по развитию предпринимательства и потребительского рынка Санкт-Петербурга</w:t>
            </w:r>
          </w:p>
        </w:tc>
      </w:tr>
      <w:tr w:rsidR="00875035" w:rsidRPr="00C5041C" w:rsidTr="00385F89">
        <w:tc>
          <w:tcPr>
            <w:tcW w:w="794" w:type="dxa"/>
            <w:shd w:val="clear" w:color="auto" w:fill="auto"/>
          </w:tcPr>
          <w:p w:rsidR="00875035" w:rsidRDefault="00875035" w:rsidP="00385F89">
            <w:r w:rsidRPr="001E3D22">
              <w:t>6.</w:t>
            </w:r>
            <w:r>
              <w:t>72</w:t>
            </w:r>
            <w:r w:rsidRPr="001E3D22">
              <w:t>.</w:t>
            </w:r>
          </w:p>
        </w:tc>
        <w:tc>
          <w:tcPr>
            <w:tcW w:w="2391" w:type="dxa"/>
            <w:shd w:val="clear" w:color="auto" w:fill="auto"/>
          </w:tcPr>
          <w:p w:rsidR="00875035" w:rsidRPr="00D40E92" w:rsidRDefault="00875035" w:rsidP="00385F89">
            <w:pPr>
              <w:autoSpaceDE w:val="0"/>
              <w:autoSpaceDN w:val="0"/>
              <w:adjustRightInd w:val="0"/>
              <w:rPr>
                <w:iCs/>
              </w:rPr>
            </w:pPr>
            <w:r w:rsidRPr="00D40E92">
              <w:rPr>
                <w:iCs/>
              </w:rPr>
              <w:t>П. 3.61.4. Положения</w:t>
            </w:r>
          </w:p>
        </w:tc>
        <w:tc>
          <w:tcPr>
            <w:tcW w:w="8547" w:type="dxa"/>
            <w:shd w:val="clear" w:color="auto" w:fill="auto"/>
          </w:tcPr>
          <w:p w:rsidR="00875035" w:rsidRPr="00D40E92" w:rsidRDefault="00875035" w:rsidP="00385F89">
            <w:pPr>
              <w:autoSpaceDE w:val="0"/>
              <w:autoSpaceDN w:val="0"/>
              <w:adjustRightInd w:val="0"/>
              <w:jc w:val="both"/>
              <w:rPr>
                <w:iCs/>
              </w:rPr>
            </w:pPr>
            <w:r w:rsidRPr="00D40E92">
              <w:rPr>
                <w:iCs/>
              </w:rPr>
              <w:t>Организует мониторинг состояния и развития конкурентной среды на рынках товаров, работ и услуг Санкт-Петербурга.</w:t>
            </w:r>
          </w:p>
        </w:tc>
        <w:tc>
          <w:tcPr>
            <w:tcW w:w="3054" w:type="dxa"/>
            <w:shd w:val="clear" w:color="auto" w:fill="auto"/>
          </w:tcPr>
          <w:p w:rsidR="00875035" w:rsidRPr="00D40E92" w:rsidRDefault="00875035" w:rsidP="00385F89">
            <w:pPr>
              <w:pStyle w:val="ConsPlusNormal"/>
              <w:jc w:val="both"/>
              <w:rPr>
                <w:rFonts w:ascii="Times New Roman" w:eastAsia="Arial Unicode MS" w:hAnsi="Times New Roman" w:cs="Times New Roman"/>
                <w:szCs w:val="22"/>
              </w:rPr>
            </w:pPr>
            <w:r w:rsidRPr="00D40E92">
              <w:rPr>
                <w:rFonts w:ascii="Times New Roman" w:eastAsia="Arial Unicode MS" w:hAnsi="Times New Roman" w:cs="Times New Roman"/>
                <w:szCs w:val="22"/>
              </w:rPr>
              <w:t>Комитет по развитию предпринимательства и потребительского рынка Санкт-Петербурга</w:t>
            </w:r>
          </w:p>
        </w:tc>
      </w:tr>
      <w:tr w:rsidR="00875035" w:rsidRPr="00C5041C" w:rsidTr="00385F89">
        <w:tc>
          <w:tcPr>
            <w:tcW w:w="794" w:type="dxa"/>
            <w:shd w:val="clear" w:color="auto" w:fill="auto"/>
          </w:tcPr>
          <w:p w:rsidR="00875035" w:rsidRDefault="00875035" w:rsidP="00385F89">
            <w:r w:rsidRPr="001E3D22">
              <w:t>6.</w:t>
            </w:r>
            <w:r>
              <w:t>73</w:t>
            </w:r>
            <w:r w:rsidRPr="001E3D22">
              <w:t>.</w:t>
            </w:r>
          </w:p>
        </w:tc>
        <w:tc>
          <w:tcPr>
            <w:tcW w:w="2391" w:type="dxa"/>
            <w:shd w:val="clear" w:color="auto" w:fill="auto"/>
          </w:tcPr>
          <w:p w:rsidR="00875035" w:rsidRPr="00D40E92" w:rsidRDefault="00875035" w:rsidP="00385F89">
            <w:pPr>
              <w:autoSpaceDE w:val="0"/>
              <w:autoSpaceDN w:val="0"/>
              <w:adjustRightInd w:val="0"/>
              <w:rPr>
                <w:iCs/>
              </w:rPr>
            </w:pPr>
            <w:r w:rsidRPr="00D40E92">
              <w:rPr>
                <w:iCs/>
              </w:rPr>
              <w:t>П. 3.62. Положения</w:t>
            </w:r>
          </w:p>
        </w:tc>
        <w:tc>
          <w:tcPr>
            <w:tcW w:w="8547" w:type="dxa"/>
            <w:shd w:val="clear" w:color="auto" w:fill="auto"/>
          </w:tcPr>
          <w:p w:rsidR="00875035" w:rsidRPr="00D40E92" w:rsidRDefault="00875035" w:rsidP="00385F89">
            <w:pPr>
              <w:autoSpaceDE w:val="0"/>
              <w:autoSpaceDN w:val="0"/>
              <w:adjustRightInd w:val="0"/>
              <w:jc w:val="both"/>
              <w:rPr>
                <w:iCs/>
              </w:rPr>
            </w:pPr>
            <w:r w:rsidRPr="00D40E92">
              <w:rPr>
                <w:iCs/>
              </w:rPr>
              <w:t>Проводит мониторинг состояния продовольственной безопасности Санкт-Петербурга.</w:t>
            </w:r>
          </w:p>
        </w:tc>
        <w:tc>
          <w:tcPr>
            <w:tcW w:w="3054" w:type="dxa"/>
            <w:shd w:val="clear" w:color="auto" w:fill="auto"/>
          </w:tcPr>
          <w:p w:rsidR="00875035" w:rsidRPr="00D40E92" w:rsidRDefault="00875035" w:rsidP="00385F89">
            <w:pPr>
              <w:pStyle w:val="ConsPlusNormal"/>
              <w:jc w:val="both"/>
              <w:rPr>
                <w:rFonts w:ascii="Times New Roman" w:eastAsia="Arial Unicode MS" w:hAnsi="Times New Roman" w:cs="Times New Roman"/>
                <w:szCs w:val="22"/>
              </w:rPr>
            </w:pPr>
            <w:r w:rsidRPr="00D40E92">
              <w:rPr>
                <w:rFonts w:ascii="Times New Roman" w:eastAsia="Arial Unicode MS" w:hAnsi="Times New Roman" w:cs="Times New Roman"/>
                <w:szCs w:val="22"/>
              </w:rPr>
              <w:t>Комитет по развитию предпринимательства и потребительского рынка Санкт-Петербурга</w:t>
            </w:r>
          </w:p>
        </w:tc>
      </w:tr>
      <w:tr w:rsidR="00875035" w:rsidRPr="00C5041C" w:rsidTr="00385F89">
        <w:tc>
          <w:tcPr>
            <w:tcW w:w="794" w:type="dxa"/>
            <w:shd w:val="clear" w:color="auto" w:fill="auto"/>
          </w:tcPr>
          <w:p w:rsidR="00875035" w:rsidRDefault="00875035" w:rsidP="00385F89">
            <w:r w:rsidRPr="001E3D22">
              <w:lastRenderedPageBreak/>
              <w:t>6.</w:t>
            </w:r>
            <w:r>
              <w:t>74</w:t>
            </w:r>
            <w:r w:rsidRPr="001E3D22">
              <w:t>.</w:t>
            </w:r>
          </w:p>
        </w:tc>
        <w:tc>
          <w:tcPr>
            <w:tcW w:w="2391" w:type="dxa"/>
            <w:shd w:val="clear" w:color="auto" w:fill="auto"/>
          </w:tcPr>
          <w:p w:rsidR="00875035" w:rsidRPr="00D40E92" w:rsidRDefault="00875035" w:rsidP="00385F89">
            <w:pPr>
              <w:autoSpaceDE w:val="0"/>
              <w:autoSpaceDN w:val="0"/>
              <w:adjustRightInd w:val="0"/>
              <w:rPr>
                <w:iCs/>
              </w:rPr>
            </w:pPr>
            <w:r w:rsidRPr="00D40E92">
              <w:rPr>
                <w:iCs/>
              </w:rPr>
              <w:t>П. 3.63. Положения</w:t>
            </w:r>
          </w:p>
        </w:tc>
        <w:tc>
          <w:tcPr>
            <w:tcW w:w="8547" w:type="dxa"/>
            <w:shd w:val="clear" w:color="auto" w:fill="auto"/>
          </w:tcPr>
          <w:p w:rsidR="00875035" w:rsidRPr="00D40E92" w:rsidRDefault="00875035" w:rsidP="00385F89">
            <w:pPr>
              <w:autoSpaceDE w:val="0"/>
              <w:autoSpaceDN w:val="0"/>
              <w:adjustRightInd w:val="0"/>
              <w:jc w:val="both"/>
              <w:rPr>
                <w:iCs/>
              </w:rPr>
            </w:pPr>
            <w:r w:rsidRPr="00D40E92">
              <w:rPr>
                <w:iCs/>
              </w:rPr>
              <w:t>Обеспечивает информационное обеспечение продовольственной безопасности Санкт-Петербурга.</w:t>
            </w:r>
          </w:p>
        </w:tc>
        <w:tc>
          <w:tcPr>
            <w:tcW w:w="3054" w:type="dxa"/>
            <w:shd w:val="clear" w:color="auto" w:fill="auto"/>
          </w:tcPr>
          <w:p w:rsidR="00875035" w:rsidRPr="00D40E92" w:rsidRDefault="00875035" w:rsidP="00385F89">
            <w:pPr>
              <w:pStyle w:val="ConsPlusNormal"/>
              <w:jc w:val="both"/>
              <w:rPr>
                <w:rFonts w:ascii="Times New Roman" w:eastAsia="Arial Unicode MS" w:hAnsi="Times New Roman" w:cs="Times New Roman"/>
                <w:szCs w:val="22"/>
              </w:rPr>
            </w:pPr>
            <w:r w:rsidRPr="00D40E92">
              <w:rPr>
                <w:rFonts w:ascii="Times New Roman" w:eastAsia="Arial Unicode MS" w:hAnsi="Times New Roman" w:cs="Times New Roman"/>
                <w:szCs w:val="22"/>
              </w:rPr>
              <w:t>Комитет по развитию предпринимательства и потребительского рынка Санкт-Петербурга</w:t>
            </w:r>
          </w:p>
        </w:tc>
      </w:tr>
    </w:tbl>
    <w:p w:rsidR="002766E2" w:rsidRDefault="002766E2" w:rsidP="002766E2">
      <w:pPr>
        <w:rPr>
          <w:sz w:val="26"/>
          <w:szCs w:val="26"/>
        </w:rPr>
      </w:pPr>
    </w:p>
    <w:p w:rsidR="002766E2" w:rsidRDefault="002766E2" w:rsidP="002766E2">
      <w:pPr>
        <w:rPr>
          <w:sz w:val="26"/>
          <w:szCs w:val="26"/>
        </w:rPr>
      </w:pPr>
    </w:p>
    <w:p w:rsidR="002766E2" w:rsidRPr="006370D4" w:rsidRDefault="002766E2" w:rsidP="002766E2">
      <w:pPr>
        <w:ind w:firstLine="709"/>
        <w:jc w:val="both"/>
        <w:rPr>
          <w:sz w:val="26"/>
          <w:szCs w:val="26"/>
        </w:rPr>
        <w:sectPr w:rsidR="002766E2" w:rsidRPr="006370D4" w:rsidSect="00C0144E">
          <w:pgSz w:w="16838" w:h="11906" w:orient="landscape"/>
          <w:pgMar w:top="1701" w:right="1134" w:bottom="851" w:left="1134" w:header="709" w:footer="709" w:gutter="0"/>
          <w:cols w:space="708"/>
          <w:docGrid w:linePitch="360"/>
        </w:sectPr>
      </w:pPr>
    </w:p>
    <w:p w:rsidR="001B089D" w:rsidRPr="001B089D" w:rsidRDefault="002766E2" w:rsidP="001B089D">
      <w:pPr>
        <w:pStyle w:val="21"/>
        <w:spacing w:after="240"/>
      </w:pPr>
      <w:bookmarkStart w:id="77" w:name="_Toc475421849"/>
      <w:r w:rsidRPr="000368A4">
        <w:rPr>
          <w:rFonts w:ascii="Times New Roman" w:hAnsi="Times New Roman" w:cs="Times New Roman"/>
          <w:b w:val="0"/>
        </w:rPr>
        <w:lastRenderedPageBreak/>
        <w:t>Таблица Б.2 – Анализ полномочий администраций районов Санкт-Петербурга в сфере развития и поддержки предпринимательской деятельности</w:t>
      </w:r>
      <w:bookmarkEnd w:id="77"/>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2577"/>
        <w:gridCol w:w="2563"/>
        <w:gridCol w:w="1823"/>
        <w:gridCol w:w="2167"/>
        <w:gridCol w:w="2314"/>
        <w:gridCol w:w="2646"/>
      </w:tblGrid>
      <w:tr w:rsidR="001B089D" w:rsidRPr="00FE344A" w:rsidTr="000B42B0">
        <w:trPr>
          <w:tblHeader/>
        </w:trPr>
        <w:tc>
          <w:tcPr>
            <w:tcW w:w="696" w:type="dxa"/>
            <w:shd w:val="clear" w:color="auto" w:fill="D9D9D9"/>
            <w:vAlign w:val="center"/>
          </w:tcPr>
          <w:p w:rsidR="001B089D" w:rsidRPr="00FE344A" w:rsidRDefault="001B089D" w:rsidP="000B42B0">
            <w:pPr>
              <w:jc w:val="center"/>
              <w:rPr>
                <w:b/>
                <w:sz w:val="20"/>
                <w:szCs w:val="20"/>
              </w:rPr>
            </w:pPr>
            <w:bookmarkStart w:id="78" w:name="OLE_LINK1"/>
            <w:bookmarkStart w:id="79" w:name="OLE_LINK2"/>
            <w:r w:rsidRPr="00FE344A">
              <w:rPr>
                <w:b/>
                <w:sz w:val="20"/>
                <w:szCs w:val="20"/>
              </w:rPr>
              <w:t>№</w:t>
            </w:r>
          </w:p>
        </w:tc>
        <w:tc>
          <w:tcPr>
            <w:tcW w:w="2577" w:type="dxa"/>
            <w:shd w:val="clear" w:color="auto" w:fill="D9D9D9"/>
            <w:vAlign w:val="center"/>
          </w:tcPr>
          <w:p w:rsidR="001B089D" w:rsidRPr="00FE344A" w:rsidRDefault="001B089D" w:rsidP="000B42B0">
            <w:pPr>
              <w:ind w:firstLine="13"/>
              <w:jc w:val="center"/>
              <w:rPr>
                <w:b/>
                <w:sz w:val="20"/>
                <w:szCs w:val="20"/>
              </w:rPr>
            </w:pPr>
            <w:r w:rsidRPr="00FE344A">
              <w:rPr>
                <w:b/>
                <w:sz w:val="20"/>
                <w:szCs w:val="20"/>
              </w:rPr>
              <w:t>Формулировка полномочия</w:t>
            </w:r>
          </w:p>
        </w:tc>
        <w:tc>
          <w:tcPr>
            <w:tcW w:w="2563" w:type="dxa"/>
            <w:shd w:val="clear" w:color="auto" w:fill="D9D9D9"/>
            <w:vAlign w:val="center"/>
          </w:tcPr>
          <w:p w:rsidR="001B089D" w:rsidRPr="00FE344A" w:rsidRDefault="001B089D" w:rsidP="000B42B0">
            <w:pPr>
              <w:jc w:val="center"/>
              <w:rPr>
                <w:b/>
                <w:sz w:val="20"/>
                <w:szCs w:val="20"/>
              </w:rPr>
            </w:pPr>
            <w:r w:rsidRPr="00FE344A">
              <w:rPr>
                <w:b/>
                <w:sz w:val="20"/>
                <w:szCs w:val="20"/>
              </w:rPr>
              <w:t>Орган власти, за которым закреплено полномочие</w:t>
            </w:r>
          </w:p>
        </w:tc>
        <w:tc>
          <w:tcPr>
            <w:tcW w:w="1823" w:type="dxa"/>
            <w:shd w:val="clear" w:color="auto" w:fill="D9D9D9"/>
            <w:vAlign w:val="center"/>
          </w:tcPr>
          <w:p w:rsidR="001B089D" w:rsidRPr="00FE344A" w:rsidRDefault="001B089D" w:rsidP="000B42B0">
            <w:pPr>
              <w:jc w:val="center"/>
              <w:rPr>
                <w:b/>
                <w:sz w:val="20"/>
                <w:szCs w:val="20"/>
              </w:rPr>
            </w:pPr>
            <w:r w:rsidRPr="00FE344A">
              <w:rPr>
                <w:b/>
                <w:sz w:val="20"/>
                <w:szCs w:val="20"/>
              </w:rPr>
              <w:t>Наименование НПА, номер пункта, части, подпункта, в котором установлено полномочие ОИВ</w:t>
            </w:r>
          </w:p>
        </w:tc>
        <w:tc>
          <w:tcPr>
            <w:tcW w:w="2167" w:type="dxa"/>
            <w:shd w:val="clear" w:color="auto" w:fill="D9D9D9"/>
            <w:vAlign w:val="center"/>
          </w:tcPr>
          <w:p w:rsidR="001B089D" w:rsidRPr="00FE344A" w:rsidRDefault="001B089D" w:rsidP="000B42B0">
            <w:pPr>
              <w:jc w:val="center"/>
              <w:rPr>
                <w:b/>
                <w:sz w:val="20"/>
                <w:szCs w:val="20"/>
              </w:rPr>
            </w:pPr>
            <w:r w:rsidRPr="00FE344A">
              <w:rPr>
                <w:b/>
                <w:sz w:val="20"/>
                <w:szCs w:val="20"/>
              </w:rPr>
              <w:t>Наличие порядка осуществления полномочия (регламента)</w:t>
            </w:r>
          </w:p>
        </w:tc>
        <w:tc>
          <w:tcPr>
            <w:tcW w:w="2314" w:type="dxa"/>
            <w:shd w:val="clear" w:color="auto" w:fill="D9D9D9"/>
            <w:vAlign w:val="center"/>
          </w:tcPr>
          <w:p w:rsidR="001B089D" w:rsidRPr="00FE344A" w:rsidRDefault="001B089D" w:rsidP="000B42B0">
            <w:pPr>
              <w:jc w:val="center"/>
              <w:rPr>
                <w:b/>
                <w:sz w:val="20"/>
                <w:szCs w:val="20"/>
              </w:rPr>
            </w:pPr>
            <w:r w:rsidRPr="00FE344A">
              <w:rPr>
                <w:b/>
                <w:sz w:val="20"/>
                <w:szCs w:val="20"/>
              </w:rPr>
              <w:t xml:space="preserve">Наличие НПА администрации района, устанавливающего порядок реализации полномочия и предусмотренного </w:t>
            </w:r>
            <w:proofErr w:type="gramStart"/>
            <w:r w:rsidRPr="00FE344A">
              <w:rPr>
                <w:b/>
                <w:sz w:val="20"/>
                <w:szCs w:val="20"/>
              </w:rPr>
              <w:t>вышестоящим</w:t>
            </w:r>
            <w:proofErr w:type="gramEnd"/>
            <w:r w:rsidRPr="00FE344A">
              <w:rPr>
                <w:b/>
                <w:sz w:val="20"/>
                <w:szCs w:val="20"/>
              </w:rPr>
              <w:t xml:space="preserve"> НПА</w:t>
            </w:r>
          </w:p>
        </w:tc>
        <w:tc>
          <w:tcPr>
            <w:tcW w:w="2646" w:type="dxa"/>
            <w:shd w:val="clear" w:color="auto" w:fill="D9D9D9"/>
            <w:vAlign w:val="center"/>
          </w:tcPr>
          <w:p w:rsidR="001B089D" w:rsidRPr="00FE344A" w:rsidRDefault="001B089D" w:rsidP="000B42B0">
            <w:pPr>
              <w:jc w:val="center"/>
              <w:rPr>
                <w:b/>
                <w:sz w:val="20"/>
                <w:szCs w:val="20"/>
              </w:rPr>
            </w:pPr>
            <w:r w:rsidRPr="00FE344A">
              <w:rPr>
                <w:b/>
                <w:sz w:val="20"/>
                <w:szCs w:val="20"/>
              </w:rPr>
              <w:t>Взаимодействие с субъектами предпринимательства при исполнении полномочий</w:t>
            </w:r>
          </w:p>
        </w:tc>
      </w:tr>
      <w:tr w:rsidR="001B089D" w:rsidRPr="00875035" w:rsidTr="000B42B0">
        <w:tc>
          <w:tcPr>
            <w:tcW w:w="14786" w:type="dxa"/>
            <w:gridSpan w:val="7"/>
            <w:shd w:val="clear" w:color="auto" w:fill="auto"/>
          </w:tcPr>
          <w:p w:rsidR="001B089D" w:rsidRPr="00875035" w:rsidRDefault="001B089D" w:rsidP="000B42B0">
            <w:pPr>
              <w:autoSpaceDE w:val="0"/>
              <w:autoSpaceDN w:val="0"/>
              <w:adjustRightInd w:val="0"/>
              <w:jc w:val="center"/>
              <w:rPr>
                <w:b/>
              </w:rPr>
            </w:pPr>
            <w:r w:rsidRPr="00875035">
              <w:rPr>
                <w:b/>
              </w:rPr>
              <w:t>1. Постановление Правительства Санкт-Петербурга от 30.06.2014 № 554 «О государственной программе Санкт-Петербурга «Развитие предпринимательства и потребительского рынка в Санкт-Петербурге» на 2015-2020 годы»</w:t>
            </w:r>
          </w:p>
        </w:tc>
      </w:tr>
      <w:tr w:rsidR="001B089D" w:rsidRPr="00875035" w:rsidTr="000B42B0">
        <w:tc>
          <w:tcPr>
            <w:tcW w:w="696" w:type="dxa"/>
            <w:shd w:val="clear" w:color="auto" w:fill="auto"/>
          </w:tcPr>
          <w:p w:rsidR="001B089D" w:rsidRPr="00875035" w:rsidRDefault="001B089D" w:rsidP="000B42B0">
            <w:r w:rsidRPr="00875035">
              <w:t>1.1.</w:t>
            </w:r>
          </w:p>
        </w:tc>
        <w:tc>
          <w:tcPr>
            <w:tcW w:w="2577" w:type="dxa"/>
            <w:shd w:val="clear" w:color="auto" w:fill="auto"/>
          </w:tcPr>
          <w:p w:rsidR="001B089D" w:rsidRPr="00875035" w:rsidRDefault="001B089D" w:rsidP="000B42B0">
            <w:pPr>
              <w:autoSpaceDE w:val="0"/>
              <w:autoSpaceDN w:val="0"/>
              <w:adjustRightInd w:val="0"/>
              <w:ind w:firstLine="13"/>
              <w:rPr>
                <w:rFonts w:eastAsia="Arial Unicode MS"/>
              </w:rPr>
            </w:pPr>
            <w:r w:rsidRPr="00875035">
              <w:rPr>
                <w:rFonts w:eastAsia="Arial Unicode MS"/>
              </w:rPr>
              <w:t>Обеспечение актуализации базы данных торгового реестра</w:t>
            </w:r>
          </w:p>
        </w:tc>
        <w:tc>
          <w:tcPr>
            <w:tcW w:w="2563" w:type="dxa"/>
            <w:shd w:val="clear" w:color="auto" w:fill="auto"/>
          </w:tcPr>
          <w:p w:rsidR="001B089D" w:rsidRPr="00875035" w:rsidRDefault="001B089D" w:rsidP="000B42B0">
            <w:pPr>
              <w:autoSpaceDE w:val="0"/>
              <w:autoSpaceDN w:val="0"/>
              <w:adjustRightInd w:val="0"/>
              <w:jc w:val="both"/>
              <w:rPr>
                <w:rFonts w:eastAsia="Arial Unicode MS"/>
              </w:rPr>
            </w:pPr>
            <w:r w:rsidRPr="00875035">
              <w:rPr>
                <w:rFonts w:eastAsia="Arial Unicode MS"/>
              </w:rPr>
              <w:t>Комитет по развитию предпринимательства и потребительского рынка Санкт-Петербурга,</w:t>
            </w:r>
          </w:p>
          <w:p w:rsidR="001B089D" w:rsidRPr="00875035" w:rsidRDefault="001B089D" w:rsidP="000B42B0">
            <w:pPr>
              <w:autoSpaceDE w:val="0"/>
              <w:autoSpaceDN w:val="0"/>
              <w:adjustRightInd w:val="0"/>
              <w:jc w:val="both"/>
              <w:rPr>
                <w:rFonts w:eastAsia="Arial Unicode MS"/>
              </w:rPr>
            </w:pPr>
            <w:r w:rsidRPr="00875035">
              <w:rPr>
                <w:rFonts w:eastAsia="Arial Unicode MS"/>
              </w:rPr>
              <w:t>администрации районов Санкт-Петербурга</w:t>
            </w:r>
          </w:p>
        </w:tc>
        <w:tc>
          <w:tcPr>
            <w:tcW w:w="1823" w:type="dxa"/>
            <w:shd w:val="clear" w:color="auto" w:fill="auto"/>
          </w:tcPr>
          <w:p w:rsidR="001B089D" w:rsidRPr="00875035" w:rsidRDefault="001B089D" w:rsidP="000B42B0">
            <w:pPr>
              <w:autoSpaceDE w:val="0"/>
              <w:autoSpaceDN w:val="0"/>
              <w:adjustRightInd w:val="0"/>
              <w:jc w:val="both"/>
              <w:rPr>
                <w:rFonts w:eastAsia="Arial Unicode MS"/>
              </w:rPr>
            </w:pPr>
            <w:r w:rsidRPr="00875035">
              <w:rPr>
                <w:rFonts w:eastAsia="Arial Unicode MS"/>
              </w:rPr>
              <w:t>П. 1.8 подраздела 11.6.1 раздела 11.6 Приложения</w:t>
            </w:r>
          </w:p>
        </w:tc>
        <w:tc>
          <w:tcPr>
            <w:tcW w:w="2167" w:type="dxa"/>
            <w:shd w:val="clear" w:color="auto" w:fill="auto"/>
          </w:tcPr>
          <w:p w:rsidR="001B089D" w:rsidRPr="00875035" w:rsidRDefault="001B089D" w:rsidP="000B42B0">
            <w:pPr>
              <w:autoSpaceDE w:val="0"/>
              <w:autoSpaceDN w:val="0"/>
              <w:adjustRightInd w:val="0"/>
              <w:jc w:val="both"/>
              <w:rPr>
                <w:rFonts w:eastAsia="Arial Unicode MS"/>
              </w:rPr>
            </w:pPr>
            <w:r w:rsidRPr="00875035">
              <w:rPr>
                <w:rFonts w:eastAsia="Arial Unicode MS"/>
              </w:rPr>
              <w:t>В действующем административном регламенте по ведению реестра</w:t>
            </w:r>
            <w:r w:rsidRPr="00875035">
              <w:rPr>
                <w:rFonts w:eastAsia="Arial Unicode MS"/>
                <w:vertAlign w:val="superscript"/>
              </w:rPr>
              <w:footnoteReference w:id="19"/>
            </w:r>
            <w:r w:rsidRPr="00875035">
              <w:rPr>
                <w:rFonts w:eastAsia="Arial Unicode MS"/>
              </w:rPr>
              <w:t xml:space="preserve"> отсутствует регулирование участия администраций районов</w:t>
            </w:r>
          </w:p>
        </w:tc>
        <w:tc>
          <w:tcPr>
            <w:tcW w:w="2314" w:type="dxa"/>
            <w:shd w:val="clear" w:color="auto" w:fill="auto"/>
          </w:tcPr>
          <w:p w:rsidR="001B089D" w:rsidRPr="00875035" w:rsidRDefault="001B089D" w:rsidP="000B42B0">
            <w:pPr>
              <w:autoSpaceDE w:val="0"/>
              <w:autoSpaceDN w:val="0"/>
              <w:adjustRightInd w:val="0"/>
              <w:jc w:val="both"/>
              <w:rPr>
                <w:rFonts w:eastAsia="Arial Unicode MS"/>
              </w:rPr>
            </w:pPr>
            <w:r w:rsidRPr="00875035">
              <w:rPr>
                <w:rFonts w:eastAsia="Arial Unicode MS"/>
              </w:rPr>
              <w:t>Прямо не предусмотрено</w:t>
            </w:r>
          </w:p>
        </w:tc>
        <w:tc>
          <w:tcPr>
            <w:tcW w:w="2646" w:type="dxa"/>
            <w:shd w:val="clear" w:color="auto" w:fill="auto"/>
          </w:tcPr>
          <w:p w:rsidR="001B089D" w:rsidRPr="00875035" w:rsidRDefault="001B089D" w:rsidP="000B42B0">
            <w:pPr>
              <w:autoSpaceDE w:val="0"/>
              <w:autoSpaceDN w:val="0"/>
              <w:adjustRightInd w:val="0"/>
              <w:jc w:val="both"/>
              <w:rPr>
                <w:rFonts w:eastAsia="Arial Unicode MS"/>
              </w:rPr>
            </w:pPr>
            <w:r w:rsidRPr="00875035">
              <w:rPr>
                <w:rFonts w:eastAsia="Arial Unicode MS"/>
              </w:rPr>
              <w:t>Взаимодействие не предусмотрено при предоставлении государственной услуги Комитетом по развитию предпринимательства и потребительского рынка. Участие администраций районов не регламентировано</w:t>
            </w:r>
          </w:p>
        </w:tc>
      </w:tr>
      <w:tr w:rsidR="001B089D" w:rsidRPr="00875035" w:rsidTr="000B42B0">
        <w:tc>
          <w:tcPr>
            <w:tcW w:w="696" w:type="dxa"/>
            <w:shd w:val="clear" w:color="auto" w:fill="auto"/>
          </w:tcPr>
          <w:p w:rsidR="001B089D" w:rsidRPr="00875035" w:rsidRDefault="001B089D" w:rsidP="000B42B0">
            <w:r w:rsidRPr="00875035">
              <w:t>1.2.</w:t>
            </w:r>
          </w:p>
        </w:tc>
        <w:tc>
          <w:tcPr>
            <w:tcW w:w="2577" w:type="dxa"/>
            <w:shd w:val="clear" w:color="auto" w:fill="auto"/>
          </w:tcPr>
          <w:p w:rsidR="001B089D" w:rsidRPr="00875035" w:rsidRDefault="001B089D" w:rsidP="000B42B0">
            <w:pPr>
              <w:autoSpaceDE w:val="0"/>
              <w:autoSpaceDN w:val="0"/>
              <w:adjustRightInd w:val="0"/>
              <w:ind w:firstLine="13"/>
              <w:rPr>
                <w:rFonts w:eastAsia="Arial Unicode MS"/>
              </w:rPr>
            </w:pPr>
            <w:r w:rsidRPr="00875035">
              <w:rPr>
                <w:rFonts w:eastAsia="Arial Unicode MS"/>
              </w:rPr>
              <w:t xml:space="preserve">Организация проведения </w:t>
            </w:r>
            <w:r w:rsidRPr="00875035">
              <w:rPr>
                <w:rFonts w:eastAsia="Arial Unicode MS"/>
              </w:rPr>
              <w:lastRenderedPageBreak/>
              <w:t>мониторинга цен на отдельные виды социально значимых продовольственных товаров первой необходимости</w:t>
            </w:r>
          </w:p>
        </w:tc>
        <w:tc>
          <w:tcPr>
            <w:tcW w:w="2563" w:type="dxa"/>
            <w:shd w:val="clear" w:color="auto" w:fill="auto"/>
          </w:tcPr>
          <w:p w:rsidR="001B089D" w:rsidRPr="00875035" w:rsidRDefault="001B089D" w:rsidP="000B42B0">
            <w:pPr>
              <w:autoSpaceDE w:val="0"/>
              <w:autoSpaceDN w:val="0"/>
              <w:adjustRightInd w:val="0"/>
              <w:jc w:val="both"/>
              <w:rPr>
                <w:rFonts w:eastAsia="Arial Unicode MS"/>
              </w:rPr>
            </w:pPr>
            <w:r w:rsidRPr="00875035">
              <w:rPr>
                <w:rFonts w:eastAsia="Arial Unicode MS"/>
              </w:rPr>
              <w:lastRenderedPageBreak/>
              <w:t xml:space="preserve">Комитет по развитию предпринимательства </w:t>
            </w:r>
            <w:r w:rsidRPr="00875035">
              <w:rPr>
                <w:rFonts w:eastAsia="Arial Unicode MS"/>
              </w:rPr>
              <w:lastRenderedPageBreak/>
              <w:t>и потребительского рынка Санкт-Петербурга,</w:t>
            </w:r>
          </w:p>
          <w:p w:rsidR="001B089D" w:rsidRPr="00875035" w:rsidRDefault="001B089D" w:rsidP="000B42B0">
            <w:pPr>
              <w:autoSpaceDE w:val="0"/>
              <w:autoSpaceDN w:val="0"/>
              <w:adjustRightInd w:val="0"/>
              <w:jc w:val="both"/>
              <w:rPr>
                <w:rFonts w:eastAsia="Arial Unicode MS"/>
              </w:rPr>
            </w:pPr>
            <w:r w:rsidRPr="00875035">
              <w:rPr>
                <w:rFonts w:eastAsia="Arial Unicode MS"/>
              </w:rPr>
              <w:t>администрации районов Санкт-Петербурга</w:t>
            </w:r>
          </w:p>
        </w:tc>
        <w:tc>
          <w:tcPr>
            <w:tcW w:w="1823" w:type="dxa"/>
            <w:shd w:val="clear" w:color="auto" w:fill="auto"/>
          </w:tcPr>
          <w:p w:rsidR="001B089D" w:rsidRPr="00875035" w:rsidRDefault="001B089D" w:rsidP="000B42B0">
            <w:pPr>
              <w:autoSpaceDE w:val="0"/>
              <w:autoSpaceDN w:val="0"/>
              <w:adjustRightInd w:val="0"/>
              <w:jc w:val="both"/>
              <w:rPr>
                <w:rFonts w:eastAsia="Arial Unicode MS"/>
              </w:rPr>
            </w:pPr>
            <w:r w:rsidRPr="00875035">
              <w:rPr>
                <w:rFonts w:eastAsia="Arial Unicode MS"/>
              </w:rPr>
              <w:lastRenderedPageBreak/>
              <w:t xml:space="preserve">П. 2.1 подраздела </w:t>
            </w:r>
            <w:r w:rsidRPr="00875035">
              <w:rPr>
                <w:rFonts w:eastAsia="Arial Unicode MS"/>
              </w:rPr>
              <w:lastRenderedPageBreak/>
              <w:t>11.6.1 раздела 11.6 Приложения</w:t>
            </w:r>
          </w:p>
        </w:tc>
        <w:tc>
          <w:tcPr>
            <w:tcW w:w="2167" w:type="dxa"/>
            <w:shd w:val="clear" w:color="auto" w:fill="auto"/>
          </w:tcPr>
          <w:p w:rsidR="001B089D" w:rsidRPr="00875035" w:rsidRDefault="001B089D" w:rsidP="000B42B0">
            <w:pPr>
              <w:autoSpaceDE w:val="0"/>
              <w:autoSpaceDN w:val="0"/>
              <w:adjustRightInd w:val="0"/>
              <w:jc w:val="both"/>
              <w:rPr>
                <w:rFonts w:eastAsia="Arial Unicode MS"/>
              </w:rPr>
            </w:pPr>
            <w:r w:rsidRPr="00875035">
              <w:rPr>
                <w:rFonts w:eastAsia="Arial Unicode MS"/>
              </w:rPr>
              <w:lastRenderedPageBreak/>
              <w:t xml:space="preserve">Не </w:t>
            </w:r>
            <w:proofErr w:type="gramStart"/>
            <w:r w:rsidRPr="00875035">
              <w:rPr>
                <w:rFonts w:eastAsia="Arial Unicode MS"/>
              </w:rPr>
              <w:t>установлен</w:t>
            </w:r>
            <w:proofErr w:type="gramEnd"/>
            <w:r w:rsidRPr="00875035">
              <w:rPr>
                <w:rFonts w:eastAsia="Arial Unicode MS"/>
                <w:vertAlign w:val="superscript"/>
              </w:rPr>
              <w:footnoteReference w:id="20"/>
            </w:r>
          </w:p>
        </w:tc>
        <w:tc>
          <w:tcPr>
            <w:tcW w:w="2314" w:type="dxa"/>
            <w:shd w:val="clear" w:color="auto" w:fill="auto"/>
          </w:tcPr>
          <w:p w:rsidR="001B089D" w:rsidRPr="00875035" w:rsidRDefault="001B089D" w:rsidP="000B42B0">
            <w:pPr>
              <w:autoSpaceDE w:val="0"/>
              <w:autoSpaceDN w:val="0"/>
              <w:adjustRightInd w:val="0"/>
              <w:jc w:val="both"/>
              <w:rPr>
                <w:rFonts w:eastAsia="Arial Unicode MS"/>
              </w:rPr>
            </w:pPr>
            <w:r w:rsidRPr="00875035">
              <w:rPr>
                <w:rFonts w:eastAsia="Arial Unicode MS"/>
              </w:rPr>
              <w:t>Прямо не предусмотрено</w:t>
            </w:r>
          </w:p>
        </w:tc>
        <w:tc>
          <w:tcPr>
            <w:tcW w:w="2646" w:type="dxa"/>
            <w:shd w:val="clear" w:color="auto" w:fill="auto"/>
          </w:tcPr>
          <w:p w:rsidR="001B089D" w:rsidRPr="00875035" w:rsidRDefault="001B089D" w:rsidP="000B42B0">
            <w:pPr>
              <w:autoSpaceDE w:val="0"/>
              <w:autoSpaceDN w:val="0"/>
              <w:adjustRightInd w:val="0"/>
              <w:jc w:val="both"/>
              <w:rPr>
                <w:rFonts w:eastAsia="Arial Unicode MS"/>
              </w:rPr>
            </w:pPr>
            <w:r w:rsidRPr="00875035">
              <w:rPr>
                <w:rFonts w:eastAsia="Arial Unicode MS"/>
              </w:rPr>
              <w:t xml:space="preserve">Непосредственное взаимодействие не </w:t>
            </w:r>
            <w:r w:rsidRPr="00875035">
              <w:rPr>
                <w:rFonts w:eastAsia="Arial Unicode MS"/>
              </w:rPr>
              <w:lastRenderedPageBreak/>
              <w:t>предусмотрено</w:t>
            </w:r>
          </w:p>
        </w:tc>
      </w:tr>
      <w:tr w:rsidR="001B089D" w:rsidRPr="00875035" w:rsidTr="000B42B0">
        <w:tc>
          <w:tcPr>
            <w:tcW w:w="696" w:type="dxa"/>
            <w:shd w:val="clear" w:color="auto" w:fill="auto"/>
          </w:tcPr>
          <w:p w:rsidR="001B089D" w:rsidRPr="00875035" w:rsidRDefault="001B089D" w:rsidP="000B42B0">
            <w:r w:rsidRPr="00875035">
              <w:lastRenderedPageBreak/>
              <w:t>1.3.</w:t>
            </w:r>
          </w:p>
        </w:tc>
        <w:tc>
          <w:tcPr>
            <w:tcW w:w="2577" w:type="dxa"/>
            <w:shd w:val="clear" w:color="auto" w:fill="auto"/>
          </w:tcPr>
          <w:p w:rsidR="001B089D" w:rsidRPr="00875035" w:rsidRDefault="001B089D" w:rsidP="000B42B0">
            <w:pPr>
              <w:autoSpaceDE w:val="0"/>
              <w:autoSpaceDN w:val="0"/>
              <w:adjustRightInd w:val="0"/>
              <w:ind w:firstLine="13"/>
              <w:rPr>
                <w:rFonts w:eastAsia="Arial Unicode MS"/>
              </w:rPr>
            </w:pPr>
            <w:r w:rsidRPr="00875035">
              <w:rPr>
                <w:rFonts w:eastAsia="Arial Unicode MS"/>
              </w:rPr>
              <w:t>Предоставление субсидий организациям, оказывающим банные услуги, в целях возмещения (финансового обеспечения) затрат по оказанию услуг банного хозяйства</w:t>
            </w:r>
          </w:p>
        </w:tc>
        <w:tc>
          <w:tcPr>
            <w:tcW w:w="2563" w:type="dxa"/>
            <w:shd w:val="clear" w:color="auto" w:fill="auto"/>
          </w:tcPr>
          <w:p w:rsidR="001B089D" w:rsidRPr="00706340" w:rsidRDefault="001B089D" w:rsidP="000B42B0">
            <w:pPr>
              <w:pStyle w:val="aff0"/>
              <w:widowControl w:val="0"/>
              <w:numPr>
                <w:ilvl w:val="0"/>
                <w:numId w:val="45"/>
              </w:numPr>
              <w:autoSpaceDE w:val="0"/>
              <w:autoSpaceDN w:val="0"/>
              <w:ind w:left="0" w:firstLine="129"/>
              <w:jc w:val="both"/>
              <w:rPr>
                <w:rFonts w:eastAsia="Arial Unicode MS"/>
              </w:rPr>
            </w:pPr>
            <w:r w:rsidRPr="00706340">
              <w:rPr>
                <w:rFonts w:eastAsia="Arial Unicode MS"/>
              </w:rPr>
              <w:t xml:space="preserve">Администрация </w:t>
            </w:r>
            <w:proofErr w:type="spellStart"/>
            <w:r w:rsidRPr="00706340">
              <w:rPr>
                <w:rFonts w:eastAsia="Arial Unicode MS"/>
              </w:rPr>
              <w:t>Колпинского</w:t>
            </w:r>
            <w:proofErr w:type="spellEnd"/>
            <w:r w:rsidRPr="00706340">
              <w:rPr>
                <w:rFonts w:eastAsia="Arial Unicode MS"/>
              </w:rPr>
              <w:t xml:space="preserve"> района Санкт-Петербурга</w:t>
            </w:r>
            <w:r>
              <w:rPr>
                <w:rFonts w:eastAsia="Arial Unicode MS"/>
              </w:rPr>
              <w:t>;</w:t>
            </w:r>
          </w:p>
          <w:p w:rsidR="001B089D" w:rsidRPr="00706340" w:rsidRDefault="001B089D" w:rsidP="000B42B0">
            <w:pPr>
              <w:pStyle w:val="aff0"/>
              <w:widowControl w:val="0"/>
              <w:numPr>
                <w:ilvl w:val="0"/>
                <w:numId w:val="45"/>
              </w:numPr>
              <w:autoSpaceDE w:val="0"/>
              <w:autoSpaceDN w:val="0"/>
              <w:ind w:left="0" w:firstLine="129"/>
              <w:jc w:val="both"/>
              <w:rPr>
                <w:rFonts w:eastAsia="Arial Unicode MS"/>
              </w:rPr>
            </w:pPr>
            <w:r w:rsidRPr="00706340">
              <w:rPr>
                <w:rFonts w:eastAsia="Arial Unicode MS"/>
              </w:rPr>
              <w:t xml:space="preserve">Администрация </w:t>
            </w:r>
            <w:proofErr w:type="spellStart"/>
            <w:r w:rsidRPr="00706340">
              <w:rPr>
                <w:rFonts w:eastAsia="Arial Unicode MS"/>
              </w:rPr>
              <w:t>Петродворцового</w:t>
            </w:r>
            <w:proofErr w:type="spellEnd"/>
            <w:r w:rsidRPr="00706340">
              <w:rPr>
                <w:rFonts w:eastAsia="Arial Unicode MS"/>
              </w:rPr>
              <w:t xml:space="preserve"> района Санкт-Петербурга</w:t>
            </w:r>
            <w:r>
              <w:rPr>
                <w:rFonts w:eastAsia="Arial Unicode MS"/>
              </w:rPr>
              <w:t>;</w:t>
            </w:r>
          </w:p>
          <w:p w:rsidR="001B089D" w:rsidRPr="00706340" w:rsidRDefault="001B089D" w:rsidP="000B42B0">
            <w:pPr>
              <w:pStyle w:val="aff0"/>
              <w:widowControl w:val="0"/>
              <w:numPr>
                <w:ilvl w:val="0"/>
                <w:numId w:val="45"/>
              </w:numPr>
              <w:autoSpaceDE w:val="0"/>
              <w:autoSpaceDN w:val="0"/>
              <w:ind w:left="0" w:firstLine="129"/>
              <w:jc w:val="both"/>
              <w:rPr>
                <w:rFonts w:eastAsia="Arial Unicode MS"/>
              </w:rPr>
            </w:pPr>
            <w:r w:rsidRPr="00706340">
              <w:rPr>
                <w:rFonts w:eastAsia="Arial Unicode MS"/>
              </w:rPr>
              <w:t>Администрация Пушкинского района Санкт-Петербурга</w:t>
            </w:r>
          </w:p>
        </w:tc>
        <w:tc>
          <w:tcPr>
            <w:tcW w:w="1823" w:type="dxa"/>
            <w:shd w:val="clear" w:color="auto" w:fill="auto"/>
          </w:tcPr>
          <w:p w:rsidR="001B089D" w:rsidRPr="00875035" w:rsidRDefault="001B089D" w:rsidP="000B42B0">
            <w:pPr>
              <w:autoSpaceDE w:val="0"/>
              <w:autoSpaceDN w:val="0"/>
              <w:adjustRightInd w:val="0"/>
              <w:jc w:val="both"/>
              <w:rPr>
                <w:rFonts w:eastAsia="Arial Unicode MS"/>
              </w:rPr>
            </w:pPr>
            <w:r w:rsidRPr="00875035">
              <w:rPr>
                <w:rFonts w:eastAsia="Arial Unicode MS"/>
              </w:rPr>
              <w:t>П. 2.6 подраздела 11.6.1 раздела 11.6 Приложения</w:t>
            </w:r>
          </w:p>
        </w:tc>
        <w:tc>
          <w:tcPr>
            <w:tcW w:w="2167" w:type="dxa"/>
            <w:shd w:val="clear" w:color="auto" w:fill="auto"/>
          </w:tcPr>
          <w:p w:rsidR="001B089D" w:rsidRPr="00875035" w:rsidRDefault="001B089D" w:rsidP="000B42B0">
            <w:pPr>
              <w:autoSpaceDE w:val="0"/>
              <w:autoSpaceDN w:val="0"/>
              <w:adjustRightInd w:val="0"/>
              <w:jc w:val="both"/>
              <w:rPr>
                <w:rFonts w:eastAsia="Arial Unicode MS"/>
              </w:rPr>
            </w:pPr>
            <w:proofErr w:type="gramStart"/>
            <w:r w:rsidRPr="00875035">
              <w:rPr>
                <w:rFonts w:eastAsia="Arial Unicode MS"/>
              </w:rPr>
              <w:t>Установлен</w:t>
            </w:r>
            <w:proofErr w:type="gramEnd"/>
            <w:r w:rsidRPr="00875035">
              <w:rPr>
                <w:rFonts w:eastAsia="Arial Unicode MS"/>
              </w:rPr>
              <w:t xml:space="preserve"> (в рамках принятых администрациями актов).</w:t>
            </w:r>
          </w:p>
        </w:tc>
        <w:tc>
          <w:tcPr>
            <w:tcW w:w="2314" w:type="dxa"/>
            <w:shd w:val="clear" w:color="auto" w:fill="auto"/>
          </w:tcPr>
          <w:p w:rsidR="001B089D" w:rsidRPr="00875035" w:rsidRDefault="001B089D" w:rsidP="000B42B0">
            <w:pPr>
              <w:autoSpaceDE w:val="0"/>
              <w:autoSpaceDN w:val="0"/>
              <w:adjustRightInd w:val="0"/>
              <w:jc w:val="both"/>
              <w:rPr>
                <w:rFonts w:eastAsia="Arial Unicode MS"/>
              </w:rPr>
            </w:pPr>
            <w:r w:rsidRPr="00875035">
              <w:rPr>
                <w:rFonts w:eastAsia="Arial Unicode MS"/>
              </w:rPr>
              <w:t>Имеются</w:t>
            </w:r>
            <w:r w:rsidRPr="00875035">
              <w:rPr>
                <w:rFonts w:eastAsia="Arial Unicode MS"/>
                <w:vertAlign w:val="superscript"/>
              </w:rPr>
              <w:footnoteReference w:id="21"/>
            </w:r>
          </w:p>
        </w:tc>
        <w:tc>
          <w:tcPr>
            <w:tcW w:w="2646" w:type="dxa"/>
            <w:shd w:val="clear" w:color="auto" w:fill="auto"/>
          </w:tcPr>
          <w:p w:rsidR="001B089D" w:rsidRPr="00875035" w:rsidRDefault="001B089D" w:rsidP="000B42B0">
            <w:pPr>
              <w:autoSpaceDE w:val="0"/>
              <w:autoSpaceDN w:val="0"/>
              <w:adjustRightInd w:val="0"/>
              <w:jc w:val="both"/>
              <w:rPr>
                <w:rFonts w:eastAsia="Arial Unicode MS"/>
              </w:rPr>
            </w:pPr>
            <w:r w:rsidRPr="00875035">
              <w:rPr>
                <w:rFonts w:eastAsia="Arial Unicode MS"/>
              </w:rPr>
              <w:t>Предусмотрено непосредственное взаимодействие</w:t>
            </w:r>
          </w:p>
        </w:tc>
      </w:tr>
      <w:tr w:rsidR="001B089D" w:rsidRPr="00875035" w:rsidTr="000B42B0">
        <w:tc>
          <w:tcPr>
            <w:tcW w:w="14786" w:type="dxa"/>
            <w:gridSpan w:val="7"/>
            <w:shd w:val="clear" w:color="auto" w:fill="auto"/>
          </w:tcPr>
          <w:p w:rsidR="001B089D" w:rsidRPr="00875035" w:rsidRDefault="001B089D" w:rsidP="000B42B0">
            <w:pPr>
              <w:rPr>
                <w:b/>
              </w:rPr>
            </w:pPr>
            <w:r w:rsidRPr="00875035">
              <w:rPr>
                <w:b/>
              </w:rPr>
              <w:t>2. Постановление Правительства Санкт-Петербурга от 26.08.2008 № 1078 «Об администрациях районов Санкт-Петербурга»</w:t>
            </w:r>
          </w:p>
        </w:tc>
      </w:tr>
      <w:tr w:rsidR="001B089D" w:rsidRPr="00875035" w:rsidTr="000B42B0">
        <w:tc>
          <w:tcPr>
            <w:tcW w:w="696" w:type="dxa"/>
            <w:shd w:val="clear" w:color="auto" w:fill="auto"/>
          </w:tcPr>
          <w:p w:rsidR="001B089D" w:rsidRPr="00875035" w:rsidRDefault="001B089D" w:rsidP="000B42B0">
            <w:r w:rsidRPr="00875035">
              <w:t>2.1.</w:t>
            </w:r>
          </w:p>
        </w:tc>
        <w:tc>
          <w:tcPr>
            <w:tcW w:w="2577" w:type="dxa"/>
            <w:shd w:val="clear" w:color="auto" w:fill="auto"/>
          </w:tcPr>
          <w:p w:rsidR="001B089D" w:rsidRPr="00875035" w:rsidRDefault="001B089D" w:rsidP="000B42B0">
            <w:pPr>
              <w:ind w:firstLine="13"/>
              <w:jc w:val="both"/>
            </w:pPr>
            <w:r w:rsidRPr="00875035">
              <w:t xml:space="preserve">Реализация на территории района политики Санкт-Петербурга в сфере потребительского рынка, </w:t>
            </w:r>
            <w:r w:rsidRPr="00875035">
              <w:lastRenderedPageBreak/>
              <w:t>промышленности, сельского хозяйства, поддержки и развития предпринимательства, развития территорий Санкт-Петербурга.</w:t>
            </w:r>
          </w:p>
        </w:tc>
        <w:tc>
          <w:tcPr>
            <w:tcW w:w="2563" w:type="dxa"/>
            <w:shd w:val="clear" w:color="auto" w:fill="auto"/>
          </w:tcPr>
          <w:p w:rsidR="001B089D" w:rsidRPr="00875035" w:rsidRDefault="001B089D" w:rsidP="000B42B0">
            <w:r w:rsidRPr="00875035">
              <w:lastRenderedPageBreak/>
              <w:t>Администрации районов Санкт-Петербурга</w:t>
            </w:r>
          </w:p>
        </w:tc>
        <w:tc>
          <w:tcPr>
            <w:tcW w:w="1823" w:type="dxa"/>
            <w:shd w:val="clear" w:color="auto" w:fill="auto"/>
          </w:tcPr>
          <w:p w:rsidR="001B089D" w:rsidRPr="00875035" w:rsidRDefault="001B089D" w:rsidP="000B42B0">
            <w:r w:rsidRPr="00875035">
              <w:rPr>
                <w:iCs/>
              </w:rPr>
              <w:t xml:space="preserve">П. </w:t>
            </w:r>
            <w:r w:rsidRPr="00875035">
              <w:t>2.2.4.</w:t>
            </w:r>
            <w:r w:rsidRPr="00875035">
              <w:rPr>
                <w:iCs/>
              </w:rPr>
              <w:t xml:space="preserve"> Положения об администрации района Санкт-Петербурга </w:t>
            </w:r>
          </w:p>
        </w:tc>
        <w:tc>
          <w:tcPr>
            <w:tcW w:w="2167" w:type="dxa"/>
            <w:shd w:val="clear" w:color="auto" w:fill="auto"/>
          </w:tcPr>
          <w:p w:rsidR="001B089D" w:rsidRPr="00875035" w:rsidRDefault="001B089D" w:rsidP="000B42B0">
            <w:r w:rsidRPr="00875035">
              <w:rPr>
                <w:rFonts w:eastAsia="Arial Unicode MS"/>
              </w:rPr>
              <w:t xml:space="preserve">Не </w:t>
            </w:r>
            <w:proofErr w:type="gramStart"/>
            <w:r w:rsidRPr="00875035">
              <w:rPr>
                <w:rFonts w:eastAsia="Arial Unicode MS"/>
              </w:rPr>
              <w:t>установлен</w:t>
            </w:r>
            <w:proofErr w:type="gramEnd"/>
            <w:r w:rsidRPr="00875035">
              <w:rPr>
                <w:rFonts w:eastAsia="Arial Unicode MS"/>
              </w:rPr>
              <w:t xml:space="preserve"> (представляет собой задачу администраций, поэтому наличие порядка не </w:t>
            </w:r>
            <w:r w:rsidRPr="00875035">
              <w:rPr>
                <w:rFonts w:eastAsia="Arial Unicode MS"/>
              </w:rPr>
              <w:lastRenderedPageBreak/>
              <w:t>обязательно)</w:t>
            </w:r>
          </w:p>
        </w:tc>
        <w:tc>
          <w:tcPr>
            <w:tcW w:w="2314" w:type="dxa"/>
            <w:shd w:val="clear" w:color="auto" w:fill="auto"/>
          </w:tcPr>
          <w:p w:rsidR="001B089D" w:rsidRPr="00875035" w:rsidRDefault="001B089D" w:rsidP="000B42B0">
            <w:r w:rsidRPr="00875035">
              <w:lastRenderedPageBreak/>
              <w:t>Не предусмотрено</w:t>
            </w:r>
          </w:p>
        </w:tc>
        <w:tc>
          <w:tcPr>
            <w:tcW w:w="2646" w:type="dxa"/>
            <w:shd w:val="clear" w:color="auto" w:fill="auto"/>
          </w:tcPr>
          <w:p w:rsidR="001B089D" w:rsidRPr="00875035" w:rsidRDefault="001B089D" w:rsidP="000B42B0">
            <w:r w:rsidRPr="00875035">
              <w:rPr>
                <w:rFonts w:eastAsia="Arial Unicode MS"/>
              </w:rPr>
              <w:t>Непосредственное взаимодействие</w:t>
            </w:r>
            <w:r w:rsidRPr="00875035">
              <w:t xml:space="preserve"> не предусмотрено</w:t>
            </w:r>
          </w:p>
        </w:tc>
      </w:tr>
      <w:tr w:rsidR="001B089D" w:rsidRPr="00875035" w:rsidTr="000B42B0">
        <w:tc>
          <w:tcPr>
            <w:tcW w:w="696" w:type="dxa"/>
            <w:shd w:val="clear" w:color="auto" w:fill="auto"/>
          </w:tcPr>
          <w:p w:rsidR="001B089D" w:rsidRPr="00875035" w:rsidRDefault="001B089D" w:rsidP="000B42B0">
            <w:r w:rsidRPr="00875035">
              <w:lastRenderedPageBreak/>
              <w:t>2.2.</w:t>
            </w:r>
          </w:p>
        </w:tc>
        <w:tc>
          <w:tcPr>
            <w:tcW w:w="2577" w:type="dxa"/>
            <w:shd w:val="clear" w:color="auto" w:fill="auto"/>
          </w:tcPr>
          <w:p w:rsidR="001B089D" w:rsidRPr="00875035" w:rsidRDefault="001B089D" w:rsidP="000B42B0">
            <w:pPr>
              <w:ind w:firstLine="13"/>
              <w:jc w:val="both"/>
            </w:pPr>
            <w:r w:rsidRPr="00875035">
              <w:rPr>
                <w:iCs/>
              </w:rPr>
              <w:t xml:space="preserve">Анализировать и прогнозировать развитие потребительского рынка на </w:t>
            </w:r>
            <w:r w:rsidRPr="00875035">
              <w:t>территории</w:t>
            </w:r>
            <w:r w:rsidRPr="00875035">
              <w:rPr>
                <w:iCs/>
              </w:rPr>
              <w:t xml:space="preserve"> района, разрабатывать и представлять в соответствующий исполнительный орган государственной власти Санкт-Петербурга предложения по развитию торговли, общественного питания и бытового обслуживания населения на территории района, обеспечивать в установленном </w:t>
            </w:r>
            <w:r w:rsidRPr="00875035">
              <w:rPr>
                <w:iCs/>
              </w:rPr>
              <w:lastRenderedPageBreak/>
              <w:t>порядке реализацию мер в сфере развития потребительского рынка на территории района.</w:t>
            </w:r>
          </w:p>
        </w:tc>
        <w:tc>
          <w:tcPr>
            <w:tcW w:w="2563" w:type="dxa"/>
            <w:shd w:val="clear" w:color="auto" w:fill="auto"/>
          </w:tcPr>
          <w:p w:rsidR="001B089D" w:rsidRPr="00875035" w:rsidRDefault="001B089D" w:rsidP="000B42B0">
            <w:r w:rsidRPr="00875035">
              <w:lastRenderedPageBreak/>
              <w:t>Администрации районов Санкт-Петербурга</w:t>
            </w:r>
          </w:p>
        </w:tc>
        <w:tc>
          <w:tcPr>
            <w:tcW w:w="1823" w:type="dxa"/>
            <w:shd w:val="clear" w:color="auto" w:fill="auto"/>
          </w:tcPr>
          <w:p w:rsidR="001B089D" w:rsidRPr="00875035" w:rsidRDefault="001B089D" w:rsidP="000B42B0">
            <w:r w:rsidRPr="00875035">
              <w:rPr>
                <w:iCs/>
              </w:rPr>
              <w:t>П. 3.2.9. Положения об администрации района Санкт-Петербурга</w:t>
            </w:r>
          </w:p>
        </w:tc>
        <w:tc>
          <w:tcPr>
            <w:tcW w:w="2167" w:type="dxa"/>
            <w:shd w:val="clear" w:color="auto" w:fill="auto"/>
          </w:tcPr>
          <w:p w:rsidR="001B089D" w:rsidRPr="00875035" w:rsidRDefault="001B089D" w:rsidP="000B42B0">
            <w:r w:rsidRPr="00875035">
              <w:rPr>
                <w:rFonts w:eastAsia="Arial Unicode MS"/>
              </w:rPr>
              <w:t xml:space="preserve">Не </w:t>
            </w:r>
            <w:proofErr w:type="gramStart"/>
            <w:r w:rsidRPr="00875035">
              <w:rPr>
                <w:rFonts w:eastAsia="Arial Unicode MS"/>
              </w:rPr>
              <w:t>установлен</w:t>
            </w:r>
            <w:proofErr w:type="gramEnd"/>
          </w:p>
        </w:tc>
        <w:tc>
          <w:tcPr>
            <w:tcW w:w="2314" w:type="dxa"/>
            <w:shd w:val="clear" w:color="auto" w:fill="auto"/>
          </w:tcPr>
          <w:p w:rsidR="001B089D" w:rsidRPr="00875035" w:rsidRDefault="001B089D" w:rsidP="000B42B0">
            <w:r w:rsidRPr="00875035">
              <w:t>Не предусмотрено</w:t>
            </w:r>
          </w:p>
        </w:tc>
        <w:tc>
          <w:tcPr>
            <w:tcW w:w="2646" w:type="dxa"/>
            <w:shd w:val="clear" w:color="auto" w:fill="auto"/>
          </w:tcPr>
          <w:p w:rsidR="001B089D" w:rsidRPr="00875035" w:rsidRDefault="001B089D" w:rsidP="000B42B0">
            <w:r w:rsidRPr="00875035">
              <w:rPr>
                <w:rFonts w:eastAsia="Arial Unicode MS"/>
              </w:rPr>
              <w:t>Непосредственное взаимодействие</w:t>
            </w:r>
            <w:r w:rsidRPr="00875035">
              <w:t xml:space="preserve"> не предусмотрено</w:t>
            </w:r>
          </w:p>
        </w:tc>
      </w:tr>
      <w:tr w:rsidR="001B089D" w:rsidRPr="00875035" w:rsidTr="000B42B0">
        <w:tc>
          <w:tcPr>
            <w:tcW w:w="696" w:type="dxa"/>
            <w:shd w:val="clear" w:color="auto" w:fill="auto"/>
          </w:tcPr>
          <w:p w:rsidR="001B089D" w:rsidRPr="00875035" w:rsidRDefault="001B089D" w:rsidP="000B42B0">
            <w:r w:rsidRPr="00875035">
              <w:lastRenderedPageBreak/>
              <w:t>2.3.</w:t>
            </w:r>
          </w:p>
        </w:tc>
        <w:tc>
          <w:tcPr>
            <w:tcW w:w="2577" w:type="dxa"/>
            <w:shd w:val="clear" w:color="auto" w:fill="auto"/>
          </w:tcPr>
          <w:p w:rsidR="001B089D" w:rsidRPr="00875035" w:rsidRDefault="001B089D" w:rsidP="000B42B0">
            <w:pPr>
              <w:ind w:firstLine="13"/>
              <w:jc w:val="both"/>
            </w:pPr>
            <w:r w:rsidRPr="00875035">
              <w:rPr>
                <w:iCs/>
              </w:rPr>
              <w:t xml:space="preserve">Осуществлять в порядке, установленном Правительством Санкт-Петербурга, сбор предложений о земельных участках, находящихся в государственной собственности Санкт-Петербурга или государственная собственность на которые не разграничена, для </w:t>
            </w:r>
            <w:r w:rsidRPr="00875035">
              <w:t>размещения</w:t>
            </w:r>
            <w:r w:rsidRPr="00875035">
              <w:rPr>
                <w:iCs/>
              </w:rPr>
              <w:t xml:space="preserve"> нестационарных торговых объектов, </w:t>
            </w:r>
            <w:r w:rsidRPr="00875035">
              <w:rPr>
                <w:iCs/>
              </w:rPr>
              <w:lastRenderedPageBreak/>
              <w:t>подлежащих включению в схему размещения нестационарных торговых объектов либо исключению из схемы размещения нестационарных торговых объектов.</w:t>
            </w:r>
          </w:p>
        </w:tc>
        <w:tc>
          <w:tcPr>
            <w:tcW w:w="2563" w:type="dxa"/>
            <w:shd w:val="clear" w:color="auto" w:fill="auto"/>
          </w:tcPr>
          <w:p w:rsidR="001B089D" w:rsidRPr="00875035" w:rsidRDefault="001B089D" w:rsidP="000B42B0">
            <w:r w:rsidRPr="00875035">
              <w:lastRenderedPageBreak/>
              <w:t>Администрации районов Санкт-Петербурга</w:t>
            </w:r>
          </w:p>
        </w:tc>
        <w:tc>
          <w:tcPr>
            <w:tcW w:w="1823" w:type="dxa"/>
            <w:shd w:val="clear" w:color="auto" w:fill="auto"/>
          </w:tcPr>
          <w:p w:rsidR="001B089D" w:rsidRPr="00875035" w:rsidRDefault="001B089D" w:rsidP="000B42B0">
            <w:r w:rsidRPr="00875035">
              <w:rPr>
                <w:iCs/>
              </w:rPr>
              <w:t>П. 3.2.10. Положения об администрации района Санкт-Петербурга</w:t>
            </w:r>
          </w:p>
        </w:tc>
        <w:tc>
          <w:tcPr>
            <w:tcW w:w="2167" w:type="dxa"/>
            <w:shd w:val="clear" w:color="auto" w:fill="auto"/>
          </w:tcPr>
          <w:p w:rsidR="001B089D" w:rsidRPr="00875035" w:rsidRDefault="001B089D" w:rsidP="000B42B0">
            <w:proofErr w:type="gramStart"/>
            <w:r w:rsidRPr="00875035">
              <w:rPr>
                <w:rFonts w:eastAsia="Arial Unicode MS"/>
              </w:rPr>
              <w:t>Установлен</w:t>
            </w:r>
            <w:proofErr w:type="gramEnd"/>
            <w:r w:rsidRPr="00875035">
              <w:rPr>
                <w:vertAlign w:val="superscript"/>
              </w:rPr>
              <w:t xml:space="preserve"> </w:t>
            </w:r>
            <w:r w:rsidRPr="00875035">
              <w:rPr>
                <w:vertAlign w:val="superscript"/>
              </w:rPr>
              <w:footnoteReference w:id="22"/>
            </w:r>
          </w:p>
        </w:tc>
        <w:tc>
          <w:tcPr>
            <w:tcW w:w="2314" w:type="dxa"/>
            <w:shd w:val="clear" w:color="auto" w:fill="auto"/>
          </w:tcPr>
          <w:p w:rsidR="001B089D" w:rsidRPr="00875035" w:rsidRDefault="001B089D" w:rsidP="000B42B0">
            <w:r w:rsidRPr="00875035">
              <w:t>Не предусмотрено</w:t>
            </w:r>
          </w:p>
        </w:tc>
        <w:tc>
          <w:tcPr>
            <w:tcW w:w="2646" w:type="dxa"/>
            <w:shd w:val="clear" w:color="auto" w:fill="auto"/>
          </w:tcPr>
          <w:p w:rsidR="001B089D" w:rsidRPr="00875035" w:rsidRDefault="001B089D" w:rsidP="000B42B0">
            <w:r w:rsidRPr="00875035">
              <w:t>Предусмотрено одностороннее взаимодействие (субъекты предпринимательства деятельности обращаются в администрации районов).</w:t>
            </w:r>
          </w:p>
        </w:tc>
      </w:tr>
      <w:tr w:rsidR="001B089D" w:rsidRPr="00875035" w:rsidTr="000B42B0">
        <w:tc>
          <w:tcPr>
            <w:tcW w:w="696" w:type="dxa"/>
            <w:shd w:val="clear" w:color="auto" w:fill="auto"/>
          </w:tcPr>
          <w:p w:rsidR="001B089D" w:rsidRPr="00875035" w:rsidRDefault="001B089D" w:rsidP="000B42B0">
            <w:r w:rsidRPr="00875035">
              <w:lastRenderedPageBreak/>
              <w:t>2.4.</w:t>
            </w:r>
          </w:p>
        </w:tc>
        <w:tc>
          <w:tcPr>
            <w:tcW w:w="2577" w:type="dxa"/>
            <w:shd w:val="clear" w:color="auto" w:fill="auto"/>
          </w:tcPr>
          <w:p w:rsidR="001B089D" w:rsidRPr="00875035" w:rsidRDefault="001B089D" w:rsidP="000B42B0">
            <w:pPr>
              <w:ind w:firstLine="13"/>
              <w:jc w:val="both"/>
            </w:pPr>
            <w:r w:rsidRPr="00875035">
              <w:rPr>
                <w:iCs/>
              </w:rPr>
              <w:t xml:space="preserve">Осуществлять в порядке, установленном Правительством Санкт-Петербурга, подготовку заключения о согласовании либо мотивированном отказе в согласовании возможности размещения нестационарных </w:t>
            </w:r>
            <w:r w:rsidRPr="00875035">
              <w:rPr>
                <w:iCs/>
              </w:rPr>
              <w:lastRenderedPageBreak/>
              <w:t xml:space="preserve">торговых объектов на земельных участках, находящихся в государственной собственности Санкт-Петербурга или государственная собственность на которые не </w:t>
            </w:r>
            <w:r w:rsidRPr="00875035">
              <w:t>разграничена</w:t>
            </w:r>
            <w:r w:rsidRPr="00875035">
              <w:rPr>
                <w:iCs/>
              </w:rPr>
              <w:t>, в пределах своей компетенции.</w:t>
            </w:r>
          </w:p>
        </w:tc>
        <w:tc>
          <w:tcPr>
            <w:tcW w:w="2563" w:type="dxa"/>
            <w:shd w:val="clear" w:color="auto" w:fill="auto"/>
          </w:tcPr>
          <w:p w:rsidR="001B089D" w:rsidRPr="00875035" w:rsidRDefault="001B089D" w:rsidP="000B42B0">
            <w:r w:rsidRPr="00875035">
              <w:lastRenderedPageBreak/>
              <w:t>Администрации районов Санкт-Петербурга</w:t>
            </w:r>
          </w:p>
        </w:tc>
        <w:tc>
          <w:tcPr>
            <w:tcW w:w="1823" w:type="dxa"/>
            <w:shd w:val="clear" w:color="auto" w:fill="auto"/>
          </w:tcPr>
          <w:p w:rsidR="001B089D" w:rsidRPr="00875035" w:rsidRDefault="001B089D" w:rsidP="000B42B0">
            <w:r w:rsidRPr="00875035">
              <w:rPr>
                <w:iCs/>
              </w:rPr>
              <w:t>П. 3.2.10-1. Положения об администрации района Санкт-Петербурга</w:t>
            </w:r>
          </w:p>
        </w:tc>
        <w:tc>
          <w:tcPr>
            <w:tcW w:w="2167" w:type="dxa"/>
            <w:shd w:val="clear" w:color="auto" w:fill="auto"/>
          </w:tcPr>
          <w:p w:rsidR="001B089D" w:rsidRPr="00875035" w:rsidRDefault="001B089D" w:rsidP="000B42B0">
            <w:proofErr w:type="gramStart"/>
            <w:r w:rsidRPr="00875035">
              <w:rPr>
                <w:rFonts w:eastAsia="Arial Unicode MS"/>
              </w:rPr>
              <w:t>Установлен</w:t>
            </w:r>
            <w:proofErr w:type="gramEnd"/>
            <w:r w:rsidRPr="00875035">
              <w:rPr>
                <w:vertAlign w:val="superscript"/>
              </w:rPr>
              <w:t xml:space="preserve"> </w:t>
            </w:r>
            <w:r w:rsidRPr="00875035">
              <w:rPr>
                <w:vertAlign w:val="superscript"/>
              </w:rPr>
              <w:footnoteReference w:id="23"/>
            </w:r>
          </w:p>
        </w:tc>
        <w:tc>
          <w:tcPr>
            <w:tcW w:w="2314" w:type="dxa"/>
            <w:shd w:val="clear" w:color="auto" w:fill="auto"/>
          </w:tcPr>
          <w:p w:rsidR="001B089D" w:rsidRPr="00875035" w:rsidRDefault="001B089D" w:rsidP="000B42B0">
            <w:r w:rsidRPr="00875035">
              <w:t>Не предусмотрено</w:t>
            </w:r>
          </w:p>
        </w:tc>
        <w:tc>
          <w:tcPr>
            <w:tcW w:w="2646" w:type="dxa"/>
            <w:shd w:val="clear" w:color="auto" w:fill="auto"/>
          </w:tcPr>
          <w:p w:rsidR="001B089D" w:rsidRPr="00875035" w:rsidRDefault="001B089D" w:rsidP="000B42B0">
            <w:r w:rsidRPr="00875035">
              <w:t xml:space="preserve">Предусмотрено </w:t>
            </w:r>
            <w:r w:rsidRPr="00875035">
              <w:rPr>
                <w:rFonts w:eastAsia="Arial Unicode MS"/>
              </w:rPr>
              <w:t>непосредственное взаимодействие</w:t>
            </w:r>
          </w:p>
        </w:tc>
      </w:tr>
      <w:tr w:rsidR="001B089D" w:rsidRPr="00875035" w:rsidTr="000B42B0">
        <w:tc>
          <w:tcPr>
            <w:tcW w:w="696" w:type="dxa"/>
            <w:shd w:val="clear" w:color="auto" w:fill="auto"/>
          </w:tcPr>
          <w:p w:rsidR="001B089D" w:rsidRPr="00875035" w:rsidRDefault="001B089D" w:rsidP="000B42B0">
            <w:r w:rsidRPr="00875035">
              <w:lastRenderedPageBreak/>
              <w:t>2.5.</w:t>
            </w:r>
          </w:p>
        </w:tc>
        <w:tc>
          <w:tcPr>
            <w:tcW w:w="2577" w:type="dxa"/>
            <w:shd w:val="clear" w:color="auto" w:fill="auto"/>
          </w:tcPr>
          <w:p w:rsidR="001B089D" w:rsidRPr="00875035" w:rsidRDefault="001B089D" w:rsidP="000B42B0">
            <w:pPr>
              <w:autoSpaceDE w:val="0"/>
              <w:autoSpaceDN w:val="0"/>
              <w:adjustRightInd w:val="0"/>
              <w:ind w:firstLine="13"/>
              <w:jc w:val="both"/>
            </w:pPr>
            <w:r w:rsidRPr="00875035">
              <w:rPr>
                <w:iCs/>
              </w:rPr>
              <w:t>Участвовать в обеспечении актуализации базы данных торгового реестра.</w:t>
            </w:r>
          </w:p>
        </w:tc>
        <w:tc>
          <w:tcPr>
            <w:tcW w:w="2563" w:type="dxa"/>
            <w:shd w:val="clear" w:color="auto" w:fill="auto"/>
          </w:tcPr>
          <w:p w:rsidR="001B089D" w:rsidRPr="00875035" w:rsidRDefault="001B089D" w:rsidP="000B42B0">
            <w:r w:rsidRPr="00875035">
              <w:t>Администрации районов Санкт-Петербурга</w:t>
            </w:r>
          </w:p>
        </w:tc>
        <w:tc>
          <w:tcPr>
            <w:tcW w:w="1823" w:type="dxa"/>
            <w:shd w:val="clear" w:color="auto" w:fill="auto"/>
          </w:tcPr>
          <w:p w:rsidR="001B089D" w:rsidRPr="00875035" w:rsidRDefault="001B089D" w:rsidP="000B42B0">
            <w:r w:rsidRPr="00875035">
              <w:rPr>
                <w:iCs/>
              </w:rPr>
              <w:t>П. 3.2.13. Положения об администрации района Санкт-Петербурга</w:t>
            </w:r>
          </w:p>
        </w:tc>
        <w:tc>
          <w:tcPr>
            <w:tcW w:w="2167" w:type="dxa"/>
            <w:shd w:val="clear" w:color="auto" w:fill="auto"/>
          </w:tcPr>
          <w:p w:rsidR="001B089D" w:rsidRPr="00875035" w:rsidRDefault="001B089D" w:rsidP="000B42B0">
            <w:r w:rsidRPr="00875035">
              <w:t>См. п. 1.1. таблицы</w:t>
            </w:r>
          </w:p>
        </w:tc>
        <w:tc>
          <w:tcPr>
            <w:tcW w:w="2314" w:type="dxa"/>
            <w:shd w:val="clear" w:color="auto" w:fill="auto"/>
          </w:tcPr>
          <w:p w:rsidR="001B089D" w:rsidRPr="00875035" w:rsidRDefault="001B089D" w:rsidP="000B42B0">
            <w:r w:rsidRPr="00875035">
              <w:t>См. п. 1.1. таблицы</w:t>
            </w:r>
          </w:p>
        </w:tc>
        <w:tc>
          <w:tcPr>
            <w:tcW w:w="2646" w:type="dxa"/>
            <w:shd w:val="clear" w:color="auto" w:fill="auto"/>
          </w:tcPr>
          <w:p w:rsidR="001B089D" w:rsidRPr="00875035" w:rsidRDefault="001B089D" w:rsidP="000B42B0">
            <w:r w:rsidRPr="00875035">
              <w:t>См. п. 1.1. таблицы</w:t>
            </w:r>
          </w:p>
        </w:tc>
      </w:tr>
      <w:tr w:rsidR="001B089D" w:rsidRPr="00875035" w:rsidTr="000B42B0">
        <w:tc>
          <w:tcPr>
            <w:tcW w:w="696" w:type="dxa"/>
            <w:shd w:val="clear" w:color="auto" w:fill="auto"/>
          </w:tcPr>
          <w:p w:rsidR="001B089D" w:rsidRPr="00875035" w:rsidRDefault="001B089D" w:rsidP="000B42B0">
            <w:r w:rsidRPr="00875035">
              <w:t>2.6.</w:t>
            </w:r>
          </w:p>
        </w:tc>
        <w:tc>
          <w:tcPr>
            <w:tcW w:w="2577" w:type="dxa"/>
            <w:shd w:val="clear" w:color="auto" w:fill="auto"/>
          </w:tcPr>
          <w:p w:rsidR="001B089D" w:rsidRPr="00875035" w:rsidRDefault="001B089D" w:rsidP="000B42B0">
            <w:pPr>
              <w:ind w:firstLine="13"/>
              <w:jc w:val="both"/>
            </w:pPr>
            <w:r w:rsidRPr="00875035">
              <w:rPr>
                <w:iCs/>
              </w:rPr>
              <w:t xml:space="preserve">Организовывать ярмарки на </w:t>
            </w:r>
            <w:r w:rsidRPr="00875035">
              <w:t>территории</w:t>
            </w:r>
            <w:r w:rsidRPr="00875035">
              <w:rPr>
                <w:iCs/>
              </w:rPr>
              <w:t xml:space="preserve"> района и продажу товаров (выполнение работ, оказание услуг) на них.</w:t>
            </w:r>
          </w:p>
        </w:tc>
        <w:tc>
          <w:tcPr>
            <w:tcW w:w="2563" w:type="dxa"/>
            <w:shd w:val="clear" w:color="auto" w:fill="auto"/>
          </w:tcPr>
          <w:p w:rsidR="001B089D" w:rsidRPr="00875035" w:rsidRDefault="001B089D" w:rsidP="000B42B0">
            <w:r w:rsidRPr="00875035">
              <w:t>Администрации районов Санкт-Петербурга</w:t>
            </w:r>
          </w:p>
        </w:tc>
        <w:tc>
          <w:tcPr>
            <w:tcW w:w="1823" w:type="dxa"/>
            <w:shd w:val="clear" w:color="auto" w:fill="auto"/>
          </w:tcPr>
          <w:p w:rsidR="001B089D" w:rsidRPr="00875035" w:rsidRDefault="001B089D" w:rsidP="000B42B0">
            <w:r w:rsidRPr="00875035">
              <w:rPr>
                <w:iCs/>
              </w:rPr>
              <w:t>П. 3.2.15. Положения об администрации района Санкт-Петербурга</w:t>
            </w:r>
          </w:p>
        </w:tc>
        <w:tc>
          <w:tcPr>
            <w:tcW w:w="2167" w:type="dxa"/>
            <w:shd w:val="clear" w:color="auto" w:fill="auto"/>
          </w:tcPr>
          <w:p w:rsidR="001B089D" w:rsidRPr="00875035" w:rsidRDefault="001B089D" w:rsidP="000B42B0">
            <w:r w:rsidRPr="00875035">
              <w:t xml:space="preserve">Не </w:t>
            </w:r>
            <w:proofErr w:type="gramStart"/>
            <w:r w:rsidRPr="00875035">
              <w:t>установлен</w:t>
            </w:r>
            <w:proofErr w:type="gramEnd"/>
          </w:p>
        </w:tc>
        <w:tc>
          <w:tcPr>
            <w:tcW w:w="2314" w:type="dxa"/>
            <w:shd w:val="clear" w:color="auto" w:fill="auto"/>
          </w:tcPr>
          <w:p w:rsidR="001B089D" w:rsidRPr="00875035" w:rsidRDefault="001B089D" w:rsidP="000B42B0">
            <w:r w:rsidRPr="00875035">
              <w:t>Не предусмотрено</w:t>
            </w:r>
          </w:p>
        </w:tc>
        <w:tc>
          <w:tcPr>
            <w:tcW w:w="2646" w:type="dxa"/>
            <w:shd w:val="clear" w:color="auto" w:fill="auto"/>
          </w:tcPr>
          <w:p w:rsidR="001B089D" w:rsidRPr="00875035" w:rsidRDefault="001B089D" w:rsidP="000B42B0">
            <w:r w:rsidRPr="00875035">
              <w:t xml:space="preserve">Должно быть предусмотрено </w:t>
            </w:r>
            <w:r w:rsidRPr="00875035">
              <w:rPr>
                <w:rFonts w:eastAsia="Arial Unicode MS"/>
              </w:rPr>
              <w:t>взаимодействие по организационным вопросам (допуск на ярмарку)</w:t>
            </w:r>
          </w:p>
          <w:p w:rsidR="001B089D" w:rsidRPr="00875035" w:rsidRDefault="001B089D" w:rsidP="000B42B0"/>
        </w:tc>
      </w:tr>
      <w:tr w:rsidR="001B089D" w:rsidRPr="00875035" w:rsidTr="000B42B0">
        <w:tc>
          <w:tcPr>
            <w:tcW w:w="696" w:type="dxa"/>
            <w:shd w:val="clear" w:color="auto" w:fill="auto"/>
          </w:tcPr>
          <w:p w:rsidR="001B089D" w:rsidRPr="00875035" w:rsidRDefault="001B089D" w:rsidP="000B42B0">
            <w:r w:rsidRPr="00875035">
              <w:t>2.7.</w:t>
            </w:r>
          </w:p>
        </w:tc>
        <w:tc>
          <w:tcPr>
            <w:tcW w:w="2577" w:type="dxa"/>
            <w:shd w:val="clear" w:color="auto" w:fill="auto"/>
          </w:tcPr>
          <w:p w:rsidR="001B089D" w:rsidRPr="00875035" w:rsidRDefault="001B089D" w:rsidP="000B42B0">
            <w:pPr>
              <w:ind w:firstLine="13"/>
              <w:jc w:val="both"/>
            </w:pPr>
            <w:r w:rsidRPr="00875035">
              <w:rPr>
                <w:iCs/>
              </w:rPr>
              <w:t xml:space="preserve">Осуществлять мероприятия по оказанию содействия </w:t>
            </w:r>
            <w:r w:rsidRPr="00875035">
              <w:lastRenderedPageBreak/>
              <w:t>сельскохозяйственным</w:t>
            </w:r>
            <w:r w:rsidRPr="00875035">
              <w:rPr>
                <w:iCs/>
              </w:rPr>
              <w:t xml:space="preserve"> производителям, гражданам, занимающимся садоводством, огородничеством, в реализации сельскохозяйственной продукции</w:t>
            </w:r>
          </w:p>
        </w:tc>
        <w:tc>
          <w:tcPr>
            <w:tcW w:w="2563" w:type="dxa"/>
            <w:shd w:val="clear" w:color="auto" w:fill="auto"/>
          </w:tcPr>
          <w:p w:rsidR="001B089D" w:rsidRPr="00875035" w:rsidRDefault="001B089D" w:rsidP="000B42B0">
            <w:r w:rsidRPr="00875035">
              <w:lastRenderedPageBreak/>
              <w:t>Администрации районов Санкт-Петербурга</w:t>
            </w:r>
          </w:p>
        </w:tc>
        <w:tc>
          <w:tcPr>
            <w:tcW w:w="1823" w:type="dxa"/>
            <w:shd w:val="clear" w:color="auto" w:fill="auto"/>
          </w:tcPr>
          <w:p w:rsidR="001B089D" w:rsidRPr="00875035" w:rsidRDefault="001B089D" w:rsidP="000B42B0">
            <w:r w:rsidRPr="00875035">
              <w:rPr>
                <w:iCs/>
              </w:rPr>
              <w:t xml:space="preserve">П. 3.2.16. Положения об администрации </w:t>
            </w:r>
            <w:r w:rsidRPr="00875035">
              <w:rPr>
                <w:iCs/>
              </w:rPr>
              <w:lastRenderedPageBreak/>
              <w:t>района Санкт-Петербурга</w:t>
            </w:r>
          </w:p>
        </w:tc>
        <w:tc>
          <w:tcPr>
            <w:tcW w:w="2167" w:type="dxa"/>
            <w:shd w:val="clear" w:color="auto" w:fill="auto"/>
          </w:tcPr>
          <w:p w:rsidR="001B089D" w:rsidRPr="00875035" w:rsidRDefault="001B089D" w:rsidP="000B42B0">
            <w:r w:rsidRPr="00875035">
              <w:lastRenderedPageBreak/>
              <w:t xml:space="preserve">Не </w:t>
            </w:r>
            <w:proofErr w:type="gramStart"/>
            <w:r w:rsidRPr="00875035">
              <w:t>установлен</w:t>
            </w:r>
            <w:proofErr w:type="gramEnd"/>
          </w:p>
        </w:tc>
        <w:tc>
          <w:tcPr>
            <w:tcW w:w="2314" w:type="dxa"/>
            <w:shd w:val="clear" w:color="auto" w:fill="auto"/>
          </w:tcPr>
          <w:p w:rsidR="001B089D" w:rsidRPr="00875035" w:rsidRDefault="001B089D" w:rsidP="000B42B0">
            <w:r w:rsidRPr="00875035">
              <w:t>Не предусмотрено</w:t>
            </w:r>
          </w:p>
        </w:tc>
        <w:tc>
          <w:tcPr>
            <w:tcW w:w="2646" w:type="dxa"/>
            <w:shd w:val="clear" w:color="auto" w:fill="auto"/>
          </w:tcPr>
          <w:p w:rsidR="001B089D" w:rsidRPr="00875035" w:rsidRDefault="001B089D" w:rsidP="000B42B0">
            <w:r w:rsidRPr="00875035">
              <w:t xml:space="preserve">Предусмотрено </w:t>
            </w:r>
            <w:r w:rsidRPr="00875035">
              <w:rPr>
                <w:rFonts w:eastAsia="Arial Unicode MS"/>
              </w:rPr>
              <w:t>непосредственное взаимодействие</w:t>
            </w:r>
          </w:p>
          <w:p w:rsidR="001B089D" w:rsidRPr="00875035" w:rsidRDefault="001B089D" w:rsidP="000B42B0"/>
        </w:tc>
      </w:tr>
      <w:tr w:rsidR="001B089D" w:rsidRPr="00875035" w:rsidTr="000B42B0">
        <w:tc>
          <w:tcPr>
            <w:tcW w:w="696" w:type="dxa"/>
            <w:shd w:val="clear" w:color="auto" w:fill="auto"/>
          </w:tcPr>
          <w:p w:rsidR="001B089D" w:rsidRPr="00875035" w:rsidRDefault="001B089D" w:rsidP="000B42B0">
            <w:r w:rsidRPr="00875035">
              <w:lastRenderedPageBreak/>
              <w:t>2.8.</w:t>
            </w:r>
          </w:p>
        </w:tc>
        <w:tc>
          <w:tcPr>
            <w:tcW w:w="2577" w:type="dxa"/>
            <w:shd w:val="clear" w:color="auto" w:fill="auto"/>
          </w:tcPr>
          <w:p w:rsidR="001B089D" w:rsidRPr="00875035" w:rsidRDefault="001B089D" w:rsidP="000B42B0">
            <w:pPr>
              <w:ind w:firstLine="13"/>
              <w:jc w:val="both"/>
            </w:pPr>
            <w:r w:rsidRPr="00875035">
              <w:rPr>
                <w:iCs/>
              </w:rPr>
              <w:t xml:space="preserve">Осуществлять сбор и представление в соответствующее государственное учреждение Санкт-Петербурга сведений для ведения Реестра объектов, на которых не допускается </w:t>
            </w:r>
            <w:r w:rsidRPr="00875035">
              <w:rPr>
                <w:iCs/>
              </w:rPr>
              <w:lastRenderedPageBreak/>
              <w:t xml:space="preserve">розничная продажа алкогольной продукции, а также объектов и территорий, на которых не </w:t>
            </w:r>
            <w:r w:rsidRPr="00875035">
              <w:t>допускается</w:t>
            </w:r>
            <w:r w:rsidRPr="00875035">
              <w:rPr>
                <w:iCs/>
              </w:rPr>
              <w:t xml:space="preserve"> розничная продажа алкогольной продукции с содержанием этилового спирта более 15 процентов объема готовой продукции.</w:t>
            </w:r>
          </w:p>
        </w:tc>
        <w:tc>
          <w:tcPr>
            <w:tcW w:w="2563" w:type="dxa"/>
            <w:shd w:val="clear" w:color="auto" w:fill="auto"/>
          </w:tcPr>
          <w:p w:rsidR="001B089D" w:rsidRPr="00875035" w:rsidRDefault="001B089D" w:rsidP="000B42B0">
            <w:r w:rsidRPr="00875035">
              <w:lastRenderedPageBreak/>
              <w:t>Администрации районов Санкт-Петербурга</w:t>
            </w:r>
          </w:p>
        </w:tc>
        <w:tc>
          <w:tcPr>
            <w:tcW w:w="1823" w:type="dxa"/>
            <w:shd w:val="clear" w:color="auto" w:fill="auto"/>
          </w:tcPr>
          <w:p w:rsidR="001B089D" w:rsidRPr="00875035" w:rsidRDefault="001B089D" w:rsidP="000B42B0">
            <w:r w:rsidRPr="00875035">
              <w:rPr>
                <w:iCs/>
              </w:rPr>
              <w:t>П. 3.2.17. Положения об администрации района Санкт-Петербурга</w:t>
            </w:r>
          </w:p>
        </w:tc>
        <w:tc>
          <w:tcPr>
            <w:tcW w:w="2167" w:type="dxa"/>
            <w:shd w:val="clear" w:color="auto" w:fill="auto"/>
          </w:tcPr>
          <w:p w:rsidR="001B089D" w:rsidRPr="00875035" w:rsidRDefault="001B089D" w:rsidP="000B42B0">
            <w:proofErr w:type="gramStart"/>
            <w:r w:rsidRPr="00875035">
              <w:t>Установлен</w:t>
            </w:r>
            <w:proofErr w:type="gramEnd"/>
            <w:r w:rsidRPr="00875035">
              <w:rPr>
                <w:vertAlign w:val="superscript"/>
              </w:rPr>
              <w:footnoteReference w:id="24"/>
            </w:r>
          </w:p>
        </w:tc>
        <w:tc>
          <w:tcPr>
            <w:tcW w:w="2314" w:type="dxa"/>
            <w:shd w:val="clear" w:color="auto" w:fill="auto"/>
          </w:tcPr>
          <w:p w:rsidR="001B089D" w:rsidRPr="00875035" w:rsidRDefault="001B089D" w:rsidP="000B42B0">
            <w:r w:rsidRPr="00875035">
              <w:t>Не предусмотрено</w:t>
            </w:r>
          </w:p>
        </w:tc>
        <w:tc>
          <w:tcPr>
            <w:tcW w:w="2646" w:type="dxa"/>
            <w:shd w:val="clear" w:color="auto" w:fill="auto"/>
          </w:tcPr>
          <w:p w:rsidR="001B089D" w:rsidRPr="00875035" w:rsidRDefault="001B089D" w:rsidP="000B42B0">
            <w:r w:rsidRPr="00875035">
              <w:rPr>
                <w:rFonts w:eastAsia="Arial Unicode MS"/>
              </w:rPr>
              <w:t>Непосредственное взаимодействие</w:t>
            </w:r>
            <w:r w:rsidRPr="00875035">
              <w:t xml:space="preserve"> не предусмотрено</w:t>
            </w:r>
          </w:p>
          <w:p w:rsidR="001B089D" w:rsidRPr="00875035" w:rsidRDefault="001B089D" w:rsidP="000B42B0"/>
        </w:tc>
      </w:tr>
      <w:tr w:rsidR="001B089D" w:rsidRPr="00875035" w:rsidTr="000B42B0">
        <w:tc>
          <w:tcPr>
            <w:tcW w:w="696" w:type="dxa"/>
            <w:shd w:val="clear" w:color="auto" w:fill="auto"/>
          </w:tcPr>
          <w:p w:rsidR="001B089D" w:rsidRPr="00875035" w:rsidRDefault="001B089D" w:rsidP="000B42B0">
            <w:r w:rsidRPr="00875035">
              <w:lastRenderedPageBreak/>
              <w:t>2.9.</w:t>
            </w:r>
          </w:p>
        </w:tc>
        <w:tc>
          <w:tcPr>
            <w:tcW w:w="2577" w:type="dxa"/>
            <w:shd w:val="clear" w:color="auto" w:fill="auto"/>
          </w:tcPr>
          <w:p w:rsidR="001B089D" w:rsidRPr="00875035" w:rsidRDefault="001B089D" w:rsidP="000B42B0">
            <w:pPr>
              <w:ind w:firstLine="13"/>
              <w:jc w:val="both"/>
            </w:pPr>
            <w:r w:rsidRPr="00875035">
              <w:rPr>
                <w:iCs/>
              </w:rPr>
              <w:t xml:space="preserve">Осуществлять реализацию мероприятий по развитию банного </w:t>
            </w:r>
            <w:r w:rsidRPr="00875035">
              <w:t>хозяйства</w:t>
            </w:r>
            <w:r w:rsidRPr="00875035">
              <w:rPr>
                <w:iCs/>
              </w:rPr>
              <w:t xml:space="preserve"> на территории района, в том числе проводить мониторинг обеспеченности населения банными услугами.</w:t>
            </w:r>
          </w:p>
        </w:tc>
        <w:tc>
          <w:tcPr>
            <w:tcW w:w="2563" w:type="dxa"/>
            <w:shd w:val="clear" w:color="auto" w:fill="auto"/>
          </w:tcPr>
          <w:p w:rsidR="001B089D" w:rsidRPr="00875035" w:rsidRDefault="001B089D" w:rsidP="000B42B0">
            <w:r w:rsidRPr="00875035">
              <w:t>Администрации районов Санкт-Петербурга</w:t>
            </w:r>
          </w:p>
        </w:tc>
        <w:tc>
          <w:tcPr>
            <w:tcW w:w="1823" w:type="dxa"/>
            <w:shd w:val="clear" w:color="auto" w:fill="auto"/>
          </w:tcPr>
          <w:p w:rsidR="001B089D" w:rsidRPr="00875035" w:rsidRDefault="001B089D" w:rsidP="000B42B0">
            <w:r w:rsidRPr="00875035">
              <w:rPr>
                <w:iCs/>
              </w:rPr>
              <w:t>П. 3.2.19. Положения об администрации района Санкт-Петербурга</w:t>
            </w:r>
          </w:p>
        </w:tc>
        <w:tc>
          <w:tcPr>
            <w:tcW w:w="2167" w:type="dxa"/>
            <w:shd w:val="clear" w:color="auto" w:fill="auto"/>
          </w:tcPr>
          <w:p w:rsidR="001B089D" w:rsidRPr="00875035" w:rsidRDefault="001B089D" w:rsidP="000B42B0">
            <w:r w:rsidRPr="00875035">
              <w:t>Не установлено (только в рамках Госпрограммы о развитии МСП)</w:t>
            </w:r>
          </w:p>
        </w:tc>
        <w:tc>
          <w:tcPr>
            <w:tcW w:w="2314" w:type="dxa"/>
            <w:shd w:val="clear" w:color="auto" w:fill="auto"/>
          </w:tcPr>
          <w:p w:rsidR="001B089D" w:rsidRPr="00875035" w:rsidRDefault="001B089D" w:rsidP="000B42B0">
            <w:r w:rsidRPr="00875035">
              <w:t>Не предусмотрено</w:t>
            </w:r>
          </w:p>
        </w:tc>
        <w:tc>
          <w:tcPr>
            <w:tcW w:w="2646" w:type="dxa"/>
            <w:shd w:val="clear" w:color="auto" w:fill="auto"/>
          </w:tcPr>
          <w:p w:rsidR="001B089D" w:rsidRPr="00875035" w:rsidRDefault="001B089D" w:rsidP="000B42B0">
            <w:r w:rsidRPr="00875035">
              <w:t xml:space="preserve">Предусмотрено </w:t>
            </w:r>
            <w:r w:rsidRPr="00875035">
              <w:rPr>
                <w:rFonts w:eastAsia="Arial Unicode MS"/>
              </w:rPr>
              <w:t>непосредственное взаимодействие при оказании поддержки</w:t>
            </w:r>
          </w:p>
          <w:p w:rsidR="001B089D" w:rsidRPr="00875035" w:rsidRDefault="001B089D" w:rsidP="000B42B0"/>
        </w:tc>
      </w:tr>
      <w:tr w:rsidR="001B089D" w:rsidRPr="00875035" w:rsidTr="000B42B0">
        <w:tc>
          <w:tcPr>
            <w:tcW w:w="696" w:type="dxa"/>
            <w:shd w:val="clear" w:color="auto" w:fill="auto"/>
          </w:tcPr>
          <w:p w:rsidR="001B089D" w:rsidRPr="00875035" w:rsidRDefault="001B089D" w:rsidP="000B42B0">
            <w:r w:rsidRPr="00875035">
              <w:t>2.10.</w:t>
            </w:r>
          </w:p>
        </w:tc>
        <w:tc>
          <w:tcPr>
            <w:tcW w:w="2577" w:type="dxa"/>
            <w:shd w:val="clear" w:color="auto" w:fill="auto"/>
          </w:tcPr>
          <w:p w:rsidR="001B089D" w:rsidRPr="00875035" w:rsidRDefault="001B089D" w:rsidP="000B42B0">
            <w:pPr>
              <w:ind w:firstLine="13"/>
              <w:jc w:val="both"/>
            </w:pPr>
            <w:r w:rsidRPr="00875035">
              <w:rPr>
                <w:iCs/>
              </w:rPr>
              <w:t xml:space="preserve">Осуществлять </w:t>
            </w:r>
            <w:r w:rsidRPr="00875035">
              <w:lastRenderedPageBreak/>
              <w:t>реализацию</w:t>
            </w:r>
            <w:r w:rsidRPr="00875035">
              <w:rPr>
                <w:iCs/>
              </w:rPr>
              <w:t xml:space="preserve"> мер по созданию условий на территории района для развития конкуренции и рыночной экономики, сокращению административных ограничений в области предпринимательства, созданию дополнительных рабочих мест на территории района</w:t>
            </w:r>
          </w:p>
        </w:tc>
        <w:tc>
          <w:tcPr>
            <w:tcW w:w="2563" w:type="dxa"/>
            <w:shd w:val="clear" w:color="auto" w:fill="auto"/>
          </w:tcPr>
          <w:p w:rsidR="001B089D" w:rsidRPr="00875035" w:rsidRDefault="001B089D" w:rsidP="000B42B0">
            <w:r w:rsidRPr="00875035">
              <w:lastRenderedPageBreak/>
              <w:t xml:space="preserve">Администрации </w:t>
            </w:r>
            <w:r w:rsidRPr="00875035">
              <w:lastRenderedPageBreak/>
              <w:t>районов Санкт-Петербурга</w:t>
            </w:r>
          </w:p>
        </w:tc>
        <w:tc>
          <w:tcPr>
            <w:tcW w:w="1823" w:type="dxa"/>
            <w:shd w:val="clear" w:color="auto" w:fill="auto"/>
          </w:tcPr>
          <w:p w:rsidR="001B089D" w:rsidRPr="00875035" w:rsidRDefault="001B089D" w:rsidP="000B42B0">
            <w:r w:rsidRPr="00875035">
              <w:rPr>
                <w:iCs/>
              </w:rPr>
              <w:lastRenderedPageBreak/>
              <w:t xml:space="preserve">П. 3.2.21. </w:t>
            </w:r>
            <w:r w:rsidRPr="00875035">
              <w:rPr>
                <w:iCs/>
              </w:rPr>
              <w:lastRenderedPageBreak/>
              <w:t>Положения об администрации района Санкт-Петербурга</w:t>
            </w:r>
          </w:p>
        </w:tc>
        <w:tc>
          <w:tcPr>
            <w:tcW w:w="2167" w:type="dxa"/>
            <w:shd w:val="clear" w:color="auto" w:fill="auto"/>
          </w:tcPr>
          <w:p w:rsidR="001B089D" w:rsidRPr="00875035" w:rsidRDefault="001B089D" w:rsidP="000B42B0">
            <w:r w:rsidRPr="00875035">
              <w:lastRenderedPageBreak/>
              <w:t xml:space="preserve">Не </w:t>
            </w:r>
            <w:proofErr w:type="gramStart"/>
            <w:r w:rsidRPr="00875035">
              <w:t>установлен</w:t>
            </w:r>
            <w:proofErr w:type="gramEnd"/>
          </w:p>
        </w:tc>
        <w:tc>
          <w:tcPr>
            <w:tcW w:w="2314" w:type="dxa"/>
            <w:shd w:val="clear" w:color="auto" w:fill="auto"/>
          </w:tcPr>
          <w:p w:rsidR="001B089D" w:rsidRPr="00875035" w:rsidRDefault="001B089D" w:rsidP="000B42B0">
            <w:r w:rsidRPr="00875035">
              <w:t>Не предусмотрено</w:t>
            </w:r>
          </w:p>
        </w:tc>
        <w:tc>
          <w:tcPr>
            <w:tcW w:w="2646" w:type="dxa"/>
            <w:shd w:val="clear" w:color="auto" w:fill="auto"/>
          </w:tcPr>
          <w:p w:rsidR="001B089D" w:rsidRPr="00875035" w:rsidRDefault="001B089D" w:rsidP="000B42B0">
            <w:r w:rsidRPr="00875035">
              <w:t xml:space="preserve">Не представляется </w:t>
            </w:r>
            <w:r w:rsidRPr="00875035">
              <w:lastRenderedPageBreak/>
              <w:t>возможным установить из-за размытости формулировки полномочия</w:t>
            </w:r>
          </w:p>
        </w:tc>
      </w:tr>
      <w:tr w:rsidR="001B089D" w:rsidRPr="00875035" w:rsidTr="000B42B0">
        <w:tc>
          <w:tcPr>
            <w:tcW w:w="696" w:type="dxa"/>
            <w:shd w:val="clear" w:color="auto" w:fill="auto"/>
          </w:tcPr>
          <w:p w:rsidR="001B089D" w:rsidRPr="00875035" w:rsidRDefault="001B089D" w:rsidP="000B42B0">
            <w:r w:rsidRPr="00875035">
              <w:lastRenderedPageBreak/>
              <w:t>2.11.</w:t>
            </w:r>
          </w:p>
        </w:tc>
        <w:tc>
          <w:tcPr>
            <w:tcW w:w="2577" w:type="dxa"/>
            <w:shd w:val="clear" w:color="auto" w:fill="auto"/>
          </w:tcPr>
          <w:p w:rsidR="001B089D" w:rsidRPr="00875035" w:rsidRDefault="001B089D" w:rsidP="000B42B0">
            <w:pPr>
              <w:ind w:firstLine="13"/>
              <w:jc w:val="both"/>
            </w:pPr>
            <w:r w:rsidRPr="00875035">
              <w:rPr>
                <w:iCs/>
              </w:rPr>
              <w:t>Осуществлять поддержку малого и среднего предпринимательства на территории района в порядке и формах, установленных действующим законодательством</w:t>
            </w:r>
          </w:p>
        </w:tc>
        <w:tc>
          <w:tcPr>
            <w:tcW w:w="2563" w:type="dxa"/>
            <w:shd w:val="clear" w:color="auto" w:fill="auto"/>
          </w:tcPr>
          <w:p w:rsidR="001B089D" w:rsidRPr="00875035" w:rsidRDefault="001B089D" w:rsidP="000B42B0">
            <w:r w:rsidRPr="00875035">
              <w:t>Администрации районов Санкт-Петербурга</w:t>
            </w:r>
          </w:p>
        </w:tc>
        <w:tc>
          <w:tcPr>
            <w:tcW w:w="1823" w:type="dxa"/>
            <w:shd w:val="clear" w:color="auto" w:fill="auto"/>
          </w:tcPr>
          <w:p w:rsidR="001B089D" w:rsidRPr="00875035" w:rsidRDefault="001B089D" w:rsidP="000B42B0">
            <w:r w:rsidRPr="00875035">
              <w:rPr>
                <w:iCs/>
              </w:rPr>
              <w:t>П. 3.2.22. Положения об администрации района Санкт-Петербурга</w:t>
            </w:r>
          </w:p>
        </w:tc>
        <w:tc>
          <w:tcPr>
            <w:tcW w:w="2167" w:type="dxa"/>
            <w:shd w:val="clear" w:color="auto" w:fill="auto"/>
          </w:tcPr>
          <w:p w:rsidR="001B089D" w:rsidRPr="00875035" w:rsidRDefault="001B089D" w:rsidP="000B42B0">
            <w:r w:rsidRPr="00875035">
              <w:t xml:space="preserve">Не </w:t>
            </w:r>
            <w:proofErr w:type="gramStart"/>
            <w:r w:rsidRPr="00875035">
              <w:t>установлен</w:t>
            </w:r>
            <w:proofErr w:type="gramEnd"/>
          </w:p>
        </w:tc>
        <w:tc>
          <w:tcPr>
            <w:tcW w:w="2314" w:type="dxa"/>
            <w:shd w:val="clear" w:color="auto" w:fill="auto"/>
          </w:tcPr>
          <w:p w:rsidR="001B089D" w:rsidRPr="00875035" w:rsidRDefault="001B089D" w:rsidP="000B42B0">
            <w:r w:rsidRPr="00875035">
              <w:t>Не предусмотрено</w:t>
            </w:r>
          </w:p>
        </w:tc>
        <w:tc>
          <w:tcPr>
            <w:tcW w:w="2646" w:type="dxa"/>
            <w:shd w:val="clear" w:color="auto" w:fill="auto"/>
          </w:tcPr>
          <w:p w:rsidR="001B089D" w:rsidRPr="00875035" w:rsidRDefault="001B089D" w:rsidP="000B42B0">
            <w:r w:rsidRPr="00875035">
              <w:t xml:space="preserve">Предусмотрено </w:t>
            </w:r>
            <w:r w:rsidRPr="00875035">
              <w:rPr>
                <w:rFonts w:eastAsia="Arial Unicode MS"/>
              </w:rPr>
              <w:t>непосредственное взаимодействие при оказании поддержки</w:t>
            </w:r>
          </w:p>
        </w:tc>
      </w:tr>
      <w:tr w:rsidR="001B089D" w:rsidRPr="00875035" w:rsidTr="000B42B0">
        <w:tc>
          <w:tcPr>
            <w:tcW w:w="696" w:type="dxa"/>
            <w:shd w:val="clear" w:color="auto" w:fill="auto"/>
          </w:tcPr>
          <w:p w:rsidR="001B089D" w:rsidRPr="00875035" w:rsidRDefault="001B089D" w:rsidP="000B42B0">
            <w:r w:rsidRPr="00875035">
              <w:t>2.12.</w:t>
            </w:r>
          </w:p>
        </w:tc>
        <w:tc>
          <w:tcPr>
            <w:tcW w:w="2577" w:type="dxa"/>
            <w:shd w:val="clear" w:color="auto" w:fill="auto"/>
          </w:tcPr>
          <w:p w:rsidR="001B089D" w:rsidRPr="00875035" w:rsidRDefault="001B089D" w:rsidP="000B42B0">
            <w:pPr>
              <w:ind w:firstLine="13"/>
              <w:jc w:val="both"/>
            </w:pPr>
            <w:r w:rsidRPr="00875035">
              <w:rPr>
                <w:iCs/>
              </w:rPr>
              <w:t xml:space="preserve">Осуществлять мероприятия, направленные на развитие </w:t>
            </w:r>
            <w:r w:rsidRPr="00875035">
              <w:rPr>
                <w:iCs/>
              </w:rPr>
              <w:lastRenderedPageBreak/>
              <w:t>промышленного потенциала на территории района в соответствии с правовыми актами Правительства Санкт-Петербурга.</w:t>
            </w:r>
          </w:p>
        </w:tc>
        <w:tc>
          <w:tcPr>
            <w:tcW w:w="2563" w:type="dxa"/>
            <w:shd w:val="clear" w:color="auto" w:fill="auto"/>
          </w:tcPr>
          <w:p w:rsidR="001B089D" w:rsidRPr="00875035" w:rsidRDefault="001B089D" w:rsidP="000B42B0">
            <w:r w:rsidRPr="00875035">
              <w:lastRenderedPageBreak/>
              <w:t>Администрации районов Санкт-Петербурга</w:t>
            </w:r>
          </w:p>
        </w:tc>
        <w:tc>
          <w:tcPr>
            <w:tcW w:w="1823" w:type="dxa"/>
            <w:shd w:val="clear" w:color="auto" w:fill="auto"/>
          </w:tcPr>
          <w:p w:rsidR="001B089D" w:rsidRPr="00875035" w:rsidRDefault="001B089D" w:rsidP="000B42B0">
            <w:r w:rsidRPr="00875035">
              <w:rPr>
                <w:iCs/>
              </w:rPr>
              <w:t>П. 3.2.23. Положения об администрации района Санкт-</w:t>
            </w:r>
            <w:r w:rsidRPr="00875035">
              <w:rPr>
                <w:iCs/>
              </w:rPr>
              <w:lastRenderedPageBreak/>
              <w:t>Петербурга</w:t>
            </w:r>
          </w:p>
        </w:tc>
        <w:tc>
          <w:tcPr>
            <w:tcW w:w="2167" w:type="dxa"/>
            <w:shd w:val="clear" w:color="auto" w:fill="auto"/>
          </w:tcPr>
          <w:p w:rsidR="001B089D" w:rsidRPr="00875035" w:rsidRDefault="001B089D" w:rsidP="000B42B0">
            <w:r w:rsidRPr="00875035">
              <w:lastRenderedPageBreak/>
              <w:t xml:space="preserve">Не </w:t>
            </w:r>
            <w:proofErr w:type="gramStart"/>
            <w:r w:rsidRPr="00875035">
              <w:t>установлен</w:t>
            </w:r>
            <w:proofErr w:type="gramEnd"/>
          </w:p>
        </w:tc>
        <w:tc>
          <w:tcPr>
            <w:tcW w:w="2314" w:type="dxa"/>
            <w:shd w:val="clear" w:color="auto" w:fill="auto"/>
          </w:tcPr>
          <w:p w:rsidR="001B089D" w:rsidRPr="00875035" w:rsidRDefault="001B089D" w:rsidP="000B42B0">
            <w:r w:rsidRPr="00875035">
              <w:t>Не предусмотрено</w:t>
            </w:r>
          </w:p>
        </w:tc>
        <w:tc>
          <w:tcPr>
            <w:tcW w:w="2646" w:type="dxa"/>
            <w:shd w:val="clear" w:color="auto" w:fill="auto"/>
          </w:tcPr>
          <w:p w:rsidR="001B089D" w:rsidRPr="00875035" w:rsidRDefault="001B089D" w:rsidP="000B42B0">
            <w:r w:rsidRPr="00875035">
              <w:t xml:space="preserve">Не представляется возможным установить из-за размытости формулировки </w:t>
            </w:r>
            <w:r w:rsidRPr="00875035">
              <w:lastRenderedPageBreak/>
              <w:t>полномочия</w:t>
            </w:r>
          </w:p>
        </w:tc>
      </w:tr>
      <w:tr w:rsidR="001B089D" w:rsidRPr="00875035" w:rsidTr="000B42B0">
        <w:tc>
          <w:tcPr>
            <w:tcW w:w="696" w:type="dxa"/>
            <w:shd w:val="clear" w:color="auto" w:fill="auto"/>
          </w:tcPr>
          <w:p w:rsidR="001B089D" w:rsidRPr="00875035" w:rsidRDefault="001B089D" w:rsidP="000B42B0">
            <w:bookmarkStart w:id="80" w:name="_Hlk470085567"/>
            <w:r w:rsidRPr="00875035">
              <w:lastRenderedPageBreak/>
              <w:t>2.13.</w:t>
            </w:r>
          </w:p>
        </w:tc>
        <w:tc>
          <w:tcPr>
            <w:tcW w:w="2577" w:type="dxa"/>
            <w:shd w:val="clear" w:color="auto" w:fill="auto"/>
          </w:tcPr>
          <w:p w:rsidR="001B089D" w:rsidRPr="00875035" w:rsidRDefault="001B089D" w:rsidP="000B42B0">
            <w:pPr>
              <w:ind w:firstLine="13"/>
              <w:jc w:val="both"/>
              <w:rPr>
                <w:color w:val="000000"/>
              </w:rPr>
            </w:pPr>
            <w:proofErr w:type="gramStart"/>
            <w:r w:rsidRPr="00875035">
              <w:rPr>
                <w:color w:val="000000"/>
              </w:rPr>
              <w:t xml:space="preserve">Осуществлять полномочия собственника государственного имущества Санкт-Петербурга в части обеспечения содержания заборов, оград, малых архитектурных форм и иных объектов декоративного и рекреационного назначения, в том числе произведений монументально-декоративного искусства (скульптур, обелисков, стел), памятных знаков, </w:t>
            </w:r>
            <w:r w:rsidRPr="00875035">
              <w:rPr>
                <w:color w:val="000000"/>
              </w:rPr>
              <w:lastRenderedPageBreak/>
              <w:t>памятников, мемориальных досок, являющихся имуществом казны Санкт-Петербурга, расположенных вне границ зон улично-дорожной сети Санкт-Петербурга и вне границ территорий зеленых насаждений общего пользования и не переданных по договорам</w:t>
            </w:r>
            <w:proofErr w:type="gramEnd"/>
            <w:r w:rsidRPr="00875035">
              <w:rPr>
                <w:color w:val="000000"/>
              </w:rPr>
              <w:t xml:space="preserve"> третьим лицам</w:t>
            </w:r>
          </w:p>
        </w:tc>
        <w:tc>
          <w:tcPr>
            <w:tcW w:w="2563" w:type="dxa"/>
            <w:shd w:val="clear" w:color="auto" w:fill="auto"/>
          </w:tcPr>
          <w:p w:rsidR="001B089D" w:rsidRPr="00875035" w:rsidRDefault="001B089D" w:rsidP="000B42B0">
            <w:pPr>
              <w:rPr>
                <w:color w:val="000000"/>
              </w:rPr>
            </w:pPr>
            <w:r w:rsidRPr="00875035">
              <w:rPr>
                <w:color w:val="000000"/>
              </w:rPr>
              <w:lastRenderedPageBreak/>
              <w:t>Администрации районов Санкт-Петербурга</w:t>
            </w:r>
          </w:p>
        </w:tc>
        <w:tc>
          <w:tcPr>
            <w:tcW w:w="1823" w:type="dxa"/>
            <w:shd w:val="clear" w:color="auto" w:fill="auto"/>
          </w:tcPr>
          <w:p w:rsidR="001B089D" w:rsidRPr="00875035" w:rsidRDefault="001B089D" w:rsidP="000B42B0">
            <w:pPr>
              <w:rPr>
                <w:color w:val="000000"/>
              </w:rPr>
            </w:pPr>
            <w:r w:rsidRPr="00875035">
              <w:rPr>
                <w:color w:val="000000"/>
              </w:rPr>
              <w:t>П. 3.4.64-1. Положения об администрации района Санкт-Петербурга</w:t>
            </w:r>
          </w:p>
        </w:tc>
        <w:tc>
          <w:tcPr>
            <w:tcW w:w="2167" w:type="dxa"/>
            <w:shd w:val="clear" w:color="auto" w:fill="auto"/>
          </w:tcPr>
          <w:p w:rsidR="001B089D" w:rsidRPr="00875035" w:rsidRDefault="001B089D" w:rsidP="000B42B0">
            <w:r w:rsidRPr="00875035">
              <w:t xml:space="preserve">Не </w:t>
            </w:r>
            <w:proofErr w:type="gramStart"/>
            <w:r w:rsidRPr="00875035">
              <w:t>установлен</w:t>
            </w:r>
            <w:proofErr w:type="gramEnd"/>
          </w:p>
        </w:tc>
        <w:tc>
          <w:tcPr>
            <w:tcW w:w="2314" w:type="dxa"/>
            <w:shd w:val="clear" w:color="auto" w:fill="auto"/>
          </w:tcPr>
          <w:p w:rsidR="001B089D" w:rsidRPr="00875035" w:rsidRDefault="001B089D" w:rsidP="000B42B0">
            <w:r w:rsidRPr="00875035">
              <w:t>Не предусмотрено</w:t>
            </w:r>
          </w:p>
        </w:tc>
        <w:tc>
          <w:tcPr>
            <w:tcW w:w="2646" w:type="dxa"/>
            <w:shd w:val="clear" w:color="auto" w:fill="auto"/>
          </w:tcPr>
          <w:p w:rsidR="001B089D" w:rsidRPr="00875035" w:rsidRDefault="001B089D" w:rsidP="000B42B0">
            <w:r w:rsidRPr="00875035">
              <w:t>Предусмотрено взаимодействие с подрядчиками соответствующих работ в части содержания</w:t>
            </w:r>
          </w:p>
        </w:tc>
      </w:tr>
      <w:bookmarkEnd w:id="80"/>
      <w:tr w:rsidR="001B089D" w:rsidRPr="00875035" w:rsidTr="000B42B0">
        <w:tc>
          <w:tcPr>
            <w:tcW w:w="696" w:type="dxa"/>
            <w:shd w:val="clear" w:color="auto" w:fill="auto"/>
          </w:tcPr>
          <w:p w:rsidR="001B089D" w:rsidRPr="00875035" w:rsidRDefault="001B089D" w:rsidP="000B42B0">
            <w:r w:rsidRPr="00875035">
              <w:lastRenderedPageBreak/>
              <w:t>2.14.</w:t>
            </w:r>
          </w:p>
        </w:tc>
        <w:tc>
          <w:tcPr>
            <w:tcW w:w="2577" w:type="dxa"/>
            <w:shd w:val="clear" w:color="auto" w:fill="auto"/>
          </w:tcPr>
          <w:p w:rsidR="001B089D" w:rsidRPr="00875035" w:rsidRDefault="001B089D" w:rsidP="000B42B0">
            <w:pPr>
              <w:ind w:firstLine="13"/>
              <w:jc w:val="both"/>
              <w:rPr>
                <w:color w:val="000000"/>
              </w:rPr>
            </w:pPr>
            <w:r w:rsidRPr="00875035">
              <w:rPr>
                <w:color w:val="000000"/>
              </w:rPr>
              <w:t xml:space="preserve">Согласовывать </w:t>
            </w:r>
            <w:r w:rsidRPr="00875035">
              <w:t>комплексные</w:t>
            </w:r>
            <w:r w:rsidRPr="00875035">
              <w:rPr>
                <w:color w:val="000000"/>
              </w:rPr>
              <w:t xml:space="preserve"> проекты и проекты отдельных видов внешнего благоустройства, хранить в архивах утвержденные комплексные проекты внешнего </w:t>
            </w:r>
            <w:r w:rsidRPr="00875035">
              <w:rPr>
                <w:color w:val="000000"/>
              </w:rPr>
              <w:lastRenderedPageBreak/>
              <w:t>благоустройства</w:t>
            </w:r>
          </w:p>
        </w:tc>
        <w:tc>
          <w:tcPr>
            <w:tcW w:w="2563" w:type="dxa"/>
            <w:shd w:val="clear" w:color="auto" w:fill="auto"/>
          </w:tcPr>
          <w:p w:rsidR="001B089D" w:rsidRPr="00875035" w:rsidRDefault="001B089D" w:rsidP="000B42B0">
            <w:pPr>
              <w:rPr>
                <w:color w:val="000000"/>
              </w:rPr>
            </w:pPr>
            <w:r w:rsidRPr="00875035">
              <w:rPr>
                <w:color w:val="000000"/>
              </w:rPr>
              <w:lastRenderedPageBreak/>
              <w:t>Администрации районов Санкт-Петербурга</w:t>
            </w:r>
          </w:p>
        </w:tc>
        <w:tc>
          <w:tcPr>
            <w:tcW w:w="1823" w:type="dxa"/>
            <w:shd w:val="clear" w:color="auto" w:fill="auto"/>
          </w:tcPr>
          <w:p w:rsidR="001B089D" w:rsidRPr="00875035" w:rsidRDefault="001B089D" w:rsidP="000B42B0">
            <w:pPr>
              <w:rPr>
                <w:color w:val="000000"/>
              </w:rPr>
            </w:pPr>
            <w:r w:rsidRPr="00875035">
              <w:rPr>
                <w:color w:val="000000"/>
              </w:rPr>
              <w:t>П. 3.4.65. Положения об администрации района Санкт-Петербурга</w:t>
            </w:r>
          </w:p>
        </w:tc>
        <w:tc>
          <w:tcPr>
            <w:tcW w:w="2167" w:type="dxa"/>
            <w:shd w:val="clear" w:color="auto" w:fill="auto"/>
          </w:tcPr>
          <w:p w:rsidR="001B089D" w:rsidRPr="00875035" w:rsidRDefault="001B089D" w:rsidP="000B42B0">
            <w:r w:rsidRPr="00875035">
              <w:t>С 1 января 2017 г. утрачивает силу</w:t>
            </w:r>
            <w:r w:rsidRPr="00875035">
              <w:rPr>
                <w:vertAlign w:val="superscript"/>
              </w:rPr>
              <w:footnoteReference w:id="25"/>
            </w:r>
          </w:p>
        </w:tc>
        <w:tc>
          <w:tcPr>
            <w:tcW w:w="2314" w:type="dxa"/>
            <w:shd w:val="clear" w:color="auto" w:fill="auto"/>
          </w:tcPr>
          <w:p w:rsidR="001B089D" w:rsidRPr="00875035" w:rsidRDefault="001B089D" w:rsidP="000B42B0">
            <w:r w:rsidRPr="00875035">
              <w:t>-</w:t>
            </w:r>
          </w:p>
        </w:tc>
        <w:tc>
          <w:tcPr>
            <w:tcW w:w="2646" w:type="dxa"/>
            <w:shd w:val="clear" w:color="auto" w:fill="auto"/>
          </w:tcPr>
          <w:p w:rsidR="001B089D" w:rsidRPr="00875035" w:rsidRDefault="001B089D" w:rsidP="000B42B0">
            <w:r w:rsidRPr="00875035">
              <w:t>-</w:t>
            </w:r>
          </w:p>
        </w:tc>
      </w:tr>
      <w:tr w:rsidR="001B089D" w:rsidRPr="00875035" w:rsidTr="000B42B0">
        <w:tc>
          <w:tcPr>
            <w:tcW w:w="696" w:type="dxa"/>
            <w:shd w:val="clear" w:color="auto" w:fill="auto"/>
          </w:tcPr>
          <w:p w:rsidR="001B089D" w:rsidRPr="00875035" w:rsidRDefault="001B089D" w:rsidP="000B42B0">
            <w:r w:rsidRPr="00875035">
              <w:lastRenderedPageBreak/>
              <w:t>2.15.</w:t>
            </w:r>
          </w:p>
        </w:tc>
        <w:tc>
          <w:tcPr>
            <w:tcW w:w="2577" w:type="dxa"/>
            <w:shd w:val="clear" w:color="auto" w:fill="auto"/>
          </w:tcPr>
          <w:p w:rsidR="001B089D" w:rsidRPr="00875035" w:rsidRDefault="001B089D" w:rsidP="000B42B0">
            <w:pPr>
              <w:ind w:firstLine="13"/>
              <w:jc w:val="both"/>
              <w:rPr>
                <w:color w:val="000000"/>
              </w:rPr>
            </w:pPr>
            <w:r w:rsidRPr="00875035">
              <w:rPr>
                <w:color w:val="000000"/>
              </w:rPr>
              <w:t>Координировать решение вопросов внешнего благоустройства территорий, используемых юридическими лицами и гражданами - владельцами, пользователями земельных участков, зданий, сооружений и помещений</w:t>
            </w:r>
          </w:p>
        </w:tc>
        <w:tc>
          <w:tcPr>
            <w:tcW w:w="2563" w:type="dxa"/>
            <w:shd w:val="clear" w:color="auto" w:fill="auto"/>
          </w:tcPr>
          <w:p w:rsidR="001B089D" w:rsidRPr="00875035" w:rsidRDefault="001B089D" w:rsidP="000B42B0">
            <w:pPr>
              <w:rPr>
                <w:color w:val="000000"/>
              </w:rPr>
            </w:pPr>
            <w:r w:rsidRPr="00875035">
              <w:rPr>
                <w:color w:val="000000"/>
              </w:rPr>
              <w:t>Администрации районов Санкт-Петербурга</w:t>
            </w:r>
          </w:p>
        </w:tc>
        <w:tc>
          <w:tcPr>
            <w:tcW w:w="1823" w:type="dxa"/>
            <w:shd w:val="clear" w:color="auto" w:fill="auto"/>
          </w:tcPr>
          <w:p w:rsidR="001B089D" w:rsidRPr="00875035" w:rsidRDefault="001B089D" w:rsidP="000B42B0">
            <w:pPr>
              <w:rPr>
                <w:color w:val="000000"/>
              </w:rPr>
            </w:pPr>
            <w:r w:rsidRPr="00875035">
              <w:rPr>
                <w:color w:val="000000"/>
              </w:rPr>
              <w:t>П. 3.4.66. Положения об администрации района Санкт-Петербурга</w:t>
            </w:r>
          </w:p>
        </w:tc>
        <w:tc>
          <w:tcPr>
            <w:tcW w:w="2167" w:type="dxa"/>
            <w:shd w:val="clear" w:color="auto" w:fill="auto"/>
          </w:tcPr>
          <w:p w:rsidR="001B089D" w:rsidRPr="00875035" w:rsidRDefault="001B089D" w:rsidP="000B42B0">
            <w:r w:rsidRPr="00875035">
              <w:t>С 1 января 2017 г. утрачивает силу</w:t>
            </w:r>
            <w:r w:rsidRPr="00875035">
              <w:rPr>
                <w:vertAlign w:val="superscript"/>
              </w:rPr>
              <w:t xml:space="preserve"> </w:t>
            </w:r>
            <w:r w:rsidRPr="00875035">
              <w:rPr>
                <w:vertAlign w:val="superscript"/>
              </w:rPr>
              <w:footnoteReference w:id="26"/>
            </w:r>
          </w:p>
        </w:tc>
        <w:tc>
          <w:tcPr>
            <w:tcW w:w="2314" w:type="dxa"/>
            <w:shd w:val="clear" w:color="auto" w:fill="auto"/>
          </w:tcPr>
          <w:p w:rsidR="001B089D" w:rsidRPr="00875035" w:rsidRDefault="001B089D" w:rsidP="000B42B0">
            <w:r w:rsidRPr="00875035">
              <w:t>-</w:t>
            </w:r>
          </w:p>
        </w:tc>
        <w:tc>
          <w:tcPr>
            <w:tcW w:w="2646" w:type="dxa"/>
            <w:shd w:val="clear" w:color="auto" w:fill="auto"/>
          </w:tcPr>
          <w:p w:rsidR="001B089D" w:rsidRPr="00875035" w:rsidRDefault="001B089D" w:rsidP="000B42B0">
            <w:r w:rsidRPr="00875035">
              <w:t>-</w:t>
            </w:r>
          </w:p>
        </w:tc>
      </w:tr>
      <w:tr w:rsidR="001B089D" w:rsidRPr="00875035" w:rsidTr="000B42B0">
        <w:tc>
          <w:tcPr>
            <w:tcW w:w="696" w:type="dxa"/>
            <w:shd w:val="clear" w:color="auto" w:fill="auto"/>
          </w:tcPr>
          <w:p w:rsidR="001B089D" w:rsidRPr="00875035" w:rsidRDefault="001B089D" w:rsidP="000B42B0">
            <w:r w:rsidRPr="00875035">
              <w:t>2.16.</w:t>
            </w:r>
          </w:p>
        </w:tc>
        <w:tc>
          <w:tcPr>
            <w:tcW w:w="2577" w:type="dxa"/>
            <w:shd w:val="clear" w:color="auto" w:fill="auto"/>
          </w:tcPr>
          <w:p w:rsidR="001B089D" w:rsidRPr="00875035" w:rsidRDefault="001B089D" w:rsidP="000B42B0">
            <w:pPr>
              <w:ind w:firstLine="13"/>
              <w:jc w:val="both"/>
              <w:rPr>
                <w:color w:val="000000"/>
              </w:rPr>
            </w:pPr>
            <w:r w:rsidRPr="00875035">
              <w:rPr>
                <w:color w:val="000000"/>
              </w:rPr>
              <w:t xml:space="preserve">Контролировать в </w:t>
            </w:r>
            <w:r w:rsidRPr="00875035">
              <w:t>установленном</w:t>
            </w:r>
            <w:r w:rsidRPr="00875035">
              <w:rPr>
                <w:color w:val="000000"/>
              </w:rPr>
              <w:t xml:space="preserve"> порядке проведение работ, которые могут повлиять на уровень благоустройства района</w:t>
            </w:r>
          </w:p>
        </w:tc>
        <w:tc>
          <w:tcPr>
            <w:tcW w:w="2563" w:type="dxa"/>
            <w:shd w:val="clear" w:color="auto" w:fill="auto"/>
          </w:tcPr>
          <w:p w:rsidR="001B089D" w:rsidRPr="00875035" w:rsidRDefault="001B089D" w:rsidP="000B42B0">
            <w:pPr>
              <w:rPr>
                <w:color w:val="000000"/>
              </w:rPr>
            </w:pPr>
            <w:r w:rsidRPr="00875035">
              <w:rPr>
                <w:color w:val="000000"/>
              </w:rPr>
              <w:t>Администрации районов Санкт-Петербурга</w:t>
            </w:r>
          </w:p>
        </w:tc>
        <w:tc>
          <w:tcPr>
            <w:tcW w:w="1823" w:type="dxa"/>
            <w:shd w:val="clear" w:color="auto" w:fill="auto"/>
          </w:tcPr>
          <w:p w:rsidR="001B089D" w:rsidRPr="00875035" w:rsidRDefault="001B089D" w:rsidP="000B42B0">
            <w:pPr>
              <w:rPr>
                <w:color w:val="000000"/>
              </w:rPr>
            </w:pPr>
            <w:r w:rsidRPr="00875035">
              <w:rPr>
                <w:color w:val="000000"/>
              </w:rPr>
              <w:t>П. 3.4.67. Положения об администрации района Санкт-Петербурга</w:t>
            </w:r>
          </w:p>
        </w:tc>
        <w:tc>
          <w:tcPr>
            <w:tcW w:w="2167" w:type="dxa"/>
            <w:shd w:val="clear" w:color="auto" w:fill="auto"/>
          </w:tcPr>
          <w:p w:rsidR="001B089D" w:rsidRPr="00875035" w:rsidRDefault="001B089D" w:rsidP="000B42B0">
            <w:r w:rsidRPr="00875035">
              <w:t xml:space="preserve">Не </w:t>
            </w:r>
            <w:proofErr w:type="gramStart"/>
            <w:r w:rsidRPr="00875035">
              <w:t>установлен</w:t>
            </w:r>
            <w:proofErr w:type="gramEnd"/>
          </w:p>
        </w:tc>
        <w:tc>
          <w:tcPr>
            <w:tcW w:w="2314" w:type="dxa"/>
            <w:shd w:val="clear" w:color="auto" w:fill="auto"/>
          </w:tcPr>
          <w:p w:rsidR="001B089D" w:rsidRPr="00875035" w:rsidRDefault="001B089D" w:rsidP="000B42B0">
            <w:r w:rsidRPr="00875035">
              <w:t>Не предусмотрено</w:t>
            </w:r>
          </w:p>
        </w:tc>
        <w:tc>
          <w:tcPr>
            <w:tcW w:w="2646" w:type="dxa"/>
            <w:shd w:val="clear" w:color="auto" w:fill="auto"/>
          </w:tcPr>
          <w:p w:rsidR="001B089D" w:rsidRPr="00875035" w:rsidRDefault="001B089D" w:rsidP="000B42B0">
            <w:r w:rsidRPr="00875035">
              <w:t xml:space="preserve">Предусмотрено </w:t>
            </w:r>
            <w:r w:rsidRPr="00875035">
              <w:rPr>
                <w:rFonts w:eastAsia="Arial Unicode MS"/>
              </w:rPr>
              <w:t>непосредственное взаимодействие</w:t>
            </w:r>
          </w:p>
          <w:p w:rsidR="001B089D" w:rsidRPr="00875035" w:rsidRDefault="001B089D" w:rsidP="000B42B0">
            <w:r w:rsidRPr="00875035">
              <w:t>с субъектами предпринимательства - объектами контроля</w:t>
            </w:r>
          </w:p>
        </w:tc>
      </w:tr>
      <w:tr w:rsidR="001B089D" w:rsidRPr="00875035" w:rsidTr="000B42B0">
        <w:tc>
          <w:tcPr>
            <w:tcW w:w="696" w:type="dxa"/>
            <w:shd w:val="clear" w:color="auto" w:fill="auto"/>
          </w:tcPr>
          <w:p w:rsidR="001B089D" w:rsidRPr="00875035" w:rsidRDefault="001B089D" w:rsidP="000B42B0">
            <w:r w:rsidRPr="00875035">
              <w:t>2.17.</w:t>
            </w:r>
          </w:p>
        </w:tc>
        <w:tc>
          <w:tcPr>
            <w:tcW w:w="2577" w:type="dxa"/>
            <w:shd w:val="clear" w:color="auto" w:fill="auto"/>
          </w:tcPr>
          <w:p w:rsidR="001B089D" w:rsidRPr="00875035" w:rsidRDefault="001B089D" w:rsidP="000B42B0">
            <w:pPr>
              <w:ind w:firstLine="13"/>
              <w:jc w:val="both"/>
              <w:rPr>
                <w:color w:val="000000"/>
              </w:rPr>
            </w:pPr>
            <w:r w:rsidRPr="00875035">
              <w:rPr>
                <w:color w:val="000000"/>
              </w:rPr>
              <w:t xml:space="preserve">Координировать </w:t>
            </w:r>
            <w:r w:rsidRPr="00875035">
              <w:rPr>
                <w:color w:val="000000"/>
              </w:rPr>
              <w:lastRenderedPageBreak/>
              <w:t>деятельность по ликвидации несанкционированных мест размещения отходов, если иное не установлено законодательством Санкт-Петербурга о местном самоуправлении</w:t>
            </w:r>
          </w:p>
        </w:tc>
        <w:tc>
          <w:tcPr>
            <w:tcW w:w="2563" w:type="dxa"/>
            <w:shd w:val="clear" w:color="auto" w:fill="auto"/>
          </w:tcPr>
          <w:p w:rsidR="001B089D" w:rsidRPr="00875035" w:rsidRDefault="001B089D" w:rsidP="000B42B0">
            <w:pPr>
              <w:rPr>
                <w:color w:val="000000"/>
              </w:rPr>
            </w:pPr>
            <w:r w:rsidRPr="00875035">
              <w:rPr>
                <w:color w:val="000000"/>
              </w:rPr>
              <w:lastRenderedPageBreak/>
              <w:t xml:space="preserve">Администрации </w:t>
            </w:r>
            <w:r w:rsidRPr="00875035">
              <w:rPr>
                <w:color w:val="000000"/>
              </w:rPr>
              <w:lastRenderedPageBreak/>
              <w:t>районов Санкт-Петербурга</w:t>
            </w:r>
          </w:p>
        </w:tc>
        <w:tc>
          <w:tcPr>
            <w:tcW w:w="1823" w:type="dxa"/>
            <w:shd w:val="clear" w:color="auto" w:fill="auto"/>
          </w:tcPr>
          <w:p w:rsidR="001B089D" w:rsidRPr="00875035" w:rsidRDefault="001B089D" w:rsidP="000B42B0">
            <w:pPr>
              <w:rPr>
                <w:color w:val="000000"/>
              </w:rPr>
            </w:pPr>
            <w:r w:rsidRPr="00875035">
              <w:rPr>
                <w:color w:val="000000"/>
              </w:rPr>
              <w:lastRenderedPageBreak/>
              <w:t xml:space="preserve">П. 3.4.68. </w:t>
            </w:r>
            <w:r w:rsidRPr="00875035">
              <w:rPr>
                <w:color w:val="000000"/>
              </w:rPr>
              <w:lastRenderedPageBreak/>
              <w:t>Положения об администрации района Санкт-Петербурга</w:t>
            </w:r>
          </w:p>
        </w:tc>
        <w:tc>
          <w:tcPr>
            <w:tcW w:w="2167" w:type="dxa"/>
            <w:shd w:val="clear" w:color="auto" w:fill="auto"/>
          </w:tcPr>
          <w:p w:rsidR="001B089D" w:rsidRPr="00875035" w:rsidRDefault="001B089D" w:rsidP="000B42B0">
            <w:r w:rsidRPr="00875035">
              <w:lastRenderedPageBreak/>
              <w:t xml:space="preserve">Не </w:t>
            </w:r>
            <w:proofErr w:type="gramStart"/>
            <w:r w:rsidRPr="00875035">
              <w:t>установлен</w:t>
            </w:r>
            <w:proofErr w:type="gramEnd"/>
            <w:r w:rsidRPr="00875035">
              <w:rPr>
                <w:vertAlign w:val="superscript"/>
              </w:rPr>
              <w:footnoteReference w:id="27"/>
            </w:r>
          </w:p>
        </w:tc>
        <w:tc>
          <w:tcPr>
            <w:tcW w:w="2314" w:type="dxa"/>
            <w:shd w:val="clear" w:color="auto" w:fill="auto"/>
          </w:tcPr>
          <w:p w:rsidR="001B089D" w:rsidRPr="00875035" w:rsidRDefault="001B089D" w:rsidP="000B42B0">
            <w:r w:rsidRPr="00875035">
              <w:t>Не предусмотрено</w:t>
            </w:r>
          </w:p>
        </w:tc>
        <w:tc>
          <w:tcPr>
            <w:tcW w:w="2646" w:type="dxa"/>
            <w:shd w:val="clear" w:color="auto" w:fill="auto"/>
          </w:tcPr>
          <w:p w:rsidR="001B089D" w:rsidRPr="00875035" w:rsidRDefault="001B089D" w:rsidP="000B42B0">
            <w:r w:rsidRPr="00875035">
              <w:t xml:space="preserve">Предусмотрено </w:t>
            </w:r>
            <w:r w:rsidRPr="00875035">
              <w:rPr>
                <w:rFonts w:eastAsia="Arial Unicode MS"/>
              </w:rPr>
              <w:lastRenderedPageBreak/>
              <w:t>непосредственное взаимодействие</w:t>
            </w:r>
          </w:p>
          <w:p w:rsidR="001B089D" w:rsidRPr="00875035" w:rsidRDefault="001B089D" w:rsidP="000B42B0">
            <w:r w:rsidRPr="00875035">
              <w:t xml:space="preserve">с подрядчиками работ по ликвидации </w:t>
            </w:r>
          </w:p>
        </w:tc>
      </w:tr>
      <w:tr w:rsidR="001B089D" w:rsidRPr="00875035" w:rsidTr="000B42B0">
        <w:tc>
          <w:tcPr>
            <w:tcW w:w="696" w:type="dxa"/>
            <w:shd w:val="clear" w:color="auto" w:fill="auto"/>
          </w:tcPr>
          <w:p w:rsidR="001B089D" w:rsidRPr="00875035" w:rsidRDefault="001B089D" w:rsidP="000B42B0">
            <w:r w:rsidRPr="00875035">
              <w:lastRenderedPageBreak/>
              <w:t>2.18.</w:t>
            </w:r>
          </w:p>
        </w:tc>
        <w:tc>
          <w:tcPr>
            <w:tcW w:w="2577" w:type="dxa"/>
            <w:shd w:val="clear" w:color="auto" w:fill="auto"/>
          </w:tcPr>
          <w:p w:rsidR="001B089D" w:rsidRPr="00875035" w:rsidRDefault="001B089D" w:rsidP="000B42B0">
            <w:pPr>
              <w:ind w:firstLine="13"/>
              <w:jc w:val="both"/>
              <w:rPr>
                <w:color w:val="000000"/>
              </w:rPr>
            </w:pPr>
            <w:r w:rsidRPr="00875035">
              <w:rPr>
                <w:color w:val="000000"/>
              </w:rPr>
              <w:t xml:space="preserve">Собирать и представлять в уполномоченные исполнительные органы государственной власти Санкт-Петербурга сведения об организации сбора и вывоза отходов производства и потребления с территории района, о соблюдении </w:t>
            </w:r>
            <w:r w:rsidRPr="00875035">
              <w:rPr>
                <w:color w:val="000000"/>
              </w:rPr>
              <w:lastRenderedPageBreak/>
              <w:t>нормативов образования отходов производства и потребления на территории района, участвовать в организации информирования населения в области обращения с отходами</w:t>
            </w:r>
          </w:p>
        </w:tc>
        <w:tc>
          <w:tcPr>
            <w:tcW w:w="2563" w:type="dxa"/>
            <w:shd w:val="clear" w:color="auto" w:fill="auto"/>
          </w:tcPr>
          <w:p w:rsidR="001B089D" w:rsidRPr="00875035" w:rsidRDefault="001B089D" w:rsidP="000B42B0">
            <w:pPr>
              <w:rPr>
                <w:color w:val="000000"/>
              </w:rPr>
            </w:pPr>
            <w:r w:rsidRPr="00875035">
              <w:rPr>
                <w:color w:val="000000"/>
              </w:rPr>
              <w:lastRenderedPageBreak/>
              <w:t>Администрации районов Санкт-Петербурга</w:t>
            </w:r>
          </w:p>
        </w:tc>
        <w:tc>
          <w:tcPr>
            <w:tcW w:w="1823" w:type="dxa"/>
            <w:shd w:val="clear" w:color="auto" w:fill="auto"/>
          </w:tcPr>
          <w:p w:rsidR="001B089D" w:rsidRPr="00875035" w:rsidRDefault="001B089D" w:rsidP="000B42B0">
            <w:pPr>
              <w:rPr>
                <w:color w:val="000000"/>
              </w:rPr>
            </w:pPr>
            <w:r w:rsidRPr="00875035">
              <w:rPr>
                <w:color w:val="000000"/>
              </w:rPr>
              <w:t>П. 3.4.69. Положения об администрации района Санкт-Петербурга</w:t>
            </w:r>
          </w:p>
        </w:tc>
        <w:tc>
          <w:tcPr>
            <w:tcW w:w="2167" w:type="dxa"/>
            <w:shd w:val="clear" w:color="auto" w:fill="auto"/>
          </w:tcPr>
          <w:p w:rsidR="001B089D" w:rsidRPr="00875035" w:rsidRDefault="001B089D" w:rsidP="000B42B0">
            <w:r w:rsidRPr="00875035">
              <w:t xml:space="preserve">Не </w:t>
            </w:r>
            <w:proofErr w:type="gramStart"/>
            <w:r w:rsidRPr="00875035">
              <w:t>установлен</w:t>
            </w:r>
            <w:proofErr w:type="gramEnd"/>
          </w:p>
        </w:tc>
        <w:tc>
          <w:tcPr>
            <w:tcW w:w="2314" w:type="dxa"/>
            <w:shd w:val="clear" w:color="auto" w:fill="auto"/>
          </w:tcPr>
          <w:p w:rsidR="001B089D" w:rsidRPr="00875035" w:rsidRDefault="001B089D" w:rsidP="000B42B0">
            <w:r w:rsidRPr="00875035">
              <w:t>Не предусмотрено</w:t>
            </w:r>
          </w:p>
        </w:tc>
        <w:tc>
          <w:tcPr>
            <w:tcW w:w="2646" w:type="dxa"/>
            <w:shd w:val="clear" w:color="auto" w:fill="auto"/>
          </w:tcPr>
          <w:p w:rsidR="001B089D" w:rsidRPr="00875035" w:rsidRDefault="001B089D" w:rsidP="000B42B0">
            <w:r w:rsidRPr="00875035">
              <w:t>Не представляется возможным установить отсутствия порядка реализации полномочия</w:t>
            </w:r>
          </w:p>
          <w:p w:rsidR="001B089D" w:rsidRPr="00875035" w:rsidRDefault="001B089D" w:rsidP="000B42B0"/>
        </w:tc>
      </w:tr>
      <w:tr w:rsidR="001B089D" w:rsidRPr="00875035" w:rsidTr="000B42B0">
        <w:tc>
          <w:tcPr>
            <w:tcW w:w="696" w:type="dxa"/>
            <w:shd w:val="clear" w:color="auto" w:fill="auto"/>
          </w:tcPr>
          <w:p w:rsidR="001B089D" w:rsidRPr="00875035" w:rsidRDefault="001B089D" w:rsidP="000B42B0">
            <w:r w:rsidRPr="00875035">
              <w:lastRenderedPageBreak/>
              <w:t>2.19.</w:t>
            </w:r>
          </w:p>
        </w:tc>
        <w:tc>
          <w:tcPr>
            <w:tcW w:w="2577" w:type="dxa"/>
            <w:shd w:val="clear" w:color="auto" w:fill="auto"/>
          </w:tcPr>
          <w:p w:rsidR="001B089D" w:rsidRPr="00875035" w:rsidRDefault="001B089D" w:rsidP="000B42B0">
            <w:pPr>
              <w:ind w:firstLine="13"/>
              <w:jc w:val="both"/>
              <w:rPr>
                <w:color w:val="000000"/>
              </w:rPr>
            </w:pPr>
            <w:r w:rsidRPr="00875035">
              <w:rPr>
                <w:color w:val="000000"/>
              </w:rPr>
              <w:t xml:space="preserve">Согласовывать объемы комплексного благоустройства прилегающей территории при </w:t>
            </w:r>
            <w:r w:rsidRPr="00875035">
              <w:t>строительстве</w:t>
            </w:r>
            <w:r w:rsidRPr="00875035">
              <w:rPr>
                <w:color w:val="000000"/>
              </w:rPr>
              <w:t xml:space="preserve"> и реконструкции объектов на инвестиционных условиях, включая устройство зон отдыха, организацию мест для парковки легкового </w:t>
            </w:r>
            <w:r w:rsidRPr="00875035">
              <w:rPr>
                <w:color w:val="000000"/>
              </w:rPr>
              <w:lastRenderedPageBreak/>
              <w:t>автотранспорта, озеленение, создание детских, спортивных и контейнерных площадок</w:t>
            </w:r>
          </w:p>
        </w:tc>
        <w:tc>
          <w:tcPr>
            <w:tcW w:w="2563" w:type="dxa"/>
            <w:shd w:val="clear" w:color="auto" w:fill="auto"/>
          </w:tcPr>
          <w:p w:rsidR="001B089D" w:rsidRPr="00875035" w:rsidRDefault="001B089D" w:rsidP="000B42B0">
            <w:pPr>
              <w:rPr>
                <w:color w:val="000000"/>
              </w:rPr>
            </w:pPr>
            <w:r w:rsidRPr="00875035">
              <w:rPr>
                <w:color w:val="000000"/>
              </w:rPr>
              <w:lastRenderedPageBreak/>
              <w:t>Администрации районов Санкт-Петербурга</w:t>
            </w:r>
          </w:p>
        </w:tc>
        <w:tc>
          <w:tcPr>
            <w:tcW w:w="1823" w:type="dxa"/>
            <w:shd w:val="clear" w:color="auto" w:fill="auto"/>
          </w:tcPr>
          <w:p w:rsidR="001B089D" w:rsidRPr="00875035" w:rsidRDefault="001B089D" w:rsidP="000B42B0">
            <w:pPr>
              <w:rPr>
                <w:color w:val="000000"/>
              </w:rPr>
            </w:pPr>
            <w:r w:rsidRPr="00875035">
              <w:rPr>
                <w:color w:val="000000"/>
              </w:rPr>
              <w:t>П. 3.4.70. Положения об администрации района Санкт-Петербурга</w:t>
            </w:r>
          </w:p>
        </w:tc>
        <w:tc>
          <w:tcPr>
            <w:tcW w:w="2167" w:type="dxa"/>
            <w:shd w:val="clear" w:color="auto" w:fill="auto"/>
          </w:tcPr>
          <w:p w:rsidR="001B089D" w:rsidRPr="00875035" w:rsidRDefault="001B089D" w:rsidP="000B42B0">
            <w:r w:rsidRPr="00875035">
              <w:t>С 1 января 2017 г. утрачивает силу</w:t>
            </w:r>
            <w:r w:rsidRPr="00875035">
              <w:rPr>
                <w:vertAlign w:val="superscript"/>
              </w:rPr>
              <w:t xml:space="preserve"> </w:t>
            </w:r>
            <w:r w:rsidRPr="00875035">
              <w:rPr>
                <w:vertAlign w:val="superscript"/>
              </w:rPr>
              <w:footnoteReference w:id="28"/>
            </w:r>
          </w:p>
        </w:tc>
        <w:tc>
          <w:tcPr>
            <w:tcW w:w="2314" w:type="dxa"/>
            <w:shd w:val="clear" w:color="auto" w:fill="auto"/>
          </w:tcPr>
          <w:p w:rsidR="001B089D" w:rsidRPr="00875035" w:rsidRDefault="001B089D" w:rsidP="000B42B0">
            <w:r w:rsidRPr="00875035">
              <w:t>-</w:t>
            </w:r>
          </w:p>
        </w:tc>
        <w:tc>
          <w:tcPr>
            <w:tcW w:w="2646" w:type="dxa"/>
            <w:shd w:val="clear" w:color="auto" w:fill="auto"/>
          </w:tcPr>
          <w:p w:rsidR="001B089D" w:rsidRPr="00875035" w:rsidRDefault="001B089D" w:rsidP="000B42B0">
            <w:r w:rsidRPr="00875035">
              <w:t>-</w:t>
            </w:r>
          </w:p>
        </w:tc>
      </w:tr>
      <w:tr w:rsidR="001B089D" w:rsidRPr="00875035" w:rsidTr="000B42B0">
        <w:tc>
          <w:tcPr>
            <w:tcW w:w="696" w:type="dxa"/>
            <w:shd w:val="clear" w:color="auto" w:fill="auto"/>
          </w:tcPr>
          <w:p w:rsidR="001B089D" w:rsidRPr="00875035" w:rsidRDefault="001B089D" w:rsidP="000B42B0">
            <w:r w:rsidRPr="00875035">
              <w:lastRenderedPageBreak/>
              <w:t>2.20.</w:t>
            </w:r>
          </w:p>
        </w:tc>
        <w:tc>
          <w:tcPr>
            <w:tcW w:w="2577" w:type="dxa"/>
            <w:shd w:val="clear" w:color="auto" w:fill="auto"/>
          </w:tcPr>
          <w:p w:rsidR="001B089D" w:rsidRPr="00875035" w:rsidRDefault="001B089D" w:rsidP="000B42B0">
            <w:pPr>
              <w:ind w:firstLine="13"/>
              <w:jc w:val="both"/>
              <w:rPr>
                <w:color w:val="000000"/>
              </w:rPr>
            </w:pPr>
            <w:r w:rsidRPr="00875035">
              <w:t>Контролировать содержание артезианских скважин на территории района</w:t>
            </w:r>
          </w:p>
        </w:tc>
        <w:tc>
          <w:tcPr>
            <w:tcW w:w="2563" w:type="dxa"/>
            <w:shd w:val="clear" w:color="auto" w:fill="auto"/>
          </w:tcPr>
          <w:p w:rsidR="001B089D" w:rsidRPr="00875035" w:rsidRDefault="001B089D" w:rsidP="000B42B0">
            <w:pPr>
              <w:rPr>
                <w:color w:val="000000"/>
              </w:rPr>
            </w:pPr>
            <w:r w:rsidRPr="00875035">
              <w:rPr>
                <w:color w:val="000000"/>
              </w:rPr>
              <w:t>Администрации районов Санкт-Петербурга</w:t>
            </w:r>
          </w:p>
        </w:tc>
        <w:tc>
          <w:tcPr>
            <w:tcW w:w="1823" w:type="dxa"/>
            <w:shd w:val="clear" w:color="auto" w:fill="auto"/>
          </w:tcPr>
          <w:p w:rsidR="001B089D" w:rsidRPr="00875035" w:rsidRDefault="001B089D" w:rsidP="000B42B0">
            <w:pPr>
              <w:rPr>
                <w:color w:val="000000"/>
              </w:rPr>
            </w:pPr>
            <w:r w:rsidRPr="00875035">
              <w:rPr>
                <w:color w:val="000000"/>
              </w:rPr>
              <w:t xml:space="preserve">П. </w:t>
            </w:r>
            <w:r w:rsidRPr="00875035">
              <w:t>3.4.77.</w:t>
            </w:r>
            <w:r w:rsidRPr="00875035">
              <w:rPr>
                <w:color w:val="000000"/>
              </w:rPr>
              <w:t xml:space="preserve"> Положения об администрации района Санкт-Петербурга</w:t>
            </w:r>
          </w:p>
        </w:tc>
        <w:tc>
          <w:tcPr>
            <w:tcW w:w="2167" w:type="dxa"/>
            <w:shd w:val="clear" w:color="auto" w:fill="auto"/>
          </w:tcPr>
          <w:p w:rsidR="001B089D" w:rsidRPr="00875035" w:rsidRDefault="001B089D" w:rsidP="000B42B0">
            <w:r w:rsidRPr="00875035">
              <w:t xml:space="preserve">Не </w:t>
            </w:r>
            <w:proofErr w:type="gramStart"/>
            <w:r w:rsidRPr="00875035">
              <w:t>установлен</w:t>
            </w:r>
            <w:proofErr w:type="gramEnd"/>
          </w:p>
        </w:tc>
        <w:tc>
          <w:tcPr>
            <w:tcW w:w="2314" w:type="dxa"/>
            <w:shd w:val="clear" w:color="auto" w:fill="auto"/>
          </w:tcPr>
          <w:p w:rsidR="001B089D" w:rsidRPr="00875035" w:rsidRDefault="001B089D" w:rsidP="000B42B0">
            <w:r w:rsidRPr="00875035">
              <w:t>Не предусмотрено</w:t>
            </w:r>
          </w:p>
        </w:tc>
        <w:tc>
          <w:tcPr>
            <w:tcW w:w="2646" w:type="dxa"/>
            <w:shd w:val="clear" w:color="auto" w:fill="auto"/>
          </w:tcPr>
          <w:p w:rsidR="001B089D" w:rsidRPr="00875035" w:rsidRDefault="001B089D" w:rsidP="000B42B0">
            <w:r w:rsidRPr="00875035">
              <w:t xml:space="preserve">Предусмотрено </w:t>
            </w:r>
            <w:r w:rsidRPr="00875035">
              <w:rPr>
                <w:rFonts w:eastAsia="Arial Unicode MS"/>
              </w:rPr>
              <w:t>непосредственное взаимодействие</w:t>
            </w:r>
          </w:p>
          <w:p w:rsidR="001B089D" w:rsidRPr="00875035" w:rsidRDefault="001B089D" w:rsidP="000B42B0">
            <w:r w:rsidRPr="00875035">
              <w:t>с субъектами предпринимательства - объектами контроля</w:t>
            </w:r>
          </w:p>
        </w:tc>
      </w:tr>
      <w:tr w:rsidR="001B089D" w:rsidRPr="00875035" w:rsidTr="000B42B0">
        <w:tc>
          <w:tcPr>
            <w:tcW w:w="696" w:type="dxa"/>
            <w:shd w:val="clear" w:color="auto" w:fill="auto"/>
          </w:tcPr>
          <w:p w:rsidR="001B089D" w:rsidRPr="00875035" w:rsidRDefault="001B089D" w:rsidP="000B42B0">
            <w:r w:rsidRPr="00875035">
              <w:t>2.21.</w:t>
            </w:r>
          </w:p>
        </w:tc>
        <w:tc>
          <w:tcPr>
            <w:tcW w:w="2577" w:type="dxa"/>
            <w:shd w:val="clear" w:color="auto" w:fill="auto"/>
          </w:tcPr>
          <w:p w:rsidR="001B089D" w:rsidRPr="00875035" w:rsidRDefault="001B089D" w:rsidP="000B42B0">
            <w:pPr>
              <w:ind w:firstLine="13"/>
              <w:jc w:val="both"/>
              <w:rPr>
                <w:color w:val="000000"/>
              </w:rPr>
            </w:pPr>
            <w:r w:rsidRPr="00875035">
              <w:rPr>
                <w:color w:val="000000"/>
              </w:rPr>
              <w:t xml:space="preserve">Обеспечивать организацию и </w:t>
            </w:r>
            <w:proofErr w:type="gramStart"/>
            <w:r w:rsidRPr="00875035">
              <w:rPr>
                <w:color w:val="000000"/>
              </w:rPr>
              <w:t>контроль за</w:t>
            </w:r>
            <w:proofErr w:type="gramEnd"/>
            <w:r w:rsidRPr="00875035">
              <w:rPr>
                <w:color w:val="000000"/>
              </w:rPr>
              <w:t xml:space="preserve"> выполнением капитального и текущего ремонта зданий и помещений ГУ, в том числе разрабатывать и утверждать по согласованию с соответствующими исполнительными органами государственной власти Санкт-</w:t>
            </w:r>
            <w:r w:rsidRPr="00875035">
              <w:rPr>
                <w:color w:val="000000"/>
              </w:rPr>
              <w:lastRenderedPageBreak/>
              <w:t>Петербурга адресные программы ремонта зданий и помещений ГУ</w:t>
            </w:r>
          </w:p>
        </w:tc>
        <w:tc>
          <w:tcPr>
            <w:tcW w:w="2563" w:type="dxa"/>
            <w:shd w:val="clear" w:color="auto" w:fill="auto"/>
          </w:tcPr>
          <w:p w:rsidR="001B089D" w:rsidRPr="00875035" w:rsidRDefault="001B089D" w:rsidP="000B42B0">
            <w:pPr>
              <w:rPr>
                <w:color w:val="000000"/>
              </w:rPr>
            </w:pPr>
            <w:r w:rsidRPr="00875035">
              <w:rPr>
                <w:color w:val="000000"/>
              </w:rPr>
              <w:lastRenderedPageBreak/>
              <w:t>Администрации районов Санкт-Петербурга</w:t>
            </w:r>
          </w:p>
        </w:tc>
        <w:tc>
          <w:tcPr>
            <w:tcW w:w="1823" w:type="dxa"/>
            <w:shd w:val="clear" w:color="auto" w:fill="auto"/>
          </w:tcPr>
          <w:p w:rsidR="001B089D" w:rsidRPr="00875035" w:rsidRDefault="001B089D" w:rsidP="000B42B0">
            <w:pPr>
              <w:rPr>
                <w:color w:val="000000"/>
              </w:rPr>
            </w:pPr>
            <w:r w:rsidRPr="00875035">
              <w:rPr>
                <w:color w:val="000000"/>
              </w:rPr>
              <w:t>П. 3.5.1. Положения об администрации района Санкт-Петербурга</w:t>
            </w:r>
          </w:p>
        </w:tc>
        <w:tc>
          <w:tcPr>
            <w:tcW w:w="2167" w:type="dxa"/>
            <w:shd w:val="clear" w:color="auto" w:fill="auto"/>
          </w:tcPr>
          <w:p w:rsidR="001B089D" w:rsidRPr="00875035" w:rsidRDefault="001B089D" w:rsidP="000B42B0">
            <w:r w:rsidRPr="00875035">
              <w:t xml:space="preserve">Не </w:t>
            </w:r>
            <w:proofErr w:type="gramStart"/>
            <w:r w:rsidRPr="00875035">
              <w:t>установлен</w:t>
            </w:r>
            <w:proofErr w:type="gramEnd"/>
          </w:p>
        </w:tc>
        <w:tc>
          <w:tcPr>
            <w:tcW w:w="2314" w:type="dxa"/>
            <w:shd w:val="clear" w:color="auto" w:fill="auto"/>
          </w:tcPr>
          <w:p w:rsidR="001B089D" w:rsidRPr="00875035" w:rsidRDefault="001B089D" w:rsidP="000B42B0">
            <w:r w:rsidRPr="00875035">
              <w:t>Не предусмотрено</w:t>
            </w:r>
          </w:p>
        </w:tc>
        <w:tc>
          <w:tcPr>
            <w:tcW w:w="2646" w:type="dxa"/>
            <w:shd w:val="clear" w:color="auto" w:fill="auto"/>
          </w:tcPr>
          <w:p w:rsidR="001B089D" w:rsidRPr="00875035" w:rsidRDefault="001B089D" w:rsidP="000B42B0">
            <w:r w:rsidRPr="00875035">
              <w:t xml:space="preserve">Предусмотрено </w:t>
            </w:r>
            <w:r w:rsidRPr="00875035">
              <w:rPr>
                <w:rFonts w:eastAsia="Arial Unicode MS"/>
              </w:rPr>
              <w:t>непосредственное взаимодействие</w:t>
            </w:r>
          </w:p>
          <w:p w:rsidR="001B089D" w:rsidRPr="00875035" w:rsidRDefault="001B089D" w:rsidP="000B42B0">
            <w:r w:rsidRPr="00875035">
              <w:t>с подрядчиками работ по текущему и капитальному ремонту</w:t>
            </w:r>
          </w:p>
        </w:tc>
      </w:tr>
      <w:tr w:rsidR="001B089D" w:rsidRPr="00875035" w:rsidTr="000B42B0">
        <w:tc>
          <w:tcPr>
            <w:tcW w:w="696" w:type="dxa"/>
            <w:shd w:val="clear" w:color="auto" w:fill="auto"/>
          </w:tcPr>
          <w:p w:rsidR="001B089D" w:rsidRPr="00875035" w:rsidRDefault="001B089D" w:rsidP="000B42B0">
            <w:r w:rsidRPr="00875035">
              <w:lastRenderedPageBreak/>
              <w:t>2.22.</w:t>
            </w:r>
          </w:p>
        </w:tc>
        <w:tc>
          <w:tcPr>
            <w:tcW w:w="2577" w:type="dxa"/>
            <w:shd w:val="clear" w:color="auto" w:fill="auto"/>
          </w:tcPr>
          <w:p w:rsidR="001B089D" w:rsidRPr="00875035" w:rsidRDefault="001B089D" w:rsidP="000B42B0">
            <w:pPr>
              <w:ind w:firstLine="13"/>
              <w:jc w:val="both"/>
              <w:rPr>
                <w:color w:val="000000"/>
              </w:rPr>
            </w:pPr>
            <w:r w:rsidRPr="00875035">
              <w:rPr>
                <w:color w:val="000000"/>
              </w:rPr>
              <w:t xml:space="preserve">Осуществлять в установленном порядке информирование населения Санкт-Петербурга о возможном или предстоящем предоставлении земельных участков для строительства, в том числе в результате возможного изъятия земельного участка для </w:t>
            </w:r>
            <w:r w:rsidRPr="00875035">
              <w:t>государственных</w:t>
            </w:r>
            <w:r w:rsidRPr="00875035">
              <w:rPr>
                <w:color w:val="000000"/>
              </w:rPr>
              <w:t xml:space="preserve"> и муниципальных нужд для строительства, </w:t>
            </w:r>
            <w:r w:rsidRPr="00875035">
              <w:rPr>
                <w:color w:val="000000"/>
              </w:rPr>
              <w:lastRenderedPageBreak/>
              <w:t>организацию и проведение публичных слушаний по проектам документов территориального планирования и документации по планировке территории</w:t>
            </w:r>
          </w:p>
        </w:tc>
        <w:tc>
          <w:tcPr>
            <w:tcW w:w="2563" w:type="dxa"/>
            <w:shd w:val="clear" w:color="auto" w:fill="auto"/>
          </w:tcPr>
          <w:p w:rsidR="001B089D" w:rsidRPr="00875035" w:rsidRDefault="001B089D" w:rsidP="000B42B0">
            <w:pPr>
              <w:rPr>
                <w:color w:val="000000"/>
              </w:rPr>
            </w:pPr>
            <w:r w:rsidRPr="00875035">
              <w:rPr>
                <w:color w:val="000000"/>
              </w:rPr>
              <w:lastRenderedPageBreak/>
              <w:t>Администрации районов Санкт-Петербурга</w:t>
            </w:r>
          </w:p>
        </w:tc>
        <w:tc>
          <w:tcPr>
            <w:tcW w:w="1823" w:type="dxa"/>
            <w:shd w:val="clear" w:color="auto" w:fill="auto"/>
          </w:tcPr>
          <w:p w:rsidR="001B089D" w:rsidRPr="00875035" w:rsidRDefault="001B089D" w:rsidP="000B42B0">
            <w:pPr>
              <w:rPr>
                <w:color w:val="000000"/>
              </w:rPr>
            </w:pPr>
            <w:r w:rsidRPr="00875035">
              <w:rPr>
                <w:color w:val="000000"/>
              </w:rPr>
              <w:t>П. 3.5.2. Положения об администрации района Санкт-Петербурга</w:t>
            </w:r>
          </w:p>
        </w:tc>
        <w:tc>
          <w:tcPr>
            <w:tcW w:w="2167" w:type="dxa"/>
            <w:shd w:val="clear" w:color="auto" w:fill="auto"/>
          </w:tcPr>
          <w:p w:rsidR="001B089D" w:rsidRPr="00875035" w:rsidRDefault="001B089D" w:rsidP="000B42B0">
            <w:proofErr w:type="gramStart"/>
            <w:r w:rsidRPr="00875035">
              <w:t>Установлен</w:t>
            </w:r>
            <w:proofErr w:type="gramEnd"/>
            <w:r w:rsidRPr="00875035">
              <w:rPr>
                <w:vertAlign w:val="superscript"/>
              </w:rPr>
              <w:footnoteReference w:id="29"/>
            </w:r>
          </w:p>
        </w:tc>
        <w:tc>
          <w:tcPr>
            <w:tcW w:w="2314" w:type="dxa"/>
            <w:shd w:val="clear" w:color="auto" w:fill="auto"/>
          </w:tcPr>
          <w:p w:rsidR="001B089D" w:rsidRPr="00875035" w:rsidRDefault="001B089D" w:rsidP="000B42B0">
            <w:r w:rsidRPr="00875035">
              <w:t>Не предусмотрено</w:t>
            </w:r>
          </w:p>
        </w:tc>
        <w:tc>
          <w:tcPr>
            <w:tcW w:w="2646" w:type="dxa"/>
            <w:shd w:val="clear" w:color="auto" w:fill="auto"/>
          </w:tcPr>
          <w:p w:rsidR="001B089D" w:rsidRPr="00875035" w:rsidRDefault="001B089D" w:rsidP="000B42B0">
            <w:r w:rsidRPr="00875035">
              <w:t xml:space="preserve">Предполагается </w:t>
            </w:r>
            <w:proofErr w:type="spellStart"/>
            <w:r w:rsidRPr="00875035">
              <w:t>взаимодествие</w:t>
            </w:r>
            <w:proofErr w:type="spellEnd"/>
            <w:r w:rsidRPr="00875035">
              <w:t xml:space="preserve"> в случае обращения со стороны субъектов предпринимательства</w:t>
            </w:r>
          </w:p>
        </w:tc>
      </w:tr>
      <w:tr w:rsidR="001B089D" w:rsidRPr="00875035" w:rsidTr="000B42B0">
        <w:tc>
          <w:tcPr>
            <w:tcW w:w="696" w:type="dxa"/>
            <w:shd w:val="clear" w:color="auto" w:fill="auto"/>
          </w:tcPr>
          <w:p w:rsidR="001B089D" w:rsidRPr="00875035" w:rsidRDefault="001B089D" w:rsidP="000B42B0">
            <w:r w:rsidRPr="00875035">
              <w:lastRenderedPageBreak/>
              <w:t>2.23.</w:t>
            </w:r>
          </w:p>
        </w:tc>
        <w:tc>
          <w:tcPr>
            <w:tcW w:w="2577" w:type="dxa"/>
            <w:shd w:val="clear" w:color="auto" w:fill="auto"/>
          </w:tcPr>
          <w:p w:rsidR="001B089D" w:rsidRPr="00875035" w:rsidRDefault="001B089D" w:rsidP="000B42B0">
            <w:pPr>
              <w:ind w:firstLine="13"/>
              <w:jc w:val="both"/>
              <w:rPr>
                <w:color w:val="000000"/>
              </w:rPr>
            </w:pPr>
            <w:r w:rsidRPr="00875035">
              <w:rPr>
                <w:color w:val="000000"/>
              </w:rPr>
              <w:t xml:space="preserve">Осуществлять в случаях, предусмотренных законодательством, и в порядке, установленном для официального опубликования, публикацию информационных сообщений о проведении </w:t>
            </w:r>
            <w:r w:rsidRPr="00875035">
              <w:rPr>
                <w:color w:val="000000"/>
              </w:rPr>
              <w:lastRenderedPageBreak/>
              <w:t>публичных слушаний по документации, заключений о результатах публичных слушаний по документации, информационных сообщений о возможном или предстоящем предоставлении земельных участков для строительства</w:t>
            </w:r>
          </w:p>
        </w:tc>
        <w:tc>
          <w:tcPr>
            <w:tcW w:w="2563" w:type="dxa"/>
            <w:shd w:val="clear" w:color="auto" w:fill="auto"/>
          </w:tcPr>
          <w:p w:rsidR="001B089D" w:rsidRPr="00875035" w:rsidRDefault="001B089D" w:rsidP="000B42B0">
            <w:pPr>
              <w:rPr>
                <w:color w:val="000000"/>
              </w:rPr>
            </w:pPr>
            <w:r w:rsidRPr="00875035">
              <w:rPr>
                <w:color w:val="000000"/>
              </w:rPr>
              <w:lastRenderedPageBreak/>
              <w:t>Администрации районов Санкт-Петербурга</w:t>
            </w:r>
          </w:p>
        </w:tc>
        <w:tc>
          <w:tcPr>
            <w:tcW w:w="1823" w:type="dxa"/>
            <w:shd w:val="clear" w:color="auto" w:fill="auto"/>
          </w:tcPr>
          <w:p w:rsidR="001B089D" w:rsidRPr="00875035" w:rsidRDefault="001B089D" w:rsidP="000B42B0">
            <w:pPr>
              <w:rPr>
                <w:color w:val="000000"/>
              </w:rPr>
            </w:pPr>
            <w:r w:rsidRPr="00875035">
              <w:rPr>
                <w:color w:val="000000"/>
              </w:rPr>
              <w:t>П. 3.5.3. Положения об администрации района Санкт-Петербурга</w:t>
            </w:r>
          </w:p>
        </w:tc>
        <w:tc>
          <w:tcPr>
            <w:tcW w:w="2167" w:type="dxa"/>
            <w:shd w:val="clear" w:color="auto" w:fill="auto"/>
          </w:tcPr>
          <w:p w:rsidR="001B089D" w:rsidRPr="00875035" w:rsidRDefault="001B089D" w:rsidP="000B42B0">
            <w:proofErr w:type="gramStart"/>
            <w:r w:rsidRPr="00875035">
              <w:t>Установлен</w:t>
            </w:r>
            <w:proofErr w:type="gramEnd"/>
            <w:r w:rsidRPr="00875035">
              <w:rPr>
                <w:vertAlign w:val="superscript"/>
              </w:rPr>
              <w:footnoteReference w:id="30"/>
            </w:r>
          </w:p>
        </w:tc>
        <w:tc>
          <w:tcPr>
            <w:tcW w:w="2314" w:type="dxa"/>
            <w:shd w:val="clear" w:color="auto" w:fill="auto"/>
          </w:tcPr>
          <w:p w:rsidR="001B089D" w:rsidRPr="00875035" w:rsidRDefault="001B089D" w:rsidP="000B42B0">
            <w:r w:rsidRPr="00875035">
              <w:t>Не предусмотрено</w:t>
            </w:r>
          </w:p>
        </w:tc>
        <w:tc>
          <w:tcPr>
            <w:tcW w:w="2646" w:type="dxa"/>
            <w:shd w:val="clear" w:color="auto" w:fill="auto"/>
          </w:tcPr>
          <w:p w:rsidR="001B089D" w:rsidRPr="00875035" w:rsidRDefault="001B089D" w:rsidP="000B42B0">
            <w:r w:rsidRPr="00875035">
              <w:rPr>
                <w:rFonts w:eastAsia="Arial Unicode MS"/>
              </w:rPr>
              <w:t>Непосредственное взаимодействие</w:t>
            </w:r>
            <w:r w:rsidRPr="00875035">
              <w:t xml:space="preserve"> не предусмотрено</w:t>
            </w:r>
          </w:p>
          <w:p w:rsidR="001B089D" w:rsidRPr="00875035" w:rsidRDefault="001B089D" w:rsidP="000B42B0"/>
        </w:tc>
      </w:tr>
      <w:tr w:rsidR="001B089D" w:rsidRPr="00875035" w:rsidTr="000B42B0">
        <w:tc>
          <w:tcPr>
            <w:tcW w:w="696" w:type="dxa"/>
            <w:shd w:val="clear" w:color="auto" w:fill="auto"/>
          </w:tcPr>
          <w:p w:rsidR="001B089D" w:rsidRPr="00875035" w:rsidRDefault="001B089D" w:rsidP="000B42B0">
            <w:r w:rsidRPr="00875035">
              <w:lastRenderedPageBreak/>
              <w:t>2.24.</w:t>
            </w:r>
          </w:p>
        </w:tc>
        <w:tc>
          <w:tcPr>
            <w:tcW w:w="2577" w:type="dxa"/>
            <w:shd w:val="clear" w:color="auto" w:fill="auto"/>
          </w:tcPr>
          <w:p w:rsidR="001B089D" w:rsidRPr="00875035" w:rsidRDefault="001B089D" w:rsidP="000B42B0">
            <w:pPr>
              <w:ind w:firstLine="13"/>
              <w:jc w:val="both"/>
              <w:rPr>
                <w:color w:val="000000"/>
              </w:rPr>
            </w:pPr>
            <w:r w:rsidRPr="00875035">
              <w:t>Осуществлять</w:t>
            </w:r>
            <w:r w:rsidRPr="00875035">
              <w:rPr>
                <w:color w:val="000000"/>
              </w:rPr>
              <w:t xml:space="preserve"> в порядке, установленном Правительством Санкт-Петербурга, подготовку заключения о согласовании или отказе в согласовании документации по планировке </w:t>
            </w:r>
            <w:r w:rsidRPr="00875035">
              <w:rPr>
                <w:color w:val="000000"/>
              </w:rPr>
              <w:lastRenderedPageBreak/>
              <w:t>территории</w:t>
            </w:r>
          </w:p>
        </w:tc>
        <w:tc>
          <w:tcPr>
            <w:tcW w:w="2563" w:type="dxa"/>
            <w:shd w:val="clear" w:color="auto" w:fill="auto"/>
          </w:tcPr>
          <w:p w:rsidR="001B089D" w:rsidRPr="00875035" w:rsidRDefault="001B089D" w:rsidP="000B42B0">
            <w:pPr>
              <w:rPr>
                <w:color w:val="000000"/>
              </w:rPr>
            </w:pPr>
            <w:r w:rsidRPr="00875035">
              <w:rPr>
                <w:color w:val="000000"/>
              </w:rPr>
              <w:lastRenderedPageBreak/>
              <w:t>Администрации районов Санкт-Петербурга</w:t>
            </w:r>
          </w:p>
        </w:tc>
        <w:tc>
          <w:tcPr>
            <w:tcW w:w="1823" w:type="dxa"/>
            <w:shd w:val="clear" w:color="auto" w:fill="auto"/>
          </w:tcPr>
          <w:p w:rsidR="001B089D" w:rsidRPr="00875035" w:rsidRDefault="001B089D" w:rsidP="000B42B0">
            <w:pPr>
              <w:rPr>
                <w:color w:val="000000"/>
              </w:rPr>
            </w:pPr>
            <w:r w:rsidRPr="00875035">
              <w:rPr>
                <w:color w:val="000000"/>
              </w:rPr>
              <w:t>П. 3.5.3-1. Положения об администрации района Санкт-Петербурга</w:t>
            </w:r>
          </w:p>
        </w:tc>
        <w:tc>
          <w:tcPr>
            <w:tcW w:w="2167" w:type="dxa"/>
            <w:shd w:val="clear" w:color="auto" w:fill="auto"/>
          </w:tcPr>
          <w:p w:rsidR="001B089D" w:rsidRPr="00875035" w:rsidRDefault="001B089D" w:rsidP="000B42B0">
            <w:proofErr w:type="gramStart"/>
            <w:r w:rsidRPr="00875035">
              <w:t>Установлен</w:t>
            </w:r>
            <w:proofErr w:type="gramEnd"/>
            <w:r w:rsidRPr="00875035">
              <w:rPr>
                <w:vertAlign w:val="superscript"/>
              </w:rPr>
              <w:footnoteReference w:id="31"/>
            </w:r>
            <w:r w:rsidRPr="00875035">
              <w:t xml:space="preserve"> </w:t>
            </w:r>
          </w:p>
        </w:tc>
        <w:tc>
          <w:tcPr>
            <w:tcW w:w="2314" w:type="dxa"/>
            <w:shd w:val="clear" w:color="auto" w:fill="auto"/>
          </w:tcPr>
          <w:p w:rsidR="001B089D" w:rsidRPr="00875035" w:rsidRDefault="001B089D" w:rsidP="000B42B0">
            <w:r w:rsidRPr="00875035">
              <w:t>Не предусмотрено</w:t>
            </w:r>
          </w:p>
        </w:tc>
        <w:tc>
          <w:tcPr>
            <w:tcW w:w="2646" w:type="dxa"/>
            <w:shd w:val="clear" w:color="auto" w:fill="auto"/>
          </w:tcPr>
          <w:p w:rsidR="001B089D" w:rsidRPr="00875035" w:rsidRDefault="001B089D" w:rsidP="000B42B0">
            <w:r w:rsidRPr="00875035">
              <w:rPr>
                <w:rFonts w:eastAsia="Arial Unicode MS"/>
              </w:rPr>
              <w:t>Непосредственное взаимодействие</w:t>
            </w:r>
            <w:r w:rsidRPr="00875035">
              <w:t xml:space="preserve"> не предусмотрено</w:t>
            </w:r>
          </w:p>
          <w:p w:rsidR="001B089D" w:rsidRPr="00875035" w:rsidRDefault="001B089D" w:rsidP="000B42B0"/>
        </w:tc>
      </w:tr>
      <w:tr w:rsidR="001B089D" w:rsidRPr="00875035" w:rsidTr="000B42B0">
        <w:tc>
          <w:tcPr>
            <w:tcW w:w="696" w:type="dxa"/>
            <w:shd w:val="clear" w:color="auto" w:fill="auto"/>
          </w:tcPr>
          <w:p w:rsidR="001B089D" w:rsidRPr="00875035" w:rsidRDefault="001B089D" w:rsidP="000B42B0">
            <w:r w:rsidRPr="00875035">
              <w:lastRenderedPageBreak/>
              <w:t>2.25.</w:t>
            </w:r>
          </w:p>
        </w:tc>
        <w:tc>
          <w:tcPr>
            <w:tcW w:w="2577" w:type="dxa"/>
            <w:shd w:val="clear" w:color="auto" w:fill="auto"/>
          </w:tcPr>
          <w:p w:rsidR="001B089D" w:rsidRPr="00875035" w:rsidRDefault="001B089D" w:rsidP="000B42B0">
            <w:pPr>
              <w:ind w:firstLine="13"/>
              <w:jc w:val="both"/>
              <w:rPr>
                <w:color w:val="000000"/>
              </w:rPr>
            </w:pPr>
            <w:r w:rsidRPr="00875035">
              <w:rPr>
                <w:color w:val="000000"/>
              </w:rPr>
              <w:t xml:space="preserve">Координировать действия организаций в целенаправленном и своевременном освоении земельных участков на территории района, предоставленных под капитальное строительство, временное землепользование, обеспечивать эффективное и </w:t>
            </w:r>
            <w:r w:rsidRPr="00875035">
              <w:t>рациональное</w:t>
            </w:r>
            <w:r w:rsidRPr="00875035">
              <w:rPr>
                <w:color w:val="000000"/>
              </w:rPr>
              <w:t xml:space="preserve"> использование земельных ресурсов на территории района</w:t>
            </w:r>
          </w:p>
        </w:tc>
        <w:tc>
          <w:tcPr>
            <w:tcW w:w="2563" w:type="dxa"/>
            <w:shd w:val="clear" w:color="auto" w:fill="auto"/>
          </w:tcPr>
          <w:p w:rsidR="001B089D" w:rsidRPr="00875035" w:rsidRDefault="001B089D" w:rsidP="000B42B0">
            <w:pPr>
              <w:rPr>
                <w:color w:val="000000"/>
              </w:rPr>
            </w:pPr>
            <w:r w:rsidRPr="00875035">
              <w:rPr>
                <w:color w:val="000000"/>
              </w:rPr>
              <w:t>Администрации районов Санкт-Петербурга</w:t>
            </w:r>
          </w:p>
        </w:tc>
        <w:tc>
          <w:tcPr>
            <w:tcW w:w="1823" w:type="dxa"/>
            <w:shd w:val="clear" w:color="auto" w:fill="auto"/>
          </w:tcPr>
          <w:p w:rsidR="001B089D" w:rsidRPr="00875035" w:rsidRDefault="001B089D" w:rsidP="000B42B0">
            <w:pPr>
              <w:rPr>
                <w:color w:val="000000"/>
              </w:rPr>
            </w:pPr>
            <w:r w:rsidRPr="00875035">
              <w:rPr>
                <w:color w:val="000000"/>
              </w:rPr>
              <w:t>П. 3.5.4. Положения об администрации района Санкт-Петербурга</w:t>
            </w:r>
          </w:p>
        </w:tc>
        <w:tc>
          <w:tcPr>
            <w:tcW w:w="2167" w:type="dxa"/>
            <w:shd w:val="clear" w:color="auto" w:fill="auto"/>
          </w:tcPr>
          <w:p w:rsidR="001B089D" w:rsidRPr="00875035" w:rsidRDefault="001B089D" w:rsidP="000B42B0">
            <w:r w:rsidRPr="00875035">
              <w:t xml:space="preserve">Не </w:t>
            </w:r>
            <w:proofErr w:type="gramStart"/>
            <w:r w:rsidRPr="00875035">
              <w:t>установлен</w:t>
            </w:r>
            <w:proofErr w:type="gramEnd"/>
          </w:p>
        </w:tc>
        <w:tc>
          <w:tcPr>
            <w:tcW w:w="2314" w:type="dxa"/>
            <w:shd w:val="clear" w:color="auto" w:fill="auto"/>
          </w:tcPr>
          <w:p w:rsidR="001B089D" w:rsidRPr="00875035" w:rsidRDefault="001B089D" w:rsidP="000B42B0">
            <w:r w:rsidRPr="00875035">
              <w:t>Не предусмотрено</w:t>
            </w:r>
          </w:p>
        </w:tc>
        <w:tc>
          <w:tcPr>
            <w:tcW w:w="2646" w:type="dxa"/>
            <w:shd w:val="clear" w:color="auto" w:fill="auto"/>
          </w:tcPr>
          <w:p w:rsidR="001B089D" w:rsidRPr="00875035" w:rsidRDefault="001B089D" w:rsidP="000B42B0">
            <w:r w:rsidRPr="00875035">
              <w:t xml:space="preserve">Предусмотрено </w:t>
            </w:r>
            <w:r w:rsidRPr="00875035">
              <w:rPr>
                <w:rFonts w:eastAsia="Arial Unicode MS"/>
              </w:rPr>
              <w:t>непосредственное взаимодействие</w:t>
            </w:r>
          </w:p>
          <w:p w:rsidR="001B089D" w:rsidRPr="00875035" w:rsidRDefault="001B089D" w:rsidP="000B42B0"/>
        </w:tc>
      </w:tr>
      <w:tr w:rsidR="001B089D" w:rsidRPr="00875035" w:rsidTr="000B42B0">
        <w:tc>
          <w:tcPr>
            <w:tcW w:w="696" w:type="dxa"/>
            <w:shd w:val="clear" w:color="auto" w:fill="auto"/>
          </w:tcPr>
          <w:p w:rsidR="001B089D" w:rsidRPr="00875035" w:rsidRDefault="001B089D" w:rsidP="000B42B0">
            <w:r w:rsidRPr="00875035">
              <w:t>2.26.</w:t>
            </w:r>
          </w:p>
        </w:tc>
        <w:tc>
          <w:tcPr>
            <w:tcW w:w="2577" w:type="dxa"/>
            <w:shd w:val="clear" w:color="auto" w:fill="auto"/>
          </w:tcPr>
          <w:p w:rsidR="001B089D" w:rsidRPr="00875035" w:rsidRDefault="001B089D" w:rsidP="000B42B0">
            <w:pPr>
              <w:ind w:firstLine="13"/>
              <w:jc w:val="both"/>
              <w:rPr>
                <w:color w:val="000000"/>
              </w:rPr>
            </w:pPr>
            <w:r w:rsidRPr="00875035">
              <w:rPr>
                <w:color w:val="000000"/>
              </w:rPr>
              <w:t xml:space="preserve">Согласовывать в установленном порядке проведение торгов на право заключения договоров </w:t>
            </w:r>
            <w:r w:rsidRPr="00875035">
              <w:rPr>
                <w:color w:val="000000"/>
              </w:rPr>
              <w:lastRenderedPageBreak/>
              <w:t xml:space="preserve">аренды земельных </w:t>
            </w:r>
            <w:r w:rsidRPr="00875035">
              <w:t>участков</w:t>
            </w:r>
            <w:r w:rsidRPr="00875035">
              <w:rPr>
                <w:color w:val="000000"/>
              </w:rPr>
              <w:t xml:space="preserve"> для их комплексного освоения в целях жилищного строительства</w:t>
            </w:r>
          </w:p>
        </w:tc>
        <w:tc>
          <w:tcPr>
            <w:tcW w:w="2563" w:type="dxa"/>
            <w:shd w:val="clear" w:color="auto" w:fill="auto"/>
          </w:tcPr>
          <w:p w:rsidR="001B089D" w:rsidRPr="00875035" w:rsidRDefault="001B089D" w:rsidP="000B42B0">
            <w:pPr>
              <w:rPr>
                <w:color w:val="000000"/>
              </w:rPr>
            </w:pPr>
            <w:r w:rsidRPr="00875035">
              <w:rPr>
                <w:color w:val="000000"/>
              </w:rPr>
              <w:lastRenderedPageBreak/>
              <w:t>Администрации районов Санкт-Петербурга</w:t>
            </w:r>
          </w:p>
        </w:tc>
        <w:tc>
          <w:tcPr>
            <w:tcW w:w="1823" w:type="dxa"/>
            <w:shd w:val="clear" w:color="auto" w:fill="auto"/>
          </w:tcPr>
          <w:p w:rsidR="001B089D" w:rsidRPr="00875035" w:rsidRDefault="001B089D" w:rsidP="000B42B0">
            <w:pPr>
              <w:rPr>
                <w:color w:val="000000"/>
              </w:rPr>
            </w:pPr>
            <w:r w:rsidRPr="00875035">
              <w:rPr>
                <w:color w:val="000000"/>
              </w:rPr>
              <w:t>П. 3.5.5. Положения об администрации района Санкт-Петербурга</w:t>
            </w:r>
          </w:p>
        </w:tc>
        <w:tc>
          <w:tcPr>
            <w:tcW w:w="2167" w:type="dxa"/>
            <w:shd w:val="clear" w:color="auto" w:fill="auto"/>
          </w:tcPr>
          <w:p w:rsidR="001B089D" w:rsidRPr="00875035" w:rsidRDefault="001B089D" w:rsidP="000B42B0">
            <w:proofErr w:type="gramStart"/>
            <w:r w:rsidRPr="00875035">
              <w:t>Установлен</w:t>
            </w:r>
            <w:proofErr w:type="gramEnd"/>
            <w:r w:rsidRPr="00875035">
              <w:rPr>
                <w:vertAlign w:val="superscript"/>
              </w:rPr>
              <w:footnoteReference w:id="32"/>
            </w:r>
          </w:p>
        </w:tc>
        <w:tc>
          <w:tcPr>
            <w:tcW w:w="2314" w:type="dxa"/>
            <w:shd w:val="clear" w:color="auto" w:fill="auto"/>
          </w:tcPr>
          <w:p w:rsidR="001B089D" w:rsidRPr="00875035" w:rsidRDefault="001B089D" w:rsidP="000B42B0">
            <w:r w:rsidRPr="00875035">
              <w:t>Не предусмотрено</w:t>
            </w:r>
          </w:p>
        </w:tc>
        <w:tc>
          <w:tcPr>
            <w:tcW w:w="2646" w:type="dxa"/>
            <w:shd w:val="clear" w:color="auto" w:fill="auto"/>
          </w:tcPr>
          <w:p w:rsidR="001B089D" w:rsidRPr="00875035" w:rsidRDefault="001B089D" w:rsidP="000B42B0">
            <w:r w:rsidRPr="00875035">
              <w:rPr>
                <w:rFonts w:eastAsia="Arial Unicode MS"/>
              </w:rPr>
              <w:t>Непосредственное взаимодействие</w:t>
            </w:r>
            <w:r w:rsidRPr="00875035">
              <w:t xml:space="preserve"> не предусмотрено</w:t>
            </w:r>
          </w:p>
          <w:p w:rsidR="001B089D" w:rsidRPr="00875035" w:rsidRDefault="001B089D" w:rsidP="000B42B0"/>
        </w:tc>
      </w:tr>
      <w:tr w:rsidR="001B089D" w:rsidRPr="00875035" w:rsidTr="000B42B0">
        <w:tc>
          <w:tcPr>
            <w:tcW w:w="696" w:type="dxa"/>
            <w:shd w:val="clear" w:color="auto" w:fill="auto"/>
          </w:tcPr>
          <w:p w:rsidR="001B089D" w:rsidRPr="00875035" w:rsidRDefault="001B089D" w:rsidP="000B42B0">
            <w:r w:rsidRPr="00875035">
              <w:lastRenderedPageBreak/>
              <w:t>2.27.</w:t>
            </w:r>
          </w:p>
        </w:tc>
        <w:tc>
          <w:tcPr>
            <w:tcW w:w="2577" w:type="dxa"/>
            <w:shd w:val="clear" w:color="auto" w:fill="auto"/>
          </w:tcPr>
          <w:p w:rsidR="001B089D" w:rsidRPr="00875035" w:rsidRDefault="001B089D" w:rsidP="000B42B0">
            <w:pPr>
              <w:ind w:firstLine="13"/>
              <w:jc w:val="both"/>
              <w:rPr>
                <w:color w:val="000000"/>
              </w:rPr>
            </w:pPr>
            <w:r w:rsidRPr="00875035">
              <w:rPr>
                <w:color w:val="000000"/>
              </w:rPr>
              <w:t xml:space="preserve">Осуществлять на территории района </w:t>
            </w:r>
            <w:proofErr w:type="gramStart"/>
            <w:r w:rsidRPr="00875035">
              <w:rPr>
                <w:color w:val="000000"/>
              </w:rPr>
              <w:t>контроль за</w:t>
            </w:r>
            <w:proofErr w:type="gramEnd"/>
            <w:r w:rsidRPr="00875035">
              <w:rPr>
                <w:color w:val="000000"/>
              </w:rPr>
              <w:t xml:space="preserve"> содержанием площадок, на которых проводятся строительные работы, создающие угрозу загрязнения территории Санкт-Петербурга</w:t>
            </w:r>
          </w:p>
        </w:tc>
        <w:tc>
          <w:tcPr>
            <w:tcW w:w="2563" w:type="dxa"/>
            <w:shd w:val="clear" w:color="auto" w:fill="auto"/>
          </w:tcPr>
          <w:p w:rsidR="001B089D" w:rsidRPr="00875035" w:rsidRDefault="001B089D" w:rsidP="000B42B0">
            <w:pPr>
              <w:rPr>
                <w:color w:val="000000"/>
              </w:rPr>
            </w:pPr>
            <w:r w:rsidRPr="00875035">
              <w:rPr>
                <w:color w:val="000000"/>
              </w:rPr>
              <w:t>Администрации районов Санкт-Петербурга</w:t>
            </w:r>
          </w:p>
        </w:tc>
        <w:tc>
          <w:tcPr>
            <w:tcW w:w="1823" w:type="dxa"/>
            <w:shd w:val="clear" w:color="auto" w:fill="auto"/>
          </w:tcPr>
          <w:p w:rsidR="001B089D" w:rsidRPr="00875035" w:rsidRDefault="001B089D" w:rsidP="000B42B0">
            <w:pPr>
              <w:rPr>
                <w:color w:val="000000"/>
              </w:rPr>
            </w:pPr>
            <w:r w:rsidRPr="00875035">
              <w:rPr>
                <w:color w:val="000000"/>
              </w:rPr>
              <w:t>П. 3.5.6. Положения об администрации района Санкт-Петербурга</w:t>
            </w:r>
          </w:p>
        </w:tc>
        <w:tc>
          <w:tcPr>
            <w:tcW w:w="2167" w:type="dxa"/>
            <w:shd w:val="clear" w:color="auto" w:fill="auto"/>
          </w:tcPr>
          <w:p w:rsidR="001B089D" w:rsidRPr="00875035" w:rsidRDefault="001B089D" w:rsidP="000B42B0">
            <w:r w:rsidRPr="00875035">
              <w:t xml:space="preserve">Не </w:t>
            </w:r>
            <w:proofErr w:type="gramStart"/>
            <w:r w:rsidRPr="00875035">
              <w:t>установлен</w:t>
            </w:r>
            <w:proofErr w:type="gramEnd"/>
          </w:p>
        </w:tc>
        <w:tc>
          <w:tcPr>
            <w:tcW w:w="2314" w:type="dxa"/>
            <w:shd w:val="clear" w:color="auto" w:fill="auto"/>
          </w:tcPr>
          <w:p w:rsidR="001B089D" w:rsidRPr="00875035" w:rsidRDefault="001B089D" w:rsidP="000B42B0">
            <w:r w:rsidRPr="00875035">
              <w:t>Не предусмотрено</w:t>
            </w:r>
          </w:p>
        </w:tc>
        <w:tc>
          <w:tcPr>
            <w:tcW w:w="2646" w:type="dxa"/>
            <w:shd w:val="clear" w:color="auto" w:fill="auto"/>
          </w:tcPr>
          <w:p w:rsidR="001B089D" w:rsidRPr="00875035" w:rsidRDefault="001B089D" w:rsidP="000B42B0">
            <w:r w:rsidRPr="00875035">
              <w:t xml:space="preserve">Предусмотрено </w:t>
            </w:r>
            <w:r w:rsidRPr="00875035">
              <w:rPr>
                <w:rFonts w:eastAsia="Arial Unicode MS"/>
              </w:rPr>
              <w:t>непосредственное взаимодействие</w:t>
            </w:r>
          </w:p>
          <w:p w:rsidR="001B089D" w:rsidRPr="00875035" w:rsidRDefault="001B089D" w:rsidP="000B42B0">
            <w:r w:rsidRPr="00875035">
              <w:t>с субъектами предпринимательства - объектами контроля</w:t>
            </w:r>
          </w:p>
        </w:tc>
      </w:tr>
      <w:tr w:rsidR="001B089D" w:rsidRPr="00875035" w:rsidTr="000B42B0">
        <w:tc>
          <w:tcPr>
            <w:tcW w:w="696" w:type="dxa"/>
            <w:shd w:val="clear" w:color="auto" w:fill="auto"/>
          </w:tcPr>
          <w:p w:rsidR="001B089D" w:rsidRPr="00875035" w:rsidRDefault="001B089D" w:rsidP="000B42B0">
            <w:r w:rsidRPr="00875035">
              <w:t>2.28.</w:t>
            </w:r>
          </w:p>
        </w:tc>
        <w:tc>
          <w:tcPr>
            <w:tcW w:w="2577" w:type="dxa"/>
            <w:shd w:val="clear" w:color="auto" w:fill="auto"/>
          </w:tcPr>
          <w:p w:rsidR="001B089D" w:rsidRPr="00875035" w:rsidRDefault="001B089D" w:rsidP="000B42B0">
            <w:pPr>
              <w:ind w:firstLine="13"/>
              <w:jc w:val="both"/>
              <w:rPr>
                <w:color w:val="000000"/>
              </w:rPr>
            </w:pPr>
            <w:r w:rsidRPr="00875035">
              <w:t>Обеспечивать</w:t>
            </w:r>
            <w:r w:rsidRPr="00875035">
              <w:rPr>
                <w:color w:val="000000"/>
              </w:rPr>
              <w:t xml:space="preserve"> деятельность территориального подразделения Комиссии по </w:t>
            </w:r>
            <w:r w:rsidRPr="00875035">
              <w:rPr>
                <w:color w:val="000000"/>
              </w:rPr>
              <w:lastRenderedPageBreak/>
              <w:t>землепользованию и застройке Санкт-Петербурга - районной комиссии по землепользованию и застройке Санкт-Петербурга</w:t>
            </w:r>
          </w:p>
        </w:tc>
        <w:tc>
          <w:tcPr>
            <w:tcW w:w="2563" w:type="dxa"/>
            <w:shd w:val="clear" w:color="auto" w:fill="auto"/>
          </w:tcPr>
          <w:p w:rsidR="001B089D" w:rsidRPr="00875035" w:rsidRDefault="001B089D" w:rsidP="000B42B0">
            <w:pPr>
              <w:rPr>
                <w:color w:val="000000"/>
              </w:rPr>
            </w:pPr>
            <w:r w:rsidRPr="00875035">
              <w:rPr>
                <w:color w:val="000000"/>
              </w:rPr>
              <w:lastRenderedPageBreak/>
              <w:t>Администрации районов Санкт-Петербурга</w:t>
            </w:r>
          </w:p>
        </w:tc>
        <w:tc>
          <w:tcPr>
            <w:tcW w:w="1823" w:type="dxa"/>
            <w:shd w:val="clear" w:color="auto" w:fill="auto"/>
          </w:tcPr>
          <w:p w:rsidR="001B089D" w:rsidRPr="00875035" w:rsidRDefault="001B089D" w:rsidP="000B42B0">
            <w:pPr>
              <w:rPr>
                <w:color w:val="000000"/>
              </w:rPr>
            </w:pPr>
            <w:r w:rsidRPr="00875035">
              <w:rPr>
                <w:color w:val="000000"/>
              </w:rPr>
              <w:t>П. 3.5.7. Положения об администрации района Санкт-Петербурга</w:t>
            </w:r>
          </w:p>
        </w:tc>
        <w:tc>
          <w:tcPr>
            <w:tcW w:w="2167" w:type="dxa"/>
            <w:shd w:val="clear" w:color="auto" w:fill="auto"/>
          </w:tcPr>
          <w:p w:rsidR="001B089D" w:rsidRPr="00875035" w:rsidRDefault="001B089D" w:rsidP="000B42B0">
            <w:proofErr w:type="gramStart"/>
            <w:r w:rsidRPr="00875035">
              <w:t>Установлен</w:t>
            </w:r>
            <w:proofErr w:type="gramEnd"/>
            <w:r w:rsidRPr="00875035">
              <w:rPr>
                <w:vertAlign w:val="superscript"/>
              </w:rPr>
              <w:footnoteReference w:id="33"/>
            </w:r>
          </w:p>
        </w:tc>
        <w:tc>
          <w:tcPr>
            <w:tcW w:w="2314" w:type="dxa"/>
            <w:shd w:val="clear" w:color="auto" w:fill="auto"/>
          </w:tcPr>
          <w:p w:rsidR="001B089D" w:rsidRPr="00875035" w:rsidRDefault="001B089D" w:rsidP="000B42B0">
            <w:r w:rsidRPr="00875035">
              <w:t>Не предусмотрено</w:t>
            </w:r>
          </w:p>
        </w:tc>
        <w:tc>
          <w:tcPr>
            <w:tcW w:w="2646" w:type="dxa"/>
            <w:shd w:val="clear" w:color="auto" w:fill="auto"/>
          </w:tcPr>
          <w:p w:rsidR="001B089D" w:rsidRPr="00875035" w:rsidRDefault="001B089D" w:rsidP="000B42B0">
            <w:r w:rsidRPr="00875035">
              <w:rPr>
                <w:rFonts w:eastAsia="Arial Unicode MS"/>
              </w:rPr>
              <w:t>Непосредственное взаимодействие</w:t>
            </w:r>
            <w:r w:rsidRPr="00875035">
              <w:t xml:space="preserve"> не предусмотрено</w:t>
            </w:r>
          </w:p>
          <w:p w:rsidR="001B089D" w:rsidRPr="00875035" w:rsidRDefault="001B089D" w:rsidP="000B42B0"/>
        </w:tc>
      </w:tr>
      <w:tr w:rsidR="001B089D" w:rsidRPr="00875035" w:rsidTr="000B42B0">
        <w:tc>
          <w:tcPr>
            <w:tcW w:w="696" w:type="dxa"/>
            <w:shd w:val="clear" w:color="auto" w:fill="auto"/>
          </w:tcPr>
          <w:p w:rsidR="001B089D" w:rsidRPr="00875035" w:rsidRDefault="001B089D" w:rsidP="000B42B0">
            <w:r w:rsidRPr="00875035">
              <w:lastRenderedPageBreak/>
              <w:t>2.29.</w:t>
            </w:r>
          </w:p>
        </w:tc>
        <w:tc>
          <w:tcPr>
            <w:tcW w:w="2577" w:type="dxa"/>
            <w:shd w:val="clear" w:color="auto" w:fill="auto"/>
          </w:tcPr>
          <w:p w:rsidR="001B089D" w:rsidRPr="00875035" w:rsidRDefault="001B089D" w:rsidP="000B42B0">
            <w:pPr>
              <w:ind w:firstLine="13"/>
              <w:jc w:val="both"/>
              <w:rPr>
                <w:color w:val="000000"/>
              </w:rPr>
            </w:pPr>
            <w:r w:rsidRPr="00875035">
              <w:rPr>
                <w:color w:val="000000"/>
              </w:rPr>
              <w:t xml:space="preserve">Участвовать в установленном порядке в осуществлении </w:t>
            </w:r>
            <w:proofErr w:type="gramStart"/>
            <w:r w:rsidRPr="00875035">
              <w:rPr>
                <w:color w:val="000000"/>
              </w:rPr>
              <w:t>контроля за</w:t>
            </w:r>
            <w:proofErr w:type="gramEnd"/>
            <w:r w:rsidRPr="00875035">
              <w:rPr>
                <w:color w:val="000000"/>
              </w:rPr>
              <w:t xml:space="preserve"> выполнением работ по благоустройству и озеленению территорий строительных площадок по завершении строительства</w:t>
            </w:r>
          </w:p>
        </w:tc>
        <w:tc>
          <w:tcPr>
            <w:tcW w:w="2563" w:type="dxa"/>
            <w:shd w:val="clear" w:color="auto" w:fill="auto"/>
          </w:tcPr>
          <w:p w:rsidR="001B089D" w:rsidRPr="00875035" w:rsidRDefault="001B089D" w:rsidP="000B42B0">
            <w:pPr>
              <w:rPr>
                <w:color w:val="000000"/>
              </w:rPr>
            </w:pPr>
            <w:r w:rsidRPr="00875035">
              <w:rPr>
                <w:color w:val="000000"/>
              </w:rPr>
              <w:t>Администрации районов Санкт-Петербурга</w:t>
            </w:r>
          </w:p>
        </w:tc>
        <w:tc>
          <w:tcPr>
            <w:tcW w:w="1823" w:type="dxa"/>
            <w:shd w:val="clear" w:color="auto" w:fill="auto"/>
          </w:tcPr>
          <w:p w:rsidR="001B089D" w:rsidRPr="00875035" w:rsidRDefault="001B089D" w:rsidP="000B42B0">
            <w:pPr>
              <w:rPr>
                <w:color w:val="000000"/>
              </w:rPr>
            </w:pPr>
            <w:r w:rsidRPr="00875035">
              <w:rPr>
                <w:color w:val="000000"/>
              </w:rPr>
              <w:t>П. 3.5.8. Положения об администрации района Санкт-Петербурга</w:t>
            </w:r>
          </w:p>
        </w:tc>
        <w:tc>
          <w:tcPr>
            <w:tcW w:w="2167" w:type="dxa"/>
            <w:shd w:val="clear" w:color="auto" w:fill="auto"/>
          </w:tcPr>
          <w:p w:rsidR="001B089D" w:rsidRPr="00875035" w:rsidRDefault="001B089D" w:rsidP="000B42B0">
            <w:r w:rsidRPr="00875035">
              <w:t xml:space="preserve">Не </w:t>
            </w:r>
            <w:proofErr w:type="gramStart"/>
            <w:r w:rsidRPr="00875035">
              <w:t>установлен</w:t>
            </w:r>
            <w:proofErr w:type="gramEnd"/>
          </w:p>
        </w:tc>
        <w:tc>
          <w:tcPr>
            <w:tcW w:w="2314" w:type="dxa"/>
            <w:shd w:val="clear" w:color="auto" w:fill="auto"/>
          </w:tcPr>
          <w:p w:rsidR="001B089D" w:rsidRPr="00875035" w:rsidRDefault="001B089D" w:rsidP="000B42B0">
            <w:r w:rsidRPr="00875035">
              <w:t>Не предусмотрено</w:t>
            </w:r>
          </w:p>
        </w:tc>
        <w:tc>
          <w:tcPr>
            <w:tcW w:w="2646" w:type="dxa"/>
            <w:shd w:val="clear" w:color="auto" w:fill="auto"/>
          </w:tcPr>
          <w:p w:rsidR="001B089D" w:rsidRPr="00875035" w:rsidRDefault="001B089D" w:rsidP="000B42B0">
            <w:r w:rsidRPr="00875035">
              <w:t>Не представляется возможным установить из-за отсутствия порядка реализации полномочия</w:t>
            </w:r>
          </w:p>
          <w:p w:rsidR="001B089D" w:rsidRPr="00875035" w:rsidRDefault="001B089D" w:rsidP="000B42B0">
            <w:r w:rsidRPr="00875035">
              <w:t>(возможно взаимодействие с субъектами предпринимательства - объектами контроля)</w:t>
            </w:r>
          </w:p>
        </w:tc>
      </w:tr>
      <w:tr w:rsidR="001B089D" w:rsidRPr="00875035" w:rsidTr="000B42B0">
        <w:tc>
          <w:tcPr>
            <w:tcW w:w="696" w:type="dxa"/>
            <w:shd w:val="clear" w:color="auto" w:fill="auto"/>
          </w:tcPr>
          <w:p w:rsidR="001B089D" w:rsidRPr="00875035" w:rsidRDefault="001B089D" w:rsidP="000B42B0">
            <w:r w:rsidRPr="00875035">
              <w:t>2.30.</w:t>
            </w:r>
          </w:p>
        </w:tc>
        <w:tc>
          <w:tcPr>
            <w:tcW w:w="2577" w:type="dxa"/>
            <w:shd w:val="clear" w:color="auto" w:fill="auto"/>
          </w:tcPr>
          <w:p w:rsidR="001B089D" w:rsidRPr="00875035" w:rsidRDefault="001B089D" w:rsidP="000B42B0">
            <w:pPr>
              <w:ind w:firstLine="13"/>
              <w:jc w:val="both"/>
              <w:rPr>
                <w:color w:val="000000"/>
              </w:rPr>
            </w:pPr>
            <w:r w:rsidRPr="00875035">
              <w:t>Участвовать</w:t>
            </w:r>
            <w:r w:rsidRPr="00875035">
              <w:rPr>
                <w:color w:val="000000"/>
              </w:rPr>
              <w:t xml:space="preserve"> в разработке </w:t>
            </w:r>
            <w:r w:rsidRPr="00875035">
              <w:rPr>
                <w:color w:val="000000"/>
              </w:rPr>
              <w:lastRenderedPageBreak/>
              <w:t xml:space="preserve">документов по вопросам предоставления земельных </w:t>
            </w:r>
            <w:r w:rsidRPr="00875035">
              <w:t>участков в аренду под</w:t>
            </w:r>
            <w:r w:rsidRPr="00875035">
              <w:rPr>
                <w:color w:val="000000"/>
              </w:rPr>
              <w:t xml:space="preserve"> цели, не связанные с возведением объектов недвижимости</w:t>
            </w:r>
          </w:p>
        </w:tc>
        <w:tc>
          <w:tcPr>
            <w:tcW w:w="2563" w:type="dxa"/>
            <w:shd w:val="clear" w:color="auto" w:fill="auto"/>
          </w:tcPr>
          <w:p w:rsidR="001B089D" w:rsidRPr="00875035" w:rsidRDefault="001B089D" w:rsidP="000B42B0">
            <w:pPr>
              <w:rPr>
                <w:color w:val="000000"/>
              </w:rPr>
            </w:pPr>
            <w:r w:rsidRPr="00875035">
              <w:rPr>
                <w:color w:val="000000"/>
              </w:rPr>
              <w:lastRenderedPageBreak/>
              <w:t>Администрации районов Санкт-</w:t>
            </w:r>
            <w:r w:rsidRPr="00875035">
              <w:rPr>
                <w:color w:val="000000"/>
              </w:rPr>
              <w:lastRenderedPageBreak/>
              <w:t>Петербурга</w:t>
            </w:r>
          </w:p>
        </w:tc>
        <w:tc>
          <w:tcPr>
            <w:tcW w:w="1823" w:type="dxa"/>
            <w:shd w:val="clear" w:color="auto" w:fill="auto"/>
          </w:tcPr>
          <w:p w:rsidR="001B089D" w:rsidRPr="00875035" w:rsidRDefault="001B089D" w:rsidP="000B42B0">
            <w:pPr>
              <w:rPr>
                <w:color w:val="000000"/>
              </w:rPr>
            </w:pPr>
            <w:r w:rsidRPr="00875035">
              <w:rPr>
                <w:color w:val="000000"/>
              </w:rPr>
              <w:lastRenderedPageBreak/>
              <w:t xml:space="preserve">П. 3.5.9. Положения об </w:t>
            </w:r>
            <w:r w:rsidRPr="00875035">
              <w:rPr>
                <w:color w:val="000000"/>
              </w:rPr>
              <w:lastRenderedPageBreak/>
              <w:t>администрации района Санкт-Петербурга</w:t>
            </w:r>
          </w:p>
        </w:tc>
        <w:tc>
          <w:tcPr>
            <w:tcW w:w="2167" w:type="dxa"/>
            <w:shd w:val="clear" w:color="auto" w:fill="auto"/>
          </w:tcPr>
          <w:p w:rsidR="001B089D" w:rsidRPr="00875035" w:rsidRDefault="001B089D" w:rsidP="000B42B0">
            <w:proofErr w:type="gramStart"/>
            <w:r w:rsidRPr="00875035">
              <w:lastRenderedPageBreak/>
              <w:t>Установлен</w:t>
            </w:r>
            <w:proofErr w:type="gramEnd"/>
            <w:r w:rsidRPr="00875035">
              <w:rPr>
                <w:vertAlign w:val="superscript"/>
              </w:rPr>
              <w:footnoteReference w:id="34"/>
            </w:r>
          </w:p>
        </w:tc>
        <w:tc>
          <w:tcPr>
            <w:tcW w:w="2314" w:type="dxa"/>
            <w:shd w:val="clear" w:color="auto" w:fill="auto"/>
          </w:tcPr>
          <w:p w:rsidR="001B089D" w:rsidRPr="00875035" w:rsidRDefault="001B089D" w:rsidP="000B42B0">
            <w:r w:rsidRPr="00875035">
              <w:t>Не предусмотрено</w:t>
            </w:r>
          </w:p>
        </w:tc>
        <w:tc>
          <w:tcPr>
            <w:tcW w:w="2646" w:type="dxa"/>
            <w:shd w:val="clear" w:color="auto" w:fill="auto"/>
          </w:tcPr>
          <w:p w:rsidR="001B089D" w:rsidRPr="00875035" w:rsidRDefault="001B089D" w:rsidP="000B42B0">
            <w:r w:rsidRPr="00875035">
              <w:rPr>
                <w:rFonts w:eastAsia="Arial Unicode MS"/>
              </w:rPr>
              <w:t>Непосредственное взаимодействие</w:t>
            </w:r>
            <w:r w:rsidRPr="00875035">
              <w:t xml:space="preserve"> не </w:t>
            </w:r>
            <w:r w:rsidRPr="00875035">
              <w:lastRenderedPageBreak/>
              <w:t>предусмотрено</w:t>
            </w:r>
          </w:p>
          <w:p w:rsidR="001B089D" w:rsidRPr="00875035" w:rsidRDefault="001B089D" w:rsidP="000B42B0"/>
        </w:tc>
      </w:tr>
      <w:tr w:rsidR="001B089D" w:rsidRPr="00875035" w:rsidTr="000B42B0">
        <w:tc>
          <w:tcPr>
            <w:tcW w:w="696" w:type="dxa"/>
            <w:shd w:val="clear" w:color="auto" w:fill="auto"/>
          </w:tcPr>
          <w:p w:rsidR="001B089D" w:rsidRPr="00875035" w:rsidRDefault="001B089D" w:rsidP="000B42B0">
            <w:r w:rsidRPr="00875035">
              <w:lastRenderedPageBreak/>
              <w:t>2.31.</w:t>
            </w:r>
          </w:p>
        </w:tc>
        <w:tc>
          <w:tcPr>
            <w:tcW w:w="2577" w:type="dxa"/>
            <w:shd w:val="clear" w:color="auto" w:fill="auto"/>
          </w:tcPr>
          <w:p w:rsidR="001B089D" w:rsidRPr="00875035" w:rsidRDefault="001B089D" w:rsidP="000B42B0">
            <w:pPr>
              <w:ind w:firstLine="13"/>
              <w:jc w:val="both"/>
              <w:rPr>
                <w:color w:val="000000"/>
              </w:rPr>
            </w:pPr>
            <w:r w:rsidRPr="00875035">
              <w:rPr>
                <w:color w:val="000000"/>
              </w:rPr>
              <w:t>Принимать участие в деятельности исполнительных органов государственной власти Санкт-Петербурга в пределах полномочий по сохранению объектов культурного наследия, расположенных на территории района</w:t>
            </w:r>
          </w:p>
        </w:tc>
        <w:tc>
          <w:tcPr>
            <w:tcW w:w="2563" w:type="dxa"/>
            <w:shd w:val="clear" w:color="auto" w:fill="auto"/>
          </w:tcPr>
          <w:p w:rsidR="001B089D" w:rsidRPr="00875035" w:rsidRDefault="001B089D" w:rsidP="000B42B0">
            <w:pPr>
              <w:rPr>
                <w:color w:val="000000"/>
              </w:rPr>
            </w:pPr>
            <w:r w:rsidRPr="00875035">
              <w:rPr>
                <w:color w:val="000000"/>
              </w:rPr>
              <w:t>Администрации районов Санкт-Петербурга</w:t>
            </w:r>
          </w:p>
        </w:tc>
        <w:tc>
          <w:tcPr>
            <w:tcW w:w="1823" w:type="dxa"/>
            <w:shd w:val="clear" w:color="auto" w:fill="auto"/>
          </w:tcPr>
          <w:p w:rsidR="001B089D" w:rsidRPr="00875035" w:rsidRDefault="001B089D" w:rsidP="000B42B0">
            <w:pPr>
              <w:rPr>
                <w:color w:val="000000"/>
              </w:rPr>
            </w:pPr>
            <w:r w:rsidRPr="00875035">
              <w:rPr>
                <w:color w:val="000000"/>
              </w:rPr>
              <w:t>П. 3.5.10. Положения об администрации района Санкт-Петербурга</w:t>
            </w:r>
          </w:p>
        </w:tc>
        <w:tc>
          <w:tcPr>
            <w:tcW w:w="2167" w:type="dxa"/>
            <w:shd w:val="clear" w:color="auto" w:fill="auto"/>
          </w:tcPr>
          <w:p w:rsidR="001B089D" w:rsidRPr="00875035" w:rsidRDefault="001B089D" w:rsidP="000B42B0">
            <w:r w:rsidRPr="00875035">
              <w:t xml:space="preserve">Не </w:t>
            </w:r>
            <w:proofErr w:type="gramStart"/>
            <w:r w:rsidRPr="00875035">
              <w:t>установлен</w:t>
            </w:r>
            <w:proofErr w:type="gramEnd"/>
          </w:p>
        </w:tc>
        <w:tc>
          <w:tcPr>
            <w:tcW w:w="2314" w:type="dxa"/>
            <w:shd w:val="clear" w:color="auto" w:fill="auto"/>
          </w:tcPr>
          <w:p w:rsidR="001B089D" w:rsidRPr="00875035" w:rsidRDefault="001B089D" w:rsidP="000B42B0">
            <w:r w:rsidRPr="00875035">
              <w:t>Не предусмотрено</w:t>
            </w:r>
          </w:p>
        </w:tc>
        <w:tc>
          <w:tcPr>
            <w:tcW w:w="2646" w:type="dxa"/>
            <w:shd w:val="clear" w:color="auto" w:fill="auto"/>
          </w:tcPr>
          <w:p w:rsidR="001B089D" w:rsidRPr="00875035" w:rsidRDefault="001B089D" w:rsidP="000B42B0">
            <w:r w:rsidRPr="00875035">
              <w:rPr>
                <w:rFonts w:eastAsia="Arial Unicode MS"/>
              </w:rPr>
              <w:t>Непосредственное взаимодействие</w:t>
            </w:r>
            <w:r w:rsidRPr="00875035">
              <w:t xml:space="preserve"> не предусмотрено</w:t>
            </w:r>
          </w:p>
          <w:p w:rsidR="001B089D" w:rsidRPr="00875035" w:rsidRDefault="001B089D" w:rsidP="000B42B0"/>
        </w:tc>
      </w:tr>
      <w:tr w:rsidR="001B089D" w:rsidRPr="00875035" w:rsidTr="000B42B0">
        <w:tc>
          <w:tcPr>
            <w:tcW w:w="696" w:type="dxa"/>
            <w:shd w:val="clear" w:color="auto" w:fill="auto"/>
          </w:tcPr>
          <w:p w:rsidR="001B089D" w:rsidRPr="00875035" w:rsidRDefault="001B089D" w:rsidP="000B42B0">
            <w:r w:rsidRPr="00875035">
              <w:t>2.32.</w:t>
            </w:r>
          </w:p>
        </w:tc>
        <w:tc>
          <w:tcPr>
            <w:tcW w:w="2577" w:type="dxa"/>
            <w:shd w:val="clear" w:color="auto" w:fill="auto"/>
          </w:tcPr>
          <w:p w:rsidR="001B089D" w:rsidRPr="00875035" w:rsidRDefault="001B089D" w:rsidP="000B42B0">
            <w:pPr>
              <w:ind w:firstLine="13"/>
              <w:jc w:val="both"/>
              <w:rPr>
                <w:color w:val="000000"/>
              </w:rPr>
            </w:pPr>
            <w:r w:rsidRPr="00875035">
              <w:rPr>
                <w:color w:val="000000"/>
              </w:rPr>
              <w:t xml:space="preserve">В установленном порядке осуществлять действия, связанные с согласованием </w:t>
            </w:r>
            <w:r w:rsidRPr="00875035">
              <w:rPr>
                <w:color w:val="000000"/>
              </w:rPr>
              <w:lastRenderedPageBreak/>
              <w:t xml:space="preserve">производства капитального ремонта, иных неотделимых улучшений объектов нежилого фонда, арендодателем которых является Санкт-Петербург, а также выполнения </w:t>
            </w:r>
            <w:proofErr w:type="gramStart"/>
            <w:r w:rsidRPr="00875035">
              <w:rPr>
                <w:color w:val="000000"/>
              </w:rPr>
              <w:t>работ</w:t>
            </w:r>
            <w:proofErr w:type="gramEnd"/>
            <w:r w:rsidRPr="00875035">
              <w:rPr>
                <w:color w:val="000000"/>
              </w:rPr>
              <w:t xml:space="preserve"> по осуществлению отделимых улучшений арендуемого объекта нежилого фонда, связанных с обеспечением беспрепятственного доступа инвалидов и других маломобильных групп населения к объектам социального и иного назначения, в соответствии с нормативными правовыми актами Правительства Санкт-</w:t>
            </w:r>
            <w:r w:rsidRPr="00875035">
              <w:rPr>
                <w:color w:val="000000"/>
              </w:rPr>
              <w:lastRenderedPageBreak/>
              <w:t>Петербурга</w:t>
            </w:r>
          </w:p>
        </w:tc>
        <w:tc>
          <w:tcPr>
            <w:tcW w:w="2563" w:type="dxa"/>
            <w:shd w:val="clear" w:color="auto" w:fill="auto"/>
          </w:tcPr>
          <w:p w:rsidR="001B089D" w:rsidRPr="00875035" w:rsidRDefault="001B089D" w:rsidP="000B42B0">
            <w:pPr>
              <w:rPr>
                <w:color w:val="000000"/>
              </w:rPr>
            </w:pPr>
            <w:r w:rsidRPr="00875035">
              <w:rPr>
                <w:color w:val="000000"/>
              </w:rPr>
              <w:lastRenderedPageBreak/>
              <w:t>Администрации районов Санкт-Петербурга</w:t>
            </w:r>
          </w:p>
        </w:tc>
        <w:tc>
          <w:tcPr>
            <w:tcW w:w="1823" w:type="dxa"/>
            <w:shd w:val="clear" w:color="auto" w:fill="auto"/>
          </w:tcPr>
          <w:p w:rsidR="001B089D" w:rsidRPr="00875035" w:rsidRDefault="001B089D" w:rsidP="000B42B0">
            <w:pPr>
              <w:rPr>
                <w:color w:val="000000"/>
              </w:rPr>
            </w:pPr>
            <w:r w:rsidRPr="00875035">
              <w:rPr>
                <w:color w:val="000000"/>
              </w:rPr>
              <w:t>П. 3.5.11. Положения об администрации района Санкт-</w:t>
            </w:r>
            <w:r w:rsidRPr="00875035">
              <w:rPr>
                <w:color w:val="000000"/>
              </w:rPr>
              <w:lastRenderedPageBreak/>
              <w:t>Петербурга</w:t>
            </w:r>
          </w:p>
        </w:tc>
        <w:tc>
          <w:tcPr>
            <w:tcW w:w="2167" w:type="dxa"/>
            <w:shd w:val="clear" w:color="auto" w:fill="auto"/>
          </w:tcPr>
          <w:p w:rsidR="001B089D" w:rsidRPr="00875035" w:rsidRDefault="001B089D" w:rsidP="000B42B0">
            <w:proofErr w:type="gramStart"/>
            <w:r w:rsidRPr="00875035">
              <w:lastRenderedPageBreak/>
              <w:t>Установлен</w:t>
            </w:r>
            <w:proofErr w:type="gramEnd"/>
            <w:r w:rsidRPr="00875035">
              <w:rPr>
                <w:vertAlign w:val="superscript"/>
              </w:rPr>
              <w:footnoteReference w:id="35"/>
            </w:r>
          </w:p>
        </w:tc>
        <w:tc>
          <w:tcPr>
            <w:tcW w:w="2314" w:type="dxa"/>
            <w:shd w:val="clear" w:color="auto" w:fill="auto"/>
          </w:tcPr>
          <w:p w:rsidR="001B089D" w:rsidRPr="00875035" w:rsidRDefault="001B089D" w:rsidP="000B42B0">
            <w:r w:rsidRPr="00875035">
              <w:t>Не предусмотрено</w:t>
            </w:r>
          </w:p>
        </w:tc>
        <w:tc>
          <w:tcPr>
            <w:tcW w:w="2646" w:type="dxa"/>
            <w:shd w:val="clear" w:color="auto" w:fill="auto"/>
          </w:tcPr>
          <w:p w:rsidR="001B089D" w:rsidRPr="00875035" w:rsidRDefault="001B089D" w:rsidP="000B42B0">
            <w:r w:rsidRPr="00875035">
              <w:t xml:space="preserve">Предусмотрено </w:t>
            </w:r>
            <w:r w:rsidRPr="00875035">
              <w:rPr>
                <w:rFonts w:eastAsia="Arial Unicode MS"/>
              </w:rPr>
              <w:t>непосредственное взаимодействие</w:t>
            </w:r>
          </w:p>
          <w:p w:rsidR="001B089D" w:rsidRPr="00875035" w:rsidRDefault="001B089D" w:rsidP="000B42B0"/>
        </w:tc>
      </w:tr>
      <w:tr w:rsidR="001B089D" w:rsidRPr="00875035" w:rsidTr="000B42B0">
        <w:tc>
          <w:tcPr>
            <w:tcW w:w="696" w:type="dxa"/>
            <w:shd w:val="clear" w:color="auto" w:fill="auto"/>
          </w:tcPr>
          <w:p w:rsidR="001B089D" w:rsidRPr="00875035" w:rsidRDefault="001B089D" w:rsidP="000B42B0">
            <w:r w:rsidRPr="00875035">
              <w:lastRenderedPageBreak/>
              <w:t>2.33.</w:t>
            </w:r>
          </w:p>
        </w:tc>
        <w:tc>
          <w:tcPr>
            <w:tcW w:w="2577" w:type="dxa"/>
            <w:shd w:val="clear" w:color="auto" w:fill="auto"/>
          </w:tcPr>
          <w:p w:rsidR="001B089D" w:rsidRPr="00875035" w:rsidRDefault="001B089D" w:rsidP="000B42B0">
            <w:pPr>
              <w:ind w:firstLine="13"/>
              <w:jc w:val="both"/>
              <w:rPr>
                <w:color w:val="000000"/>
              </w:rPr>
            </w:pPr>
            <w:r w:rsidRPr="00875035">
              <w:rPr>
                <w:color w:val="000000"/>
              </w:rPr>
              <w:t xml:space="preserve">Согласовывать размещение внутриквартальных и </w:t>
            </w:r>
            <w:proofErr w:type="spellStart"/>
            <w:r w:rsidRPr="00875035">
              <w:t>внутриплощадных</w:t>
            </w:r>
            <w:proofErr w:type="spellEnd"/>
            <w:r w:rsidRPr="00875035">
              <w:rPr>
                <w:color w:val="000000"/>
              </w:rPr>
              <w:t xml:space="preserve"> инженерных сооружений при предоставлении земельных участков для строительства инженерных сооружений на территории района</w:t>
            </w:r>
          </w:p>
        </w:tc>
        <w:tc>
          <w:tcPr>
            <w:tcW w:w="2563" w:type="dxa"/>
            <w:shd w:val="clear" w:color="auto" w:fill="auto"/>
          </w:tcPr>
          <w:p w:rsidR="001B089D" w:rsidRPr="00875035" w:rsidRDefault="001B089D" w:rsidP="000B42B0">
            <w:pPr>
              <w:rPr>
                <w:color w:val="000000"/>
              </w:rPr>
            </w:pPr>
            <w:r w:rsidRPr="00875035">
              <w:rPr>
                <w:color w:val="000000"/>
              </w:rPr>
              <w:t>Администрации районов Санкт-Петербурга</w:t>
            </w:r>
          </w:p>
        </w:tc>
        <w:tc>
          <w:tcPr>
            <w:tcW w:w="1823" w:type="dxa"/>
            <w:shd w:val="clear" w:color="auto" w:fill="auto"/>
          </w:tcPr>
          <w:p w:rsidR="001B089D" w:rsidRPr="00875035" w:rsidRDefault="001B089D" w:rsidP="000B42B0">
            <w:pPr>
              <w:rPr>
                <w:color w:val="000000"/>
              </w:rPr>
            </w:pPr>
            <w:r w:rsidRPr="00875035">
              <w:rPr>
                <w:color w:val="000000"/>
              </w:rPr>
              <w:t>П. 3.5.12. Положения об администрации района Санкт-Петербурга</w:t>
            </w:r>
          </w:p>
        </w:tc>
        <w:tc>
          <w:tcPr>
            <w:tcW w:w="2167" w:type="dxa"/>
            <w:shd w:val="clear" w:color="auto" w:fill="auto"/>
          </w:tcPr>
          <w:p w:rsidR="001B089D" w:rsidRPr="00875035" w:rsidRDefault="001B089D" w:rsidP="000B42B0">
            <w:r w:rsidRPr="00875035">
              <w:t xml:space="preserve">Не </w:t>
            </w:r>
            <w:proofErr w:type="gramStart"/>
            <w:r w:rsidRPr="00875035">
              <w:t>установлен</w:t>
            </w:r>
            <w:proofErr w:type="gramEnd"/>
          </w:p>
        </w:tc>
        <w:tc>
          <w:tcPr>
            <w:tcW w:w="2314" w:type="dxa"/>
            <w:shd w:val="clear" w:color="auto" w:fill="auto"/>
          </w:tcPr>
          <w:p w:rsidR="001B089D" w:rsidRPr="00875035" w:rsidRDefault="001B089D" w:rsidP="000B42B0">
            <w:r w:rsidRPr="00875035">
              <w:t>Не предусмотрено</w:t>
            </w:r>
          </w:p>
        </w:tc>
        <w:tc>
          <w:tcPr>
            <w:tcW w:w="2646" w:type="dxa"/>
            <w:shd w:val="clear" w:color="auto" w:fill="auto"/>
          </w:tcPr>
          <w:p w:rsidR="001B089D" w:rsidRPr="00875035" w:rsidRDefault="001B089D" w:rsidP="000B42B0">
            <w:r w:rsidRPr="00875035">
              <w:t>Не представляется возможным установить из-за отсутствия порядка реализации полномочия</w:t>
            </w:r>
          </w:p>
          <w:p w:rsidR="001B089D" w:rsidRPr="00875035" w:rsidRDefault="001B089D" w:rsidP="000B42B0">
            <w:proofErr w:type="gramStart"/>
            <w:r w:rsidRPr="00875035">
              <w:t xml:space="preserve">(возможно </w:t>
            </w:r>
            <w:proofErr w:type="gramEnd"/>
          </w:p>
          <w:p w:rsidR="001B089D" w:rsidRPr="00875035" w:rsidRDefault="001B089D" w:rsidP="000B42B0">
            <w:r w:rsidRPr="00875035">
              <w:rPr>
                <w:rFonts w:eastAsia="Arial Unicode MS"/>
              </w:rPr>
              <w:t>непосредственное взаимодействие</w:t>
            </w:r>
            <w:r w:rsidRPr="00875035">
              <w:t>)</w:t>
            </w:r>
          </w:p>
          <w:p w:rsidR="001B089D" w:rsidRPr="00875035" w:rsidRDefault="001B089D" w:rsidP="000B42B0"/>
        </w:tc>
      </w:tr>
      <w:tr w:rsidR="001B089D" w:rsidRPr="00875035" w:rsidTr="000B42B0">
        <w:tc>
          <w:tcPr>
            <w:tcW w:w="696" w:type="dxa"/>
            <w:shd w:val="clear" w:color="auto" w:fill="auto"/>
          </w:tcPr>
          <w:p w:rsidR="001B089D" w:rsidRPr="00875035" w:rsidRDefault="001B089D" w:rsidP="000B42B0">
            <w:r w:rsidRPr="00875035">
              <w:t>2.34.</w:t>
            </w:r>
          </w:p>
        </w:tc>
        <w:tc>
          <w:tcPr>
            <w:tcW w:w="2577" w:type="dxa"/>
            <w:shd w:val="clear" w:color="auto" w:fill="auto"/>
          </w:tcPr>
          <w:p w:rsidR="001B089D" w:rsidRPr="00875035" w:rsidRDefault="001B089D" w:rsidP="000B42B0">
            <w:pPr>
              <w:ind w:firstLine="13"/>
              <w:jc w:val="both"/>
              <w:rPr>
                <w:color w:val="000000"/>
              </w:rPr>
            </w:pPr>
            <w:r w:rsidRPr="00875035">
              <w:rPr>
                <w:color w:val="000000"/>
              </w:rPr>
              <w:t xml:space="preserve">Направлять в иные исполнительные органы государственной власти Санкт-Петербурга в соответствии с их компетенцией предложения о </w:t>
            </w:r>
            <w:r w:rsidRPr="00875035">
              <w:rPr>
                <w:color w:val="000000"/>
              </w:rPr>
              <w:lastRenderedPageBreak/>
              <w:t xml:space="preserve">включении </w:t>
            </w:r>
            <w:r w:rsidRPr="00875035">
              <w:t>строек</w:t>
            </w:r>
            <w:r w:rsidRPr="00875035">
              <w:rPr>
                <w:color w:val="000000"/>
              </w:rPr>
              <w:t xml:space="preserve"> и объектов строительства и реконструкции производственного и непроизводственного назначения, в том числе объектов технического расширения и перевооружения, инженерной и транспортной инфраструктуры, в адресную инвестиционную программу, утверждаемую в составе закона Санкт-Петербурга о бюджете Санкт-Петербурга</w:t>
            </w:r>
          </w:p>
        </w:tc>
        <w:tc>
          <w:tcPr>
            <w:tcW w:w="2563" w:type="dxa"/>
            <w:shd w:val="clear" w:color="auto" w:fill="auto"/>
          </w:tcPr>
          <w:p w:rsidR="001B089D" w:rsidRPr="00875035" w:rsidRDefault="001B089D" w:rsidP="000B42B0">
            <w:pPr>
              <w:rPr>
                <w:color w:val="000000"/>
              </w:rPr>
            </w:pPr>
            <w:r w:rsidRPr="00875035">
              <w:rPr>
                <w:color w:val="000000"/>
              </w:rPr>
              <w:lastRenderedPageBreak/>
              <w:t>Администрации районов Санкт-Петербурга</w:t>
            </w:r>
          </w:p>
        </w:tc>
        <w:tc>
          <w:tcPr>
            <w:tcW w:w="1823" w:type="dxa"/>
            <w:shd w:val="clear" w:color="auto" w:fill="auto"/>
          </w:tcPr>
          <w:p w:rsidR="001B089D" w:rsidRPr="00875035" w:rsidRDefault="001B089D" w:rsidP="000B42B0">
            <w:pPr>
              <w:rPr>
                <w:color w:val="000000"/>
              </w:rPr>
            </w:pPr>
            <w:r w:rsidRPr="00875035">
              <w:rPr>
                <w:color w:val="000000"/>
              </w:rPr>
              <w:t>П. 3.5.15. Положения об администрации района Санкт-Петербурга</w:t>
            </w:r>
          </w:p>
        </w:tc>
        <w:tc>
          <w:tcPr>
            <w:tcW w:w="2167" w:type="dxa"/>
            <w:shd w:val="clear" w:color="auto" w:fill="auto"/>
          </w:tcPr>
          <w:p w:rsidR="001B089D" w:rsidRPr="00875035" w:rsidRDefault="001B089D" w:rsidP="000B42B0">
            <w:proofErr w:type="gramStart"/>
            <w:r w:rsidRPr="00875035">
              <w:t>Установлен</w:t>
            </w:r>
            <w:proofErr w:type="gramEnd"/>
            <w:r w:rsidRPr="00875035">
              <w:rPr>
                <w:vertAlign w:val="superscript"/>
              </w:rPr>
              <w:footnoteReference w:id="36"/>
            </w:r>
          </w:p>
        </w:tc>
        <w:tc>
          <w:tcPr>
            <w:tcW w:w="2314" w:type="dxa"/>
            <w:shd w:val="clear" w:color="auto" w:fill="auto"/>
          </w:tcPr>
          <w:p w:rsidR="001B089D" w:rsidRPr="00875035" w:rsidRDefault="001B089D" w:rsidP="000B42B0">
            <w:r w:rsidRPr="00875035">
              <w:t>Не предусмотрено</w:t>
            </w:r>
          </w:p>
        </w:tc>
        <w:tc>
          <w:tcPr>
            <w:tcW w:w="2646" w:type="dxa"/>
            <w:shd w:val="clear" w:color="auto" w:fill="auto"/>
          </w:tcPr>
          <w:p w:rsidR="001B089D" w:rsidRPr="00875035" w:rsidRDefault="001B089D" w:rsidP="000B42B0">
            <w:r w:rsidRPr="00875035">
              <w:rPr>
                <w:rFonts w:eastAsia="Arial Unicode MS"/>
              </w:rPr>
              <w:t>Непосредственное взаимодействие</w:t>
            </w:r>
            <w:r w:rsidRPr="00875035">
              <w:t xml:space="preserve"> не предусмотрено</w:t>
            </w:r>
          </w:p>
        </w:tc>
      </w:tr>
      <w:tr w:rsidR="001B089D" w:rsidRPr="00875035" w:rsidTr="000B42B0">
        <w:tc>
          <w:tcPr>
            <w:tcW w:w="696" w:type="dxa"/>
            <w:shd w:val="clear" w:color="auto" w:fill="auto"/>
          </w:tcPr>
          <w:p w:rsidR="001B089D" w:rsidRPr="00875035" w:rsidRDefault="001B089D" w:rsidP="000B42B0">
            <w:r w:rsidRPr="00875035">
              <w:lastRenderedPageBreak/>
              <w:t>2.35.</w:t>
            </w:r>
          </w:p>
        </w:tc>
        <w:tc>
          <w:tcPr>
            <w:tcW w:w="2577" w:type="dxa"/>
            <w:shd w:val="clear" w:color="auto" w:fill="auto"/>
          </w:tcPr>
          <w:p w:rsidR="001B089D" w:rsidRPr="00875035" w:rsidRDefault="001B089D" w:rsidP="000B42B0">
            <w:pPr>
              <w:ind w:firstLine="13"/>
              <w:jc w:val="both"/>
              <w:rPr>
                <w:color w:val="000000"/>
              </w:rPr>
            </w:pPr>
            <w:r w:rsidRPr="00875035">
              <w:rPr>
                <w:color w:val="000000"/>
              </w:rPr>
              <w:t xml:space="preserve">Согласовывать проекты благоустройства в </w:t>
            </w:r>
            <w:proofErr w:type="gramStart"/>
            <w:r w:rsidRPr="00875035">
              <w:rPr>
                <w:color w:val="000000"/>
              </w:rPr>
              <w:t>границах</w:t>
            </w:r>
            <w:proofErr w:type="gramEnd"/>
            <w:r w:rsidRPr="00875035">
              <w:rPr>
                <w:color w:val="000000"/>
              </w:rPr>
              <w:t xml:space="preserve"> отведенных под благоустройство земельных участков, а </w:t>
            </w:r>
            <w:r w:rsidRPr="00875035">
              <w:rPr>
                <w:color w:val="000000"/>
              </w:rPr>
              <w:lastRenderedPageBreak/>
              <w:t xml:space="preserve">также функциональное назначение встроенных помещений в случае выкупа их исполнительными органами государственной власти Санкт-Петербурга, осуществлять подготовку и выдачу справок о количестве населения, фактической наполняемости образовательных учреждений и других сведений для расчетов нормативной потребности в учреждениях культурно-бытового обслуживания </w:t>
            </w:r>
            <w:r w:rsidRPr="00875035">
              <w:t>населения</w:t>
            </w:r>
          </w:p>
        </w:tc>
        <w:tc>
          <w:tcPr>
            <w:tcW w:w="2563" w:type="dxa"/>
            <w:shd w:val="clear" w:color="auto" w:fill="auto"/>
          </w:tcPr>
          <w:p w:rsidR="001B089D" w:rsidRPr="00875035" w:rsidRDefault="001B089D" w:rsidP="000B42B0">
            <w:pPr>
              <w:rPr>
                <w:color w:val="000000"/>
              </w:rPr>
            </w:pPr>
            <w:r w:rsidRPr="00875035">
              <w:rPr>
                <w:color w:val="000000"/>
              </w:rPr>
              <w:lastRenderedPageBreak/>
              <w:t>Администрации районов Санкт-Петербурга</w:t>
            </w:r>
          </w:p>
        </w:tc>
        <w:tc>
          <w:tcPr>
            <w:tcW w:w="1823" w:type="dxa"/>
            <w:shd w:val="clear" w:color="auto" w:fill="auto"/>
          </w:tcPr>
          <w:p w:rsidR="001B089D" w:rsidRPr="00875035" w:rsidRDefault="001B089D" w:rsidP="000B42B0">
            <w:pPr>
              <w:rPr>
                <w:color w:val="000000"/>
              </w:rPr>
            </w:pPr>
            <w:r w:rsidRPr="00875035">
              <w:rPr>
                <w:color w:val="000000"/>
              </w:rPr>
              <w:t>П. 3.5.16. Положения об администрации района Санкт-Петербурга</w:t>
            </w:r>
          </w:p>
        </w:tc>
        <w:tc>
          <w:tcPr>
            <w:tcW w:w="2167" w:type="dxa"/>
            <w:shd w:val="clear" w:color="auto" w:fill="auto"/>
          </w:tcPr>
          <w:p w:rsidR="001B089D" w:rsidRPr="00875035" w:rsidRDefault="001B089D" w:rsidP="000B42B0">
            <w:r w:rsidRPr="00875035">
              <w:t>Не установлено</w:t>
            </w:r>
          </w:p>
        </w:tc>
        <w:tc>
          <w:tcPr>
            <w:tcW w:w="2314" w:type="dxa"/>
            <w:shd w:val="clear" w:color="auto" w:fill="auto"/>
          </w:tcPr>
          <w:p w:rsidR="001B089D" w:rsidRPr="00875035" w:rsidRDefault="001B089D" w:rsidP="000B42B0">
            <w:r w:rsidRPr="00875035">
              <w:t>Не предусмотрено</w:t>
            </w:r>
          </w:p>
        </w:tc>
        <w:tc>
          <w:tcPr>
            <w:tcW w:w="2646" w:type="dxa"/>
            <w:shd w:val="clear" w:color="auto" w:fill="auto"/>
          </w:tcPr>
          <w:p w:rsidR="001B089D" w:rsidRPr="00875035" w:rsidRDefault="001B089D" w:rsidP="000B42B0">
            <w:r w:rsidRPr="00875035">
              <w:t xml:space="preserve">Предусмотрено </w:t>
            </w:r>
            <w:r w:rsidRPr="00875035">
              <w:rPr>
                <w:rFonts w:eastAsia="Arial Unicode MS"/>
              </w:rPr>
              <w:t>непосредственное взаимодействие</w:t>
            </w:r>
          </w:p>
          <w:p w:rsidR="001B089D" w:rsidRPr="00875035" w:rsidRDefault="001B089D" w:rsidP="000B42B0"/>
        </w:tc>
      </w:tr>
      <w:tr w:rsidR="001B089D" w:rsidRPr="00875035" w:rsidTr="000B42B0">
        <w:tc>
          <w:tcPr>
            <w:tcW w:w="696" w:type="dxa"/>
            <w:shd w:val="clear" w:color="auto" w:fill="auto"/>
          </w:tcPr>
          <w:p w:rsidR="001B089D" w:rsidRPr="00875035" w:rsidRDefault="001B089D" w:rsidP="000B42B0">
            <w:r w:rsidRPr="00875035">
              <w:lastRenderedPageBreak/>
              <w:t>2.36.</w:t>
            </w:r>
          </w:p>
        </w:tc>
        <w:tc>
          <w:tcPr>
            <w:tcW w:w="2577" w:type="dxa"/>
            <w:shd w:val="clear" w:color="auto" w:fill="auto"/>
          </w:tcPr>
          <w:p w:rsidR="001B089D" w:rsidRPr="00875035" w:rsidRDefault="001B089D" w:rsidP="000B42B0">
            <w:pPr>
              <w:ind w:firstLine="13"/>
              <w:jc w:val="both"/>
              <w:rPr>
                <w:color w:val="000000"/>
              </w:rPr>
            </w:pPr>
            <w:r w:rsidRPr="00875035">
              <w:rPr>
                <w:color w:val="000000"/>
              </w:rPr>
              <w:t xml:space="preserve">Направлять в </w:t>
            </w:r>
            <w:r w:rsidRPr="00875035">
              <w:rPr>
                <w:color w:val="000000"/>
              </w:rPr>
              <w:lastRenderedPageBreak/>
              <w:t xml:space="preserve">соответствующий исполнительный орган государственной власти Санкт-Петербурга предложения в перечень строек и </w:t>
            </w:r>
            <w:r w:rsidRPr="00875035">
              <w:t>объектов</w:t>
            </w:r>
            <w:r w:rsidRPr="00875035">
              <w:rPr>
                <w:color w:val="000000"/>
              </w:rPr>
              <w:t xml:space="preserve"> для федеральных государственных нужд, финансируемых за счет средств федерального бюджета</w:t>
            </w:r>
          </w:p>
        </w:tc>
        <w:tc>
          <w:tcPr>
            <w:tcW w:w="2563" w:type="dxa"/>
            <w:shd w:val="clear" w:color="auto" w:fill="auto"/>
          </w:tcPr>
          <w:p w:rsidR="001B089D" w:rsidRPr="00875035" w:rsidRDefault="001B089D" w:rsidP="000B42B0">
            <w:pPr>
              <w:rPr>
                <w:color w:val="000000"/>
              </w:rPr>
            </w:pPr>
            <w:r w:rsidRPr="00875035">
              <w:rPr>
                <w:color w:val="000000"/>
              </w:rPr>
              <w:lastRenderedPageBreak/>
              <w:t xml:space="preserve">Администрации </w:t>
            </w:r>
            <w:r w:rsidRPr="00875035">
              <w:rPr>
                <w:color w:val="000000"/>
              </w:rPr>
              <w:lastRenderedPageBreak/>
              <w:t>районов Санкт-Петербурга</w:t>
            </w:r>
          </w:p>
        </w:tc>
        <w:tc>
          <w:tcPr>
            <w:tcW w:w="1823" w:type="dxa"/>
            <w:shd w:val="clear" w:color="auto" w:fill="auto"/>
          </w:tcPr>
          <w:p w:rsidR="001B089D" w:rsidRPr="00875035" w:rsidRDefault="001B089D" w:rsidP="000B42B0">
            <w:pPr>
              <w:rPr>
                <w:color w:val="000000"/>
              </w:rPr>
            </w:pPr>
            <w:r w:rsidRPr="00875035">
              <w:rPr>
                <w:color w:val="000000"/>
              </w:rPr>
              <w:lastRenderedPageBreak/>
              <w:t xml:space="preserve">П. 3.5.17. </w:t>
            </w:r>
            <w:r w:rsidRPr="00875035">
              <w:rPr>
                <w:color w:val="000000"/>
              </w:rPr>
              <w:lastRenderedPageBreak/>
              <w:t>Положения об администрации района Санкт-Петербурга</w:t>
            </w:r>
          </w:p>
        </w:tc>
        <w:tc>
          <w:tcPr>
            <w:tcW w:w="2167" w:type="dxa"/>
            <w:shd w:val="clear" w:color="auto" w:fill="auto"/>
          </w:tcPr>
          <w:p w:rsidR="001B089D" w:rsidRPr="00875035" w:rsidRDefault="001B089D" w:rsidP="000B42B0">
            <w:r w:rsidRPr="00875035">
              <w:lastRenderedPageBreak/>
              <w:t>Не установлено</w:t>
            </w:r>
          </w:p>
        </w:tc>
        <w:tc>
          <w:tcPr>
            <w:tcW w:w="2314" w:type="dxa"/>
            <w:shd w:val="clear" w:color="auto" w:fill="auto"/>
          </w:tcPr>
          <w:p w:rsidR="001B089D" w:rsidRPr="00875035" w:rsidRDefault="001B089D" w:rsidP="000B42B0">
            <w:r w:rsidRPr="00875035">
              <w:t>Не предусмотрено</w:t>
            </w:r>
          </w:p>
        </w:tc>
        <w:tc>
          <w:tcPr>
            <w:tcW w:w="2646" w:type="dxa"/>
            <w:shd w:val="clear" w:color="auto" w:fill="auto"/>
          </w:tcPr>
          <w:p w:rsidR="001B089D" w:rsidRPr="00875035" w:rsidRDefault="001B089D" w:rsidP="000B42B0">
            <w:r w:rsidRPr="00875035">
              <w:rPr>
                <w:rFonts w:eastAsia="Arial Unicode MS"/>
              </w:rPr>
              <w:t xml:space="preserve">Непосредственное </w:t>
            </w:r>
            <w:r w:rsidRPr="00875035">
              <w:rPr>
                <w:rFonts w:eastAsia="Arial Unicode MS"/>
              </w:rPr>
              <w:lastRenderedPageBreak/>
              <w:t>взаимодействие</w:t>
            </w:r>
            <w:r w:rsidRPr="00875035">
              <w:t xml:space="preserve"> не предусмотрено</w:t>
            </w:r>
          </w:p>
          <w:p w:rsidR="001B089D" w:rsidRPr="00875035" w:rsidRDefault="001B089D" w:rsidP="000B42B0"/>
        </w:tc>
      </w:tr>
      <w:tr w:rsidR="001B089D" w:rsidRPr="00875035" w:rsidTr="000B42B0">
        <w:tc>
          <w:tcPr>
            <w:tcW w:w="696" w:type="dxa"/>
            <w:shd w:val="clear" w:color="auto" w:fill="auto"/>
          </w:tcPr>
          <w:p w:rsidR="001B089D" w:rsidRPr="00875035" w:rsidRDefault="001B089D" w:rsidP="000B42B0">
            <w:r w:rsidRPr="00875035">
              <w:lastRenderedPageBreak/>
              <w:t>2.37.</w:t>
            </w:r>
          </w:p>
        </w:tc>
        <w:tc>
          <w:tcPr>
            <w:tcW w:w="2577" w:type="dxa"/>
            <w:shd w:val="clear" w:color="auto" w:fill="auto"/>
          </w:tcPr>
          <w:p w:rsidR="001B089D" w:rsidRPr="00875035" w:rsidRDefault="001B089D" w:rsidP="000B42B0">
            <w:pPr>
              <w:ind w:firstLine="13"/>
              <w:jc w:val="both"/>
              <w:rPr>
                <w:color w:val="000000"/>
              </w:rPr>
            </w:pPr>
            <w:r w:rsidRPr="00875035">
              <w:rPr>
                <w:color w:val="000000"/>
              </w:rPr>
              <w:t xml:space="preserve">Осуществлять подготовку заключений о согласовании размещения результата инвестирования при принятии решений о предоставлении объектов недвижимости для строительства и реконструкции, </w:t>
            </w:r>
            <w:r w:rsidRPr="00875035">
              <w:rPr>
                <w:color w:val="000000"/>
              </w:rPr>
              <w:lastRenderedPageBreak/>
              <w:t xml:space="preserve">находящихся в государственной собственности Санкт-Петербурга, в том числе земельных участков, право </w:t>
            </w:r>
            <w:r w:rsidRPr="00875035">
              <w:t>государственной</w:t>
            </w:r>
            <w:r w:rsidRPr="00875035">
              <w:rPr>
                <w:color w:val="000000"/>
              </w:rPr>
              <w:t xml:space="preserve"> </w:t>
            </w:r>
            <w:proofErr w:type="gramStart"/>
            <w:r w:rsidRPr="00875035">
              <w:rPr>
                <w:color w:val="000000"/>
              </w:rPr>
              <w:t>собственности</w:t>
            </w:r>
            <w:proofErr w:type="gramEnd"/>
            <w:r w:rsidRPr="00875035">
              <w:rPr>
                <w:color w:val="000000"/>
              </w:rPr>
              <w:t xml:space="preserve"> на которые не разграничено</w:t>
            </w:r>
          </w:p>
        </w:tc>
        <w:tc>
          <w:tcPr>
            <w:tcW w:w="2563" w:type="dxa"/>
            <w:shd w:val="clear" w:color="auto" w:fill="auto"/>
          </w:tcPr>
          <w:p w:rsidR="001B089D" w:rsidRPr="00875035" w:rsidRDefault="001B089D" w:rsidP="000B42B0">
            <w:pPr>
              <w:rPr>
                <w:color w:val="000000"/>
              </w:rPr>
            </w:pPr>
            <w:r w:rsidRPr="00875035">
              <w:rPr>
                <w:color w:val="000000"/>
              </w:rPr>
              <w:lastRenderedPageBreak/>
              <w:t>Администрации районов Санкт-Петербурга</w:t>
            </w:r>
          </w:p>
        </w:tc>
        <w:tc>
          <w:tcPr>
            <w:tcW w:w="1823" w:type="dxa"/>
            <w:shd w:val="clear" w:color="auto" w:fill="auto"/>
          </w:tcPr>
          <w:p w:rsidR="001B089D" w:rsidRPr="00875035" w:rsidRDefault="001B089D" w:rsidP="000B42B0">
            <w:pPr>
              <w:rPr>
                <w:color w:val="000000"/>
              </w:rPr>
            </w:pPr>
            <w:r w:rsidRPr="00875035">
              <w:rPr>
                <w:color w:val="000000"/>
              </w:rPr>
              <w:t>П. 3.5.18. Положения об администрации района Санкт-Петербурга</w:t>
            </w:r>
          </w:p>
        </w:tc>
        <w:tc>
          <w:tcPr>
            <w:tcW w:w="2167" w:type="dxa"/>
            <w:shd w:val="clear" w:color="auto" w:fill="auto"/>
          </w:tcPr>
          <w:p w:rsidR="001B089D" w:rsidRPr="00875035" w:rsidRDefault="001B089D" w:rsidP="000B42B0">
            <w:r w:rsidRPr="00875035">
              <w:t>Не установлено</w:t>
            </w:r>
          </w:p>
        </w:tc>
        <w:tc>
          <w:tcPr>
            <w:tcW w:w="2314" w:type="dxa"/>
            <w:shd w:val="clear" w:color="auto" w:fill="auto"/>
          </w:tcPr>
          <w:p w:rsidR="001B089D" w:rsidRPr="00875035" w:rsidRDefault="001B089D" w:rsidP="000B42B0">
            <w:r w:rsidRPr="00875035">
              <w:t>Не предусмотрено</w:t>
            </w:r>
          </w:p>
        </w:tc>
        <w:tc>
          <w:tcPr>
            <w:tcW w:w="2646" w:type="dxa"/>
            <w:shd w:val="clear" w:color="auto" w:fill="auto"/>
          </w:tcPr>
          <w:p w:rsidR="001B089D" w:rsidRPr="00875035" w:rsidRDefault="001B089D" w:rsidP="000B42B0">
            <w:r w:rsidRPr="00875035">
              <w:t>Предусмотрено</w:t>
            </w:r>
            <w:r w:rsidRPr="00875035">
              <w:rPr>
                <w:rFonts w:eastAsia="Arial Unicode MS"/>
              </w:rPr>
              <w:t xml:space="preserve"> непосредственное взаимодействие</w:t>
            </w:r>
            <w:r w:rsidRPr="00875035">
              <w:t xml:space="preserve"> не </w:t>
            </w:r>
          </w:p>
          <w:p w:rsidR="001B089D" w:rsidRPr="00875035" w:rsidRDefault="001B089D" w:rsidP="000B42B0"/>
        </w:tc>
      </w:tr>
      <w:tr w:rsidR="001B089D" w:rsidRPr="00875035" w:rsidTr="000B42B0">
        <w:tc>
          <w:tcPr>
            <w:tcW w:w="696" w:type="dxa"/>
            <w:shd w:val="clear" w:color="auto" w:fill="auto"/>
          </w:tcPr>
          <w:p w:rsidR="001B089D" w:rsidRPr="00875035" w:rsidRDefault="001B089D" w:rsidP="000B42B0">
            <w:r w:rsidRPr="00875035">
              <w:lastRenderedPageBreak/>
              <w:t>2.38.</w:t>
            </w:r>
          </w:p>
        </w:tc>
        <w:tc>
          <w:tcPr>
            <w:tcW w:w="2577" w:type="dxa"/>
            <w:shd w:val="clear" w:color="auto" w:fill="auto"/>
          </w:tcPr>
          <w:p w:rsidR="001B089D" w:rsidRPr="00875035" w:rsidRDefault="001B089D" w:rsidP="000B42B0">
            <w:pPr>
              <w:ind w:firstLine="13"/>
              <w:jc w:val="both"/>
              <w:rPr>
                <w:color w:val="000000"/>
              </w:rPr>
            </w:pPr>
            <w:proofErr w:type="gramStart"/>
            <w:r w:rsidRPr="00875035">
              <w:rPr>
                <w:color w:val="000000"/>
              </w:rPr>
              <w:t xml:space="preserve">В соответствии с компетенцией Администрации участвовать в закрытии ордеров на производство работ, связанных с изменением благоустройства, подтверждающих соответствие документации по проведению работ Правилам подготовки и проведения работ, связанных с изменением </w:t>
            </w:r>
            <w:r w:rsidRPr="00875035">
              <w:rPr>
                <w:color w:val="000000"/>
              </w:rPr>
              <w:lastRenderedPageBreak/>
              <w:t xml:space="preserve">благоустройства, в пределах земельных участков, предоставленных для целей строительства, реконструкции и капитального ремонта объектов капитального строительства, в том числе объектов социальной инфраструктуры, за исключением автомобильных дорог и объектов садово-паркового </w:t>
            </w:r>
            <w:r w:rsidRPr="00875035">
              <w:t>хозяйства</w:t>
            </w:r>
            <w:proofErr w:type="gramEnd"/>
            <w:r w:rsidRPr="00875035">
              <w:rPr>
                <w:color w:val="000000"/>
              </w:rPr>
              <w:t xml:space="preserve"> </w:t>
            </w:r>
            <w:proofErr w:type="gramStart"/>
            <w:r w:rsidRPr="00875035">
              <w:rPr>
                <w:color w:val="000000"/>
              </w:rPr>
              <w:t>Санкт-Петербурга, расположенных на территориях общего пользования</w:t>
            </w:r>
            <w:proofErr w:type="gramEnd"/>
          </w:p>
        </w:tc>
        <w:tc>
          <w:tcPr>
            <w:tcW w:w="2563" w:type="dxa"/>
            <w:shd w:val="clear" w:color="auto" w:fill="auto"/>
          </w:tcPr>
          <w:p w:rsidR="001B089D" w:rsidRPr="00875035" w:rsidRDefault="001B089D" w:rsidP="000B42B0">
            <w:pPr>
              <w:rPr>
                <w:color w:val="000000"/>
              </w:rPr>
            </w:pPr>
            <w:r w:rsidRPr="00875035">
              <w:rPr>
                <w:color w:val="000000"/>
              </w:rPr>
              <w:lastRenderedPageBreak/>
              <w:t>Администрации районов Санкт-Петербурга</w:t>
            </w:r>
          </w:p>
        </w:tc>
        <w:tc>
          <w:tcPr>
            <w:tcW w:w="1823" w:type="dxa"/>
            <w:shd w:val="clear" w:color="auto" w:fill="auto"/>
          </w:tcPr>
          <w:p w:rsidR="001B089D" w:rsidRPr="00875035" w:rsidRDefault="001B089D" w:rsidP="000B42B0">
            <w:pPr>
              <w:rPr>
                <w:color w:val="000000"/>
              </w:rPr>
            </w:pPr>
            <w:r w:rsidRPr="00875035">
              <w:rPr>
                <w:color w:val="000000"/>
              </w:rPr>
              <w:t>П. 3.5.20. Положения об администрации района Санкт-Петербурга</w:t>
            </w:r>
          </w:p>
        </w:tc>
        <w:tc>
          <w:tcPr>
            <w:tcW w:w="2167" w:type="dxa"/>
            <w:shd w:val="clear" w:color="auto" w:fill="auto"/>
          </w:tcPr>
          <w:p w:rsidR="001B089D" w:rsidRPr="00875035" w:rsidRDefault="001B089D" w:rsidP="000B42B0">
            <w:r w:rsidRPr="00875035">
              <w:t xml:space="preserve">Не </w:t>
            </w:r>
            <w:proofErr w:type="gramStart"/>
            <w:r w:rsidRPr="00875035">
              <w:t>установлен</w:t>
            </w:r>
            <w:proofErr w:type="gramEnd"/>
            <w:r w:rsidRPr="00875035">
              <w:t xml:space="preserve"> (ведется работа по переводу услуги в категорию функций) </w:t>
            </w:r>
          </w:p>
        </w:tc>
        <w:tc>
          <w:tcPr>
            <w:tcW w:w="2314" w:type="dxa"/>
            <w:shd w:val="clear" w:color="auto" w:fill="auto"/>
          </w:tcPr>
          <w:p w:rsidR="001B089D" w:rsidRPr="00875035" w:rsidRDefault="001B089D" w:rsidP="000B42B0">
            <w:r w:rsidRPr="00875035">
              <w:t>Не предусмотрено</w:t>
            </w:r>
          </w:p>
        </w:tc>
        <w:tc>
          <w:tcPr>
            <w:tcW w:w="2646" w:type="dxa"/>
            <w:shd w:val="clear" w:color="auto" w:fill="auto"/>
          </w:tcPr>
          <w:p w:rsidR="001B089D" w:rsidRPr="00875035" w:rsidRDefault="001B089D" w:rsidP="000B42B0">
            <w:r w:rsidRPr="00875035">
              <w:t>Не представляется возможным установить из-за отсутствия порядка реализации полномочия</w:t>
            </w:r>
          </w:p>
          <w:p w:rsidR="001B089D" w:rsidRPr="00875035" w:rsidRDefault="001B089D" w:rsidP="000B42B0"/>
        </w:tc>
      </w:tr>
      <w:tr w:rsidR="001B089D" w:rsidRPr="00875035" w:rsidTr="000B42B0">
        <w:tc>
          <w:tcPr>
            <w:tcW w:w="696" w:type="dxa"/>
            <w:shd w:val="clear" w:color="auto" w:fill="auto"/>
          </w:tcPr>
          <w:p w:rsidR="001B089D" w:rsidRPr="00875035" w:rsidRDefault="001B089D" w:rsidP="000B42B0">
            <w:r w:rsidRPr="00875035">
              <w:lastRenderedPageBreak/>
              <w:t>2.39.</w:t>
            </w:r>
          </w:p>
        </w:tc>
        <w:tc>
          <w:tcPr>
            <w:tcW w:w="2577" w:type="dxa"/>
            <w:shd w:val="clear" w:color="auto" w:fill="auto"/>
          </w:tcPr>
          <w:p w:rsidR="001B089D" w:rsidRPr="00875035" w:rsidRDefault="001B089D" w:rsidP="000B42B0">
            <w:pPr>
              <w:ind w:firstLine="13"/>
              <w:jc w:val="both"/>
            </w:pPr>
            <w:proofErr w:type="gramStart"/>
            <w:r w:rsidRPr="00875035">
              <w:t xml:space="preserve">Осуществлять распоряжение расположенными на территории района земельными участками, </w:t>
            </w:r>
            <w:r w:rsidRPr="00875035">
              <w:lastRenderedPageBreak/>
              <w:t xml:space="preserve">находящимися в государственной собственности Санкт-Петербурга и (или) государственная собственность на которые не разграничена, в части осуществления действий по освобождению указанных земельных участков от движимого имущества третьих лиц, незаконно использующих земельные участки, за исключением действий по освобождению земельных участков от движимого имущества лиц, незаконно использующих земельные участки, которым указанные </w:t>
            </w:r>
            <w:r w:rsidRPr="00875035">
              <w:lastRenderedPageBreak/>
              <w:t>земельные участки были предоставлены</w:t>
            </w:r>
            <w:proofErr w:type="gramEnd"/>
            <w:r w:rsidRPr="00875035">
              <w:t xml:space="preserve"> в установленном законом порядке или использовались ими в установленном законом порядке без предоставления земельных участков, а также земельных участков, предоставленных для строительства, реконструкции объектов капитального строительства или работ по сохранению объектов культурного наследия (памятников истории и культуры) народов Российской Федерации</w:t>
            </w:r>
            <w:r w:rsidRPr="00875035">
              <w:footnoteReference w:id="37"/>
            </w:r>
          </w:p>
        </w:tc>
        <w:tc>
          <w:tcPr>
            <w:tcW w:w="2563" w:type="dxa"/>
            <w:shd w:val="clear" w:color="auto" w:fill="auto"/>
          </w:tcPr>
          <w:p w:rsidR="001B089D" w:rsidRPr="00875035" w:rsidRDefault="001B089D" w:rsidP="000B42B0">
            <w:pPr>
              <w:rPr>
                <w:color w:val="000000"/>
              </w:rPr>
            </w:pPr>
            <w:r w:rsidRPr="00875035">
              <w:rPr>
                <w:color w:val="000000"/>
              </w:rPr>
              <w:lastRenderedPageBreak/>
              <w:t>Администрации районов Санкт-Петербурга</w:t>
            </w:r>
          </w:p>
        </w:tc>
        <w:tc>
          <w:tcPr>
            <w:tcW w:w="1823" w:type="dxa"/>
            <w:shd w:val="clear" w:color="auto" w:fill="auto"/>
          </w:tcPr>
          <w:p w:rsidR="001B089D" w:rsidRPr="00875035" w:rsidRDefault="001B089D" w:rsidP="000B42B0">
            <w:pPr>
              <w:rPr>
                <w:color w:val="000000"/>
              </w:rPr>
            </w:pPr>
            <w:r w:rsidRPr="00875035">
              <w:rPr>
                <w:color w:val="000000"/>
              </w:rPr>
              <w:t>П. 3.8.2-1. Положения об администрации района Санкт-Петербурга</w:t>
            </w:r>
          </w:p>
        </w:tc>
        <w:tc>
          <w:tcPr>
            <w:tcW w:w="2167" w:type="dxa"/>
            <w:shd w:val="clear" w:color="auto" w:fill="auto"/>
          </w:tcPr>
          <w:p w:rsidR="001B089D" w:rsidRPr="00875035" w:rsidRDefault="001B089D" w:rsidP="000B42B0">
            <w:r w:rsidRPr="00875035">
              <w:t xml:space="preserve">Не </w:t>
            </w:r>
            <w:proofErr w:type="gramStart"/>
            <w:r w:rsidRPr="00875035">
              <w:t>установлен</w:t>
            </w:r>
            <w:proofErr w:type="gramEnd"/>
          </w:p>
        </w:tc>
        <w:tc>
          <w:tcPr>
            <w:tcW w:w="2314" w:type="dxa"/>
            <w:shd w:val="clear" w:color="auto" w:fill="auto"/>
          </w:tcPr>
          <w:p w:rsidR="001B089D" w:rsidRPr="00875035" w:rsidRDefault="001B089D" w:rsidP="000B42B0">
            <w:r w:rsidRPr="00875035">
              <w:t>Не предусмотрено</w:t>
            </w:r>
          </w:p>
        </w:tc>
        <w:tc>
          <w:tcPr>
            <w:tcW w:w="2646" w:type="dxa"/>
            <w:shd w:val="clear" w:color="auto" w:fill="auto"/>
          </w:tcPr>
          <w:p w:rsidR="001B089D" w:rsidRPr="00875035" w:rsidRDefault="001B089D" w:rsidP="000B42B0">
            <w:r w:rsidRPr="00875035">
              <w:t xml:space="preserve">Предусмотрено </w:t>
            </w:r>
            <w:r w:rsidRPr="00875035">
              <w:rPr>
                <w:rFonts w:eastAsia="Arial Unicode MS"/>
              </w:rPr>
              <w:t>непосредственное взаимодействие</w:t>
            </w:r>
          </w:p>
          <w:p w:rsidR="001B089D" w:rsidRPr="00875035" w:rsidRDefault="001B089D" w:rsidP="000B42B0"/>
        </w:tc>
      </w:tr>
      <w:tr w:rsidR="001B089D" w:rsidRPr="00875035" w:rsidTr="000B42B0">
        <w:tc>
          <w:tcPr>
            <w:tcW w:w="696" w:type="dxa"/>
            <w:shd w:val="clear" w:color="auto" w:fill="auto"/>
          </w:tcPr>
          <w:p w:rsidR="001B089D" w:rsidRPr="00875035" w:rsidRDefault="001B089D" w:rsidP="000B42B0">
            <w:r w:rsidRPr="00875035">
              <w:lastRenderedPageBreak/>
              <w:t>2.40.</w:t>
            </w:r>
          </w:p>
        </w:tc>
        <w:tc>
          <w:tcPr>
            <w:tcW w:w="2577" w:type="dxa"/>
            <w:shd w:val="clear" w:color="auto" w:fill="auto"/>
          </w:tcPr>
          <w:p w:rsidR="001B089D" w:rsidRPr="00875035" w:rsidRDefault="001B089D" w:rsidP="000B42B0">
            <w:pPr>
              <w:ind w:firstLine="13"/>
              <w:jc w:val="both"/>
            </w:pPr>
            <w:r w:rsidRPr="00875035">
              <w:t>Представлять в соответствующий исполнительный орган государственной власти Санкт-Петербурга перечни земельных участков, которые могут быть предоставлены на инвестиционных условиях для строительства</w:t>
            </w:r>
          </w:p>
        </w:tc>
        <w:tc>
          <w:tcPr>
            <w:tcW w:w="2563" w:type="dxa"/>
            <w:shd w:val="clear" w:color="auto" w:fill="auto"/>
          </w:tcPr>
          <w:p w:rsidR="001B089D" w:rsidRPr="00875035" w:rsidRDefault="001B089D" w:rsidP="000B42B0">
            <w:pPr>
              <w:rPr>
                <w:color w:val="000000"/>
              </w:rPr>
            </w:pPr>
            <w:r w:rsidRPr="00875035">
              <w:rPr>
                <w:color w:val="000000"/>
              </w:rPr>
              <w:t>Администрации районов Санкт-Петербурга</w:t>
            </w:r>
          </w:p>
        </w:tc>
        <w:tc>
          <w:tcPr>
            <w:tcW w:w="1823" w:type="dxa"/>
            <w:shd w:val="clear" w:color="auto" w:fill="auto"/>
          </w:tcPr>
          <w:p w:rsidR="001B089D" w:rsidRPr="00875035" w:rsidRDefault="001B089D" w:rsidP="000B42B0">
            <w:pPr>
              <w:rPr>
                <w:color w:val="000000"/>
              </w:rPr>
            </w:pPr>
            <w:r w:rsidRPr="00875035">
              <w:rPr>
                <w:color w:val="000000"/>
              </w:rPr>
              <w:t>П. 3.8.3. Положения об администрации района Санкт-Петербурга</w:t>
            </w:r>
          </w:p>
        </w:tc>
        <w:tc>
          <w:tcPr>
            <w:tcW w:w="2167" w:type="dxa"/>
            <w:shd w:val="clear" w:color="auto" w:fill="auto"/>
          </w:tcPr>
          <w:p w:rsidR="001B089D" w:rsidRPr="00875035" w:rsidRDefault="001B089D" w:rsidP="000B42B0">
            <w:r w:rsidRPr="00875035">
              <w:t>Не установлено</w:t>
            </w:r>
          </w:p>
        </w:tc>
        <w:tc>
          <w:tcPr>
            <w:tcW w:w="2314" w:type="dxa"/>
            <w:shd w:val="clear" w:color="auto" w:fill="auto"/>
          </w:tcPr>
          <w:p w:rsidR="001B089D" w:rsidRPr="00875035" w:rsidRDefault="001B089D" w:rsidP="000B42B0">
            <w:r w:rsidRPr="00875035">
              <w:t>Не предусмотрено</w:t>
            </w:r>
          </w:p>
        </w:tc>
        <w:tc>
          <w:tcPr>
            <w:tcW w:w="2646" w:type="dxa"/>
            <w:shd w:val="clear" w:color="auto" w:fill="auto"/>
          </w:tcPr>
          <w:p w:rsidR="001B089D" w:rsidRPr="00875035" w:rsidRDefault="001B089D" w:rsidP="000B42B0">
            <w:r w:rsidRPr="00875035">
              <w:rPr>
                <w:rFonts w:eastAsia="Arial Unicode MS"/>
              </w:rPr>
              <w:t>Непосредственное взаимодействие</w:t>
            </w:r>
            <w:r w:rsidRPr="00875035">
              <w:t xml:space="preserve"> не предусмотрено</w:t>
            </w:r>
          </w:p>
          <w:p w:rsidR="001B089D" w:rsidRPr="00875035" w:rsidRDefault="001B089D" w:rsidP="000B42B0"/>
        </w:tc>
      </w:tr>
      <w:tr w:rsidR="001B089D" w:rsidRPr="00875035" w:rsidTr="000B42B0">
        <w:tc>
          <w:tcPr>
            <w:tcW w:w="696" w:type="dxa"/>
            <w:shd w:val="clear" w:color="auto" w:fill="auto"/>
          </w:tcPr>
          <w:p w:rsidR="001B089D" w:rsidRPr="00875035" w:rsidRDefault="001B089D" w:rsidP="000B42B0">
            <w:r w:rsidRPr="00875035">
              <w:t>2.41.</w:t>
            </w:r>
          </w:p>
        </w:tc>
        <w:tc>
          <w:tcPr>
            <w:tcW w:w="2577" w:type="dxa"/>
            <w:shd w:val="clear" w:color="auto" w:fill="auto"/>
          </w:tcPr>
          <w:p w:rsidR="001B089D" w:rsidRPr="00875035" w:rsidRDefault="001B089D" w:rsidP="000B42B0">
            <w:pPr>
              <w:ind w:firstLine="13"/>
              <w:jc w:val="both"/>
              <w:rPr>
                <w:color w:val="000000"/>
              </w:rPr>
            </w:pPr>
            <w:r w:rsidRPr="00875035">
              <w:rPr>
                <w:color w:val="000000"/>
              </w:rPr>
              <w:t xml:space="preserve">Участвовать в согласовании предоставления земельных участков, находящихся в </w:t>
            </w:r>
            <w:r w:rsidRPr="00875035">
              <w:t>государственной</w:t>
            </w:r>
            <w:r w:rsidRPr="00875035">
              <w:rPr>
                <w:color w:val="000000"/>
              </w:rPr>
              <w:t xml:space="preserve"> собственности Санкт-Петербурга, для проведения изыскательских работ</w:t>
            </w:r>
          </w:p>
        </w:tc>
        <w:tc>
          <w:tcPr>
            <w:tcW w:w="2563" w:type="dxa"/>
            <w:shd w:val="clear" w:color="auto" w:fill="auto"/>
          </w:tcPr>
          <w:p w:rsidR="001B089D" w:rsidRPr="00875035" w:rsidRDefault="001B089D" w:rsidP="000B42B0">
            <w:pPr>
              <w:rPr>
                <w:color w:val="000000"/>
              </w:rPr>
            </w:pPr>
            <w:r w:rsidRPr="00875035">
              <w:rPr>
                <w:color w:val="000000"/>
              </w:rPr>
              <w:t>Администрации районов Санкт-Петербурга</w:t>
            </w:r>
          </w:p>
        </w:tc>
        <w:tc>
          <w:tcPr>
            <w:tcW w:w="1823" w:type="dxa"/>
            <w:shd w:val="clear" w:color="auto" w:fill="auto"/>
          </w:tcPr>
          <w:p w:rsidR="001B089D" w:rsidRPr="00875035" w:rsidRDefault="001B089D" w:rsidP="000B42B0">
            <w:pPr>
              <w:rPr>
                <w:color w:val="000000"/>
              </w:rPr>
            </w:pPr>
            <w:r w:rsidRPr="00875035">
              <w:rPr>
                <w:color w:val="000000"/>
              </w:rPr>
              <w:t>П. 3.8.4. Положения об администрации района Санкт-Петербурга</w:t>
            </w:r>
          </w:p>
        </w:tc>
        <w:tc>
          <w:tcPr>
            <w:tcW w:w="2167" w:type="dxa"/>
            <w:shd w:val="clear" w:color="auto" w:fill="auto"/>
          </w:tcPr>
          <w:p w:rsidR="001B089D" w:rsidRPr="00875035" w:rsidRDefault="001B089D" w:rsidP="000B42B0">
            <w:r w:rsidRPr="00875035">
              <w:t xml:space="preserve">Не </w:t>
            </w:r>
            <w:proofErr w:type="gramStart"/>
            <w:r w:rsidRPr="00875035">
              <w:t>установлен</w:t>
            </w:r>
            <w:proofErr w:type="gramEnd"/>
          </w:p>
        </w:tc>
        <w:tc>
          <w:tcPr>
            <w:tcW w:w="2314" w:type="dxa"/>
            <w:shd w:val="clear" w:color="auto" w:fill="auto"/>
          </w:tcPr>
          <w:p w:rsidR="001B089D" w:rsidRPr="00875035" w:rsidRDefault="001B089D" w:rsidP="000B42B0">
            <w:r w:rsidRPr="00875035">
              <w:t>Не предусмотрено</w:t>
            </w:r>
          </w:p>
        </w:tc>
        <w:tc>
          <w:tcPr>
            <w:tcW w:w="2646" w:type="dxa"/>
            <w:shd w:val="clear" w:color="auto" w:fill="auto"/>
          </w:tcPr>
          <w:p w:rsidR="001B089D" w:rsidRPr="00875035" w:rsidRDefault="001B089D" w:rsidP="000B42B0">
            <w:r w:rsidRPr="00875035">
              <w:rPr>
                <w:rFonts w:eastAsia="Arial Unicode MS"/>
              </w:rPr>
              <w:t>Не представляется возможным установить, ввиду отсутствия порядка</w:t>
            </w:r>
          </w:p>
          <w:p w:rsidR="001B089D" w:rsidRPr="00875035" w:rsidRDefault="001B089D" w:rsidP="000B42B0"/>
        </w:tc>
      </w:tr>
      <w:tr w:rsidR="001B089D" w:rsidRPr="00875035" w:rsidTr="000B42B0">
        <w:tc>
          <w:tcPr>
            <w:tcW w:w="696" w:type="dxa"/>
            <w:shd w:val="clear" w:color="auto" w:fill="auto"/>
          </w:tcPr>
          <w:p w:rsidR="001B089D" w:rsidRPr="00875035" w:rsidRDefault="001B089D" w:rsidP="000B42B0">
            <w:r w:rsidRPr="00875035">
              <w:lastRenderedPageBreak/>
              <w:t>2.42.</w:t>
            </w:r>
          </w:p>
        </w:tc>
        <w:tc>
          <w:tcPr>
            <w:tcW w:w="2577" w:type="dxa"/>
            <w:shd w:val="clear" w:color="auto" w:fill="auto"/>
          </w:tcPr>
          <w:p w:rsidR="001B089D" w:rsidRPr="00875035" w:rsidRDefault="001B089D" w:rsidP="000B42B0">
            <w:pPr>
              <w:ind w:firstLine="13"/>
              <w:jc w:val="both"/>
              <w:rPr>
                <w:color w:val="000000"/>
              </w:rPr>
            </w:pPr>
            <w:r w:rsidRPr="00875035">
              <w:rPr>
                <w:color w:val="000000"/>
              </w:rPr>
              <w:t>Направлять в соответствующий исполнительный орган государственной власти Санкт-Петербурга сведения о нарушениях установленного порядка использования земельных участков</w:t>
            </w:r>
          </w:p>
        </w:tc>
        <w:tc>
          <w:tcPr>
            <w:tcW w:w="2563" w:type="dxa"/>
            <w:shd w:val="clear" w:color="auto" w:fill="auto"/>
          </w:tcPr>
          <w:p w:rsidR="001B089D" w:rsidRPr="00875035" w:rsidRDefault="001B089D" w:rsidP="000B42B0">
            <w:pPr>
              <w:rPr>
                <w:color w:val="000000"/>
              </w:rPr>
            </w:pPr>
            <w:r w:rsidRPr="00875035">
              <w:rPr>
                <w:color w:val="000000"/>
              </w:rPr>
              <w:t>Администрации районов Санкт-Петербурга</w:t>
            </w:r>
          </w:p>
        </w:tc>
        <w:tc>
          <w:tcPr>
            <w:tcW w:w="1823" w:type="dxa"/>
            <w:shd w:val="clear" w:color="auto" w:fill="auto"/>
          </w:tcPr>
          <w:p w:rsidR="001B089D" w:rsidRPr="00875035" w:rsidRDefault="001B089D" w:rsidP="000B42B0">
            <w:pPr>
              <w:rPr>
                <w:color w:val="000000"/>
              </w:rPr>
            </w:pPr>
            <w:r w:rsidRPr="00875035">
              <w:rPr>
                <w:color w:val="000000"/>
              </w:rPr>
              <w:t>П. 3.8.6. Положения об администрации района Санкт-Петербурга</w:t>
            </w:r>
          </w:p>
        </w:tc>
        <w:tc>
          <w:tcPr>
            <w:tcW w:w="2167" w:type="dxa"/>
            <w:shd w:val="clear" w:color="auto" w:fill="auto"/>
          </w:tcPr>
          <w:p w:rsidR="001B089D" w:rsidRPr="00875035" w:rsidRDefault="001B089D" w:rsidP="000B42B0">
            <w:r w:rsidRPr="00875035">
              <w:t xml:space="preserve">Не </w:t>
            </w:r>
            <w:proofErr w:type="gramStart"/>
            <w:r w:rsidRPr="00875035">
              <w:t>установлен</w:t>
            </w:r>
            <w:proofErr w:type="gramEnd"/>
          </w:p>
        </w:tc>
        <w:tc>
          <w:tcPr>
            <w:tcW w:w="2314" w:type="dxa"/>
            <w:shd w:val="clear" w:color="auto" w:fill="auto"/>
          </w:tcPr>
          <w:p w:rsidR="001B089D" w:rsidRPr="00875035" w:rsidRDefault="001B089D" w:rsidP="000B42B0">
            <w:r w:rsidRPr="00875035">
              <w:t>Не установлено</w:t>
            </w:r>
          </w:p>
        </w:tc>
        <w:tc>
          <w:tcPr>
            <w:tcW w:w="2646" w:type="dxa"/>
            <w:shd w:val="clear" w:color="auto" w:fill="auto"/>
          </w:tcPr>
          <w:p w:rsidR="001B089D" w:rsidRPr="00875035" w:rsidRDefault="001B089D" w:rsidP="000B42B0">
            <w:r w:rsidRPr="00875035">
              <w:t>Не предусмотрено</w:t>
            </w:r>
          </w:p>
        </w:tc>
      </w:tr>
      <w:tr w:rsidR="001B089D" w:rsidRPr="00875035" w:rsidTr="000B42B0">
        <w:tc>
          <w:tcPr>
            <w:tcW w:w="696" w:type="dxa"/>
            <w:shd w:val="clear" w:color="auto" w:fill="auto"/>
          </w:tcPr>
          <w:p w:rsidR="001B089D" w:rsidRPr="00875035" w:rsidRDefault="001B089D" w:rsidP="000B42B0">
            <w:r w:rsidRPr="00875035">
              <w:t>2.43.</w:t>
            </w:r>
          </w:p>
        </w:tc>
        <w:tc>
          <w:tcPr>
            <w:tcW w:w="2577" w:type="dxa"/>
            <w:shd w:val="clear" w:color="auto" w:fill="auto"/>
          </w:tcPr>
          <w:p w:rsidR="001B089D" w:rsidRPr="00875035" w:rsidRDefault="001B089D" w:rsidP="000B42B0">
            <w:pPr>
              <w:ind w:firstLine="13"/>
              <w:jc w:val="both"/>
              <w:rPr>
                <w:color w:val="000000"/>
              </w:rPr>
            </w:pPr>
            <w:r w:rsidRPr="00875035">
              <w:rPr>
                <w:color w:val="000000"/>
              </w:rPr>
              <w:t xml:space="preserve">Осуществлять в установленном порядке подготовку и вносить на рассмотрение Правительства Санкт-Петербурга предложения о приобретении в собственность Санкт-Петербурга встроенных (пристроенных) помещений, необходимых для размещения объектов </w:t>
            </w:r>
            <w:r w:rsidRPr="00875035">
              <w:rPr>
                <w:color w:val="000000"/>
              </w:rPr>
              <w:lastRenderedPageBreak/>
              <w:t xml:space="preserve">социального </w:t>
            </w:r>
            <w:r w:rsidRPr="00875035">
              <w:t>назначения</w:t>
            </w:r>
            <w:r w:rsidRPr="00875035">
              <w:rPr>
                <w:color w:val="000000"/>
              </w:rPr>
              <w:t>, во вновь создаваемых объектах недвижимого имущества</w:t>
            </w:r>
          </w:p>
        </w:tc>
        <w:tc>
          <w:tcPr>
            <w:tcW w:w="2563" w:type="dxa"/>
            <w:shd w:val="clear" w:color="auto" w:fill="auto"/>
          </w:tcPr>
          <w:p w:rsidR="001B089D" w:rsidRPr="00875035" w:rsidRDefault="001B089D" w:rsidP="000B42B0">
            <w:pPr>
              <w:rPr>
                <w:color w:val="000000"/>
              </w:rPr>
            </w:pPr>
            <w:r w:rsidRPr="00875035">
              <w:rPr>
                <w:color w:val="000000"/>
              </w:rPr>
              <w:lastRenderedPageBreak/>
              <w:t>Администрации районов Санкт-Петербурга</w:t>
            </w:r>
          </w:p>
        </w:tc>
        <w:tc>
          <w:tcPr>
            <w:tcW w:w="1823" w:type="dxa"/>
            <w:shd w:val="clear" w:color="auto" w:fill="auto"/>
          </w:tcPr>
          <w:p w:rsidR="001B089D" w:rsidRPr="00875035" w:rsidRDefault="001B089D" w:rsidP="000B42B0">
            <w:pPr>
              <w:rPr>
                <w:color w:val="000000"/>
              </w:rPr>
            </w:pPr>
            <w:r w:rsidRPr="00875035">
              <w:rPr>
                <w:color w:val="000000"/>
              </w:rPr>
              <w:t>П. 3.8.7. Положения об администрации района Санкт-Петербурга</w:t>
            </w:r>
          </w:p>
        </w:tc>
        <w:tc>
          <w:tcPr>
            <w:tcW w:w="2167" w:type="dxa"/>
            <w:shd w:val="clear" w:color="auto" w:fill="auto"/>
          </w:tcPr>
          <w:p w:rsidR="001B089D" w:rsidRPr="00875035" w:rsidRDefault="001B089D" w:rsidP="000B42B0">
            <w:r w:rsidRPr="00875035">
              <w:t xml:space="preserve">Не </w:t>
            </w:r>
            <w:proofErr w:type="gramStart"/>
            <w:r w:rsidRPr="00875035">
              <w:t>установлен</w:t>
            </w:r>
            <w:proofErr w:type="gramEnd"/>
          </w:p>
        </w:tc>
        <w:tc>
          <w:tcPr>
            <w:tcW w:w="2314" w:type="dxa"/>
            <w:shd w:val="clear" w:color="auto" w:fill="auto"/>
          </w:tcPr>
          <w:p w:rsidR="001B089D" w:rsidRPr="00875035" w:rsidRDefault="001B089D" w:rsidP="000B42B0">
            <w:r w:rsidRPr="00875035">
              <w:t>Не предусмотрено</w:t>
            </w:r>
          </w:p>
        </w:tc>
        <w:tc>
          <w:tcPr>
            <w:tcW w:w="2646" w:type="dxa"/>
            <w:shd w:val="clear" w:color="auto" w:fill="auto"/>
          </w:tcPr>
          <w:p w:rsidR="001B089D" w:rsidRPr="00875035" w:rsidRDefault="001B089D" w:rsidP="000B42B0">
            <w:r w:rsidRPr="00875035">
              <w:rPr>
                <w:rFonts w:eastAsia="Arial Unicode MS"/>
              </w:rPr>
              <w:t>Непосредственное взаимодействие</w:t>
            </w:r>
            <w:r w:rsidRPr="00875035">
              <w:t xml:space="preserve"> не предусмотрено</w:t>
            </w:r>
          </w:p>
          <w:p w:rsidR="001B089D" w:rsidRPr="00875035" w:rsidRDefault="001B089D" w:rsidP="000B42B0"/>
        </w:tc>
      </w:tr>
      <w:tr w:rsidR="001B089D" w:rsidRPr="00875035" w:rsidTr="000B42B0">
        <w:tc>
          <w:tcPr>
            <w:tcW w:w="14786" w:type="dxa"/>
            <w:gridSpan w:val="7"/>
            <w:shd w:val="clear" w:color="auto" w:fill="auto"/>
          </w:tcPr>
          <w:p w:rsidR="001B089D" w:rsidRPr="00875035" w:rsidRDefault="001B089D" w:rsidP="000B42B0">
            <w:pPr>
              <w:jc w:val="center"/>
              <w:rPr>
                <w:b/>
              </w:rPr>
            </w:pPr>
            <w:r w:rsidRPr="00875035">
              <w:rPr>
                <w:b/>
              </w:rPr>
              <w:lastRenderedPageBreak/>
              <w:t>3. Распоряжение Комитета экономического развития, промышленной политики и торговли Правительства Санкт-Петербурга от 22.09.2005 № 65-р «Об утверждении Типового положения об Общественном совете по малому предпринимательству при администрации района Санкт-Петербурга»</w:t>
            </w:r>
          </w:p>
        </w:tc>
      </w:tr>
      <w:tr w:rsidR="001B089D" w:rsidRPr="00875035" w:rsidTr="000B42B0">
        <w:tc>
          <w:tcPr>
            <w:tcW w:w="696" w:type="dxa"/>
            <w:shd w:val="clear" w:color="auto" w:fill="auto"/>
          </w:tcPr>
          <w:p w:rsidR="001B089D" w:rsidRPr="00875035" w:rsidRDefault="001B089D" w:rsidP="000B42B0">
            <w:r w:rsidRPr="00875035">
              <w:t>3.1.</w:t>
            </w:r>
          </w:p>
        </w:tc>
        <w:tc>
          <w:tcPr>
            <w:tcW w:w="2577" w:type="dxa"/>
            <w:shd w:val="clear" w:color="auto" w:fill="auto"/>
          </w:tcPr>
          <w:p w:rsidR="001B089D" w:rsidRPr="00875035" w:rsidRDefault="001B089D" w:rsidP="000B42B0">
            <w:pPr>
              <w:ind w:firstLine="13"/>
              <w:jc w:val="both"/>
              <w:rPr>
                <w:iCs/>
              </w:rPr>
            </w:pPr>
            <w:r w:rsidRPr="00875035">
              <w:rPr>
                <w:iCs/>
              </w:rPr>
              <w:t xml:space="preserve">Организует взаимодействие объединений субъектов малого предпринимательства в целях согласования позиций по основным вопросам развития малого предпринимательства на </w:t>
            </w:r>
            <w:r w:rsidRPr="00875035">
              <w:t>территории</w:t>
            </w:r>
            <w:r w:rsidRPr="00875035">
              <w:rPr>
                <w:iCs/>
              </w:rPr>
              <w:t xml:space="preserve"> района Санкт-Петербурга.</w:t>
            </w:r>
          </w:p>
        </w:tc>
        <w:tc>
          <w:tcPr>
            <w:tcW w:w="2563" w:type="dxa"/>
            <w:shd w:val="clear" w:color="auto" w:fill="auto"/>
          </w:tcPr>
          <w:p w:rsidR="001B089D" w:rsidRPr="00875035" w:rsidRDefault="001B089D" w:rsidP="000B42B0">
            <w:r w:rsidRPr="00875035">
              <w:t>Общественные советы по малому предпринимательству при администрации районов Санкт-Петербурга</w:t>
            </w:r>
          </w:p>
        </w:tc>
        <w:tc>
          <w:tcPr>
            <w:tcW w:w="1823" w:type="dxa"/>
            <w:shd w:val="clear" w:color="auto" w:fill="auto"/>
          </w:tcPr>
          <w:p w:rsidR="001B089D" w:rsidRPr="00875035" w:rsidRDefault="001B089D" w:rsidP="000B42B0">
            <w:r w:rsidRPr="00875035">
              <w:rPr>
                <w:iCs/>
              </w:rPr>
              <w:t>П. 3.1. Типового положения</w:t>
            </w:r>
          </w:p>
        </w:tc>
        <w:tc>
          <w:tcPr>
            <w:tcW w:w="2167" w:type="dxa"/>
            <w:shd w:val="clear" w:color="auto" w:fill="auto"/>
          </w:tcPr>
          <w:p w:rsidR="001B089D" w:rsidRPr="00875035" w:rsidRDefault="001B089D" w:rsidP="000B42B0">
            <w:r w:rsidRPr="00875035">
              <w:t xml:space="preserve">Не </w:t>
            </w:r>
            <w:proofErr w:type="gramStart"/>
            <w:r w:rsidRPr="00875035">
              <w:t>установлен</w:t>
            </w:r>
            <w:proofErr w:type="gramEnd"/>
          </w:p>
        </w:tc>
        <w:tc>
          <w:tcPr>
            <w:tcW w:w="2314" w:type="dxa"/>
            <w:shd w:val="clear" w:color="auto" w:fill="auto"/>
          </w:tcPr>
          <w:p w:rsidR="001B089D" w:rsidRPr="00875035" w:rsidRDefault="001B089D" w:rsidP="000B42B0">
            <w:r w:rsidRPr="00875035">
              <w:t>Не предусмотрено</w:t>
            </w:r>
          </w:p>
        </w:tc>
        <w:tc>
          <w:tcPr>
            <w:tcW w:w="2646" w:type="dxa"/>
            <w:shd w:val="clear" w:color="auto" w:fill="auto"/>
          </w:tcPr>
          <w:p w:rsidR="001B089D" w:rsidRPr="00875035" w:rsidRDefault="001B089D" w:rsidP="000B42B0">
            <w:r w:rsidRPr="00875035">
              <w:rPr>
                <w:rFonts w:eastAsia="Arial Unicode MS"/>
              </w:rPr>
              <w:t>Непосредственное взаимодействие</w:t>
            </w:r>
            <w:r w:rsidRPr="00875035">
              <w:t xml:space="preserve"> не предусмотрено</w:t>
            </w:r>
          </w:p>
          <w:p w:rsidR="001B089D" w:rsidRPr="00875035" w:rsidRDefault="001B089D" w:rsidP="000B42B0"/>
        </w:tc>
      </w:tr>
      <w:tr w:rsidR="001B089D" w:rsidRPr="00875035" w:rsidTr="000B42B0">
        <w:tc>
          <w:tcPr>
            <w:tcW w:w="696" w:type="dxa"/>
            <w:shd w:val="clear" w:color="auto" w:fill="auto"/>
          </w:tcPr>
          <w:p w:rsidR="001B089D" w:rsidRPr="00875035" w:rsidRDefault="001B089D" w:rsidP="000B42B0">
            <w:r w:rsidRPr="00875035">
              <w:t>3.2.</w:t>
            </w:r>
          </w:p>
        </w:tc>
        <w:tc>
          <w:tcPr>
            <w:tcW w:w="2577" w:type="dxa"/>
            <w:shd w:val="clear" w:color="auto" w:fill="auto"/>
          </w:tcPr>
          <w:p w:rsidR="001B089D" w:rsidRPr="00875035" w:rsidRDefault="001B089D" w:rsidP="000B42B0">
            <w:pPr>
              <w:ind w:firstLine="13"/>
              <w:jc w:val="both"/>
              <w:rPr>
                <w:iCs/>
              </w:rPr>
            </w:pPr>
            <w:r w:rsidRPr="00875035">
              <w:rPr>
                <w:iCs/>
              </w:rPr>
              <w:t xml:space="preserve">Проводит мониторинг состояния малого предпринимательства в районе Санкт-Петербурга, осуществляет распространение </w:t>
            </w:r>
            <w:r w:rsidRPr="00875035">
              <w:rPr>
                <w:iCs/>
              </w:rPr>
              <w:lastRenderedPageBreak/>
              <w:t xml:space="preserve">положительного опыта работы субъектов малого предпринимательства и организаций инфраструктуры поддержки малого </w:t>
            </w:r>
            <w:r w:rsidRPr="00875035">
              <w:t>предпринимательства</w:t>
            </w:r>
            <w:r w:rsidRPr="00875035">
              <w:rPr>
                <w:iCs/>
              </w:rPr>
              <w:t xml:space="preserve"> с использованием средств массовой информации и иных механизмов информационной поддержки малого предпринимательства.</w:t>
            </w:r>
          </w:p>
        </w:tc>
        <w:tc>
          <w:tcPr>
            <w:tcW w:w="2563" w:type="dxa"/>
            <w:shd w:val="clear" w:color="auto" w:fill="auto"/>
          </w:tcPr>
          <w:p w:rsidR="001B089D" w:rsidRPr="00875035" w:rsidRDefault="001B089D" w:rsidP="000B42B0">
            <w:r w:rsidRPr="00875035">
              <w:lastRenderedPageBreak/>
              <w:t>Общественные советы по малому предпринимательству при администрации районов Санкт-Петербурга</w:t>
            </w:r>
          </w:p>
        </w:tc>
        <w:tc>
          <w:tcPr>
            <w:tcW w:w="1823" w:type="dxa"/>
            <w:shd w:val="clear" w:color="auto" w:fill="auto"/>
          </w:tcPr>
          <w:p w:rsidR="001B089D" w:rsidRPr="00875035" w:rsidRDefault="001B089D" w:rsidP="000B42B0">
            <w:r w:rsidRPr="00875035">
              <w:rPr>
                <w:iCs/>
              </w:rPr>
              <w:t>П. 3.2. Типового положения</w:t>
            </w:r>
          </w:p>
        </w:tc>
        <w:tc>
          <w:tcPr>
            <w:tcW w:w="2167" w:type="dxa"/>
            <w:shd w:val="clear" w:color="auto" w:fill="auto"/>
          </w:tcPr>
          <w:p w:rsidR="001B089D" w:rsidRPr="00875035" w:rsidRDefault="001B089D" w:rsidP="000B42B0">
            <w:r w:rsidRPr="00875035">
              <w:t xml:space="preserve">Не </w:t>
            </w:r>
            <w:proofErr w:type="gramStart"/>
            <w:r w:rsidRPr="00875035">
              <w:t>установлен</w:t>
            </w:r>
            <w:proofErr w:type="gramEnd"/>
          </w:p>
        </w:tc>
        <w:tc>
          <w:tcPr>
            <w:tcW w:w="2314" w:type="dxa"/>
            <w:shd w:val="clear" w:color="auto" w:fill="auto"/>
          </w:tcPr>
          <w:p w:rsidR="001B089D" w:rsidRPr="00875035" w:rsidRDefault="001B089D" w:rsidP="000B42B0">
            <w:r w:rsidRPr="00875035">
              <w:t>Не предусмотрено</w:t>
            </w:r>
          </w:p>
        </w:tc>
        <w:tc>
          <w:tcPr>
            <w:tcW w:w="2646" w:type="dxa"/>
            <w:shd w:val="clear" w:color="auto" w:fill="auto"/>
          </w:tcPr>
          <w:p w:rsidR="001B089D" w:rsidRPr="00875035" w:rsidRDefault="001B089D" w:rsidP="000B42B0">
            <w:r w:rsidRPr="00875035">
              <w:rPr>
                <w:rFonts w:eastAsia="Arial Unicode MS"/>
              </w:rPr>
              <w:t>Непосредственное взаимодействие</w:t>
            </w:r>
            <w:r w:rsidRPr="00875035">
              <w:t xml:space="preserve"> не предусмотрено</w:t>
            </w:r>
          </w:p>
          <w:p w:rsidR="001B089D" w:rsidRPr="00875035" w:rsidRDefault="001B089D" w:rsidP="000B42B0"/>
        </w:tc>
      </w:tr>
      <w:tr w:rsidR="001B089D" w:rsidRPr="00875035" w:rsidTr="000B42B0">
        <w:tc>
          <w:tcPr>
            <w:tcW w:w="696" w:type="dxa"/>
            <w:shd w:val="clear" w:color="auto" w:fill="auto"/>
          </w:tcPr>
          <w:p w:rsidR="001B089D" w:rsidRPr="00875035" w:rsidRDefault="001B089D" w:rsidP="000B42B0">
            <w:r w:rsidRPr="00875035">
              <w:lastRenderedPageBreak/>
              <w:t>3.3.</w:t>
            </w:r>
          </w:p>
        </w:tc>
        <w:tc>
          <w:tcPr>
            <w:tcW w:w="2577" w:type="dxa"/>
            <w:shd w:val="clear" w:color="auto" w:fill="auto"/>
          </w:tcPr>
          <w:p w:rsidR="001B089D" w:rsidRPr="00875035" w:rsidRDefault="001B089D" w:rsidP="000B42B0">
            <w:pPr>
              <w:ind w:firstLine="13"/>
              <w:jc w:val="both"/>
              <w:rPr>
                <w:iCs/>
              </w:rPr>
            </w:pPr>
            <w:r w:rsidRPr="00875035">
              <w:rPr>
                <w:iCs/>
              </w:rPr>
              <w:t xml:space="preserve">Готовит и представляет на рассмотрение главы администрации района Санкт-Петербурга и председателя </w:t>
            </w:r>
            <w:r w:rsidRPr="00875035">
              <w:t>Общественного</w:t>
            </w:r>
            <w:r w:rsidRPr="00875035">
              <w:rPr>
                <w:iCs/>
              </w:rPr>
              <w:t xml:space="preserve"> совета по малому предпринимательству при Губернаторе Санкт-Петербурга предложения по </w:t>
            </w:r>
            <w:r w:rsidRPr="00875035">
              <w:rPr>
                <w:iCs/>
              </w:rPr>
              <w:lastRenderedPageBreak/>
              <w:t>совершенствованию действующего законодательства в области развития малого предпринимательства, устранению административных барьеров в деятельности субъектов малого предпринимательства, приоритетам развития различных отраслей малого предпринимательства.</w:t>
            </w:r>
          </w:p>
        </w:tc>
        <w:tc>
          <w:tcPr>
            <w:tcW w:w="2563" w:type="dxa"/>
            <w:shd w:val="clear" w:color="auto" w:fill="auto"/>
          </w:tcPr>
          <w:p w:rsidR="001B089D" w:rsidRPr="00875035" w:rsidRDefault="001B089D" w:rsidP="000B42B0">
            <w:r w:rsidRPr="00875035">
              <w:lastRenderedPageBreak/>
              <w:t>Общественные советы по малому предпринимательству при администрации районов Санкт-Петербурга</w:t>
            </w:r>
          </w:p>
        </w:tc>
        <w:tc>
          <w:tcPr>
            <w:tcW w:w="1823" w:type="dxa"/>
            <w:shd w:val="clear" w:color="auto" w:fill="auto"/>
          </w:tcPr>
          <w:p w:rsidR="001B089D" w:rsidRPr="00875035" w:rsidRDefault="001B089D" w:rsidP="000B42B0">
            <w:r w:rsidRPr="00875035">
              <w:rPr>
                <w:iCs/>
              </w:rPr>
              <w:t>П. 3.3. Типового положения</w:t>
            </w:r>
          </w:p>
        </w:tc>
        <w:tc>
          <w:tcPr>
            <w:tcW w:w="2167" w:type="dxa"/>
            <w:shd w:val="clear" w:color="auto" w:fill="auto"/>
          </w:tcPr>
          <w:p w:rsidR="001B089D" w:rsidRPr="00875035" w:rsidRDefault="001B089D" w:rsidP="000B42B0">
            <w:r w:rsidRPr="00875035">
              <w:t xml:space="preserve">Не </w:t>
            </w:r>
            <w:proofErr w:type="gramStart"/>
            <w:r w:rsidRPr="00875035">
              <w:t>установлен</w:t>
            </w:r>
            <w:proofErr w:type="gramEnd"/>
          </w:p>
        </w:tc>
        <w:tc>
          <w:tcPr>
            <w:tcW w:w="2314" w:type="dxa"/>
            <w:shd w:val="clear" w:color="auto" w:fill="auto"/>
          </w:tcPr>
          <w:p w:rsidR="001B089D" w:rsidRPr="00875035" w:rsidRDefault="001B089D" w:rsidP="000B42B0">
            <w:r w:rsidRPr="00875035">
              <w:t>Не предусмотрено</w:t>
            </w:r>
          </w:p>
        </w:tc>
        <w:tc>
          <w:tcPr>
            <w:tcW w:w="2646" w:type="dxa"/>
            <w:shd w:val="clear" w:color="auto" w:fill="auto"/>
          </w:tcPr>
          <w:p w:rsidR="001B089D" w:rsidRPr="00875035" w:rsidRDefault="001B089D" w:rsidP="000B42B0">
            <w:r w:rsidRPr="00875035">
              <w:rPr>
                <w:rFonts w:eastAsia="Arial Unicode MS"/>
              </w:rPr>
              <w:t>Непосредственное взаимодействие</w:t>
            </w:r>
            <w:r w:rsidRPr="00875035">
              <w:t xml:space="preserve"> не предусмотрено</w:t>
            </w:r>
          </w:p>
          <w:p w:rsidR="001B089D" w:rsidRPr="00875035" w:rsidRDefault="001B089D" w:rsidP="000B42B0"/>
        </w:tc>
      </w:tr>
      <w:tr w:rsidR="001B089D" w:rsidRPr="00875035" w:rsidTr="000B42B0">
        <w:tc>
          <w:tcPr>
            <w:tcW w:w="696" w:type="dxa"/>
            <w:shd w:val="clear" w:color="auto" w:fill="auto"/>
          </w:tcPr>
          <w:p w:rsidR="001B089D" w:rsidRPr="00875035" w:rsidRDefault="001B089D" w:rsidP="000B42B0">
            <w:r w:rsidRPr="00875035">
              <w:lastRenderedPageBreak/>
              <w:t>3.4.</w:t>
            </w:r>
          </w:p>
        </w:tc>
        <w:tc>
          <w:tcPr>
            <w:tcW w:w="2577" w:type="dxa"/>
            <w:shd w:val="clear" w:color="auto" w:fill="auto"/>
          </w:tcPr>
          <w:p w:rsidR="001B089D" w:rsidRPr="00875035" w:rsidRDefault="001B089D" w:rsidP="000B42B0">
            <w:pPr>
              <w:ind w:firstLine="13"/>
              <w:jc w:val="both"/>
              <w:rPr>
                <w:iCs/>
              </w:rPr>
            </w:pPr>
            <w:r w:rsidRPr="00875035">
              <w:rPr>
                <w:iCs/>
              </w:rPr>
              <w:t xml:space="preserve">Ежеквартально готовит справку в Комитет экономического развития, промышленной политики и торговли о </w:t>
            </w:r>
            <w:r w:rsidRPr="00875035">
              <w:t>состоянии</w:t>
            </w:r>
            <w:r w:rsidRPr="00875035">
              <w:rPr>
                <w:iCs/>
              </w:rPr>
              <w:t xml:space="preserve"> дел и основных проблемах развития малого предпринимательства </w:t>
            </w:r>
            <w:r w:rsidRPr="00875035">
              <w:rPr>
                <w:iCs/>
              </w:rPr>
              <w:lastRenderedPageBreak/>
              <w:t>на территории района Санкт-Петербурга.</w:t>
            </w:r>
          </w:p>
        </w:tc>
        <w:tc>
          <w:tcPr>
            <w:tcW w:w="2563" w:type="dxa"/>
            <w:shd w:val="clear" w:color="auto" w:fill="auto"/>
          </w:tcPr>
          <w:p w:rsidR="001B089D" w:rsidRPr="00875035" w:rsidRDefault="001B089D" w:rsidP="000B42B0">
            <w:r w:rsidRPr="00875035">
              <w:lastRenderedPageBreak/>
              <w:t>Общественные советы по малому предпринимательству при администрации районов Санкт-Петербурга</w:t>
            </w:r>
          </w:p>
        </w:tc>
        <w:tc>
          <w:tcPr>
            <w:tcW w:w="1823" w:type="dxa"/>
            <w:shd w:val="clear" w:color="auto" w:fill="auto"/>
          </w:tcPr>
          <w:p w:rsidR="001B089D" w:rsidRPr="00875035" w:rsidRDefault="001B089D" w:rsidP="000B42B0">
            <w:r w:rsidRPr="00875035">
              <w:rPr>
                <w:iCs/>
              </w:rPr>
              <w:t>П. 3.4. Типового положения</w:t>
            </w:r>
          </w:p>
        </w:tc>
        <w:tc>
          <w:tcPr>
            <w:tcW w:w="2167" w:type="dxa"/>
            <w:shd w:val="clear" w:color="auto" w:fill="auto"/>
          </w:tcPr>
          <w:p w:rsidR="001B089D" w:rsidRPr="00875035" w:rsidRDefault="001B089D" w:rsidP="000B42B0">
            <w:r w:rsidRPr="00875035">
              <w:t xml:space="preserve">Не </w:t>
            </w:r>
            <w:proofErr w:type="gramStart"/>
            <w:r w:rsidRPr="00875035">
              <w:t>установлен</w:t>
            </w:r>
            <w:proofErr w:type="gramEnd"/>
          </w:p>
        </w:tc>
        <w:tc>
          <w:tcPr>
            <w:tcW w:w="2314" w:type="dxa"/>
            <w:shd w:val="clear" w:color="auto" w:fill="auto"/>
          </w:tcPr>
          <w:p w:rsidR="001B089D" w:rsidRPr="00875035" w:rsidRDefault="001B089D" w:rsidP="000B42B0">
            <w:r w:rsidRPr="00875035">
              <w:t>Не предусмотрено</w:t>
            </w:r>
          </w:p>
        </w:tc>
        <w:tc>
          <w:tcPr>
            <w:tcW w:w="2646" w:type="dxa"/>
            <w:shd w:val="clear" w:color="auto" w:fill="auto"/>
          </w:tcPr>
          <w:p w:rsidR="001B089D" w:rsidRPr="00875035" w:rsidRDefault="001B089D" w:rsidP="000B42B0">
            <w:r w:rsidRPr="00875035">
              <w:rPr>
                <w:rFonts w:eastAsia="Arial Unicode MS"/>
              </w:rPr>
              <w:t>Непосредственное взаимодействие</w:t>
            </w:r>
            <w:r w:rsidRPr="00875035">
              <w:t xml:space="preserve"> не предусмотрено</w:t>
            </w:r>
          </w:p>
          <w:p w:rsidR="001B089D" w:rsidRPr="00875035" w:rsidRDefault="001B089D" w:rsidP="000B42B0"/>
        </w:tc>
      </w:tr>
      <w:tr w:rsidR="001B089D" w:rsidRPr="00875035" w:rsidTr="000B42B0">
        <w:tc>
          <w:tcPr>
            <w:tcW w:w="696" w:type="dxa"/>
            <w:shd w:val="clear" w:color="auto" w:fill="auto"/>
          </w:tcPr>
          <w:p w:rsidR="001B089D" w:rsidRPr="00875035" w:rsidRDefault="001B089D" w:rsidP="000B42B0">
            <w:r w:rsidRPr="00875035">
              <w:lastRenderedPageBreak/>
              <w:t>3.5.</w:t>
            </w:r>
          </w:p>
        </w:tc>
        <w:tc>
          <w:tcPr>
            <w:tcW w:w="2577" w:type="dxa"/>
            <w:shd w:val="clear" w:color="auto" w:fill="auto"/>
          </w:tcPr>
          <w:p w:rsidR="001B089D" w:rsidRPr="00875035" w:rsidRDefault="001B089D" w:rsidP="000B42B0">
            <w:pPr>
              <w:ind w:firstLine="13"/>
              <w:jc w:val="both"/>
              <w:rPr>
                <w:iCs/>
              </w:rPr>
            </w:pPr>
            <w:r w:rsidRPr="00875035">
              <w:rPr>
                <w:iCs/>
              </w:rPr>
              <w:t xml:space="preserve">Рассматривает спорные вопросы и конфликтные ситуации, возникающие в сфере взаимоотношений субъектов малого предпринимательства и органов государственной власти, расположенных на территории района Санкт-Петербурга. Выдает субъектам малого предпринимательства заключения по спорным вопросам, носящие рекомендательный характер, направляет обращения субъектов </w:t>
            </w:r>
            <w:r w:rsidRPr="00875035">
              <w:t>малого</w:t>
            </w:r>
            <w:r w:rsidRPr="00875035">
              <w:rPr>
                <w:iCs/>
              </w:rPr>
              <w:t xml:space="preserve"> предпринимательства </w:t>
            </w:r>
            <w:r w:rsidRPr="00875035">
              <w:rPr>
                <w:iCs/>
              </w:rPr>
              <w:lastRenderedPageBreak/>
              <w:t>в администрацию района Санкт-Петербурга для рассмотрения.</w:t>
            </w:r>
          </w:p>
        </w:tc>
        <w:tc>
          <w:tcPr>
            <w:tcW w:w="2563" w:type="dxa"/>
            <w:shd w:val="clear" w:color="auto" w:fill="auto"/>
          </w:tcPr>
          <w:p w:rsidR="001B089D" w:rsidRPr="00875035" w:rsidRDefault="001B089D" w:rsidP="000B42B0">
            <w:r w:rsidRPr="00875035">
              <w:lastRenderedPageBreak/>
              <w:t>Общественные советы по малому предпринимательству при администрации районов Санкт-Петербурга</w:t>
            </w:r>
          </w:p>
        </w:tc>
        <w:tc>
          <w:tcPr>
            <w:tcW w:w="1823" w:type="dxa"/>
            <w:shd w:val="clear" w:color="auto" w:fill="auto"/>
          </w:tcPr>
          <w:p w:rsidR="001B089D" w:rsidRPr="00875035" w:rsidRDefault="001B089D" w:rsidP="000B42B0">
            <w:r w:rsidRPr="00875035">
              <w:rPr>
                <w:iCs/>
              </w:rPr>
              <w:t>П. 3.5. Типового положения</w:t>
            </w:r>
          </w:p>
        </w:tc>
        <w:tc>
          <w:tcPr>
            <w:tcW w:w="2167" w:type="dxa"/>
            <w:shd w:val="clear" w:color="auto" w:fill="auto"/>
          </w:tcPr>
          <w:p w:rsidR="001B089D" w:rsidRPr="00875035" w:rsidRDefault="001B089D" w:rsidP="000B42B0">
            <w:r w:rsidRPr="00875035">
              <w:t xml:space="preserve">Не </w:t>
            </w:r>
            <w:proofErr w:type="gramStart"/>
            <w:r w:rsidRPr="00875035">
              <w:t>установлен</w:t>
            </w:r>
            <w:proofErr w:type="gramEnd"/>
          </w:p>
        </w:tc>
        <w:tc>
          <w:tcPr>
            <w:tcW w:w="2314" w:type="dxa"/>
            <w:shd w:val="clear" w:color="auto" w:fill="auto"/>
          </w:tcPr>
          <w:p w:rsidR="001B089D" w:rsidRPr="00875035" w:rsidRDefault="001B089D" w:rsidP="000B42B0">
            <w:r w:rsidRPr="00875035">
              <w:t>Не предусмотрено</w:t>
            </w:r>
          </w:p>
        </w:tc>
        <w:tc>
          <w:tcPr>
            <w:tcW w:w="2646" w:type="dxa"/>
            <w:shd w:val="clear" w:color="auto" w:fill="auto"/>
          </w:tcPr>
          <w:p w:rsidR="001B089D" w:rsidRPr="00875035" w:rsidRDefault="001B089D" w:rsidP="000B42B0">
            <w:r w:rsidRPr="00875035">
              <w:t xml:space="preserve">Предусмотрено </w:t>
            </w:r>
            <w:r w:rsidRPr="00875035">
              <w:rPr>
                <w:rFonts w:eastAsia="Arial Unicode MS"/>
              </w:rPr>
              <w:t>непосредственное взаимодействие</w:t>
            </w:r>
          </w:p>
          <w:p w:rsidR="001B089D" w:rsidRPr="00875035" w:rsidRDefault="001B089D" w:rsidP="000B42B0"/>
        </w:tc>
      </w:tr>
      <w:tr w:rsidR="001B089D" w:rsidRPr="00875035" w:rsidTr="000B42B0">
        <w:tc>
          <w:tcPr>
            <w:tcW w:w="696" w:type="dxa"/>
            <w:shd w:val="clear" w:color="auto" w:fill="auto"/>
          </w:tcPr>
          <w:p w:rsidR="001B089D" w:rsidRPr="00875035" w:rsidRDefault="001B089D" w:rsidP="000B42B0">
            <w:r w:rsidRPr="00875035">
              <w:lastRenderedPageBreak/>
              <w:t>3.6.</w:t>
            </w:r>
          </w:p>
        </w:tc>
        <w:tc>
          <w:tcPr>
            <w:tcW w:w="2577" w:type="dxa"/>
            <w:shd w:val="clear" w:color="auto" w:fill="auto"/>
          </w:tcPr>
          <w:p w:rsidR="001B089D" w:rsidRPr="00875035" w:rsidRDefault="001B089D" w:rsidP="000B42B0">
            <w:pPr>
              <w:ind w:firstLine="13"/>
              <w:jc w:val="both"/>
            </w:pPr>
            <w:r w:rsidRPr="00875035">
              <w:t>Принимает участие в разработке и реализации всех видов программ развития и поддержки малого предпринимательства на территории района Санкт-Петербурга.</w:t>
            </w:r>
          </w:p>
        </w:tc>
        <w:tc>
          <w:tcPr>
            <w:tcW w:w="2563" w:type="dxa"/>
            <w:shd w:val="clear" w:color="auto" w:fill="auto"/>
          </w:tcPr>
          <w:p w:rsidR="001B089D" w:rsidRPr="00875035" w:rsidRDefault="001B089D" w:rsidP="000B42B0">
            <w:r w:rsidRPr="00875035">
              <w:t>Общественные советы по малому предпринимательству при администрации районов Санкт-Петербурга</w:t>
            </w:r>
          </w:p>
        </w:tc>
        <w:tc>
          <w:tcPr>
            <w:tcW w:w="1823" w:type="dxa"/>
            <w:shd w:val="clear" w:color="auto" w:fill="auto"/>
          </w:tcPr>
          <w:p w:rsidR="001B089D" w:rsidRPr="00875035" w:rsidRDefault="001B089D" w:rsidP="000B42B0">
            <w:r w:rsidRPr="00875035">
              <w:rPr>
                <w:iCs/>
              </w:rPr>
              <w:t>П. 3.6. Типового положения</w:t>
            </w:r>
          </w:p>
        </w:tc>
        <w:tc>
          <w:tcPr>
            <w:tcW w:w="2167" w:type="dxa"/>
            <w:shd w:val="clear" w:color="auto" w:fill="auto"/>
          </w:tcPr>
          <w:p w:rsidR="001B089D" w:rsidRPr="00875035" w:rsidRDefault="001B089D" w:rsidP="000B42B0">
            <w:r w:rsidRPr="00875035">
              <w:t xml:space="preserve">Не </w:t>
            </w:r>
            <w:proofErr w:type="gramStart"/>
            <w:r w:rsidRPr="00875035">
              <w:t>установлен</w:t>
            </w:r>
            <w:proofErr w:type="gramEnd"/>
          </w:p>
        </w:tc>
        <w:tc>
          <w:tcPr>
            <w:tcW w:w="2314" w:type="dxa"/>
            <w:shd w:val="clear" w:color="auto" w:fill="auto"/>
          </w:tcPr>
          <w:p w:rsidR="001B089D" w:rsidRPr="00875035" w:rsidRDefault="001B089D" w:rsidP="000B42B0">
            <w:r w:rsidRPr="00875035">
              <w:t>Не предусмотрено</w:t>
            </w:r>
          </w:p>
        </w:tc>
        <w:tc>
          <w:tcPr>
            <w:tcW w:w="2646" w:type="dxa"/>
            <w:shd w:val="clear" w:color="auto" w:fill="auto"/>
          </w:tcPr>
          <w:p w:rsidR="001B089D" w:rsidRPr="00875035" w:rsidRDefault="001B089D" w:rsidP="000B42B0">
            <w:r w:rsidRPr="00875035">
              <w:rPr>
                <w:rFonts w:eastAsia="Arial Unicode MS"/>
              </w:rPr>
              <w:t>Непосредственное взаимодействие</w:t>
            </w:r>
            <w:r w:rsidRPr="00875035">
              <w:t xml:space="preserve"> не предусмотрено</w:t>
            </w:r>
          </w:p>
          <w:p w:rsidR="001B089D" w:rsidRPr="00875035" w:rsidRDefault="001B089D" w:rsidP="000B42B0"/>
        </w:tc>
      </w:tr>
      <w:tr w:rsidR="001B089D" w:rsidRPr="00875035" w:rsidTr="000B42B0">
        <w:tc>
          <w:tcPr>
            <w:tcW w:w="696" w:type="dxa"/>
            <w:shd w:val="clear" w:color="auto" w:fill="auto"/>
          </w:tcPr>
          <w:p w:rsidR="001B089D" w:rsidRPr="00875035" w:rsidRDefault="001B089D" w:rsidP="000B42B0">
            <w:r w:rsidRPr="00875035">
              <w:t>3.7.</w:t>
            </w:r>
          </w:p>
        </w:tc>
        <w:tc>
          <w:tcPr>
            <w:tcW w:w="2577" w:type="dxa"/>
            <w:shd w:val="clear" w:color="auto" w:fill="auto"/>
          </w:tcPr>
          <w:p w:rsidR="001B089D" w:rsidRPr="00875035" w:rsidRDefault="001B089D" w:rsidP="000B42B0">
            <w:pPr>
              <w:ind w:firstLine="13"/>
              <w:jc w:val="both"/>
            </w:pPr>
            <w:r w:rsidRPr="00875035">
              <w:t>Привлекает субъекты малого предпринимательства Санкт-Петербурга, их объединения, союзы и ассоциации к реализации программ, направленных на решение актуальных социально-экономических проблем на территории района Санкт-Петербурга.</w:t>
            </w:r>
          </w:p>
        </w:tc>
        <w:tc>
          <w:tcPr>
            <w:tcW w:w="2563" w:type="dxa"/>
            <w:shd w:val="clear" w:color="auto" w:fill="auto"/>
          </w:tcPr>
          <w:p w:rsidR="001B089D" w:rsidRPr="00875035" w:rsidRDefault="001B089D" w:rsidP="000B42B0">
            <w:r w:rsidRPr="00875035">
              <w:t>Общественные советы по малому предпринимательству при администрации районов Санкт-Петербурга</w:t>
            </w:r>
          </w:p>
        </w:tc>
        <w:tc>
          <w:tcPr>
            <w:tcW w:w="1823" w:type="dxa"/>
            <w:shd w:val="clear" w:color="auto" w:fill="auto"/>
          </w:tcPr>
          <w:p w:rsidR="001B089D" w:rsidRPr="00875035" w:rsidRDefault="001B089D" w:rsidP="000B42B0">
            <w:r w:rsidRPr="00875035">
              <w:rPr>
                <w:iCs/>
              </w:rPr>
              <w:t>П. 3.7. Типового положения</w:t>
            </w:r>
          </w:p>
        </w:tc>
        <w:tc>
          <w:tcPr>
            <w:tcW w:w="2167" w:type="dxa"/>
            <w:shd w:val="clear" w:color="auto" w:fill="auto"/>
          </w:tcPr>
          <w:p w:rsidR="001B089D" w:rsidRPr="00875035" w:rsidRDefault="001B089D" w:rsidP="000B42B0">
            <w:r w:rsidRPr="00875035">
              <w:t xml:space="preserve">Не </w:t>
            </w:r>
            <w:proofErr w:type="gramStart"/>
            <w:r w:rsidRPr="00875035">
              <w:t>установлен</w:t>
            </w:r>
            <w:proofErr w:type="gramEnd"/>
          </w:p>
        </w:tc>
        <w:tc>
          <w:tcPr>
            <w:tcW w:w="2314" w:type="dxa"/>
            <w:shd w:val="clear" w:color="auto" w:fill="auto"/>
          </w:tcPr>
          <w:p w:rsidR="001B089D" w:rsidRPr="00875035" w:rsidRDefault="001B089D" w:rsidP="000B42B0">
            <w:r w:rsidRPr="00875035">
              <w:t>Не предусмотрено</w:t>
            </w:r>
          </w:p>
        </w:tc>
        <w:tc>
          <w:tcPr>
            <w:tcW w:w="2646" w:type="dxa"/>
            <w:shd w:val="clear" w:color="auto" w:fill="auto"/>
          </w:tcPr>
          <w:p w:rsidR="001B089D" w:rsidRPr="00875035" w:rsidRDefault="001B089D" w:rsidP="000B42B0">
            <w:r w:rsidRPr="00875035">
              <w:t xml:space="preserve">Предусмотрено </w:t>
            </w:r>
            <w:r w:rsidRPr="00875035">
              <w:rPr>
                <w:rFonts w:eastAsia="Arial Unicode MS"/>
              </w:rPr>
              <w:t>непосредственное взаимодействие</w:t>
            </w:r>
          </w:p>
          <w:p w:rsidR="001B089D" w:rsidRPr="00875035" w:rsidRDefault="001B089D" w:rsidP="000B42B0"/>
        </w:tc>
      </w:tr>
      <w:tr w:rsidR="001B089D" w:rsidRPr="00875035" w:rsidTr="000B42B0">
        <w:tc>
          <w:tcPr>
            <w:tcW w:w="14786" w:type="dxa"/>
            <w:gridSpan w:val="7"/>
            <w:shd w:val="clear" w:color="auto" w:fill="auto"/>
          </w:tcPr>
          <w:p w:rsidR="001B089D" w:rsidRPr="00875035" w:rsidRDefault="001B089D" w:rsidP="000B42B0">
            <w:pPr>
              <w:jc w:val="center"/>
              <w:rPr>
                <w:b/>
              </w:rPr>
            </w:pPr>
            <w:r w:rsidRPr="00875035">
              <w:rPr>
                <w:b/>
              </w:rPr>
              <w:t xml:space="preserve">4. Постановление Правительства Санкт-Петербурга от 16.02.2016 № 108 «О предоставлении в 2016 году субсидий в целях </w:t>
            </w:r>
            <w:r w:rsidRPr="00875035">
              <w:rPr>
                <w:b/>
              </w:rPr>
              <w:lastRenderedPageBreak/>
              <w:t>возмещения затрат для реализации основных общеобразовательных программ частным образовательным организациям»</w:t>
            </w:r>
          </w:p>
        </w:tc>
      </w:tr>
      <w:tr w:rsidR="001B089D" w:rsidRPr="00875035" w:rsidTr="000B42B0">
        <w:tc>
          <w:tcPr>
            <w:tcW w:w="696" w:type="dxa"/>
            <w:shd w:val="clear" w:color="auto" w:fill="auto"/>
          </w:tcPr>
          <w:p w:rsidR="001B089D" w:rsidRPr="00875035" w:rsidRDefault="001B089D" w:rsidP="000B42B0">
            <w:r w:rsidRPr="00875035">
              <w:lastRenderedPageBreak/>
              <w:t>4.1.</w:t>
            </w:r>
          </w:p>
        </w:tc>
        <w:tc>
          <w:tcPr>
            <w:tcW w:w="2577" w:type="dxa"/>
            <w:shd w:val="clear" w:color="auto" w:fill="auto"/>
          </w:tcPr>
          <w:p w:rsidR="001B089D" w:rsidRPr="00875035" w:rsidRDefault="001B089D" w:rsidP="000B42B0">
            <w:pPr>
              <w:ind w:firstLine="13"/>
              <w:jc w:val="both"/>
            </w:pPr>
            <w:r w:rsidRPr="00875035">
              <w:t xml:space="preserve">Утверждение: </w:t>
            </w:r>
          </w:p>
          <w:p w:rsidR="001B089D" w:rsidRPr="00875035" w:rsidRDefault="001B089D" w:rsidP="000B42B0">
            <w:pPr>
              <w:autoSpaceDE w:val="0"/>
              <w:autoSpaceDN w:val="0"/>
              <w:adjustRightInd w:val="0"/>
              <w:ind w:firstLine="13"/>
              <w:jc w:val="both"/>
            </w:pPr>
            <w:proofErr w:type="gramStart"/>
            <w:r w:rsidRPr="00875035">
              <w:t xml:space="preserve">формы заявления на предоставление субсидий в соответствии с Порядком предоставления в 2016 году субсидий частным образовательным организациям, осуществляющим образовательную деятельность по образовательным программам дошкольного образования и Порядком предоставления в 2016 году субсидий частным образовательным организациям, осуществляющим образовательную </w:t>
            </w:r>
            <w:r w:rsidRPr="00875035">
              <w:lastRenderedPageBreak/>
              <w:t>деятельность по имеющим государственную аккредитацию основным общеобразовательным программам (далее - субсидии);</w:t>
            </w:r>
            <w:proofErr w:type="gramEnd"/>
          </w:p>
          <w:p w:rsidR="001B089D" w:rsidRPr="00875035" w:rsidRDefault="001B089D" w:rsidP="000B42B0">
            <w:pPr>
              <w:autoSpaceDE w:val="0"/>
              <w:autoSpaceDN w:val="0"/>
              <w:adjustRightInd w:val="0"/>
              <w:ind w:firstLine="13"/>
              <w:jc w:val="both"/>
            </w:pPr>
            <w:r w:rsidRPr="00875035">
              <w:t>перечня представляемых в администрацию документов;</w:t>
            </w:r>
          </w:p>
          <w:p w:rsidR="001B089D" w:rsidRPr="00875035" w:rsidRDefault="001B089D" w:rsidP="000B42B0">
            <w:pPr>
              <w:autoSpaceDE w:val="0"/>
              <w:autoSpaceDN w:val="0"/>
              <w:adjustRightInd w:val="0"/>
              <w:ind w:firstLine="13"/>
              <w:jc w:val="both"/>
            </w:pPr>
            <w:r w:rsidRPr="00875035">
              <w:t>порядка представления и рассмотрения заявлений на предоставление субсидий;</w:t>
            </w:r>
          </w:p>
          <w:p w:rsidR="001B089D" w:rsidRPr="00875035" w:rsidRDefault="001B089D" w:rsidP="000B42B0">
            <w:pPr>
              <w:autoSpaceDE w:val="0"/>
              <w:autoSpaceDN w:val="0"/>
              <w:adjustRightInd w:val="0"/>
              <w:ind w:firstLine="13"/>
              <w:jc w:val="both"/>
            </w:pPr>
            <w:r w:rsidRPr="00875035">
              <w:t>порядка определения размера субсидий;</w:t>
            </w:r>
          </w:p>
          <w:p w:rsidR="001B089D" w:rsidRPr="00875035" w:rsidRDefault="001B089D" w:rsidP="000B42B0">
            <w:pPr>
              <w:autoSpaceDE w:val="0"/>
              <w:autoSpaceDN w:val="0"/>
              <w:adjustRightInd w:val="0"/>
              <w:ind w:firstLine="13"/>
              <w:jc w:val="both"/>
            </w:pPr>
            <w:r w:rsidRPr="00875035">
              <w:t>порядка принятия решения о предоставлении субсидий;</w:t>
            </w:r>
          </w:p>
          <w:p w:rsidR="001B089D" w:rsidRPr="00875035" w:rsidRDefault="001B089D" w:rsidP="000B42B0">
            <w:pPr>
              <w:autoSpaceDE w:val="0"/>
              <w:autoSpaceDN w:val="0"/>
              <w:adjustRightInd w:val="0"/>
              <w:ind w:firstLine="13"/>
              <w:jc w:val="both"/>
            </w:pPr>
            <w:r w:rsidRPr="00875035">
              <w:t>порядка возврата субсидий;</w:t>
            </w:r>
          </w:p>
          <w:p w:rsidR="001B089D" w:rsidRPr="00875035" w:rsidRDefault="001B089D" w:rsidP="000B42B0">
            <w:pPr>
              <w:autoSpaceDE w:val="0"/>
              <w:autoSpaceDN w:val="0"/>
              <w:adjustRightInd w:val="0"/>
              <w:ind w:firstLine="13"/>
              <w:jc w:val="both"/>
            </w:pPr>
            <w:r w:rsidRPr="00875035">
              <w:t xml:space="preserve">порядка и сроков </w:t>
            </w:r>
            <w:r w:rsidRPr="00875035">
              <w:lastRenderedPageBreak/>
              <w:t>представления отчетности об использовании субсидий;</w:t>
            </w:r>
          </w:p>
          <w:p w:rsidR="001B089D" w:rsidRPr="00875035" w:rsidRDefault="001B089D" w:rsidP="000B42B0">
            <w:pPr>
              <w:autoSpaceDE w:val="0"/>
              <w:autoSpaceDN w:val="0"/>
              <w:adjustRightInd w:val="0"/>
              <w:ind w:firstLine="13"/>
              <w:jc w:val="both"/>
            </w:pPr>
            <w:r w:rsidRPr="00875035">
              <w:t>сроки проведения обязательных проверок соблюдения получателями субсидий условий, целей и порядка предоставления субсидий.</w:t>
            </w:r>
          </w:p>
        </w:tc>
        <w:tc>
          <w:tcPr>
            <w:tcW w:w="2563" w:type="dxa"/>
            <w:shd w:val="clear" w:color="auto" w:fill="auto"/>
          </w:tcPr>
          <w:p w:rsidR="001B089D" w:rsidRPr="00875035" w:rsidRDefault="001B089D" w:rsidP="000B42B0">
            <w:r w:rsidRPr="00875035">
              <w:lastRenderedPageBreak/>
              <w:t>Администрации районов Санкт-Петербурга</w:t>
            </w:r>
          </w:p>
        </w:tc>
        <w:tc>
          <w:tcPr>
            <w:tcW w:w="1823" w:type="dxa"/>
            <w:shd w:val="clear" w:color="auto" w:fill="auto"/>
          </w:tcPr>
          <w:p w:rsidR="001B089D" w:rsidRPr="00875035" w:rsidRDefault="001B089D" w:rsidP="000B42B0">
            <w:r w:rsidRPr="00875035">
              <w:t>П.3</w:t>
            </w:r>
          </w:p>
        </w:tc>
        <w:tc>
          <w:tcPr>
            <w:tcW w:w="2167" w:type="dxa"/>
            <w:shd w:val="clear" w:color="auto" w:fill="auto"/>
          </w:tcPr>
          <w:p w:rsidR="001B089D" w:rsidRPr="00875035" w:rsidRDefault="001B089D" w:rsidP="000B42B0">
            <w:r w:rsidRPr="00875035">
              <w:t>Не требуется (осуществляются в соответствии с Регламентами администраций)</w:t>
            </w:r>
          </w:p>
        </w:tc>
        <w:tc>
          <w:tcPr>
            <w:tcW w:w="2314" w:type="dxa"/>
            <w:shd w:val="clear" w:color="auto" w:fill="auto"/>
          </w:tcPr>
          <w:p w:rsidR="001B089D" w:rsidRPr="00875035" w:rsidRDefault="001B089D" w:rsidP="000B42B0">
            <w:r w:rsidRPr="00875035">
              <w:t>Приняты предусмотренные акты у некоторых районов (см. дополнительный анализ)</w:t>
            </w:r>
          </w:p>
        </w:tc>
        <w:tc>
          <w:tcPr>
            <w:tcW w:w="2646" w:type="dxa"/>
            <w:shd w:val="clear" w:color="auto" w:fill="auto"/>
          </w:tcPr>
          <w:p w:rsidR="001B089D" w:rsidRPr="00875035" w:rsidRDefault="001B089D" w:rsidP="000B42B0">
            <w:r w:rsidRPr="00875035">
              <w:rPr>
                <w:rFonts w:eastAsia="Arial Unicode MS"/>
              </w:rPr>
              <w:t>Непосредственное взаимодействие</w:t>
            </w:r>
            <w:r w:rsidRPr="00875035">
              <w:t xml:space="preserve"> не предусмотрено</w:t>
            </w:r>
          </w:p>
          <w:p w:rsidR="001B089D" w:rsidRPr="00875035" w:rsidRDefault="001B089D" w:rsidP="000B42B0"/>
        </w:tc>
      </w:tr>
      <w:tr w:rsidR="001B089D" w:rsidRPr="00875035" w:rsidTr="000B42B0">
        <w:tc>
          <w:tcPr>
            <w:tcW w:w="696" w:type="dxa"/>
            <w:shd w:val="clear" w:color="auto" w:fill="auto"/>
          </w:tcPr>
          <w:p w:rsidR="001B089D" w:rsidRPr="00875035" w:rsidRDefault="001B089D" w:rsidP="000B42B0">
            <w:r w:rsidRPr="00875035">
              <w:lastRenderedPageBreak/>
              <w:t>4.2.</w:t>
            </w:r>
          </w:p>
        </w:tc>
        <w:tc>
          <w:tcPr>
            <w:tcW w:w="2577" w:type="dxa"/>
            <w:shd w:val="clear" w:color="auto" w:fill="auto"/>
          </w:tcPr>
          <w:p w:rsidR="001B089D" w:rsidRPr="00875035" w:rsidRDefault="001B089D" w:rsidP="000B42B0">
            <w:pPr>
              <w:ind w:firstLine="13"/>
              <w:jc w:val="both"/>
            </w:pPr>
            <w:r w:rsidRPr="00875035">
              <w:t>Принятие решения о предоставлении субсидии частным образовательным организациям, осуществляющим образовательную деятельность по образовательным программам дошкольного образования и заключение соответствующих договоров</w:t>
            </w:r>
          </w:p>
        </w:tc>
        <w:tc>
          <w:tcPr>
            <w:tcW w:w="2563" w:type="dxa"/>
            <w:shd w:val="clear" w:color="auto" w:fill="auto"/>
          </w:tcPr>
          <w:p w:rsidR="001B089D" w:rsidRPr="00875035" w:rsidRDefault="001B089D" w:rsidP="000B42B0">
            <w:r w:rsidRPr="00875035">
              <w:t>Администрации районов Санкт-Петербурга</w:t>
            </w:r>
          </w:p>
        </w:tc>
        <w:tc>
          <w:tcPr>
            <w:tcW w:w="1823" w:type="dxa"/>
            <w:shd w:val="clear" w:color="auto" w:fill="auto"/>
          </w:tcPr>
          <w:p w:rsidR="001B089D" w:rsidRPr="00875035" w:rsidRDefault="001B089D" w:rsidP="000B42B0">
            <w:r w:rsidRPr="00875035">
              <w:t>П. 7,8 Приложения 1</w:t>
            </w:r>
          </w:p>
        </w:tc>
        <w:tc>
          <w:tcPr>
            <w:tcW w:w="2167" w:type="dxa"/>
            <w:shd w:val="clear" w:color="auto" w:fill="auto"/>
          </w:tcPr>
          <w:p w:rsidR="001B089D" w:rsidRPr="00875035" w:rsidRDefault="001B089D" w:rsidP="000B42B0">
            <w:r w:rsidRPr="00875035">
              <w:t>Установлен некоторыми районами (см. дополнительный анализ)</w:t>
            </w:r>
          </w:p>
        </w:tc>
        <w:tc>
          <w:tcPr>
            <w:tcW w:w="2314" w:type="dxa"/>
            <w:shd w:val="clear" w:color="auto" w:fill="auto"/>
          </w:tcPr>
          <w:p w:rsidR="001B089D" w:rsidRPr="00875035" w:rsidRDefault="001B089D" w:rsidP="000B42B0">
            <w:r w:rsidRPr="00875035">
              <w:t>Имеется у некоторых районов (см. дополнительный анализ)</w:t>
            </w:r>
          </w:p>
        </w:tc>
        <w:tc>
          <w:tcPr>
            <w:tcW w:w="2646" w:type="dxa"/>
            <w:shd w:val="clear" w:color="auto" w:fill="auto"/>
          </w:tcPr>
          <w:p w:rsidR="001B089D" w:rsidRPr="00875035" w:rsidRDefault="001B089D" w:rsidP="000B42B0">
            <w:r w:rsidRPr="00875035">
              <w:t xml:space="preserve">Предусмотрено </w:t>
            </w:r>
            <w:r w:rsidRPr="00875035">
              <w:rPr>
                <w:rFonts w:eastAsia="Arial Unicode MS"/>
              </w:rPr>
              <w:t>непосредственное взаимодействие</w:t>
            </w:r>
          </w:p>
          <w:p w:rsidR="001B089D" w:rsidRPr="00875035" w:rsidRDefault="001B089D" w:rsidP="000B42B0"/>
        </w:tc>
      </w:tr>
      <w:tr w:rsidR="001B089D" w:rsidRPr="00875035" w:rsidTr="000B42B0">
        <w:tc>
          <w:tcPr>
            <w:tcW w:w="696" w:type="dxa"/>
            <w:shd w:val="clear" w:color="auto" w:fill="auto"/>
          </w:tcPr>
          <w:p w:rsidR="001B089D" w:rsidRPr="00875035" w:rsidRDefault="001B089D" w:rsidP="000B42B0">
            <w:r w:rsidRPr="00875035">
              <w:lastRenderedPageBreak/>
              <w:t>4.3.</w:t>
            </w:r>
          </w:p>
        </w:tc>
        <w:tc>
          <w:tcPr>
            <w:tcW w:w="2577" w:type="dxa"/>
            <w:shd w:val="clear" w:color="auto" w:fill="auto"/>
          </w:tcPr>
          <w:p w:rsidR="001B089D" w:rsidRPr="00875035" w:rsidRDefault="001B089D" w:rsidP="000B42B0">
            <w:pPr>
              <w:ind w:firstLine="13"/>
              <w:jc w:val="both"/>
            </w:pPr>
            <w:r w:rsidRPr="00875035">
              <w:t>Проведение проверок соблюдения получателями субсидий (частными образовательными  организациями, осуществляющими образовательную деятельность по образовательным программам дошкольного образования) условий, целей и порядка предоставления субсидий</w:t>
            </w:r>
          </w:p>
        </w:tc>
        <w:tc>
          <w:tcPr>
            <w:tcW w:w="2563" w:type="dxa"/>
            <w:shd w:val="clear" w:color="auto" w:fill="auto"/>
          </w:tcPr>
          <w:p w:rsidR="001B089D" w:rsidRPr="00875035" w:rsidRDefault="001B089D" w:rsidP="000B42B0">
            <w:r w:rsidRPr="00875035">
              <w:t>Администрации районов Санкт-Петербурга</w:t>
            </w:r>
          </w:p>
        </w:tc>
        <w:tc>
          <w:tcPr>
            <w:tcW w:w="1823" w:type="dxa"/>
            <w:shd w:val="clear" w:color="auto" w:fill="auto"/>
          </w:tcPr>
          <w:p w:rsidR="001B089D" w:rsidRPr="00875035" w:rsidRDefault="001B089D" w:rsidP="000B42B0">
            <w:r w:rsidRPr="00875035">
              <w:t>П. 9 Приложения 1</w:t>
            </w:r>
          </w:p>
        </w:tc>
        <w:tc>
          <w:tcPr>
            <w:tcW w:w="2167" w:type="dxa"/>
            <w:shd w:val="clear" w:color="auto" w:fill="auto"/>
          </w:tcPr>
          <w:p w:rsidR="001B089D" w:rsidRPr="00875035" w:rsidRDefault="001B089D" w:rsidP="000B42B0">
            <w:r w:rsidRPr="00875035">
              <w:t>Установлен некоторыми районами (см. дополнительный анализ)</w:t>
            </w:r>
          </w:p>
        </w:tc>
        <w:tc>
          <w:tcPr>
            <w:tcW w:w="2314" w:type="dxa"/>
            <w:shd w:val="clear" w:color="auto" w:fill="auto"/>
          </w:tcPr>
          <w:p w:rsidR="001B089D" w:rsidRPr="00875035" w:rsidRDefault="001B089D" w:rsidP="000B42B0">
            <w:r w:rsidRPr="00875035">
              <w:t>Имеется у некоторых районов (см. дополнительный анализ)</w:t>
            </w:r>
          </w:p>
        </w:tc>
        <w:tc>
          <w:tcPr>
            <w:tcW w:w="2646" w:type="dxa"/>
            <w:shd w:val="clear" w:color="auto" w:fill="auto"/>
          </w:tcPr>
          <w:p w:rsidR="001B089D" w:rsidRPr="00875035" w:rsidRDefault="001B089D" w:rsidP="000B42B0">
            <w:r w:rsidRPr="00875035">
              <w:t xml:space="preserve">Предусмотрено </w:t>
            </w:r>
            <w:r w:rsidRPr="00875035">
              <w:rPr>
                <w:rFonts w:eastAsia="Arial Unicode MS"/>
              </w:rPr>
              <w:t>непосредственное взаимодействие</w:t>
            </w:r>
          </w:p>
          <w:p w:rsidR="001B089D" w:rsidRPr="00875035" w:rsidRDefault="001B089D" w:rsidP="000B42B0"/>
        </w:tc>
      </w:tr>
      <w:tr w:rsidR="001B089D" w:rsidRPr="00875035" w:rsidTr="000B42B0">
        <w:tc>
          <w:tcPr>
            <w:tcW w:w="696" w:type="dxa"/>
            <w:shd w:val="clear" w:color="auto" w:fill="auto"/>
          </w:tcPr>
          <w:p w:rsidR="001B089D" w:rsidRPr="00875035" w:rsidRDefault="001B089D" w:rsidP="000B42B0">
            <w:r w:rsidRPr="00875035">
              <w:t>4.4.</w:t>
            </w:r>
          </w:p>
        </w:tc>
        <w:tc>
          <w:tcPr>
            <w:tcW w:w="2577" w:type="dxa"/>
            <w:shd w:val="clear" w:color="auto" w:fill="auto"/>
          </w:tcPr>
          <w:p w:rsidR="001B089D" w:rsidRPr="00875035" w:rsidRDefault="001B089D" w:rsidP="000B42B0">
            <w:pPr>
              <w:ind w:firstLine="13"/>
              <w:jc w:val="both"/>
            </w:pPr>
            <w:r w:rsidRPr="00875035">
              <w:t xml:space="preserve">Принятие решения о предоставлении субсидии частным образовательным организациям, осуществляющим образовательную деятельность по имеющим государственную аккредитацию </w:t>
            </w:r>
            <w:r w:rsidRPr="00875035">
              <w:lastRenderedPageBreak/>
              <w:t>основным общеобразовательным программам и заключение соответствующих договоров</w:t>
            </w:r>
          </w:p>
        </w:tc>
        <w:tc>
          <w:tcPr>
            <w:tcW w:w="2563" w:type="dxa"/>
            <w:shd w:val="clear" w:color="auto" w:fill="auto"/>
          </w:tcPr>
          <w:p w:rsidR="001B089D" w:rsidRPr="00875035" w:rsidRDefault="001B089D" w:rsidP="000B42B0">
            <w:r w:rsidRPr="00875035">
              <w:lastRenderedPageBreak/>
              <w:t>Администрации районов Санкт-Петербурга</w:t>
            </w:r>
          </w:p>
        </w:tc>
        <w:tc>
          <w:tcPr>
            <w:tcW w:w="1823" w:type="dxa"/>
            <w:shd w:val="clear" w:color="auto" w:fill="auto"/>
          </w:tcPr>
          <w:p w:rsidR="001B089D" w:rsidRPr="00875035" w:rsidRDefault="001B089D" w:rsidP="000B42B0">
            <w:r w:rsidRPr="00875035">
              <w:t>П. 7,8 Приложения 2</w:t>
            </w:r>
          </w:p>
        </w:tc>
        <w:tc>
          <w:tcPr>
            <w:tcW w:w="2167" w:type="dxa"/>
            <w:shd w:val="clear" w:color="auto" w:fill="auto"/>
          </w:tcPr>
          <w:p w:rsidR="001B089D" w:rsidRPr="00875035" w:rsidRDefault="001B089D" w:rsidP="000B42B0">
            <w:r w:rsidRPr="00875035">
              <w:t>Установлен некоторыми районами (см. дополнительный анализ)</w:t>
            </w:r>
          </w:p>
        </w:tc>
        <w:tc>
          <w:tcPr>
            <w:tcW w:w="2314" w:type="dxa"/>
            <w:shd w:val="clear" w:color="auto" w:fill="auto"/>
          </w:tcPr>
          <w:p w:rsidR="001B089D" w:rsidRPr="00875035" w:rsidRDefault="001B089D" w:rsidP="000B42B0">
            <w:r w:rsidRPr="00875035">
              <w:t>Имеется у некоторых районов (см. дополнительный анализ)</w:t>
            </w:r>
          </w:p>
        </w:tc>
        <w:tc>
          <w:tcPr>
            <w:tcW w:w="2646" w:type="dxa"/>
            <w:shd w:val="clear" w:color="auto" w:fill="auto"/>
          </w:tcPr>
          <w:p w:rsidR="001B089D" w:rsidRPr="00875035" w:rsidRDefault="001B089D" w:rsidP="000B42B0">
            <w:r w:rsidRPr="00875035">
              <w:t xml:space="preserve">Предусмотрено </w:t>
            </w:r>
            <w:r w:rsidRPr="00875035">
              <w:rPr>
                <w:rFonts w:eastAsia="Arial Unicode MS"/>
              </w:rPr>
              <w:t>непосредственное взаимодействие</w:t>
            </w:r>
          </w:p>
          <w:p w:rsidR="001B089D" w:rsidRPr="00875035" w:rsidRDefault="001B089D" w:rsidP="000B42B0"/>
        </w:tc>
      </w:tr>
      <w:tr w:rsidR="001B089D" w:rsidRPr="00875035" w:rsidTr="000B42B0">
        <w:tc>
          <w:tcPr>
            <w:tcW w:w="696" w:type="dxa"/>
            <w:shd w:val="clear" w:color="auto" w:fill="auto"/>
          </w:tcPr>
          <w:p w:rsidR="001B089D" w:rsidRPr="00875035" w:rsidRDefault="001B089D" w:rsidP="000B42B0">
            <w:r w:rsidRPr="00875035">
              <w:lastRenderedPageBreak/>
              <w:t>4.5.</w:t>
            </w:r>
          </w:p>
        </w:tc>
        <w:tc>
          <w:tcPr>
            <w:tcW w:w="2577" w:type="dxa"/>
            <w:shd w:val="clear" w:color="auto" w:fill="auto"/>
          </w:tcPr>
          <w:p w:rsidR="001B089D" w:rsidRPr="00875035" w:rsidRDefault="001B089D" w:rsidP="000B42B0">
            <w:pPr>
              <w:ind w:firstLine="13"/>
              <w:jc w:val="both"/>
            </w:pPr>
            <w:r w:rsidRPr="00875035">
              <w:t>Проведение проверок соблюдения получателями субсидий (частными образовательными организациями, осуществляющими образовательную деятельность по имеющим государственную аккредитацию основным общеобразовательным программам) условий, целей и порядка предоставления субсидий</w:t>
            </w:r>
          </w:p>
        </w:tc>
        <w:tc>
          <w:tcPr>
            <w:tcW w:w="2563" w:type="dxa"/>
            <w:shd w:val="clear" w:color="auto" w:fill="auto"/>
          </w:tcPr>
          <w:p w:rsidR="001B089D" w:rsidRPr="00875035" w:rsidRDefault="001B089D" w:rsidP="000B42B0">
            <w:r w:rsidRPr="00875035">
              <w:t>Администрации районов Санкт-Петербурга</w:t>
            </w:r>
          </w:p>
        </w:tc>
        <w:tc>
          <w:tcPr>
            <w:tcW w:w="1823" w:type="dxa"/>
            <w:shd w:val="clear" w:color="auto" w:fill="auto"/>
          </w:tcPr>
          <w:p w:rsidR="001B089D" w:rsidRPr="00875035" w:rsidRDefault="001B089D" w:rsidP="000B42B0">
            <w:r w:rsidRPr="00875035">
              <w:t>П. 9 Приложения 2</w:t>
            </w:r>
          </w:p>
        </w:tc>
        <w:tc>
          <w:tcPr>
            <w:tcW w:w="2167" w:type="dxa"/>
            <w:shd w:val="clear" w:color="auto" w:fill="auto"/>
          </w:tcPr>
          <w:p w:rsidR="001B089D" w:rsidRPr="00875035" w:rsidRDefault="001B089D" w:rsidP="000B42B0">
            <w:r w:rsidRPr="00875035">
              <w:t>Установлен некоторыми районами (см. дополнительный анализ)</w:t>
            </w:r>
          </w:p>
        </w:tc>
        <w:tc>
          <w:tcPr>
            <w:tcW w:w="2314" w:type="dxa"/>
            <w:shd w:val="clear" w:color="auto" w:fill="auto"/>
          </w:tcPr>
          <w:p w:rsidR="001B089D" w:rsidRPr="00875035" w:rsidRDefault="001B089D" w:rsidP="000B42B0">
            <w:r w:rsidRPr="00875035">
              <w:t>Имеется у некоторых районов (см. дополнительный анализ)</w:t>
            </w:r>
          </w:p>
        </w:tc>
        <w:tc>
          <w:tcPr>
            <w:tcW w:w="2646" w:type="dxa"/>
            <w:shd w:val="clear" w:color="auto" w:fill="auto"/>
          </w:tcPr>
          <w:p w:rsidR="001B089D" w:rsidRPr="00875035" w:rsidRDefault="001B089D" w:rsidP="000B42B0">
            <w:r w:rsidRPr="00875035">
              <w:t xml:space="preserve">Предусмотрено </w:t>
            </w:r>
            <w:r w:rsidRPr="00875035">
              <w:rPr>
                <w:rFonts w:eastAsia="Arial Unicode MS"/>
              </w:rPr>
              <w:t>непосредственное взаимодействие</w:t>
            </w:r>
          </w:p>
          <w:p w:rsidR="001B089D" w:rsidRPr="00875035" w:rsidRDefault="001B089D" w:rsidP="000B42B0"/>
        </w:tc>
      </w:tr>
      <w:tr w:rsidR="001B089D" w:rsidRPr="00875035" w:rsidTr="000B42B0">
        <w:tc>
          <w:tcPr>
            <w:tcW w:w="14786" w:type="dxa"/>
            <w:gridSpan w:val="7"/>
            <w:shd w:val="clear" w:color="auto" w:fill="auto"/>
          </w:tcPr>
          <w:p w:rsidR="001B089D" w:rsidRPr="00875035" w:rsidRDefault="001B089D" w:rsidP="000B42B0">
            <w:pPr>
              <w:jc w:val="center"/>
              <w:rPr>
                <w:b/>
              </w:rPr>
            </w:pPr>
            <w:r w:rsidRPr="00875035">
              <w:rPr>
                <w:b/>
              </w:rPr>
              <w:t xml:space="preserve">5. Постановление Правительства Санкт-Петербурга от 25.12.2015 № 1199 «О Порядке предоставления в 2016 году субсидий управляющим организациям по обслуживанию жилищного фонда на уборку внутриквартальных территорий, входящих в состав земель общего пользования, расположенных в границах Адмиралтейского, Василеостровского, Калининского, Кировского, </w:t>
            </w:r>
            <w:r w:rsidRPr="00875035">
              <w:rPr>
                <w:b/>
              </w:rPr>
              <w:lastRenderedPageBreak/>
              <w:t>Красногвардейского, Красносельского, Московского, Невского, Приморского, Фрунзенского, Центрального районов Санкт-Петербурга»</w:t>
            </w:r>
          </w:p>
        </w:tc>
      </w:tr>
      <w:tr w:rsidR="001B089D" w:rsidRPr="00875035" w:rsidTr="000B42B0">
        <w:tc>
          <w:tcPr>
            <w:tcW w:w="696" w:type="dxa"/>
            <w:shd w:val="clear" w:color="auto" w:fill="auto"/>
          </w:tcPr>
          <w:p w:rsidR="001B089D" w:rsidRPr="00875035" w:rsidRDefault="001B089D" w:rsidP="000B42B0">
            <w:r w:rsidRPr="00875035">
              <w:lastRenderedPageBreak/>
              <w:t>5.1.</w:t>
            </w:r>
          </w:p>
        </w:tc>
        <w:tc>
          <w:tcPr>
            <w:tcW w:w="2577" w:type="dxa"/>
            <w:shd w:val="clear" w:color="auto" w:fill="auto"/>
          </w:tcPr>
          <w:p w:rsidR="001B089D" w:rsidRPr="00875035" w:rsidRDefault="001B089D" w:rsidP="000B42B0">
            <w:pPr>
              <w:ind w:firstLine="13"/>
              <w:jc w:val="both"/>
            </w:pPr>
            <w:proofErr w:type="gramStart"/>
            <w:r w:rsidRPr="00875035">
              <w:t>Утверждение Администрациями Адмиралтейского, Василеостровского, Выборгского, Калининского, Кировского, Красногвардейского, Красносельского, Московского, Невского, Приморского, Фрунзенского, Центрального районов Санкт-Петербурга:</w:t>
            </w:r>
            <w:proofErr w:type="gramEnd"/>
          </w:p>
          <w:p w:rsidR="001B089D" w:rsidRPr="00875035" w:rsidRDefault="001B089D" w:rsidP="000B42B0">
            <w:pPr>
              <w:ind w:firstLine="13"/>
              <w:jc w:val="both"/>
            </w:pPr>
            <w:r w:rsidRPr="00875035">
              <w:t xml:space="preserve">адресных программ уборки внутриквартальных территорий, входящих в состав земель общего пользования, сформированные с учетом сведений, полученных из Комитета </w:t>
            </w:r>
            <w:r w:rsidRPr="00875035">
              <w:lastRenderedPageBreak/>
              <w:t>имущественных отношений Санкт-Петербурга в соответствии с распоряжением Правительства Санкт-Петербурга от 23.07.2014 № 44-рп «О проведении расчетов площадей уборочных внутриквартальных территорий, входящих в состав земель общего пользования, и зеленых насаждений внутриквартального озеленения»;</w:t>
            </w:r>
          </w:p>
          <w:p w:rsidR="001B089D" w:rsidRPr="00875035" w:rsidRDefault="001B089D" w:rsidP="000B42B0">
            <w:pPr>
              <w:ind w:firstLine="13"/>
              <w:jc w:val="both"/>
            </w:pPr>
            <w:r w:rsidRPr="00875035">
              <w:t>форм заявления на предоставление субсидий;</w:t>
            </w:r>
          </w:p>
          <w:p w:rsidR="001B089D" w:rsidRPr="00875035" w:rsidRDefault="001B089D" w:rsidP="000B42B0">
            <w:pPr>
              <w:ind w:firstLine="13"/>
              <w:jc w:val="both"/>
            </w:pPr>
            <w:r w:rsidRPr="00875035">
              <w:t>перечня представляемых в администрации районов Санкт-Петербурга документов;</w:t>
            </w:r>
          </w:p>
          <w:p w:rsidR="001B089D" w:rsidRPr="00875035" w:rsidRDefault="001B089D" w:rsidP="000B42B0">
            <w:pPr>
              <w:ind w:firstLine="13"/>
              <w:jc w:val="both"/>
            </w:pPr>
            <w:r w:rsidRPr="00875035">
              <w:t xml:space="preserve">порядка </w:t>
            </w:r>
            <w:r w:rsidRPr="00875035">
              <w:lastRenderedPageBreak/>
              <w:t>представления и рассмотрения заявления на предоставление субсидий;</w:t>
            </w:r>
          </w:p>
          <w:p w:rsidR="001B089D" w:rsidRPr="00875035" w:rsidRDefault="001B089D" w:rsidP="000B42B0">
            <w:pPr>
              <w:ind w:firstLine="13"/>
              <w:jc w:val="both"/>
            </w:pPr>
            <w:r w:rsidRPr="00875035">
              <w:t>формы договора о предоставлении субсидий, заключаемого администрациями районов Санкт-Петербурга с получателями субсидий;</w:t>
            </w:r>
          </w:p>
          <w:p w:rsidR="001B089D" w:rsidRPr="00875035" w:rsidRDefault="001B089D" w:rsidP="000B42B0">
            <w:pPr>
              <w:ind w:firstLine="13"/>
              <w:jc w:val="both"/>
            </w:pPr>
            <w:r w:rsidRPr="00875035">
              <w:t>порядка определения размера субсидий;</w:t>
            </w:r>
          </w:p>
          <w:p w:rsidR="001B089D" w:rsidRPr="00875035" w:rsidRDefault="001B089D" w:rsidP="000B42B0">
            <w:pPr>
              <w:ind w:firstLine="13"/>
              <w:jc w:val="both"/>
            </w:pPr>
            <w:r w:rsidRPr="00875035">
              <w:t>порядка принятия решений о предоставлении субсидий;</w:t>
            </w:r>
          </w:p>
          <w:p w:rsidR="001B089D" w:rsidRPr="00875035" w:rsidRDefault="001B089D" w:rsidP="000B42B0">
            <w:pPr>
              <w:ind w:firstLine="13"/>
              <w:jc w:val="both"/>
            </w:pPr>
            <w:r w:rsidRPr="00875035">
              <w:t xml:space="preserve">порядка и сроков представления отчетности об использовании субсидий, в том числе срок проведения администрациями </w:t>
            </w:r>
            <w:r w:rsidRPr="00875035">
              <w:lastRenderedPageBreak/>
              <w:t>районов Санкт-Петербурга обязательных проверок соблюдения получателем субсидий условий, целей и порядка предоставления субсидий.</w:t>
            </w:r>
          </w:p>
        </w:tc>
        <w:tc>
          <w:tcPr>
            <w:tcW w:w="2563" w:type="dxa"/>
            <w:shd w:val="clear" w:color="auto" w:fill="auto"/>
          </w:tcPr>
          <w:p w:rsidR="001B089D" w:rsidRPr="00875035" w:rsidRDefault="001B089D" w:rsidP="000B42B0">
            <w:proofErr w:type="gramStart"/>
            <w:r w:rsidRPr="00875035">
              <w:lastRenderedPageBreak/>
              <w:t>Администрации Адмиралтейского, Василеостровского, Выборгского, Калининского, Кировского, Красногвардейского, Красносельского, Московского, Невского, Приморского, Фрунзенского, Центрального районов Санкт-Петербурга</w:t>
            </w:r>
            <w:proofErr w:type="gramEnd"/>
          </w:p>
        </w:tc>
        <w:tc>
          <w:tcPr>
            <w:tcW w:w="1823" w:type="dxa"/>
            <w:shd w:val="clear" w:color="auto" w:fill="auto"/>
          </w:tcPr>
          <w:p w:rsidR="001B089D" w:rsidRPr="00875035" w:rsidRDefault="001B089D" w:rsidP="000B42B0">
            <w:r w:rsidRPr="00875035">
              <w:t>П.3</w:t>
            </w:r>
          </w:p>
        </w:tc>
        <w:tc>
          <w:tcPr>
            <w:tcW w:w="2167" w:type="dxa"/>
            <w:shd w:val="clear" w:color="auto" w:fill="auto"/>
          </w:tcPr>
          <w:p w:rsidR="001B089D" w:rsidRPr="00875035" w:rsidRDefault="001B089D" w:rsidP="000B42B0">
            <w:r w:rsidRPr="00875035">
              <w:t>Не требуется (осуществляются в соответствии с Регламентами администраций)</w:t>
            </w:r>
          </w:p>
        </w:tc>
        <w:tc>
          <w:tcPr>
            <w:tcW w:w="2314" w:type="dxa"/>
            <w:shd w:val="clear" w:color="auto" w:fill="auto"/>
          </w:tcPr>
          <w:p w:rsidR="001B089D" w:rsidRPr="00875035" w:rsidRDefault="001B089D" w:rsidP="000B42B0">
            <w:r w:rsidRPr="00875035">
              <w:t>Приняты предусмотренные акты у некоторых районов (см. дополнительный анализ)</w:t>
            </w:r>
          </w:p>
        </w:tc>
        <w:tc>
          <w:tcPr>
            <w:tcW w:w="2646" w:type="dxa"/>
            <w:shd w:val="clear" w:color="auto" w:fill="auto"/>
          </w:tcPr>
          <w:p w:rsidR="001B089D" w:rsidRPr="00875035" w:rsidRDefault="001B089D" w:rsidP="000B42B0">
            <w:r w:rsidRPr="00875035">
              <w:rPr>
                <w:rFonts w:eastAsia="Arial Unicode MS"/>
              </w:rPr>
              <w:t>Непосредственное взаимодействие</w:t>
            </w:r>
            <w:r w:rsidRPr="00875035">
              <w:t xml:space="preserve"> не предусмотрено</w:t>
            </w:r>
          </w:p>
          <w:p w:rsidR="001B089D" w:rsidRPr="00875035" w:rsidRDefault="001B089D" w:rsidP="000B42B0"/>
        </w:tc>
      </w:tr>
      <w:tr w:rsidR="001B089D" w:rsidRPr="00875035" w:rsidTr="000B42B0">
        <w:tc>
          <w:tcPr>
            <w:tcW w:w="696" w:type="dxa"/>
            <w:shd w:val="clear" w:color="auto" w:fill="auto"/>
          </w:tcPr>
          <w:p w:rsidR="001B089D" w:rsidRPr="00875035" w:rsidRDefault="001B089D" w:rsidP="000B42B0">
            <w:r w:rsidRPr="00875035">
              <w:lastRenderedPageBreak/>
              <w:t>5.2.</w:t>
            </w:r>
          </w:p>
        </w:tc>
        <w:tc>
          <w:tcPr>
            <w:tcW w:w="2577" w:type="dxa"/>
            <w:shd w:val="clear" w:color="auto" w:fill="auto"/>
          </w:tcPr>
          <w:p w:rsidR="001B089D" w:rsidRPr="00875035" w:rsidRDefault="001B089D" w:rsidP="000B42B0">
            <w:pPr>
              <w:ind w:firstLine="13"/>
              <w:jc w:val="both"/>
            </w:pPr>
            <w:r w:rsidRPr="00875035">
              <w:t xml:space="preserve">Принятие решений о предоставлении субсидий управляющим организациям по обслуживанию жилищного фонда на уборку внутриквартальных территорий, входящих в состав земель общего пользования, расположенных в границах Адмиралтейского, Василеостровского, Калининского, Кировского, </w:t>
            </w:r>
            <w:r w:rsidRPr="00875035">
              <w:lastRenderedPageBreak/>
              <w:t>Красногвардейского, Красносельского, Московского, Невского, Приморского, Фрунзенского, Центрального районов Санкт-Петербурга и заключение соответствующих договоров</w:t>
            </w:r>
          </w:p>
          <w:p w:rsidR="001B089D" w:rsidRPr="00875035" w:rsidRDefault="001B089D" w:rsidP="000B42B0">
            <w:pPr>
              <w:ind w:firstLine="13"/>
            </w:pPr>
          </w:p>
        </w:tc>
        <w:tc>
          <w:tcPr>
            <w:tcW w:w="2563" w:type="dxa"/>
            <w:shd w:val="clear" w:color="auto" w:fill="auto"/>
          </w:tcPr>
          <w:p w:rsidR="001B089D" w:rsidRPr="00875035" w:rsidRDefault="001B089D" w:rsidP="000B42B0">
            <w:proofErr w:type="gramStart"/>
            <w:r w:rsidRPr="00875035">
              <w:lastRenderedPageBreak/>
              <w:t>Администрации Адмиралтейского, Василеостровского, Выборгского, Калининского, Кировского, Красногвардейского, Красносельского, Московского, Невского, Приморского, Фрунзенского, Центрального районов Санкт-Петербурга</w:t>
            </w:r>
            <w:proofErr w:type="gramEnd"/>
          </w:p>
        </w:tc>
        <w:tc>
          <w:tcPr>
            <w:tcW w:w="1823" w:type="dxa"/>
            <w:shd w:val="clear" w:color="auto" w:fill="auto"/>
          </w:tcPr>
          <w:p w:rsidR="001B089D" w:rsidRPr="00875035" w:rsidRDefault="001B089D" w:rsidP="000B42B0">
            <w:r w:rsidRPr="00875035">
              <w:t>П. 7,8 Приложения</w:t>
            </w:r>
          </w:p>
        </w:tc>
        <w:tc>
          <w:tcPr>
            <w:tcW w:w="2167" w:type="dxa"/>
            <w:shd w:val="clear" w:color="auto" w:fill="auto"/>
          </w:tcPr>
          <w:p w:rsidR="001B089D" w:rsidRPr="00875035" w:rsidRDefault="001B089D" w:rsidP="000B42B0">
            <w:r w:rsidRPr="00875035">
              <w:t>Установлен некоторыми районами (см. дополнительный анализ)</w:t>
            </w:r>
          </w:p>
        </w:tc>
        <w:tc>
          <w:tcPr>
            <w:tcW w:w="2314" w:type="dxa"/>
            <w:shd w:val="clear" w:color="auto" w:fill="auto"/>
          </w:tcPr>
          <w:p w:rsidR="001B089D" w:rsidRPr="00875035" w:rsidRDefault="001B089D" w:rsidP="000B42B0">
            <w:r w:rsidRPr="00875035">
              <w:t>Имеется у некоторых районов (см. дополнительный анализ)</w:t>
            </w:r>
          </w:p>
        </w:tc>
        <w:tc>
          <w:tcPr>
            <w:tcW w:w="2646" w:type="dxa"/>
            <w:shd w:val="clear" w:color="auto" w:fill="auto"/>
          </w:tcPr>
          <w:p w:rsidR="001B089D" w:rsidRPr="00875035" w:rsidRDefault="001B089D" w:rsidP="000B42B0">
            <w:r w:rsidRPr="00875035">
              <w:rPr>
                <w:rFonts w:eastAsia="Arial Unicode MS"/>
              </w:rPr>
              <w:t>Непосредственное взаимодействие</w:t>
            </w:r>
            <w:r w:rsidRPr="00875035">
              <w:t xml:space="preserve"> не предусмотрено</w:t>
            </w:r>
          </w:p>
          <w:p w:rsidR="001B089D" w:rsidRPr="00875035" w:rsidRDefault="001B089D" w:rsidP="000B42B0"/>
        </w:tc>
      </w:tr>
      <w:tr w:rsidR="001B089D" w:rsidRPr="00875035" w:rsidTr="000B42B0">
        <w:tc>
          <w:tcPr>
            <w:tcW w:w="696" w:type="dxa"/>
            <w:shd w:val="clear" w:color="auto" w:fill="auto"/>
          </w:tcPr>
          <w:p w:rsidR="001B089D" w:rsidRPr="00875035" w:rsidRDefault="001B089D" w:rsidP="000B42B0">
            <w:r w:rsidRPr="00875035">
              <w:lastRenderedPageBreak/>
              <w:t>5.3.</w:t>
            </w:r>
          </w:p>
        </w:tc>
        <w:tc>
          <w:tcPr>
            <w:tcW w:w="2577" w:type="dxa"/>
            <w:shd w:val="clear" w:color="auto" w:fill="auto"/>
          </w:tcPr>
          <w:p w:rsidR="001B089D" w:rsidRPr="00875035" w:rsidRDefault="001B089D" w:rsidP="000B42B0">
            <w:pPr>
              <w:ind w:firstLine="13"/>
              <w:jc w:val="both"/>
            </w:pPr>
            <w:r w:rsidRPr="00875035">
              <w:t xml:space="preserve">Проведение проверок соблюдения получателями субсидий условий, целей и порядка предоставления субсидий управляющим организациям по обслуживанию жилищного фонда на уборку внутриквартальных территорий, входящих в состав земель </w:t>
            </w:r>
            <w:r w:rsidRPr="00875035">
              <w:lastRenderedPageBreak/>
              <w:t>общего пользования, расположенных в границах Адмиралтейского, Василеостровского, Калининского, Кировского, Красногвардейского, Красносельского, Московского, Невского, Приморского, Фрунзенского, Центрального районов Санкт-Петербурга</w:t>
            </w:r>
          </w:p>
        </w:tc>
        <w:tc>
          <w:tcPr>
            <w:tcW w:w="2563" w:type="dxa"/>
            <w:shd w:val="clear" w:color="auto" w:fill="auto"/>
          </w:tcPr>
          <w:p w:rsidR="001B089D" w:rsidRPr="00875035" w:rsidRDefault="001B089D" w:rsidP="000B42B0">
            <w:proofErr w:type="gramStart"/>
            <w:r w:rsidRPr="00875035">
              <w:lastRenderedPageBreak/>
              <w:t>Администрации Адмиралтейского, Василеостровского, Выборгского, Калининского, Кировского, Красногвардейского, Красносельского, Московского, Невского, Приморского, Фрунзенского, Центрального районов Санкт-Петербурга</w:t>
            </w:r>
            <w:proofErr w:type="gramEnd"/>
          </w:p>
        </w:tc>
        <w:tc>
          <w:tcPr>
            <w:tcW w:w="1823" w:type="dxa"/>
            <w:shd w:val="clear" w:color="auto" w:fill="auto"/>
          </w:tcPr>
          <w:p w:rsidR="001B089D" w:rsidRPr="00875035" w:rsidRDefault="001B089D" w:rsidP="000B42B0">
            <w:r w:rsidRPr="00875035">
              <w:t>П. 9 Приложения</w:t>
            </w:r>
          </w:p>
        </w:tc>
        <w:tc>
          <w:tcPr>
            <w:tcW w:w="2167" w:type="dxa"/>
            <w:shd w:val="clear" w:color="auto" w:fill="auto"/>
          </w:tcPr>
          <w:p w:rsidR="001B089D" w:rsidRPr="00875035" w:rsidRDefault="001B089D" w:rsidP="000B42B0">
            <w:r w:rsidRPr="00875035">
              <w:t>Установлен некоторыми районами (см. дополнительный анализ)</w:t>
            </w:r>
          </w:p>
        </w:tc>
        <w:tc>
          <w:tcPr>
            <w:tcW w:w="2314" w:type="dxa"/>
            <w:shd w:val="clear" w:color="auto" w:fill="auto"/>
          </w:tcPr>
          <w:p w:rsidR="001B089D" w:rsidRPr="00875035" w:rsidRDefault="001B089D" w:rsidP="000B42B0">
            <w:r w:rsidRPr="00875035">
              <w:t>Имеется у некоторых районов (см. дополнительный анализ)</w:t>
            </w:r>
          </w:p>
        </w:tc>
        <w:tc>
          <w:tcPr>
            <w:tcW w:w="2646" w:type="dxa"/>
            <w:shd w:val="clear" w:color="auto" w:fill="auto"/>
          </w:tcPr>
          <w:p w:rsidR="001B089D" w:rsidRPr="00875035" w:rsidRDefault="001B089D" w:rsidP="000B42B0">
            <w:r w:rsidRPr="00875035">
              <w:rPr>
                <w:rFonts w:eastAsia="Arial Unicode MS"/>
              </w:rPr>
              <w:t>Непосредственное взаимодействие</w:t>
            </w:r>
            <w:r w:rsidRPr="00875035">
              <w:t xml:space="preserve"> не предусмотрено</w:t>
            </w:r>
          </w:p>
          <w:p w:rsidR="001B089D" w:rsidRPr="00875035" w:rsidRDefault="001B089D" w:rsidP="000B42B0"/>
        </w:tc>
      </w:tr>
      <w:tr w:rsidR="001B089D" w:rsidRPr="00875035" w:rsidTr="000B42B0">
        <w:tc>
          <w:tcPr>
            <w:tcW w:w="14786" w:type="dxa"/>
            <w:gridSpan w:val="7"/>
            <w:shd w:val="clear" w:color="auto" w:fill="auto"/>
          </w:tcPr>
          <w:p w:rsidR="001B089D" w:rsidRPr="00875035" w:rsidRDefault="001B089D" w:rsidP="000B42B0">
            <w:pPr>
              <w:autoSpaceDE w:val="0"/>
              <w:autoSpaceDN w:val="0"/>
              <w:adjustRightInd w:val="0"/>
              <w:jc w:val="center"/>
              <w:rPr>
                <w:b/>
              </w:rPr>
            </w:pPr>
            <w:r w:rsidRPr="00875035">
              <w:rPr>
                <w:b/>
              </w:rPr>
              <w:lastRenderedPageBreak/>
              <w:t>6. Постановление Правительства Санкт-Петербурга от 30.12.2015 № 1213 «О предоставлении в 2016 году субсидий в целях возмещения (финансового обеспечения) затрат по оказанию услуг банного хозяйства»</w:t>
            </w:r>
          </w:p>
          <w:p w:rsidR="001B089D" w:rsidRPr="00875035" w:rsidRDefault="001B089D" w:rsidP="000B42B0">
            <w:pPr>
              <w:autoSpaceDE w:val="0"/>
              <w:autoSpaceDN w:val="0"/>
              <w:adjustRightInd w:val="0"/>
              <w:jc w:val="center"/>
              <w:rPr>
                <w:b/>
              </w:rPr>
            </w:pPr>
          </w:p>
        </w:tc>
      </w:tr>
      <w:tr w:rsidR="001B089D" w:rsidRPr="00875035" w:rsidTr="000B42B0">
        <w:tc>
          <w:tcPr>
            <w:tcW w:w="696" w:type="dxa"/>
            <w:shd w:val="clear" w:color="auto" w:fill="auto"/>
          </w:tcPr>
          <w:p w:rsidR="001B089D" w:rsidRPr="00875035" w:rsidRDefault="001B089D" w:rsidP="000B42B0">
            <w:r w:rsidRPr="00875035">
              <w:t>6.1.</w:t>
            </w:r>
          </w:p>
        </w:tc>
        <w:tc>
          <w:tcPr>
            <w:tcW w:w="2577" w:type="dxa"/>
            <w:shd w:val="clear" w:color="auto" w:fill="auto"/>
          </w:tcPr>
          <w:p w:rsidR="001B089D" w:rsidRPr="00875035" w:rsidRDefault="001B089D" w:rsidP="000B42B0">
            <w:pPr>
              <w:ind w:firstLine="13"/>
              <w:jc w:val="both"/>
            </w:pPr>
            <w:r w:rsidRPr="00875035">
              <w:t xml:space="preserve">Утверждение Администрациями </w:t>
            </w:r>
            <w:proofErr w:type="spellStart"/>
            <w:r w:rsidRPr="00875035">
              <w:t>Колпинского</w:t>
            </w:r>
            <w:proofErr w:type="spellEnd"/>
            <w:r w:rsidRPr="00875035">
              <w:t xml:space="preserve"> и Пушкинского районов Санкт-Петербурга:</w:t>
            </w:r>
          </w:p>
          <w:p w:rsidR="001B089D" w:rsidRPr="00875035" w:rsidRDefault="001B089D" w:rsidP="000B42B0">
            <w:pPr>
              <w:ind w:firstLine="13"/>
              <w:jc w:val="both"/>
            </w:pPr>
            <w:r w:rsidRPr="00875035">
              <w:lastRenderedPageBreak/>
              <w:t>формы заявления на предоставление субсидий в целях возмещения (финансового обеспечения) затрат по оказанию услуг банного хозяйства в соответствии с Порядком (далее - субсидии);</w:t>
            </w:r>
          </w:p>
          <w:p w:rsidR="001B089D" w:rsidRPr="00875035" w:rsidRDefault="001B089D" w:rsidP="000B42B0">
            <w:pPr>
              <w:ind w:firstLine="13"/>
              <w:jc w:val="both"/>
            </w:pPr>
            <w:r w:rsidRPr="00875035">
              <w:t>перечня документов, прилагаемых к заявлению на предоставление субсидий, представляемых претендентами на получение субсидий в исполнительные органы;</w:t>
            </w:r>
          </w:p>
          <w:p w:rsidR="001B089D" w:rsidRPr="00875035" w:rsidRDefault="001B089D" w:rsidP="000B42B0">
            <w:pPr>
              <w:ind w:firstLine="13"/>
              <w:jc w:val="both"/>
            </w:pPr>
            <w:r w:rsidRPr="00875035">
              <w:t>перечня затрат, возмещаемых за счет субсидий, и предельный объем их возмещения;</w:t>
            </w:r>
          </w:p>
          <w:p w:rsidR="001B089D" w:rsidRPr="00875035" w:rsidRDefault="001B089D" w:rsidP="000B42B0">
            <w:pPr>
              <w:ind w:firstLine="13"/>
              <w:jc w:val="both"/>
            </w:pPr>
            <w:r w:rsidRPr="00875035">
              <w:t xml:space="preserve">порядка </w:t>
            </w:r>
            <w:r w:rsidRPr="00875035">
              <w:lastRenderedPageBreak/>
              <w:t>представления и рассмотрения заявлений на предоставление субсидий;</w:t>
            </w:r>
          </w:p>
          <w:p w:rsidR="001B089D" w:rsidRPr="00875035" w:rsidRDefault="001B089D" w:rsidP="000B42B0">
            <w:pPr>
              <w:ind w:firstLine="13"/>
              <w:jc w:val="both"/>
            </w:pPr>
            <w:r w:rsidRPr="00875035">
              <w:t>порядка принятия решения о предоставлении субсидий;</w:t>
            </w:r>
          </w:p>
          <w:p w:rsidR="001B089D" w:rsidRPr="00875035" w:rsidRDefault="001B089D" w:rsidP="000B42B0">
            <w:pPr>
              <w:ind w:firstLine="13"/>
              <w:jc w:val="both"/>
            </w:pPr>
            <w:r w:rsidRPr="00875035">
              <w:t>порядка определения размера субсидий;</w:t>
            </w:r>
          </w:p>
          <w:p w:rsidR="001B089D" w:rsidRPr="00875035" w:rsidRDefault="001B089D" w:rsidP="000B42B0">
            <w:pPr>
              <w:ind w:firstLine="13"/>
              <w:jc w:val="both"/>
            </w:pPr>
            <w:r w:rsidRPr="00875035">
              <w:t>порядка и сроков представления отчетности об использовании субсидий;</w:t>
            </w:r>
          </w:p>
          <w:p w:rsidR="001B089D" w:rsidRPr="00875035" w:rsidRDefault="001B089D" w:rsidP="000B42B0">
            <w:pPr>
              <w:ind w:firstLine="13"/>
              <w:jc w:val="both"/>
            </w:pPr>
            <w:r w:rsidRPr="00875035">
              <w:t>сроков проведения исполнительными органами обязательных проверок соблюдения условий, целей и порядка предоставления субсидий.</w:t>
            </w:r>
          </w:p>
        </w:tc>
        <w:tc>
          <w:tcPr>
            <w:tcW w:w="2563" w:type="dxa"/>
            <w:shd w:val="clear" w:color="auto" w:fill="auto"/>
          </w:tcPr>
          <w:p w:rsidR="001B089D" w:rsidRPr="00875035" w:rsidRDefault="001B089D" w:rsidP="000B42B0">
            <w:r w:rsidRPr="00875035">
              <w:lastRenderedPageBreak/>
              <w:t xml:space="preserve">Администрации </w:t>
            </w:r>
            <w:proofErr w:type="spellStart"/>
            <w:r w:rsidRPr="00875035">
              <w:t>Колпинского</w:t>
            </w:r>
            <w:proofErr w:type="spellEnd"/>
            <w:r w:rsidRPr="00875035">
              <w:t xml:space="preserve"> и Пушкинского районов Санкт-Петербурга</w:t>
            </w:r>
          </w:p>
        </w:tc>
        <w:tc>
          <w:tcPr>
            <w:tcW w:w="1823" w:type="dxa"/>
            <w:shd w:val="clear" w:color="auto" w:fill="auto"/>
          </w:tcPr>
          <w:p w:rsidR="001B089D" w:rsidRPr="00875035" w:rsidRDefault="001B089D" w:rsidP="000B42B0">
            <w:r w:rsidRPr="00875035">
              <w:t>П. 2</w:t>
            </w:r>
          </w:p>
        </w:tc>
        <w:tc>
          <w:tcPr>
            <w:tcW w:w="2167" w:type="dxa"/>
            <w:shd w:val="clear" w:color="auto" w:fill="auto"/>
          </w:tcPr>
          <w:p w:rsidR="001B089D" w:rsidRPr="00875035" w:rsidRDefault="001B089D" w:rsidP="000B42B0">
            <w:r w:rsidRPr="00875035">
              <w:t>Не требуется (осуществляются в соответствии с Регламентами администраций)</w:t>
            </w:r>
          </w:p>
        </w:tc>
        <w:tc>
          <w:tcPr>
            <w:tcW w:w="2314" w:type="dxa"/>
            <w:shd w:val="clear" w:color="auto" w:fill="auto"/>
          </w:tcPr>
          <w:p w:rsidR="001B089D" w:rsidRPr="00875035" w:rsidRDefault="001B089D" w:rsidP="000B42B0">
            <w:r w:rsidRPr="00875035">
              <w:t>Приняты предусмотренные акты</w:t>
            </w:r>
            <w:r w:rsidRPr="00875035">
              <w:rPr>
                <w:vertAlign w:val="superscript"/>
              </w:rPr>
              <w:footnoteReference w:id="38"/>
            </w:r>
            <w:r w:rsidRPr="00875035">
              <w:t xml:space="preserve"> </w:t>
            </w:r>
          </w:p>
        </w:tc>
        <w:tc>
          <w:tcPr>
            <w:tcW w:w="2646" w:type="dxa"/>
            <w:shd w:val="clear" w:color="auto" w:fill="auto"/>
          </w:tcPr>
          <w:p w:rsidR="001B089D" w:rsidRPr="00875035" w:rsidRDefault="001B089D" w:rsidP="000B42B0">
            <w:r w:rsidRPr="00875035">
              <w:rPr>
                <w:rFonts w:eastAsia="Arial Unicode MS"/>
              </w:rPr>
              <w:t>Непосредственное взаимодействие</w:t>
            </w:r>
            <w:r w:rsidRPr="00875035">
              <w:t xml:space="preserve"> не предусмотрено</w:t>
            </w:r>
          </w:p>
          <w:p w:rsidR="001B089D" w:rsidRPr="00875035" w:rsidRDefault="001B089D" w:rsidP="000B42B0"/>
        </w:tc>
      </w:tr>
      <w:tr w:rsidR="001B089D" w:rsidRPr="00875035" w:rsidTr="000B42B0">
        <w:tc>
          <w:tcPr>
            <w:tcW w:w="696" w:type="dxa"/>
            <w:shd w:val="clear" w:color="auto" w:fill="auto"/>
          </w:tcPr>
          <w:p w:rsidR="001B089D" w:rsidRPr="00875035" w:rsidRDefault="001B089D" w:rsidP="000B42B0">
            <w:r w:rsidRPr="00875035">
              <w:lastRenderedPageBreak/>
              <w:t>6.2.</w:t>
            </w:r>
          </w:p>
        </w:tc>
        <w:tc>
          <w:tcPr>
            <w:tcW w:w="2577" w:type="dxa"/>
            <w:shd w:val="clear" w:color="auto" w:fill="auto"/>
          </w:tcPr>
          <w:p w:rsidR="001B089D" w:rsidRPr="00875035" w:rsidRDefault="001B089D" w:rsidP="000B42B0">
            <w:pPr>
              <w:ind w:firstLine="13"/>
              <w:jc w:val="both"/>
            </w:pPr>
            <w:r w:rsidRPr="00875035">
              <w:t xml:space="preserve">Принятие решений о предоставлении </w:t>
            </w:r>
            <w:r w:rsidRPr="00875035">
              <w:lastRenderedPageBreak/>
              <w:t xml:space="preserve">субсидий в целях возмещения (финансового обеспечения) затрат по оказанию услуг банного хозяйства администрациями </w:t>
            </w:r>
            <w:proofErr w:type="spellStart"/>
            <w:r w:rsidRPr="00875035">
              <w:t>Колпинского</w:t>
            </w:r>
            <w:proofErr w:type="spellEnd"/>
            <w:r w:rsidRPr="00875035">
              <w:t xml:space="preserve"> и Пушкинского районов Санкт-Петербурга и заключение соответствующих договоров</w:t>
            </w:r>
          </w:p>
        </w:tc>
        <w:tc>
          <w:tcPr>
            <w:tcW w:w="2563" w:type="dxa"/>
            <w:shd w:val="clear" w:color="auto" w:fill="auto"/>
          </w:tcPr>
          <w:p w:rsidR="001B089D" w:rsidRPr="00875035" w:rsidRDefault="001B089D" w:rsidP="000B42B0">
            <w:r w:rsidRPr="00875035">
              <w:lastRenderedPageBreak/>
              <w:t xml:space="preserve">Администрации </w:t>
            </w:r>
            <w:proofErr w:type="spellStart"/>
            <w:r w:rsidRPr="00875035">
              <w:t>Колпинского</w:t>
            </w:r>
            <w:proofErr w:type="spellEnd"/>
            <w:r w:rsidRPr="00875035">
              <w:t xml:space="preserve"> и </w:t>
            </w:r>
            <w:r w:rsidRPr="00875035">
              <w:lastRenderedPageBreak/>
              <w:t>Пушкинского районов Санкт-Петербурга</w:t>
            </w:r>
          </w:p>
        </w:tc>
        <w:tc>
          <w:tcPr>
            <w:tcW w:w="1823" w:type="dxa"/>
            <w:shd w:val="clear" w:color="auto" w:fill="auto"/>
          </w:tcPr>
          <w:p w:rsidR="001B089D" w:rsidRPr="00875035" w:rsidRDefault="001B089D" w:rsidP="000B42B0">
            <w:r w:rsidRPr="00875035">
              <w:lastRenderedPageBreak/>
              <w:t>П. 8-9 Приложения</w:t>
            </w:r>
          </w:p>
        </w:tc>
        <w:tc>
          <w:tcPr>
            <w:tcW w:w="2167" w:type="dxa"/>
            <w:shd w:val="clear" w:color="auto" w:fill="auto"/>
          </w:tcPr>
          <w:p w:rsidR="001B089D" w:rsidRPr="00875035" w:rsidRDefault="001B089D" w:rsidP="000B42B0">
            <w:proofErr w:type="gramStart"/>
            <w:r w:rsidRPr="00875035">
              <w:t>Установлен</w:t>
            </w:r>
            <w:proofErr w:type="gramEnd"/>
          </w:p>
        </w:tc>
        <w:tc>
          <w:tcPr>
            <w:tcW w:w="2314" w:type="dxa"/>
            <w:shd w:val="clear" w:color="auto" w:fill="auto"/>
          </w:tcPr>
          <w:p w:rsidR="001B089D" w:rsidRPr="00875035" w:rsidRDefault="001B089D" w:rsidP="000B42B0">
            <w:r w:rsidRPr="00875035">
              <w:t xml:space="preserve">Имеется </w:t>
            </w:r>
          </w:p>
        </w:tc>
        <w:tc>
          <w:tcPr>
            <w:tcW w:w="2646" w:type="dxa"/>
            <w:shd w:val="clear" w:color="auto" w:fill="auto"/>
          </w:tcPr>
          <w:p w:rsidR="001B089D" w:rsidRPr="00875035" w:rsidRDefault="001B089D" w:rsidP="000B42B0">
            <w:r w:rsidRPr="00875035">
              <w:t xml:space="preserve">Предусмотрено </w:t>
            </w:r>
            <w:r w:rsidRPr="00875035">
              <w:rPr>
                <w:rFonts w:eastAsia="Arial Unicode MS"/>
              </w:rPr>
              <w:t xml:space="preserve">непосредственное </w:t>
            </w:r>
            <w:r w:rsidRPr="00875035">
              <w:rPr>
                <w:rFonts w:eastAsia="Arial Unicode MS"/>
              </w:rPr>
              <w:lastRenderedPageBreak/>
              <w:t>взаимодействие</w:t>
            </w:r>
          </w:p>
          <w:p w:rsidR="001B089D" w:rsidRPr="00875035" w:rsidRDefault="001B089D" w:rsidP="000B42B0"/>
        </w:tc>
      </w:tr>
      <w:tr w:rsidR="001B089D" w:rsidRPr="00875035" w:rsidTr="000B42B0">
        <w:tc>
          <w:tcPr>
            <w:tcW w:w="696" w:type="dxa"/>
            <w:shd w:val="clear" w:color="auto" w:fill="auto"/>
          </w:tcPr>
          <w:p w:rsidR="001B089D" w:rsidRPr="00875035" w:rsidRDefault="001B089D" w:rsidP="000B42B0">
            <w:r w:rsidRPr="00875035">
              <w:lastRenderedPageBreak/>
              <w:t>6.3.</w:t>
            </w:r>
          </w:p>
        </w:tc>
        <w:tc>
          <w:tcPr>
            <w:tcW w:w="2577" w:type="dxa"/>
            <w:shd w:val="clear" w:color="auto" w:fill="auto"/>
          </w:tcPr>
          <w:p w:rsidR="001B089D" w:rsidRPr="00875035" w:rsidRDefault="001B089D" w:rsidP="000B42B0">
            <w:pPr>
              <w:ind w:firstLine="13"/>
              <w:jc w:val="both"/>
            </w:pPr>
            <w:r w:rsidRPr="00875035">
              <w:t xml:space="preserve">Проведение администрациями </w:t>
            </w:r>
            <w:proofErr w:type="spellStart"/>
            <w:r w:rsidRPr="00875035">
              <w:t>Колпинского</w:t>
            </w:r>
            <w:proofErr w:type="spellEnd"/>
            <w:r w:rsidRPr="00875035">
              <w:t xml:space="preserve"> и Пушкинского районов Санкт-Петербурга проверок соблюдения условий, целей и порядка предоставления субсидий получателями субсидий в целях возмещения (финансового </w:t>
            </w:r>
            <w:r w:rsidRPr="00875035">
              <w:lastRenderedPageBreak/>
              <w:t>обеспечения) затрат по оказанию услуг банного хозяйства</w:t>
            </w:r>
          </w:p>
        </w:tc>
        <w:tc>
          <w:tcPr>
            <w:tcW w:w="2563" w:type="dxa"/>
            <w:shd w:val="clear" w:color="auto" w:fill="auto"/>
          </w:tcPr>
          <w:p w:rsidR="001B089D" w:rsidRPr="00875035" w:rsidRDefault="001B089D" w:rsidP="000B42B0">
            <w:r w:rsidRPr="00875035">
              <w:lastRenderedPageBreak/>
              <w:t xml:space="preserve">Администрации </w:t>
            </w:r>
            <w:proofErr w:type="spellStart"/>
            <w:r w:rsidRPr="00875035">
              <w:t>Колпинского</w:t>
            </w:r>
            <w:proofErr w:type="spellEnd"/>
            <w:r w:rsidRPr="00875035">
              <w:t xml:space="preserve"> и Пушкинского районов Санкт-Петербурга</w:t>
            </w:r>
          </w:p>
        </w:tc>
        <w:tc>
          <w:tcPr>
            <w:tcW w:w="1823" w:type="dxa"/>
            <w:shd w:val="clear" w:color="auto" w:fill="auto"/>
          </w:tcPr>
          <w:p w:rsidR="001B089D" w:rsidRPr="00875035" w:rsidRDefault="001B089D" w:rsidP="000B42B0">
            <w:r w:rsidRPr="00875035">
              <w:t>П. 10 Приложения</w:t>
            </w:r>
          </w:p>
        </w:tc>
        <w:tc>
          <w:tcPr>
            <w:tcW w:w="2167" w:type="dxa"/>
            <w:shd w:val="clear" w:color="auto" w:fill="auto"/>
          </w:tcPr>
          <w:p w:rsidR="001B089D" w:rsidRPr="00875035" w:rsidRDefault="001B089D" w:rsidP="000B42B0">
            <w:proofErr w:type="gramStart"/>
            <w:r w:rsidRPr="00875035">
              <w:t>Установлен</w:t>
            </w:r>
            <w:proofErr w:type="gramEnd"/>
          </w:p>
        </w:tc>
        <w:tc>
          <w:tcPr>
            <w:tcW w:w="2314" w:type="dxa"/>
            <w:shd w:val="clear" w:color="auto" w:fill="auto"/>
          </w:tcPr>
          <w:p w:rsidR="001B089D" w:rsidRPr="00875035" w:rsidRDefault="001B089D" w:rsidP="000B42B0">
            <w:r w:rsidRPr="00875035">
              <w:t>Имеется</w:t>
            </w:r>
          </w:p>
        </w:tc>
        <w:tc>
          <w:tcPr>
            <w:tcW w:w="2646" w:type="dxa"/>
            <w:shd w:val="clear" w:color="auto" w:fill="auto"/>
          </w:tcPr>
          <w:p w:rsidR="001B089D" w:rsidRPr="00875035" w:rsidRDefault="001B089D" w:rsidP="000B42B0">
            <w:r w:rsidRPr="00875035">
              <w:t xml:space="preserve">Предусмотрено </w:t>
            </w:r>
            <w:r w:rsidRPr="00875035">
              <w:rPr>
                <w:rFonts w:eastAsia="Arial Unicode MS"/>
              </w:rPr>
              <w:t>непосредственное взаимодействие</w:t>
            </w:r>
          </w:p>
          <w:p w:rsidR="001B089D" w:rsidRPr="00875035" w:rsidRDefault="001B089D" w:rsidP="000B42B0"/>
        </w:tc>
      </w:tr>
      <w:bookmarkEnd w:id="78"/>
      <w:bookmarkEnd w:id="79"/>
    </w:tbl>
    <w:p w:rsidR="002766E2" w:rsidRPr="00875035" w:rsidRDefault="002766E2" w:rsidP="002766E2"/>
    <w:p w:rsidR="002766E2" w:rsidRDefault="002766E2" w:rsidP="002766E2"/>
    <w:p w:rsidR="002766E2" w:rsidRDefault="002766E2" w:rsidP="002766E2">
      <w:pPr>
        <w:sectPr w:rsidR="002766E2" w:rsidSect="002766E2">
          <w:headerReference w:type="default" r:id="rId77"/>
          <w:footerReference w:type="default" r:id="rId78"/>
          <w:pgSz w:w="16838" w:h="11906" w:orient="landscape"/>
          <w:pgMar w:top="993" w:right="1134" w:bottom="851" w:left="1134" w:header="709" w:footer="709" w:gutter="0"/>
          <w:cols w:space="708"/>
          <w:docGrid w:linePitch="360"/>
        </w:sectPr>
      </w:pPr>
    </w:p>
    <w:p w:rsidR="002766E2" w:rsidRPr="000368A4" w:rsidRDefault="002766E2" w:rsidP="000368A4">
      <w:pPr>
        <w:pStyle w:val="21"/>
        <w:spacing w:after="240"/>
        <w:rPr>
          <w:rFonts w:ascii="Times New Roman" w:hAnsi="Times New Roman" w:cs="Times New Roman"/>
          <w:b w:val="0"/>
        </w:rPr>
      </w:pPr>
      <w:bookmarkStart w:id="81" w:name="_Toc475421850"/>
      <w:r w:rsidRPr="000368A4">
        <w:rPr>
          <w:rFonts w:ascii="Times New Roman" w:hAnsi="Times New Roman" w:cs="Times New Roman"/>
          <w:b w:val="0"/>
        </w:rPr>
        <w:lastRenderedPageBreak/>
        <w:t>Таблица Б.3 – Наличие в открытом доступе актов, предусмотренных указанными Постановлениями Правительства Санкт-Петербурга</w:t>
      </w:r>
      <w:bookmarkEnd w:id="81"/>
    </w:p>
    <w:tbl>
      <w:tblPr>
        <w:tblW w:w="9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2642"/>
        <w:gridCol w:w="1332"/>
        <w:gridCol w:w="1711"/>
        <w:gridCol w:w="1313"/>
        <w:gridCol w:w="1711"/>
      </w:tblGrid>
      <w:tr w:rsidR="002766E2" w:rsidRPr="008B0D14" w:rsidTr="00D40E92">
        <w:tc>
          <w:tcPr>
            <w:tcW w:w="722" w:type="dxa"/>
            <w:vMerge w:val="restart"/>
            <w:shd w:val="clear" w:color="auto" w:fill="auto"/>
          </w:tcPr>
          <w:p w:rsidR="002766E2" w:rsidRPr="00D40E92" w:rsidRDefault="002766E2" w:rsidP="00D40E92">
            <w:pPr>
              <w:jc w:val="center"/>
              <w:rPr>
                <w:rFonts w:eastAsia="Calibri"/>
                <w:b/>
              </w:rPr>
            </w:pPr>
            <w:r w:rsidRPr="00D40E92">
              <w:rPr>
                <w:rFonts w:eastAsia="Calibri"/>
                <w:b/>
              </w:rPr>
              <w:t>№</w:t>
            </w:r>
          </w:p>
        </w:tc>
        <w:tc>
          <w:tcPr>
            <w:tcW w:w="2788" w:type="dxa"/>
            <w:vMerge w:val="restart"/>
            <w:shd w:val="clear" w:color="auto" w:fill="auto"/>
          </w:tcPr>
          <w:p w:rsidR="002766E2" w:rsidRPr="00D40E92" w:rsidRDefault="002766E2" w:rsidP="00D40E92">
            <w:pPr>
              <w:jc w:val="center"/>
              <w:rPr>
                <w:rFonts w:eastAsia="Calibri"/>
                <w:b/>
              </w:rPr>
            </w:pPr>
            <w:r w:rsidRPr="00D40E92">
              <w:rPr>
                <w:rFonts w:eastAsia="Calibri"/>
                <w:b/>
              </w:rPr>
              <w:t>Наименование Администрации района</w:t>
            </w:r>
          </w:p>
        </w:tc>
        <w:tc>
          <w:tcPr>
            <w:tcW w:w="2933" w:type="dxa"/>
            <w:gridSpan w:val="2"/>
            <w:shd w:val="clear" w:color="auto" w:fill="auto"/>
          </w:tcPr>
          <w:p w:rsidR="002766E2" w:rsidRPr="00D40E92" w:rsidRDefault="002766E2" w:rsidP="00D40E92">
            <w:pPr>
              <w:jc w:val="center"/>
              <w:rPr>
                <w:rFonts w:eastAsia="Calibri"/>
                <w:b/>
              </w:rPr>
            </w:pPr>
            <w:r w:rsidRPr="00D40E92">
              <w:rPr>
                <w:rFonts w:eastAsia="Calibri"/>
                <w:b/>
              </w:rPr>
              <w:t xml:space="preserve">Наличие документов, предусмотренных </w:t>
            </w:r>
            <w:r w:rsidRPr="00D40E92">
              <w:rPr>
                <w:b/>
              </w:rPr>
              <w:t>Постановлением Правительства Санкт-Петербурга от 16.02.2016 № 108</w:t>
            </w:r>
          </w:p>
        </w:tc>
        <w:tc>
          <w:tcPr>
            <w:tcW w:w="2906" w:type="dxa"/>
            <w:gridSpan w:val="2"/>
            <w:shd w:val="clear" w:color="auto" w:fill="auto"/>
          </w:tcPr>
          <w:p w:rsidR="002766E2" w:rsidRPr="00D40E92" w:rsidRDefault="002766E2" w:rsidP="00D40E92">
            <w:pPr>
              <w:jc w:val="center"/>
              <w:rPr>
                <w:rFonts w:eastAsia="Calibri"/>
                <w:b/>
              </w:rPr>
            </w:pPr>
            <w:r w:rsidRPr="00D40E92">
              <w:rPr>
                <w:rFonts w:eastAsia="Calibri"/>
                <w:b/>
              </w:rPr>
              <w:t xml:space="preserve">Наличие документов, предусмотренных </w:t>
            </w:r>
            <w:r w:rsidRPr="00D40E92">
              <w:rPr>
                <w:b/>
              </w:rPr>
              <w:t>Постановлением Правительства Санкт-Петербурга от 25.12.2015 № 1199</w:t>
            </w:r>
          </w:p>
        </w:tc>
      </w:tr>
      <w:tr w:rsidR="002766E2" w:rsidRPr="008B0D14" w:rsidTr="00D40E92">
        <w:tc>
          <w:tcPr>
            <w:tcW w:w="722" w:type="dxa"/>
            <w:vMerge/>
            <w:shd w:val="clear" w:color="auto" w:fill="auto"/>
          </w:tcPr>
          <w:p w:rsidR="002766E2" w:rsidRPr="00D40E92" w:rsidRDefault="002766E2" w:rsidP="00D40E92">
            <w:pPr>
              <w:jc w:val="center"/>
              <w:rPr>
                <w:rFonts w:eastAsia="Calibri"/>
                <w:b/>
              </w:rPr>
            </w:pPr>
          </w:p>
        </w:tc>
        <w:tc>
          <w:tcPr>
            <w:tcW w:w="2788" w:type="dxa"/>
            <w:vMerge/>
            <w:shd w:val="clear" w:color="auto" w:fill="auto"/>
          </w:tcPr>
          <w:p w:rsidR="002766E2" w:rsidRPr="00D40E92" w:rsidRDefault="002766E2" w:rsidP="00D40E92">
            <w:pPr>
              <w:jc w:val="center"/>
              <w:rPr>
                <w:rFonts w:eastAsia="Calibri"/>
              </w:rPr>
            </w:pPr>
          </w:p>
        </w:tc>
        <w:tc>
          <w:tcPr>
            <w:tcW w:w="1347" w:type="dxa"/>
            <w:shd w:val="clear" w:color="auto" w:fill="auto"/>
          </w:tcPr>
          <w:p w:rsidR="002766E2" w:rsidRPr="00D40E92" w:rsidRDefault="002766E2" w:rsidP="00D40E92">
            <w:pPr>
              <w:jc w:val="center"/>
              <w:rPr>
                <w:rFonts w:eastAsia="Calibri"/>
                <w:b/>
              </w:rPr>
            </w:pPr>
            <w:r w:rsidRPr="00D40E92">
              <w:rPr>
                <w:rFonts w:eastAsia="Calibri"/>
                <w:b/>
              </w:rPr>
              <w:t>gov.spb.ru</w:t>
            </w:r>
          </w:p>
        </w:tc>
        <w:tc>
          <w:tcPr>
            <w:tcW w:w="1586" w:type="dxa"/>
            <w:shd w:val="clear" w:color="auto" w:fill="auto"/>
          </w:tcPr>
          <w:p w:rsidR="002766E2" w:rsidRPr="00D40E92" w:rsidRDefault="002766E2" w:rsidP="00D40E92">
            <w:pPr>
              <w:jc w:val="center"/>
              <w:rPr>
                <w:rFonts w:eastAsia="Calibri"/>
                <w:b/>
              </w:rPr>
            </w:pPr>
            <w:r w:rsidRPr="00D40E92">
              <w:rPr>
                <w:rFonts w:eastAsia="Calibri"/>
                <w:b/>
              </w:rPr>
              <w:t>СПС Консультант-Плюс</w:t>
            </w:r>
          </w:p>
        </w:tc>
        <w:tc>
          <w:tcPr>
            <w:tcW w:w="1320" w:type="dxa"/>
            <w:shd w:val="clear" w:color="auto" w:fill="auto"/>
          </w:tcPr>
          <w:p w:rsidR="002766E2" w:rsidRPr="00D40E92" w:rsidRDefault="002766E2" w:rsidP="00D40E92">
            <w:pPr>
              <w:jc w:val="center"/>
              <w:rPr>
                <w:rFonts w:eastAsia="Calibri"/>
                <w:b/>
              </w:rPr>
            </w:pPr>
            <w:r w:rsidRPr="00D40E92">
              <w:rPr>
                <w:rFonts w:eastAsia="Calibri"/>
                <w:b/>
              </w:rPr>
              <w:t>gov.spb.ru</w:t>
            </w:r>
          </w:p>
        </w:tc>
        <w:tc>
          <w:tcPr>
            <w:tcW w:w="1586" w:type="dxa"/>
            <w:shd w:val="clear" w:color="auto" w:fill="auto"/>
          </w:tcPr>
          <w:p w:rsidR="002766E2" w:rsidRPr="00D40E92" w:rsidRDefault="002766E2" w:rsidP="00D40E92">
            <w:pPr>
              <w:jc w:val="center"/>
              <w:rPr>
                <w:rFonts w:eastAsia="Calibri"/>
                <w:b/>
              </w:rPr>
            </w:pPr>
            <w:r w:rsidRPr="00D40E92">
              <w:rPr>
                <w:rFonts w:eastAsia="Calibri"/>
                <w:b/>
              </w:rPr>
              <w:t>СПС Консультант-Плюс</w:t>
            </w:r>
          </w:p>
        </w:tc>
      </w:tr>
      <w:tr w:rsidR="002766E2" w:rsidRPr="008B0D14" w:rsidTr="00D40E92">
        <w:tc>
          <w:tcPr>
            <w:tcW w:w="722" w:type="dxa"/>
            <w:shd w:val="clear" w:color="auto" w:fill="auto"/>
          </w:tcPr>
          <w:p w:rsidR="002766E2" w:rsidRPr="00D40E92" w:rsidRDefault="002766E2" w:rsidP="00D40E92">
            <w:pPr>
              <w:jc w:val="center"/>
              <w:rPr>
                <w:rFonts w:eastAsia="Calibri"/>
                <w:b/>
              </w:rPr>
            </w:pPr>
            <w:r w:rsidRPr="00D40E92">
              <w:rPr>
                <w:rFonts w:eastAsia="Calibri"/>
                <w:b/>
              </w:rPr>
              <w:t>1</w:t>
            </w:r>
          </w:p>
        </w:tc>
        <w:tc>
          <w:tcPr>
            <w:tcW w:w="2788" w:type="dxa"/>
            <w:shd w:val="clear" w:color="auto" w:fill="auto"/>
          </w:tcPr>
          <w:p w:rsidR="002766E2" w:rsidRPr="00D40E92" w:rsidRDefault="002766E2" w:rsidP="00D40E92">
            <w:pPr>
              <w:jc w:val="center"/>
              <w:rPr>
                <w:rFonts w:eastAsia="Calibri"/>
              </w:rPr>
            </w:pPr>
            <w:r w:rsidRPr="00D40E92">
              <w:rPr>
                <w:rFonts w:eastAsia="Calibri"/>
              </w:rPr>
              <w:t>Администрация Адмиралтейского района Санкт-Петербурга</w:t>
            </w:r>
          </w:p>
        </w:tc>
        <w:tc>
          <w:tcPr>
            <w:tcW w:w="1347" w:type="dxa"/>
            <w:shd w:val="clear" w:color="auto" w:fill="FF0000"/>
            <w:vAlign w:val="center"/>
          </w:tcPr>
          <w:p w:rsidR="002766E2" w:rsidRPr="00D40E92" w:rsidRDefault="002766E2" w:rsidP="00D40E92">
            <w:pPr>
              <w:jc w:val="center"/>
              <w:rPr>
                <w:rFonts w:eastAsia="Calibri"/>
                <w:b/>
              </w:rPr>
            </w:pPr>
            <w:r w:rsidRPr="00D40E92">
              <w:rPr>
                <w:rFonts w:eastAsia="Calibri"/>
                <w:b/>
              </w:rPr>
              <w:t>0</w:t>
            </w:r>
          </w:p>
        </w:tc>
        <w:tc>
          <w:tcPr>
            <w:tcW w:w="1586" w:type="dxa"/>
            <w:shd w:val="clear" w:color="auto" w:fill="FF0000"/>
            <w:vAlign w:val="center"/>
          </w:tcPr>
          <w:p w:rsidR="002766E2" w:rsidRPr="00D40E92" w:rsidRDefault="002766E2" w:rsidP="00D40E92">
            <w:pPr>
              <w:jc w:val="center"/>
              <w:rPr>
                <w:rFonts w:eastAsia="Calibri"/>
                <w:b/>
              </w:rPr>
            </w:pPr>
            <w:r w:rsidRPr="00D40E92">
              <w:rPr>
                <w:rFonts w:eastAsia="Calibri"/>
                <w:b/>
              </w:rPr>
              <w:t>0</w:t>
            </w:r>
          </w:p>
        </w:tc>
        <w:tc>
          <w:tcPr>
            <w:tcW w:w="1320" w:type="dxa"/>
            <w:shd w:val="clear" w:color="auto" w:fill="FF0000"/>
            <w:vAlign w:val="center"/>
          </w:tcPr>
          <w:p w:rsidR="002766E2" w:rsidRPr="00D40E92" w:rsidRDefault="002766E2" w:rsidP="00D40E92">
            <w:pPr>
              <w:jc w:val="center"/>
              <w:rPr>
                <w:rFonts w:eastAsia="Calibri"/>
                <w:b/>
              </w:rPr>
            </w:pPr>
            <w:r w:rsidRPr="00D40E92">
              <w:rPr>
                <w:rFonts w:eastAsia="Calibri"/>
                <w:b/>
              </w:rPr>
              <w:t>0</w:t>
            </w:r>
          </w:p>
        </w:tc>
        <w:tc>
          <w:tcPr>
            <w:tcW w:w="1586" w:type="dxa"/>
            <w:shd w:val="clear" w:color="auto" w:fill="FF0000"/>
            <w:vAlign w:val="center"/>
          </w:tcPr>
          <w:p w:rsidR="002766E2" w:rsidRPr="00D40E92" w:rsidRDefault="002766E2" w:rsidP="00D40E92">
            <w:pPr>
              <w:jc w:val="center"/>
              <w:rPr>
                <w:rFonts w:eastAsia="Calibri"/>
                <w:b/>
              </w:rPr>
            </w:pPr>
            <w:r w:rsidRPr="00D40E92">
              <w:rPr>
                <w:rFonts w:eastAsia="Calibri"/>
                <w:b/>
              </w:rPr>
              <w:t>0</w:t>
            </w:r>
          </w:p>
        </w:tc>
      </w:tr>
      <w:tr w:rsidR="002766E2" w:rsidRPr="008B0D14" w:rsidTr="00D40E92">
        <w:tc>
          <w:tcPr>
            <w:tcW w:w="722" w:type="dxa"/>
            <w:shd w:val="clear" w:color="auto" w:fill="auto"/>
          </w:tcPr>
          <w:p w:rsidR="002766E2" w:rsidRPr="00D40E92" w:rsidRDefault="002766E2" w:rsidP="00D40E92">
            <w:pPr>
              <w:jc w:val="center"/>
              <w:rPr>
                <w:rFonts w:eastAsia="Calibri"/>
                <w:b/>
              </w:rPr>
            </w:pPr>
            <w:r w:rsidRPr="00D40E92">
              <w:rPr>
                <w:rFonts w:eastAsia="Calibri"/>
                <w:b/>
              </w:rPr>
              <w:t>2</w:t>
            </w:r>
          </w:p>
        </w:tc>
        <w:tc>
          <w:tcPr>
            <w:tcW w:w="2788" w:type="dxa"/>
            <w:shd w:val="clear" w:color="auto" w:fill="auto"/>
          </w:tcPr>
          <w:p w:rsidR="002766E2" w:rsidRPr="00D40E92" w:rsidRDefault="002766E2" w:rsidP="00D40E92">
            <w:pPr>
              <w:jc w:val="center"/>
              <w:rPr>
                <w:rFonts w:eastAsia="Calibri"/>
              </w:rPr>
            </w:pPr>
            <w:r w:rsidRPr="00D40E92">
              <w:rPr>
                <w:rFonts w:eastAsia="Calibri"/>
              </w:rPr>
              <w:t>Администрация Василеостровского района Санкт-Петербурга</w:t>
            </w:r>
          </w:p>
        </w:tc>
        <w:tc>
          <w:tcPr>
            <w:tcW w:w="1347" w:type="dxa"/>
            <w:shd w:val="clear" w:color="auto" w:fill="00B050"/>
            <w:vAlign w:val="center"/>
          </w:tcPr>
          <w:p w:rsidR="002766E2" w:rsidRPr="00D40E92" w:rsidRDefault="002766E2" w:rsidP="00D40E92">
            <w:pPr>
              <w:jc w:val="center"/>
              <w:rPr>
                <w:rFonts w:eastAsia="Calibri"/>
                <w:b/>
              </w:rPr>
            </w:pPr>
            <w:r w:rsidRPr="00D40E92">
              <w:rPr>
                <w:rFonts w:eastAsia="Calibri"/>
                <w:b/>
              </w:rPr>
              <w:t>1</w:t>
            </w:r>
          </w:p>
        </w:tc>
        <w:tc>
          <w:tcPr>
            <w:tcW w:w="1586" w:type="dxa"/>
            <w:shd w:val="clear" w:color="auto" w:fill="00B050"/>
            <w:vAlign w:val="center"/>
          </w:tcPr>
          <w:p w:rsidR="002766E2" w:rsidRPr="00D40E92" w:rsidRDefault="002766E2" w:rsidP="00D40E92">
            <w:pPr>
              <w:jc w:val="center"/>
              <w:rPr>
                <w:rFonts w:eastAsia="Calibri"/>
                <w:b/>
              </w:rPr>
            </w:pPr>
            <w:r w:rsidRPr="00D40E92">
              <w:rPr>
                <w:rFonts w:eastAsia="Calibri"/>
                <w:b/>
              </w:rPr>
              <w:t>1</w:t>
            </w:r>
          </w:p>
        </w:tc>
        <w:tc>
          <w:tcPr>
            <w:tcW w:w="1320" w:type="dxa"/>
            <w:shd w:val="clear" w:color="auto" w:fill="00B050"/>
            <w:vAlign w:val="center"/>
          </w:tcPr>
          <w:p w:rsidR="002766E2" w:rsidRPr="00D40E92" w:rsidRDefault="002766E2" w:rsidP="00D40E92">
            <w:pPr>
              <w:jc w:val="center"/>
              <w:rPr>
                <w:rFonts w:eastAsia="Calibri"/>
                <w:b/>
              </w:rPr>
            </w:pPr>
            <w:r w:rsidRPr="00D40E92">
              <w:rPr>
                <w:rFonts w:eastAsia="Calibri"/>
                <w:b/>
              </w:rPr>
              <w:t>1</w:t>
            </w:r>
          </w:p>
        </w:tc>
        <w:tc>
          <w:tcPr>
            <w:tcW w:w="1586" w:type="dxa"/>
            <w:shd w:val="clear" w:color="auto" w:fill="00B050"/>
            <w:vAlign w:val="center"/>
          </w:tcPr>
          <w:p w:rsidR="002766E2" w:rsidRPr="00D40E92" w:rsidRDefault="002766E2" w:rsidP="00D40E92">
            <w:pPr>
              <w:jc w:val="center"/>
              <w:rPr>
                <w:rFonts w:eastAsia="Calibri"/>
                <w:b/>
              </w:rPr>
            </w:pPr>
            <w:r w:rsidRPr="00D40E92">
              <w:rPr>
                <w:rFonts w:eastAsia="Calibri"/>
                <w:b/>
              </w:rPr>
              <w:t>1</w:t>
            </w:r>
          </w:p>
        </w:tc>
      </w:tr>
      <w:tr w:rsidR="002766E2" w:rsidRPr="008B0D14" w:rsidTr="00D40E92">
        <w:tc>
          <w:tcPr>
            <w:tcW w:w="722" w:type="dxa"/>
            <w:shd w:val="clear" w:color="auto" w:fill="auto"/>
          </w:tcPr>
          <w:p w:rsidR="002766E2" w:rsidRPr="00D40E92" w:rsidRDefault="002766E2" w:rsidP="00D40E92">
            <w:pPr>
              <w:jc w:val="center"/>
              <w:rPr>
                <w:rFonts w:eastAsia="Calibri"/>
                <w:b/>
              </w:rPr>
            </w:pPr>
            <w:r w:rsidRPr="00D40E92">
              <w:rPr>
                <w:rFonts w:eastAsia="Calibri"/>
                <w:b/>
              </w:rPr>
              <w:t>3</w:t>
            </w:r>
          </w:p>
        </w:tc>
        <w:tc>
          <w:tcPr>
            <w:tcW w:w="2788" w:type="dxa"/>
            <w:shd w:val="clear" w:color="auto" w:fill="auto"/>
          </w:tcPr>
          <w:p w:rsidR="002766E2" w:rsidRPr="00D40E92" w:rsidRDefault="002766E2" w:rsidP="00D40E92">
            <w:pPr>
              <w:jc w:val="center"/>
              <w:rPr>
                <w:rFonts w:eastAsia="Calibri"/>
              </w:rPr>
            </w:pPr>
            <w:r w:rsidRPr="00D40E92">
              <w:rPr>
                <w:rFonts w:eastAsia="Calibri"/>
              </w:rPr>
              <w:t>Администрация Выборгского района Санкт-Петербурга</w:t>
            </w:r>
          </w:p>
        </w:tc>
        <w:tc>
          <w:tcPr>
            <w:tcW w:w="1347" w:type="dxa"/>
            <w:shd w:val="clear" w:color="auto" w:fill="00B050"/>
            <w:vAlign w:val="center"/>
          </w:tcPr>
          <w:p w:rsidR="002766E2" w:rsidRPr="00D40E92" w:rsidRDefault="002766E2" w:rsidP="00D40E92">
            <w:pPr>
              <w:jc w:val="center"/>
              <w:rPr>
                <w:rFonts w:eastAsia="Calibri"/>
                <w:b/>
              </w:rPr>
            </w:pPr>
            <w:r w:rsidRPr="00D40E92">
              <w:rPr>
                <w:rFonts w:eastAsia="Calibri"/>
                <w:b/>
              </w:rPr>
              <w:t>1</w:t>
            </w:r>
          </w:p>
        </w:tc>
        <w:tc>
          <w:tcPr>
            <w:tcW w:w="1586" w:type="dxa"/>
            <w:shd w:val="clear" w:color="auto" w:fill="00B050"/>
            <w:vAlign w:val="center"/>
          </w:tcPr>
          <w:p w:rsidR="002766E2" w:rsidRPr="00D40E92" w:rsidRDefault="002766E2" w:rsidP="00D40E92">
            <w:pPr>
              <w:jc w:val="center"/>
              <w:rPr>
                <w:rFonts w:eastAsia="Calibri"/>
                <w:b/>
              </w:rPr>
            </w:pPr>
            <w:r w:rsidRPr="00D40E92">
              <w:rPr>
                <w:rFonts w:eastAsia="Calibri"/>
                <w:b/>
              </w:rPr>
              <w:t>1</w:t>
            </w:r>
          </w:p>
        </w:tc>
        <w:tc>
          <w:tcPr>
            <w:tcW w:w="1320" w:type="dxa"/>
            <w:shd w:val="clear" w:color="auto" w:fill="00B050"/>
            <w:vAlign w:val="center"/>
          </w:tcPr>
          <w:p w:rsidR="002766E2" w:rsidRPr="00D40E92" w:rsidRDefault="002766E2" w:rsidP="00D40E92">
            <w:pPr>
              <w:jc w:val="center"/>
              <w:rPr>
                <w:rFonts w:eastAsia="Calibri"/>
                <w:b/>
              </w:rPr>
            </w:pPr>
            <w:r w:rsidRPr="00D40E92">
              <w:rPr>
                <w:rFonts w:eastAsia="Calibri"/>
                <w:b/>
              </w:rPr>
              <w:t>1</w:t>
            </w:r>
          </w:p>
        </w:tc>
        <w:tc>
          <w:tcPr>
            <w:tcW w:w="1586" w:type="dxa"/>
            <w:shd w:val="clear" w:color="auto" w:fill="00B050"/>
            <w:vAlign w:val="center"/>
          </w:tcPr>
          <w:p w:rsidR="002766E2" w:rsidRPr="00D40E92" w:rsidRDefault="002766E2" w:rsidP="00D40E92">
            <w:pPr>
              <w:jc w:val="center"/>
              <w:rPr>
                <w:rFonts w:eastAsia="Calibri"/>
                <w:b/>
              </w:rPr>
            </w:pPr>
            <w:r w:rsidRPr="00D40E92">
              <w:rPr>
                <w:rFonts w:eastAsia="Calibri"/>
                <w:b/>
              </w:rPr>
              <w:t>1</w:t>
            </w:r>
          </w:p>
        </w:tc>
      </w:tr>
      <w:tr w:rsidR="002766E2" w:rsidRPr="008B0D14" w:rsidTr="00D40E92">
        <w:tc>
          <w:tcPr>
            <w:tcW w:w="722" w:type="dxa"/>
            <w:shd w:val="clear" w:color="auto" w:fill="auto"/>
          </w:tcPr>
          <w:p w:rsidR="002766E2" w:rsidRPr="00D40E92" w:rsidRDefault="002766E2" w:rsidP="00D40E92">
            <w:pPr>
              <w:jc w:val="center"/>
              <w:rPr>
                <w:rFonts w:eastAsia="Calibri"/>
                <w:b/>
              </w:rPr>
            </w:pPr>
            <w:r w:rsidRPr="00D40E92">
              <w:rPr>
                <w:rFonts w:eastAsia="Calibri"/>
                <w:b/>
              </w:rPr>
              <w:t>4</w:t>
            </w:r>
          </w:p>
        </w:tc>
        <w:tc>
          <w:tcPr>
            <w:tcW w:w="2788" w:type="dxa"/>
            <w:shd w:val="clear" w:color="auto" w:fill="auto"/>
          </w:tcPr>
          <w:p w:rsidR="002766E2" w:rsidRPr="00D40E92" w:rsidRDefault="002766E2" w:rsidP="00D40E92">
            <w:pPr>
              <w:jc w:val="center"/>
              <w:rPr>
                <w:rFonts w:eastAsia="Calibri"/>
              </w:rPr>
            </w:pPr>
            <w:r w:rsidRPr="00D40E92">
              <w:rPr>
                <w:rFonts w:eastAsia="Calibri"/>
              </w:rPr>
              <w:t>Администрация Калининского района Санкт-Петербурга</w:t>
            </w:r>
          </w:p>
        </w:tc>
        <w:tc>
          <w:tcPr>
            <w:tcW w:w="1347" w:type="dxa"/>
            <w:shd w:val="clear" w:color="auto" w:fill="00B050"/>
            <w:vAlign w:val="center"/>
          </w:tcPr>
          <w:p w:rsidR="002766E2" w:rsidRPr="00D40E92" w:rsidRDefault="002766E2" w:rsidP="00D40E92">
            <w:pPr>
              <w:jc w:val="center"/>
              <w:rPr>
                <w:rFonts w:eastAsia="Calibri"/>
                <w:b/>
              </w:rPr>
            </w:pPr>
            <w:r w:rsidRPr="00D40E92">
              <w:rPr>
                <w:rFonts w:eastAsia="Calibri"/>
                <w:b/>
              </w:rPr>
              <w:t>1</w:t>
            </w:r>
          </w:p>
        </w:tc>
        <w:tc>
          <w:tcPr>
            <w:tcW w:w="1586" w:type="dxa"/>
            <w:shd w:val="clear" w:color="auto" w:fill="00B050"/>
            <w:vAlign w:val="center"/>
          </w:tcPr>
          <w:p w:rsidR="002766E2" w:rsidRPr="00D40E92" w:rsidRDefault="002766E2" w:rsidP="00D40E92">
            <w:pPr>
              <w:jc w:val="center"/>
              <w:rPr>
                <w:rFonts w:eastAsia="Calibri"/>
                <w:b/>
              </w:rPr>
            </w:pPr>
            <w:r w:rsidRPr="00D40E92">
              <w:rPr>
                <w:rFonts w:eastAsia="Calibri"/>
                <w:b/>
              </w:rPr>
              <w:t>1</w:t>
            </w:r>
          </w:p>
        </w:tc>
        <w:tc>
          <w:tcPr>
            <w:tcW w:w="1320" w:type="dxa"/>
            <w:shd w:val="clear" w:color="auto" w:fill="FF0000"/>
            <w:vAlign w:val="center"/>
          </w:tcPr>
          <w:p w:rsidR="002766E2" w:rsidRPr="00D40E92" w:rsidRDefault="002766E2" w:rsidP="00D40E92">
            <w:pPr>
              <w:jc w:val="center"/>
              <w:rPr>
                <w:rFonts w:eastAsia="Calibri"/>
                <w:b/>
              </w:rPr>
            </w:pPr>
            <w:r w:rsidRPr="00D40E92">
              <w:rPr>
                <w:rFonts w:eastAsia="Calibri"/>
                <w:b/>
              </w:rPr>
              <w:t>0</w:t>
            </w:r>
          </w:p>
        </w:tc>
        <w:tc>
          <w:tcPr>
            <w:tcW w:w="1586" w:type="dxa"/>
            <w:shd w:val="clear" w:color="auto" w:fill="FF0000"/>
            <w:vAlign w:val="center"/>
          </w:tcPr>
          <w:p w:rsidR="002766E2" w:rsidRPr="00D40E92" w:rsidRDefault="002766E2" w:rsidP="00D40E92">
            <w:pPr>
              <w:jc w:val="center"/>
              <w:rPr>
                <w:rFonts w:eastAsia="Calibri"/>
                <w:b/>
              </w:rPr>
            </w:pPr>
            <w:r w:rsidRPr="00D40E92">
              <w:rPr>
                <w:rFonts w:eastAsia="Calibri"/>
                <w:b/>
              </w:rPr>
              <w:t>0</w:t>
            </w:r>
          </w:p>
        </w:tc>
      </w:tr>
      <w:tr w:rsidR="002766E2" w:rsidRPr="008B0D14" w:rsidTr="00D40E92">
        <w:tc>
          <w:tcPr>
            <w:tcW w:w="722" w:type="dxa"/>
            <w:shd w:val="clear" w:color="auto" w:fill="auto"/>
          </w:tcPr>
          <w:p w:rsidR="002766E2" w:rsidRPr="00D40E92" w:rsidRDefault="002766E2" w:rsidP="00D40E92">
            <w:pPr>
              <w:jc w:val="center"/>
              <w:rPr>
                <w:rFonts w:eastAsia="Calibri"/>
                <w:b/>
              </w:rPr>
            </w:pPr>
            <w:r w:rsidRPr="00D40E92">
              <w:rPr>
                <w:rFonts w:eastAsia="Calibri"/>
                <w:b/>
              </w:rPr>
              <w:t>5</w:t>
            </w:r>
          </w:p>
        </w:tc>
        <w:tc>
          <w:tcPr>
            <w:tcW w:w="2788" w:type="dxa"/>
            <w:shd w:val="clear" w:color="auto" w:fill="auto"/>
          </w:tcPr>
          <w:p w:rsidR="002766E2" w:rsidRPr="00D40E92" w:rsidRDefault="002766E2" w:rsidP="00D40E92">
            <w:pPr>
              <w:jc w:val="center"/>
              <w:rPr>
                <w:rFonts w:eastAsia="Calibri"/>
              </w:rPr>
            </w:pPr>
            <w:r w:rsidRPr="00D40E92">
              <w:rPr>
                <w:rFonts w:eastAsia="Calibri"/>
              </w:rPr>
              <w:t>Администрация Кировского района Санкт-Петербурга</w:t>
            </w:r>
          </w:p>
        </w:tc>
        <w:tc>
          <w:tcPr>
            <w:tcW w:w="1347" w:type="dxa"/>
            <w:shd w:val="clear" w:color="auto" w:fill="00B050"/>
            <w:vAlign w:val="center"/>
          </w:tcPr>
          <w:p w:rsidR="002766E2" w:rsidRPr="00D40E92" w:rsidRDefault="002766E2" w:rsidP="00D40E92">
            <w:pPr>
              <w:jc w:val="center"/>
              <w:rPr>
                <w:rFonts w:eastAsia="Calibri"/>
                <w:b/>
              </w:rPr>
            </w:pPr>
            <w:r w:rsidRPr="00D40E92">
              <w:rPr>
                <w:rFonts w:eastAsia="Calibri"/>
                <w:b/>
              </w:rPr>
              <w:t>1</w:t>
            </w:r>
          </w:p>
        </w:tc>
        <w:tc>
          <w:tcPr>
            <w:tcW w:w="1586" w:type="dxa"/>
            <w:shd w:val="clear" w:color="auto" w:fill="00B050"/>
            <w:vAlign w:val="center"/>
          </w:tcPr>
          <w:p w:rsidR="002766E2" w:rsidRPr="00D40E92" w:rsidRDefault="002766E2" w:rsidP="00D40E92">
            <w:pPr>
              <w:jc w:val="center"/>
              <w:rPr>
                <w:rFonts w:eastAsia="Calibri"/>
                <w:b/>
              </w:rPr>
            </w:pPr>
            <w:r w:rsidRPr="00D40E92">
              <w:rPr>
                <w:rFonts w:eastAsia="Calibri"/>
                <w:b/>
              </w:rPr>
              <w:t>1</w:t>
            </w:r>
          </w:p>
        </w:tc>
        <w:tc>
          <w:tcPr>
            <w:tcW w:w="1320" w:type="dxa"/>
            <w:shd w:val="clear" w:color="auto" w:fill="00B050"/>
            <w:vAlign w:val="center"/>
          </w:tcPr>
          <w:p w:rsidR="002766E2" w:rsidRPr="00D40E92" w:rsidRDefault="002766E2" w:rsidP="00D40E92">
            <w:pPr>
              <w:jc w:val="center"/>
              <w:rPr>
                <w:rFonts w:eastAsia="Calibri"/>
                <w:b/>
              </w:rPr>
            </w:pPr>
            <w:r w:rsidRPr="00D40E92">
              <w:rPr>
                <w:rFonts w:eastAsia="Calibri"/>
                <w:b/>
              </w:rPr>
              <w:t>1</w:t>
            </w:r>
          </w:p>
        </w:tc>
        <w:tc>
          <w:tcPr>
            <w:tcW w:w="1586" w:type="dxa"/>
            <w:shd w:val="clear" w:color="auto" w:fill="00B050"/>
            <w:vAlign w:val="center"/>
          </w:tcPr>
          <w:p w:rsidR="002766E2" w:rsidRPr="00D40E92" w:rsidRDefault="002766E2" w:rsidP="00D40E92">
            <w:pPr>
              <w:jc w:val="center"/>
              <w:rPr>
                <w:rFonts w:eastAsia="Calibri"/>
                <w:b/>
              </w:rPr>
            </w:pPr>
            <w:r w:rsidRPr="00D40E92">
              <w:rPr>
                <w:rFonts w:eastAsia="Calibri"/>
                <w:b/>
              </w:rPr>
              <w:t>1</w:t>
            </w:r>
          </w:p>
        </w:tc>
      </w:tr>
      <w:tr w:rsidR="002766E2" w:rsidRPr="008B0D14" w:rsidTr="00D40E92">
        <w:tc>
          <w:tcPr>
            <w:tcW w:w="722" w:type="dxa"/>
            <w:shd w:val="clear" w:color="auto" w:fill="auto"/>
          </w:tcPr>
          <w:p w:rsidR="002766E2" w:rsidRPr="00D40E92" w:rsidRDefault="002766E2" w:rsidP="00D40E92">
            <w:pPr>
              <w:jc w:val="center"/>
              <w:rPr>
                <w:rFonts w:eastAsia="Calibri"/>
                <w:b/>
              </w:rPr>
            </w:pPr>
            <w:r w:rsidRPr="00D40E92">
              <w:rPr>
                <w:rFonts w:eastAsia="Calibri"/>
                <w:b/>
              </w:rPr>
              <w:t>6</w:t>
            </w:r>
          </w:p>
        </w:tc>
        <w:tc>
          <w:tcPr>
            <w:tcW w:w="2788" w:type="dxa"/>
            <w:shd w:val="clear" w:color="auto" w:fill="auto"/>
          </w:tcPr>
          <w:p w:rsidR="002766E2" w:rsidRPr="00D40E92" w:rsidRDefault="002766E2" w:rsidP="00D40E92">
            <w:pPr>
              <w:jc w:val="center"/>
              <w:rPr>
                <w:rFonts w:eastAsia="Calibri"/>
              </w:rPr>
            </w:pPr>
            <w:r w:rsidRPr="00D40E92">
              <w:rPr>
                <w:rFonts w:eastAsia="Calibri"/>
              </w:rPr>
              <w:t xml:space="preserve">Администрация </w:t>
            </w:r>
            <w:proofErr w:type="spellStart"/>
            <w:r w:rsidRPr="00D40E92">
              <w:rPr>
                <w:rFonts w:eastAsia="Calibri"/>
              </w:rPr>
              <w:t>Колпинского</w:t>
            </w:r>
            <w:proofErr w:type="spellEnd"/>
            <w:r w:rsidRPr="00D40E92">
              <w:rPr>
                <w:rFonts w:eastAsia="Calibri"/>
              </w:rPr>
              <w:t xml:space="preserve"> района Санкт-Петербурга</w:t>
            </w:r>
          </w:p>
        </w:tc>
        <w:tc>
          <w:tcPr>
            <w:tcW w:w="1347" w:type="dxa"/>
            <w:shd w:val="clear" w:color="auto" w:fill="FF0000"/>
            <w:vAlign w:val="center"/>
          </w:tcPr>
          <w:p w:rsidR="002766E2" w:rsidRPr="00D40E92" w:rsidRDefault="002766E2" w:rsidP="00D40E92">
            <w:pPr>
              <w:jc w:val="center"/>
              <w:rPr>
                <w:rFonts w:eastAsia="Calibri"/>
                <w:b/>
              </w:rPr>
            </w:pPr>
            <w:r w:rsidRPr="00D40E92">
              <w:rPr>
                <w:rFonts w:eastAsia="Calibri"/>
                <w:b/>
              </w:rPr>
              <w:t>0</w:t>
            </w:r>
          </w:p>
        </w:tc>
        <w:tc>
          <w:tcPr>
            <w:tcW w:w="1586" w:type="dxa"/>
            <w:shd w:val="clear" w:color="auto" w:fill="FF0000"/>
            <w:vAlign w:val="center"/>
          </w:tcPr>
          <w:p w:rsidR="002766E2" w:rsidRPr="00D40E92" w:rsidRDefault="002766E2" w:rsidP="00D40E92">
            <w:pPr>
              <w:jc w:val="center"/>
              <w:rPr>
                <w:rFonts w:eastAsia="Calibri"/>
                <w:b/>
              </w:rPr>
            </w:pPr>
            <w:r w:rsidRPr="00D40E92">
              <w:rPr>
                <w:rFonts w:eastAsia="Calibri"/>
                <w:b/>
              </w:rPr>
              <w:t>0</w:t>
            </w:r>
          </w:p>
        </w:tc>
        <w:tc>
          <w:tcPr>
            <w:tcW w:w="1320" w:type="dxa"/>
            <w:shd w:val="clear" w:color="auto" w:fill="808080"/>
            <w:vAlign w:val="center"/>
          </w:tcPr>
          <w:p w:rsidR="002766E2" w:rsidRPr="00D40E92" w:rsidRDefault="002766E2" w:rsidP="00D40E92">
            <w:pPr>
              <w:jc w:val="center"/>
              <w:rPr>
                <w:rFonts w:eastAsia="Calibri"/>
                <w:b/>
                <w:lang w:val="en-US"/>
              </w:rPr>
            </w:pPr>
            <w:r w:rsidRPr="00D40E92">
              <w:rPr>
                <w:rFonts w:eastAsia="Calibri"/>
                <w:b/>
                <w:lang w:val="en-US"/>
              </w:rPr>
              <w:t>X</w:t>
            </w:r>
          </w:p>
        </w:tc>
        <w:tc>
          <w:tcPr>
            <w:tcW w:w="1586" w:type="dxa"/>
            <w:shd w:val="clear" w:color="auto" w:fill="808080"/>
            <w:vAlign w:val="center"/>
          </w:tcPr>
          <w:p w:rsidR="002766E2" w:rsidRPr="00D40E92" w:rsidRDefault="002766E2" w:rsidP="00D40E92">
            <w:pPr>
              <w:jc w:val="center"/>
              <w:rPr>
                <w:rFonts w:eastAsia="Calibri"/>
                <w:b/>
              </w:rPr>
            </w:pPr>
            <w:r w:rsidRPr="00D40E92">
              <w:rPr>
                <w:rFonts w:eastAsia="Calibri"/>
                <w:b/>
                <w:lang w:val="en-US"/>
              </w:rPr>
              <w:t>X</w:t>
            </w:r>
          </w:p>
        </w:tc>
      </w:tr>
      <w:tr w:rsidR="002766E2" w:rsidRPr="008B0D14" w:rsidTr="00D40E92">
        <w:tc>
          <w:tcPr>
            <w:tcW w:w="722" w:type="dxa"/>
            <w:shd w:val="clear" w:color="auto" w:fill="auto"/>
          </w:tcPr>
          <w:p w:rsidR="002766E2" w:rsidRPr="00D40E92" w:rsidRDefault="002766E2" w:rsidP="00D40E92">
            <w:pPr>
              <w:jc w:val="center"/>
              <w:rPr>
                <w:rFonts w:eastAsia="Calibri"/>
                <w:b/>
              </w:rPr>
            </w:pPr>
            <w:r w:rsidRPr="00D40E92">
              <w:rPr>
                <w:rFonts w:eastAsia="Calibri"/>
                <w:b/>
              </w:rPr>
              <w:t>7</w:t>
            </w:r>
          </w:p>
        </w:tc>
        <w:tc>
          <w:tcPr>
            <w:tcW w:w="2788" w:type="dxa"/>
            <w:shd w:val="clear" w:color="auto" w:fill="auto"/>
          </w:tcPr>
          <w:p w:rsidR="002766E2" w:rsidRPr="00D40E92" w:rsidRDefault="002766E2" w:rsidP="00D40E92">
            <w:pPr>
              <w:jc w:val="center"/>
              <w:rPr>
                <w:rFonts w:eastAsia="Calibri"/>
              </w:rPr>
            </w:pPr>
            <w:r w:rsidRPr="00D40E92">
              <w:rPr>
                <w:rFonts w:eastAsia="Calibri"/>
              </w:rPr>
              <w:t>Администрация Красногвардейского района Санкт-Петербурга</w:t>
            </w:r>
          </w:p>
        </w:tc>
        <w:tc>
          <w:tcPr>
            <w:tcW w:w="1347" w:type="dxa"/>
            <w:shd w:val="clear" w:color="auto" w:fill="FF0000"/>
            <w:vAlign w:val="center"/>
          </w:tcPr>
          <w:p w:rsidR="002766E2" w:rsidRPr="00D40E92" w:rsidRDefault="002766E2" w:rsidP="00D40E92">
            <w:pPr>
              <w:jc w:val="center"/>
              <w:rPr>
                <w:rFonts w:eastAsia="Calibri"/>
                <w:b/>
              </w:rPr>
            </w:pPr>
            <w:r w:rsidRPr="00D40E92">
              <w:rPr>
                <w:rFonts w:eastAsia="Calibri"/>
                <w:b/>
              </w:rPr>
              <w:t>0</w:t>
            </w:r>
          </w:p>
        </w:tc>
        <w:tc>
          <w:tcPr>
            <w:tcW w:w="1586" w:type="dxa"/>
            <w:shd w:val="clear" w:color="auto" w:fill="FF0000"/>
            <w:vAlign w:val="center"/>
          </w:tcPr>
          <w:p w:rsidR="002766E2" w:rsidRPr="00D40E92" w:rsidRDefault="002766E2" w:rsidP="00D40E92">
            <w:pPr>
              <w:jc w:val="center"/>
              <w:rPr>
                <w:rFonts w:eastAsia="Calibri"/>
                <w:b/>
              </w:rPr>
            </w:pPr>
            <w:r w:rsidRPr="00D40E92">
              <w:rPr>
                <w:rFonts w:eastAsia="Calibri"/>
                <w:b/>
              </w:rPr>
              <w:t>0</w:t>
            </w:r>
          </w:p>
        </w:tc>
        <w:tc>
          <w:tcPr>
            <w:tcW w:w="1320" w:type="dxa"/>
            <w:shd w:val="clear" w:color="auto" w:fill="FF0000"/>
            <w:vAlign w:val="center"/>
          </w:tcPr>
          <w:p w:rsidR="002766E2" w:rsidRPr="00D40E92" w:rsidRDefault="002766E2" w:rsidP="00D40E92">
            <w:pPr>
              <w:jc w:val="center"/>
              <w:rPr>
                <w:rFonts w:eastAsia="Calibri"/>
                <w:b/>
              </w:rPr>
            </w:pPr>
            <w:r w:rsidRPr="00D40E92">
              <w:rPr>
                <w:rFonts w:eastAsia="Calibri"/>
                <w:b/>
              </w:rPr>
              <w:t>0</w:t>
            </w:r>
          </w:p>
        </w:tc>
        <w:tc>
          <w:tcPr>
            <w:tcW w:w="1586" w:type="dxa"/>
            <w:shd w:val="clear" w:color="auto" w:fill="00B050"/>
            <w:vAlign w:val="center"/>
          </w:tcPr>
          <w:p w:rsidR="002766E2" w:rsidRPr="00D40E92" w:rsidRDefault="002766E2" w:rsidP="00D40E92">
            <w:pPr>
              <w:jc w:val="center"/>
              <w:rPr>
                <w:rFonts w:eastAsia="Calibri"/>
                <w:b/>
              </w:rPr>
            </w:pPr>
            <w:r w:rsidRPr="00D40E92">
              <w:rPr>
                <w:rFonts w:eastAsia="Calibri"/>
                <w:b/>
              </w:rPr>
              <w:t>1</w:t>
            </w:r>
          </w:p>
        </w:tc>
      </w:tr>
      <w:tr w:rsidR="002766E2" w:rsidRPr="008B0D14" w:rsidTr="00D40E92">
        <w:tc>
          <w:tcPr>
            <w:tcW w:w="722" w:type="dxa"/>
            <w:shd w:val="clear" w:color="auto" w:fill="auto"/>
          </w:tcPr>
          <w:p w:rsidR="002766E2" w:rsidRPr="00D40E92" w:rsidRDefault="002766E2" w:rsidP="00D40E92">
            <w:pPr>
              <w:jc w:val="center"/>
              <w:rPr>
                <w:rFonts w:eastAsia="Calibri"/>
                <w:b/>
              </w:rPr>
            </w:pPr>
            <w:r w:rsidRPr="00D40E92">
              <w:rPr>
                <w:rFonts w:eastAsia="Calibri"/>
                <w:b/>
              </w:rPr>
              <w:t>8</w:t>
            </w:r>
          </w:p>
        </w:tc>
        <w:tc>
          <w:tcPr>
            <w:tcW w:w="2788" w:type="dxa"/>
            <w:shd w:val="clear" w:color="auto" w:fill="auto"/>
          </w:tcPr>
          <w:p w:rsidR="002766E2" w:rsidRPr="00D40E92" w:rsidRDefault="002766E2" w:rsidP="00D40E92">
            <w:pPr>
              <w:jc w:val="center"/>
              <w:rPr>
                <w:rFonts w:eastAsia="Calibri"/>
              </w:rPr>
            </w:pPr>
            <w:r w:rsidRPr="00D40E92">
              <w:rPr>
                <w:rFonts w:eastAsia="Calibri"/>
              </w:rPr>
              <w:t>Администрация Красносельского района Санкт-Петербурга</w:t>
            </w:r>
          </w:p>
        </w:tc>
        <w:tc>
          <w:tcPr>
            <w:tcW w:w="1347" w:type="dxa"/>
            <w:shd w:val="clear" w:color="auto" w:fill="00B050"/>
            <w:vAlign w:val="center"/>
          </w:tcPr>
          <w:p w:rsidR="002766E2" w:rsidRPr="00D40E92" w:rsidRDefault="002766E2" w:rsidP="00D40E92">
            <w:pPr>
              <w:jc w:val="center"/>
              <w:rPr>
                <w:rFonts w:eastAsia="Calibri"/>
                <w:b/>
              </w:rPr>
            </w:pPr>
            <w:r w:rsidRPr="00D40E92">
              <w:rPr>
                <w:rFonts w:eastAsia="Calibri"/>
                <w:b/>
              </w:rPr>
              <w:t>1</w:t>
            </w:r>
          </w:p>
        </w:tc>
        <w:tc>
          <w:tcPr>
            <w:tcW w:w="1586" w:type="dxa"/>
            <w:shd w:val="clear" w:color="auto" w:fill="00B050"/>
            <w:vAlign w:val="center"/>
          </w:tcPr>
          <w:p w:rsidR="002766E2" w:rsidRPr="00D40E92" w:rsidRDefault="002766E2" w:rsidP="00D40E92">
            <w:pPr>
              <w:jc w:val="center"/>
              <w:rPr>
                <w:rFonts w:eastAsia="Calibri"/>
                <w:b/>
              </w:rPr>
            </w:pPr>
            <w:r w:rsidRPr="00D40E92">
              <w:rPr>
                <w:rFonts w:eastAsia="Calibri"/>
                <w:b/>
              </w:rPr>
              <w:t>1</w:t>
            </w:r>
          </w:p>
        </w:tc>
        <w:tc>
          <w:tcPr>
            <w:tcW w:w="1320" w:type="dxa"/>
            <w:shd w:val="clear" w:color="auto" w:fill="00B050"/>
            <w:vAlign w:val="center"/>
          </w:tcPr>
          <w:p w:rsidR="002766E2" w:rsidRPr="00D40E92" w:rsidRDefault="002766E2" w:rsidP="00D40E92">
            <w:pPr>
              <w:jc w:val="center"/>
              <w:rPr>
                <w:rFonts w:eastAsia="Calibri"/>
                <w:b/>
              </w:rPr>
            </w:pPr>
            <w:r w:rsidRPr="00D40E92">
              <w:rPr>
                <w:rFonts w:eastAsia="Calibri"/>
                <w:b/>
              </w:rPr>
              <w:t>1</w:t>
            </w:r>
          </w:p>
        </w:tc>
        <w:tc>
          <w:tcPr>
            <w:tcW w:w="1586" w:type="dxa"/>
            <w:shd w:val="clear" w:color="auto" w:fill="00B050"/>
            <w:vAlign w:val="center"/>
          </w:tcPr>
          <w:p w:rsidR="002766E2" w:rsidRPr="00D40E92" w:rsidRDefault="002766E2" w:rsidP="00D40E92">
            <w:pPr>
              <w:jc w:val="center"/>
              <w:rPr>
                <w:rFonts w:eastAsia="Calibri"/>
                <w:b/>
              </w:rPr>
            </w:pPr>
            <w:r w:rsidRPr="00D40E92">
              <w:rPr>
                <w:rFonts w:eastAsia="Calibri"/>
                <w:b/>
              </w:rPr>
              <w:t>1</w:t>
            </w:r>
          </w:p>
        </w:tc>
      </w:tr>
      <w:tr w:rsidR="002766E2" w:rsidRPr="008B0D14" w:rsidTr="00D40E92">
        <w:tc>
          <w:tcPr>
            <w:tcW w:w="722" w:type="dxa"/>
            <w:shd w:val="clear" w:color="auto" w:fill="auto"/>
          </w:tcPr>
          <w:p w:rsidR="002766E2" w:rsidRPr="00D40E92" w:rsidRDefault="002766E2" w:rsidP="00D40E92">
            <w:pPr>
              <w:jc w:val="center"/>
              <w:rPr>
                <w:rFonts w:eastAsia="Calibri"/>
                <w:b/>
              </w:rPr>
            </w:pPr>
            <w:r w:rsidRPr="00D40E92">
              <w:rPr>
                <w:rFonts w:eastAsia="Calibri"/>
                <w:b/>
              </w:rPr>
              <w:t>9</w:t>
            </w:r>
          </w:p>
        </w:tc>
        <w:tc>
          <w:tcPr>
            <w:tcW w:w="2788" w:type="dxa"/>
            <w:shd w:val="clear" w:color="auto" w:fill="auto"/>
          </w:tcPr>
          <w:p w:rsidR="002766E2" w:rsidRPr="00D40E92" w:rsidRDefault="002766E2" w:rsidP="00D40E92">
            <w:pPr>
              <w:jc w:val="center"/>
              <w:rPr>
                <w:rFonts w:eastAsia="Calibri"/>
              </w:rPr>
            </w:pPr>
            <w:r w:rsidRPr="00D40E92">
              <w:rPr>
                <w:rFonts w:eastAsia="Calibri"/>
              </w:rPr>
              <w:t xml:space="preserve">Администрация </w:t>
            </w:r>
            <w:proofErr w:type="spellStart"/>
            <w:r w:rsidRPr="00D40E92">
              <w:rPr>
                <w:rFonts w:eastAsia="Calibri"/>
              </w:rPr>
              <w:t>Кронштадт</w:t>
            </w:r>
            <w:proofErr w:type="gramStart"/>
            <w:r w:rsidRPr="00D40E92">
              <w:rPr>
                <w:rFonts w:eastAsia="Calibri"/>
              </w:rPr>
              <w:t>c</w:t>
            </w:r>
            <w:proofErr w:type="gramEnd"/>
            <w:r w:rsidRPr="00D40E92">
              <w:rPr>
                <w:rFonts w:eastAsia="Calibri"/>
              </w:rPr>
              <w:t>кого</w:t>
            </w:r>
            <w:proofErr w:type="spellEnd"/>
            <w:r w:rsidRPr="00D40E92">
              <w:rPr>
                <w:rFonts w:eastAsia="Calibri"/>
              </w:rPr>
              <w:t xml:space="preserve"> района Санкт-Петербурга</w:t>
            </w:r>
          </w:p>
        </w:tc>
        <w:tc>
          <w:tcPr>
            <w:tcW w:w="1347" w:type="dxa"/>
            <w:shd w:val="clear" w:color="auto" w:fill="FF0000"/>
            <w:vAlign w:val="center"/>
          </w:tcPr>
          <w:p w:rsidR="002766E2" w:rsidRPr="00D40E92" w:rsidRDefault="002766E2" w:rsidP="00D40E92">
            <w:pPr>
              <w:jc w:val="center"/>
              <w:rPr>
                <w:rFonts w:eastAsia="Calibri"/>
                <w:b/>
              </w:rPr>
            </w:pPr>
            <w:r w:rsidRPr="00D40E92">
              <w:rPr>
                <w:rFonts w:eastAsia="Calibri"/>
                <w:b/>
              </w:rPr>
              <w:t>0</w:t>
            </w:r>
          </w:p>
        </w:tc>
        <w:tc>
          <w:tcPr>
            <w:tcW w:w="1586" w:type="dxa"/>
            <w:shd w:val="clear" w:color="auto" w:fill="FF0000"/>
            <w:vAlign w:val="center"/>
          </w:tcPr>
          <w:p w:rsidR="002766E2" w:rsidRPr="00D40E92" w:rsidRDefault="002766E2" w:rsidP="00D40E92">
            <w:pPr>
              <w:jc w:val="center"/>
              <w:rPr>
                <w:rFonts w:eastAsia="Calibri"/>
                <w:b/>
              </w:rPr>
            </w:pPr>
            <w:r w:rsidRPr="00D40E92">
              <w:rPr>
                <w:rFonts w:eastAsia="Calibri"/>
                <w:b/>
              </w:rPr>
              <w:t>0</w:t>
            </w:r>
          </w:p>
        </w:tc>
        <w:tc>
          <w:tcPr>
            <w:tcW w:w="1320" w:type="dxa"/>
            <w:shd w:val="clear" w:color="auto" w:fill="808080"/>
            <w:vAlign w:val="center"/>
          </w:tcPr>
          <w:p w:rsidR="002766E2" w:rsidRPr="00DC3C5E" w:rsidRDefault="002766E2" w:rsidP="00D40E92">
            <w:pPr>
              <w:jc w:val="center"/>
            </w:pPr>
            <w:r w:rsidRPr="00D40E92">
              <w:rPr>
                <w:rFonts w:eastAsia="Calibri"/>
                <w:b/>
                <w:lang w:val="en-US"/>
              </w:rPr>
              <w:t>X</w:t>
            </w:r>
          </w:p>
        </w:tc>
        <w:tc>
          <w:tcPr>
            <w:tcW w:w="1586" w:type="dxa"/>
            <w:shd w:val="clear" w:color="auto" w:fill="808080"/>
            <w:vAlign w:val="center"/>
          </w:tcPr>
          <w:p w:rsidR="002766E2" w:rsidRPr="00DC3C5E" w:rsidRDefault="002766E2" w:rsidP="00D40E92">
            <w:pPr>
              <w:jc w:val="center"/>
            </w:pPr>
            <w:r w:rsidRPr="00D40E92">
              <w:rPr>
                <w:rFonts w:eastAsia="Calibri"/>
                <w:b/>
                <w:lang w:val="en-US"/>
              </w:rPr>
              <w:t>X</w:t>
            </w:r>
          </w:p>
        </w:tc>
      </w:tr>
      <w:tr w:rsidR="002766E2" w:rsidRPr="008B0D14" w:rsidTr="00D40E92">
        <w:tc>
          <w:tcPr>
            <w:tcW w:w="722" w:type="dxa"/>
            <w:shd w:val="clear" w:color="auto" w:fill="auto"/>
          </w:tcPr>
          <w:p w:rsidR="002766E2" w:rsidRPr="00D40E92" w:rsidRDefault="002766E2" w:rsidP="00D40E92">
            <w:pPr>
              <w:jc w:val="center"/>
              <w:rPr>
                <w:rFonts w:eastAsia="Calibri"/>
                <w:b/>
              </w:rPr>
            </w:pPr>
            <w:r w:rsidRPr="00D40E92">
              <w:rPr>
                <w:rFonts w:eastAsia="Calibri"/>
                <w:b/>
              </w:rPr>
              <w:t>10</w:t>
            </w:r>
          </w:p>
        </w:tc>
        <w:tc>
          <w:tcPr>
            <w:tcW w:w="2788" w:type="dxa"/>
            <w:shd w:val="clear" w:color="auto" w:fill="auto"/>
          </w:tcPr>
          <w:p w:rsidR="002766E2" w:rsidRPr="00D40E92" w:rsidRDefault="002766E2" w:rsidP="00D40E92">
            <w:pPr>
              <w:jc w:val="center"/>
              <w:rPr>
                <w:rFonts w:eastAsia="Calibri"/>
              </w:rPr>
            </w:pPr>
            <w:r w:rsidRPr="00D40E92">
              <w:rPr>
                <w:rFonts w:eastAsia="Calibri"/>
              </w:rPr>
              <w:t>Администрация Курортного района Санкт-Петербурга</w:t>
            </w:r>
          </w:p>
        </w:tc>
        <w:tc>
          <w:tcPr>
            <w:tcW w:w="1347" w:type="dxa"/>
            <w:shd w:val="clear" w:color="auto" w:fill="FF0000"/>
            <w:vAlign w:val="center"/>
          </w:tcPr>
          <w:p w:rsidR="002766E2" w:rsidRPr="00D40E92" w:rsidRDefault="002766E2" w:rsidP="00D40E92">
            <w:pPr>
              <w:jc w:val="center"/>
              <w:rPr>
                <w:rFonts w:eastAsia="Calibri"/>
                <w:b/>
              </w:rPr>
            </w:pPr>
            <w:r w:rsidRPr="00D40E92">
              <w:rPr>
                <w:rFonts w:eastAsia="Calibri"/>
                <w:b/>
              </w:rPr>
              <w:t>0</w:t>
            </w:r>
          </w:p>
        </w:tc>
        <w:tc>
          <w:tcPr>
            <w:tcW w:w="1586" w:type="dxa"/>
            <w:shd w:val="clear" w:color="auto" w:fill="00B050"/>
            <w:vAlign w:val="center"/>
          </w:tcPr>
          <w:p w:rsidR="002766E2" w:rsidRPr="00D40E92" w:rsidRDefault="002766E2" w:rsidP="00D40E92">
            <w:pPr>
              <w:jc w:val="center"/>
              <w:rPr>
                <w:rFonts w:eastAsia="Calibri"/>
                <w:b/>
              </w:rPr>
            </w:pPr>
            <w:r w:rsidRPr="00D40E92">
              <w:rPr>
                <w:rFonts w:eastAsia="Calibri"/>
                <w:b/>
              </w:rPr>
              <w:t>1</w:t>
            </w:r>
          </w:p>
        </w:tc>
        <w:tc>
          <w:tcPr>
            <w:tcW w:w="1320" w:type="dxa"/>
            <w:shd w:val="clear" w:color="auto" w:fill="808080"/>
            <w:vAlign w:val="center"/>
          </w:tcPr>
          <w:p w:rsidR="002766E2" w:rsidRPr="00DC3C5E" w:rsidRDefault="002766E2" w:rsidP="00D40E92">
            <w:pPr>
              <w:jc w:val="center"/>
            </w:pPr>
            <w:r w:rsidRPr="00D40E92">
              <w:rPr>
                <w:rFonts w:eastAsia="Calibri"/>
                <w:b/>
                <w:lang w:val="en-US"/>
              </w:rPr>
              <w:t>X</w:t>
            </w:r>
          </w:p>
        </w:tc>
        <w:tc>
          <w:tcPr>
            <w:tcW w:w="1586" w:type="dxa"/>
            <w:shd w:val="clear" w:color="auto" w:fill="808080"/>
            <w:vAlign w:val="center"/>
          </w:tcPr>
          <w:p w:rsidR="002766E2" w:rsidRPr="00DC3C5E" w:rsidRDefault="002766E2" w:rsidP="00D40E92">
            <w:pPr>
              <w:jc w:val="center"/>
            </w:pPr>
            <w:r w:rsidRPr="00D40E92">
              <w:rPr>
                <w:rFonts w:eastAsia="Calibri"/>
                <w:b/>
                <w:lang w:val="en-US"/>
              </w:rPr>
              <w:t>X</w:t>
            </w:r>
          </w:p>
        </w:tc>
      </w:tr>
      <w:tr w:rsidR="002766E2" w:rsidRPr="008B0D14" w:rsidTr="00D40E92">
        <w:tc>
          <w:tcPr>
            <w:tcW w:w="722" w:type="dxa"/>
            <w:shd w:val="clear" w:color="auto" w:fill="auto"/>
          </w:tcPr>
          <w:p w:rsidR="002766E2" w:rsidRPr="00D40E92" w:rsidRDefault="002766E2" w:rsidP="00D40E92">
            <w:pPr>
              <w:jc w:val="center"/>
              <w:rPr>
                <w:rFonts w:eastAsia="Calibri"/>
                <w:b/>
              </w:rPr>
            </w:pPr>
            <w:r w:rsidRPr="00D40E92">
              <w:rPr>
                <w:rFonts w:eastAsia="Calibri"/>
                <w:b/>
              </w:rPr>
              <w:t>11</w:t>
            </w:r>
          </w:p>
        </w:tc>
        <w:tc>
          <w:tcPr>
            <w:tcW w:w="2788" w:type="dxa"/>
            <w:shd w:val="clear" w:color="auto" w:fill="auto"/>
          </w:tcPr>
          <w:p w:rsidR="002766E2" w:rsidRPr="00D40E92" w:rsidRDefault="002766E2" w:rsidP="00D40E92">
            <w:pPr>
              <w:jc w:val="center"/>
              <w:rPr>
                <w:rFonts w:eastAsia="Calibri"/>
              </w:rPr>
            </w:pPr>
            <w:r w:rsidRPr="00D40E92">
              <w:rPr>
                <w:rFonts w:eastAsia="Calibri"/>
              </w:rPr>
              <w:t>Администрация Московского района Санкт-Петербурга</w:t>
            </w:r>
          </w:p>
        </w:tc>
        <w:tc>
          <w:tcPr>
            <w:tcW w:w="1347" w:type="dxa"/>
            <w:shd w:val="clear" w:color="auto" w:fill="00B050"/>
            <w:vAlign w:val="center"/>
          </w:tcPr>
          <w:p w:rsidR="002766E2" w:rsidRPr="00D40E92" w:rsidRDefault="002766E2" w:rsidP="00D40E92">
            <w:pPr>
              <w:jc w:val="center"/>
              <w:rPr>
                <w:rFonts w:eastAsia="Calibri"/>
                <w:b/>
              </w:rPr>
            </w:pPr>
            <w:r w:rsidRPr="00D40E92">
              <w:rPr>
                <w:rFonts w:eastAsia="Calibri"/>
                <w:b/>
              </w:rPr>
              <w:t>1</w:t>
            </w:r>
          </w:p>
        </w:tc>
        <w:tc>
          <w:tcPr>
            <w:tcW w:w="1586" w:type="dxa"/>
            <w:shd w:val="clear" w:color="auto" w:fill="00B050"/>
            <w:vAlign w:val="center"/>
          </w:tcPr>
          <w:p w:rsidR="002766E2" w:rsidRPr="00D40E92" w:rsidRDefault="002766E2" w:rsidP="00D40E92">
            <w:pPr>
              <w:jc w:val="center"/>
              <w:rPr>
                <w:rFonts w:eastAsia="Calibri"/>
                <w:b/>
              </w:rPr>
            </w:pPr>
            <w:r w:rsidRPr="00D40E92">
              <w:rPr>
                <w:rFonts w:eastAsia="Calibri"/>
                <w:b/>
              </w:rPr>
              <w:t>1</w:t>
            </w:r>
          </w:p>
        </w:tc>
        <w:tc>
          <w:tcPr>
            <w:tcW w:w="1320" w:type="dxa"/>
            <w:shd w:val="clear" w:color="auto" w:fill="00B050"/>
            <w:vAlign w:val="center"/>
          </w:tcPr>
          <w:p w:rsidR="002766E2" w:rsidRPr="00D40E92" w:rsidRDefault="002766E2" w:rsidP="00D40E92">
            <w:pPr>
              <w:jc w:val="center"/>
              <w:rPr>
                <w:rFonts w:eastAsia="Calibri"/>
                <w:b/>
              </w:rPr>
            </w:pPr>
            <w:r w:rsidRPr="00D40E92">
              <w:rPr>
                <w:rFonts w:eastAsia="Calibri"/>
                <w:b/>
              </w:rPr>
              <w:t>1</w:t>
            </w:r>
          </w:p>
        </w:tc>
        <w:tc>
          <w:tcPr>
            <w:tcW w:w="1586" w:type="dxa"/>
            <w:shd w:val="clear" w:color="auto" w:fill="00B050"/>
            <w:vAlign w:val="center"/>
          </w:tcPr>
          <w:p w:rsidR="002766E2" w:rsidRPr="00D40E92" w:rsidRDefault="002766E2" w:rsidP="00D40E92">
            <w:pPr>
              <w:jc w:val="center"/>
              <w:rPr>
                <w:rFonts w:eastAsia="Calibri"/>
                <w:b/>
              </w:rPr>
            </w:pPr>
            <w:r w:rsidRPr="00D40E92">
              <w:rPr>
                <w:rFonts w:eastAsia="Calibri"/>
                <w:b/>
              </w:rPr>
              <w:t>1</w:t>
            </w:r>
          </w:p>
        </w:tc>
      </w:tr>
      <w:tr w:rsidR="002766E2" w:rsidRPr="008B0D14" w:rsidTr="00D40E92">
        <w:tc>
          <w:tcPr>
            <w:tcW w:w="722" w:type="dxa"/>
            <w:shd w:val="clear" w:color="auto" w:fill="auto"/>
          </w:tcPr>
          <w:p w:rsidR="002766E2" w:rsidRPr="00D40E92" w:rsidRDefault="002766E2" w:rsidP="00D40E92">
            <w:pPr>
              <w:jc w:val="center"/>
              <w:rPr>
                <w:rFonts w:eastAsia="Calibri"/>
                <w:b/>
              </w:rPr>
            </w:pPr>
            <w:r w:rsidRPr="00D40E92">
              <w:rPr>
                <w:rFonts w:eastAsia="Calibri"/>
                <w:b/>
              </w:rPr>
              <w:lastRenderedPageBreak/>
              <w:t>12</w:t>
            </w:r>
          </w:p>
        </w:tc>
        <w:tc>
          <w:tcPr>
            <w:tcW w:w="2788" w:type="dxa"/>
            <w:shd w:val="clear" w:color="auto" w:fill="auto"/>
          </w:tcPr>
          <w:p w:rsidR="002766E2" w:rsidRPr="00D40E92" w:rsidRDefault="002766E2" w:rsidP="00D40E92">
            <w:pPr>
              <w:jc w:val="center"/>
              <w:rPr>
                <w:rFonts w:eastAsia="Calibri"/>
              </w:rPr>
            </w:pPr>
            <w:r w:rsidRPr="00D40E92">
              <w:rPr>
                <w:rFonts w:eastAsia="Calibri"/>
              </w:rPr>
              <w:t>Администрация Невского района Санкт-Петербурга</w:t>
            </w:r>
          </w:p>
        </w:tc>
        <w:tc>
          <w:tcPr>
            <w:tcW w:w="1347" w:type="dxa"/>
            <w:shd w:val="clear" w:color="auto" w:fill="00B050"/>
            <w:vAlign w:val="center"/>
          </w:tcPr>
          <w:p w:rsidR="002766E2" w:rsidRPr="00D40E92" w:rsidRDefault="002766E2" w:rsidP="00D40E92">
            <w:pPr>
              <w:jc w:val="center"/>
              <w:rPr>
                <w:rFonts w:eastAsia="Calibri"/>
                <w:b/>
              </w:rPr>
            </w:pPr>
            <w:r w:rsidRPr="00D40E92">
              <w:rPr>
                <w:rFonts w:eastAsia="Calibri"/>
                <w:b/>
              </w:rPr>
              <w:t>1</w:t>
            </w:r>
          </w:p>
        </w:tc>
        <w:tc>
          <w:tcPr>
            <w:tcW w:w="1586" w:type="dxa"/>
            <w:shd w:val="clear" w:color="auto" w:fill="00B050"/>
            <w:vAlign w:val="center"/>
          </w:tcPr>
          <w:p w:rsidR="002766E2" w:rsidRPr="00D40E92" w:rsidRDefault="002766E2" w:rsidP="00D40E92">
            <w:pPr>
              <w:jc w:val="center"/>
              <w:rPr>
                <w:rFonts w:eastAsia="Calibri"/>
                <w:b/>
              </w:rPr>
            </w:pPr>
            <w:r w:rsidRPr="00D40E92">
              <w:rPr>
                <w:rFonts w:eastAsia="Calibri"/>
                <w:b/>
              </w:rPr>
              <w:t>1</w:t>
            </w:r>
          </w:p>
        </w:tc>
        <w:tc>
          <w:tcPr>
            <w:tcW w:w="1320" w:type="dxa"/>
            <w:shd w:val="clear" w:color="auto" w:fill="00B050"/>
            <w:vAlign w:val="center"/>
          </w:tcPr>
          <w:p w:rsidR="002766E2" w:rsidRPr="00D40E92" w:rsidRDefault="002766E2" w:rsidP="00D40E92">
            <w:pPr>
              <w:jc w:val="center"/>
              <w:rPr>
                <w:rFonts w:eastAsia="Calibri"/>
                <w:b/>
              </w:rPr>
            </w:pPr>
            <w:r w:rsidRPr="00D40E92">
              <w:rPr>
                <w:rFonts w:eastAsia="Calibri"/>
                <w:b/>
              </w:rPr>
              <w:t>1</w:t>
            </w:r>
          </w:p>
        </w:tc>
        <w:tc>
          <w:tcPr>
            <w:tcW w:w="1586" w:type="dxa"/>
            <w:shd w:val="clear" w:color="auto" w:fill="00B050"/>
            <w:vAlign w:val="center"/>
          </w:tcPr>
          <w:p w:rsidR="002766E2" w:rsidRPr="00D40E92" w:rsidRDefault="002766E2" w:rsidP="00D40E92">
            <w:pPr>
              <w:jc w:val="center"/>
              <w:rPr>
                <w:rFonts w:eastAsia="Calibri"/>
                <w:b/>
              </w:rPr>
            </w:pPr>
            <w:r w:rsidRPr="00D40E92">
              <w:rPr>
                <w:rFonts w:eastAsia="Calibri"/>
                <w:b/>
              </w:rPr>
              <w:t>1</w:t>
            </w:r>
          </w:p>
        </w:tc>
      </w:tr>
      <w:tr w:rsidR="002766E2" w:rsidRPr="008B0D14" w:rsidTr="00D40E92">
        <w:tc>
          <w:tcPr>
            <w:tcW w:w="722" w:type="dxa"/>
            <w:shd w:val="clear" w:color="auto" w:fill="auto"/>
          </w:tcPr>
          <w:p w:rsidR="002766E2" w:rsidRPr="00D40E92" w:rsidRDefault="002766E2" w:rsidP="00D40E92">
            <w:pPr>
              <w:jc w:val="center"/>
              <w:rPr>
                <w:rFonts w:eastAsia="Calibri"/>
                <w:b/>
              </w:rPr>
            </w:pPr>
            <w:r w:rsidRPr="00D40E92">
              <w:rPr>
                <w:rFonts w:eastAsia="Calibri"/>
                <w:b/>
              </w:rPr>
              <w:t>13</w:t>
            </w:r>
          </w:p>
        </w:tc>
        <w:tc>
          <w:tcPr>
            <w:tcW w:w="2788" w:type="dxa"/>
            <w:shd w:val="clear" w:color="auto" w:fill="auto"/>
          </w:tcPr>
          <w:p w:rsidR="002766E2" w:rsidRPr="00D40E92" w:rsidRDefault="002766E2" w:rsidP="00D40E92">
            <w:pPr>
              <w:jc w:val="center"/>
              <w:rPr>
                <w:rFonts w:eastAsia="Calibri"/>
              </w:rPr>
            </w:pPr>
            <w:r w:rsidRPr="00D40E92">
              <w:rPr>
                <w:rFonts w:eastAsia="Calibri"/>
              </w:rPr>
              <w:t>Администрация Петроградского района Санкт-Петербурга</w:t>
            </w:r>
          </w:p>
        </w:tc>
        <w:tc>
          <w:tcPr>
            <w:tcW w:w="1347" w:type="dxa"/>
            <w:shd w:val="clear" w:color="auto" w:fill="FF0000"/>
            <w:vAlign w:val="center"/>
          </w:tcPr>
          <w:p w:rsidR="002766E2" w:rsidRPr="00D40E92" w:rsidRDefault="002766E2" w:rsidP="00D40E92">
            <w:pPr>
              <w:jc w:val="center"/>
              <w:rPr>
                <w:rFonts w:eastAsia="Calibri"/>
                <w:b/>
              </w:rPr>
            </w:pPr>
            <w:r w:rsidRPr="00D40E92">
              <w:rPr>
                <w:rFonts w:eastAsia="Calibri"/>
                <w:b/>
              </w:rPr>
              <w:t>0</w:t>
            </w:r>
          </w:p>
        </w:tc>
        <w:tc>
          <w:tcPr>
            <w:tcW w:w="1586" w:type="dxa"/>
            <w:shd w:val="clear" w:color="auto" w:fill="FF0000"/>
            <w:vAlign w:val="center"/>
          </w:tcPr>
          <w:p w:rsidR="002766E2" w:rsidRPr="00D40E92" w:rsidRDefault="002766E2" w:rsidP="00D40E92">
            <w:pPr>
              <w:jc w:val="center"/>
              <w:rPr>
                <w:rFonts w:eastAsia="Calibri"/>
                <w:b/>
              </w:rPr>
            </w:pPr>
            <w:r w:rsidRPr="00D40E92">
              <w:rPr>
                <w:rFonts w:eastAsia="Calibri"/>
                <w:b/>
              </w:rPr>
              <w:t>0</w:t>
            </w:r>
          </w:p>
        </w:tc>
        <w:tc>
          <w:tcPr>
            <w:tcW w:w="1320" w:type="dxa"/>
            <w:shd w:val="clear" w:color="auto" w:fill="808080"/>
            <w:vAlign w:val="center"/>
          </w:tcPr>
          <w:p w:rsidR="002766E2" w:rsidRPr="00DC3C5E" w:rsidRDefault="002766E2" w:rsidP="00D40E92">
            <w:pPr>
              <w:jc w:val="center"/>
            </w:pPr>
            <w:r w:rsidRPr="00D40E92">
              <w:rPr>
                <w:rFonts w:eastAsia="Calibri"/>
                <w:b/>
                <w:lang w:val="en-US"/>
              </w:rPr>
              <w:t>X</w:t>
            </w:r>
          </w:p>
        </w:tc>
        <w:tc>
          <w:tcPr>
            <w:tcW w:w="1586" w:type="dxa"/>
            <w:shd w:val="clear" w:color="auto" w:fill="808080"/>
            <w:vAlign w:val="center"/>
          </w:tcPr>
          <w:p w:rsidR="002766E2" w:rsidRPr="00DC3C5E" w:rsidRDefault="002766E2" w:rsidP="00D40E92">
            <w:pPr>
              <w:jc w:val="center"/>
            </w:pPr>
            <w:r w:rsidRPr="00D40E92">
              <w:rPr>
                <w:rFonts w:eastAsia="Calibri"/>
                <w:b/>
                <w:lang w:val="en-US"/>
              </w:rPr>
              <w:t>X</w:t>
            </w:r>
          </w:p>
        </w:tc>
      </w:tr>
      <w:tr w:rsidR="002766E2" w:rsidRPr="008B0D14" w:rsidTr="00D40E92">
        <w:tc>
          <w:tcPr>
            <w:tcW w:w="722" w:type="dxa"/>
            <w:shd w:val="clear" w:color="auto" w:fill="auto"/>
          </w:tcPr>
          <w:p w:rsidR="002766E2" w:rsidRPr="00D40E92" w:rsidRDefault="002766E2" w:rsidP="00D40E92">
            <w:pPr>
              <w:jc w:val="center"/>
              <w:rPr>
                <w:rFonts w:eastAsia="Calibri"/>
                <w:b/>
              </w:rPr>
            </w:pPr>
            <w:r w:rsidRPr="00D40E92">
              <w:rPr>
                <w:rFonts w:eastAsia="Calibri"/>
                <w:b/>
              </w:rPr>
              <w:t>14</w:t>
            </w:r>
          </w:p>
        </w:tc>
        <w:tc>
          <w:tcPr>
            <w:tcW w:w="2788" w:type="dxa"/>
            <w:shd w:val="clear" w:color="auto" w:fill="auto"/>
          </w:tcPr>
          <w:p w:rsidR="002766E2" w:rsidRPr="00D40E92" w:rsidRDefault="002766E2" w:rsidP="00D40E92">
            <w:pPr>
              <w:jc w:val="center"/>
              <w:rPr>
                <w:rFonts w:eastAsia="Calibri"/>
              </w:rPr>
            </w:pPr>
            <w:r w:rsidRPr="00D40E92">
              <w:rPr>
                <w:rFonts w:eastAsia="Calibri"/>
              </w:rPr>
              <w:t xml:space="preserve">Администрация </w:t>
            </w:r>
            <w:proofErr w:type="spellStart"/>
            <w:r w:rsidRPr="00D40E92">
              <w:rPr>
                <w:rFonts w:eastAsia="Calibri"/>
              </w:rPr>
              <w:t>Петродворцового</w:t>
            </w:r>
            <w:proofErr w:type="spellEnd"/>
            <w:r w:rsidRPr="00D40E92">
              <w:rPr>
                <w:rFonts w:eastAsia="Calibri"/>
              </w:rPr>
              <w:t xml:space="preserve"> района Санкт-Петербурга</w:t>
            </w:r>
          </w:p>
        </w:tc>
        <w:tc>
          <w:tcPr>
            <w:tcW w:w="1347" w:type="dxa"/>
            <w:shd w:val="clear" w:color="auto" w:fill="FF0000"/>
            <w:vAlign w:val="center"/>
          </w:tcPr>
          <w:p w:rsidR="002766E2" w:rsidRPr="00D40E92" w:rsidRDefault="002766E2" w:rsidP="00D40E92">
            <w:pPr>
              <w:jc w:val="center"/>
              <w:rPr>
                <w:rFonts w:eastAsia="Calibri"/>
                <w:b/>
              </w:rPr>
            </w:pPr>
            <w:r w:rsidRPr="00D40E92">
              <w:rPr>
                <w:rFonts w:eastAsia="Calibri"/>
                <w:b/>
              </w:rPr>
              <w:t>0</w:t>
            </w:r>
          </w:p>
        </w:tc>
        <w:tc>
          <w:tcPr>
            <w:tcW w:w="1586" w:type="dxa"/>
            <w:shd w:val="clear" w:color="auto" w:fill="FF0000"/>
            <w:vAlign w:val="center"/>
          </w:tcPr>
          <w:p w:rsidR="002766E2" w:rsidRPr="00D40E92" w:rsidRDefault="002766E2" w:rsidP="00D40E92">
            <w:pPr>
              <w:jc w:val="center"/>
              <w:rPr>
                <w:rFonts w:eastAsia="Calibri"/>
                <w:b/>
              </w:rPr>
            </w:pPr>
            <w:r w:rsidRPr="00D40E92">
              <w:rPr>
                <w:rFonts w:eastAsia="Calibri"/>
                <w:b/>
              </w:rPr>
              <w:t>0</w:t>
            </w:r>
          </w:p>
        </w:tc>
        <w:tc>
          <w:tcPr>
            <w:tcW w:w="1320" w:type="dxa"/>
            <w:shd w:val="clear" w:color="auto" w:fill="808080"/>
            <w:vAlign w:val="center"/>
          </w:tcPr>
          <w:p w:rsidR="002766E2" w:rsidRPr="00DC3C5E" w:rsidRDefault="002766E2" w:rsidP="00D40E92">
            <w:pPr>
              <w:jc w:val="center"/>
            </w:pPr>
            <w:r w:rsidRPr="00D40E92">
              <w:rPr>
                <w:rFonts w:eastAsia="Calibri"/>
                <w:b/>
                <w:lang w:val="en-US"/>
              </w:rPr>
              <w:t>X</w:t>
            </w:r>
          </w:p>
        </w:tc>
        <w:tc>
          <w:tcPr>
            <w:tcW w:w="1586" w:type="dxa"/>
            <w:shd w:val="clear" w:color="auto" w:fill="808080"/>
            <w:vAlign w:val="center"/>
          </w:tcPr>
          <w:p w:rsidR="002766E2" w:rsidRPr="00DC3C5E" w:rsidRDefault="002766E2" w:rsidP="00D40E92">
            <w:pPr>
              <w:jc w:val="center"/>
            </w:pPr>
            <w:r w:rsidRPr="00D40E92">
              <w:rPr>
                <w:rFonts w:eastAsia="Calibri"/>
                <w:b/>
                <w:lang w:val="en-US"/>
              </w:rPr>
              <w:t>X</w:t>
            </w:r>
          </w:p>
        </w:tc>
      </w:tr>
      <w:tr w:rsidR="002766E2" w:rsidRPr="008B0D14" w:rsidTr="00D40E92">
        <w:tc>
          <w:tcPr>
            <w:tcW w:w="722" w:type="dxa"/>
            <w:shd w:val="clear" w:color="auto" w:fill="auto"/>
          </w:tcPr>
          <w:p w:rsidR="002766E2" w:rsidRPr="00D40E92" w:rsidRDefault="002766E2" w:rsidP="00D40E92">
            <w:pPr>
              <w:jc w:val="center"/>
              <w:rPr>
                <w:rFonts w:eastAsia="Calibri"/>
                <w:b/>
              </w:rPr>
            </w:pPr>
            <w:r w:rsidRPr="00D40E92">
              <w:rPr>
                <w:rFonts w:eastAsia="Calibri"/>
                <w:b/>
              </w:rPr>
              <w:t>15</w:t>
            </w:r>
          </w:p>
        </w:tc>
        <w:tc>
          <w:tcPr>
            <w:tcW w:w="2788" w:type="dxa"/>
            <w:shd w:val="clear" w:color="auto" w:fill="auto"/>
          </w:tcPr>
          <w:p w:rsidR="002766E2" w:rsidRPr="00D40E92" w:rsidRDefault="002766E2" w:rsidP="00D40E92">
            <w:pPr>
              <w:jc w:val="center"/>
              <w:rPr>
                <w:rFonts w:eastAsia="Calibri"/>
              </w:rPr>
            </w:pPr>
            <w:r w:rsidRPr="00D40E92">
              <w:rPr>
                <w:rFonts w:eastAsia="Calibri"/>
              </w:rPr>
              <w:t>Администрация Приморского района Санкт-Петербурга</w:t>
            </w:r>
          </w:p>
        </w:tc>
        <w:tc>
          <w:tcPr>
            <w:tcW w:w="1347" w:type="dxa"/>
            <w:shd w:val="clear" w:color="auto" w:fill="00B050"/>
            <w:vAlign w:val="center"/>
          </w:tcPr>
          <w:p w:rsidR="002766E2" w:rsidRPr="00D40E92" w:rsidRDefault="002766E2" w:rsidP="00D40E92">
            <w:pPr>
              <w:jc w:val="center"/>
              <w:rPr>
                <w:rFonts w:eastAsia="Calibri"/>
                <w:b/>
              </w:rPr>
            </w:pPr>
            <w:r w:rsidRPr="00D40E92">
              <w:rPr>
                <w:rFonts w:eastAsia="Calibri"/>
                <w:b/>
              </w:rPr>
              <w:t>1</w:t>
            </w:r>
          </w:p>
        </w:tc>
        <w:tc>
          <w:tcPr>
            <w:tcW w:w="1586" w:type="dxa"/>
            <w:shd w:val="clear" w:color="auto" w:fill="00B050"/>
            <w:vAlign w:val="center"/>
          </w:tcPr>
          <w:p w:rsidR="002766E2" w:rsidRPr="00D40E92" w:rsidRDefault="002766E2" w:rsidP="00D40E92">
            <w:pPr>
              <w:jc w:val="center"/>
              <w:rPr>
                <w:rFonts w:eastAsia="Calibri"/>
                <w:b/>
              </w:rPr>
            </w:pPr>
            <w:r w:rsidRPr="00D40E92">
              <w:rPr>
                <w:rFonts w:eastAsia="Calibri"/>
                <w:b/>
              </w:rPr>
              <w:t>1</w:t>
            </w:r>
          </w:p>
        </w:tc>
        <w:tc>
          <w:tcPr>
            <w:tcW w:w="1320" w:type="dxa"/>
            <w:shd w:val="clear" w:color="auto" w:fill="00B050"/>
            <w:vAlign w:val="center"/>
          </w:tcPr>
          <w:p w:rsidR="002766E2" w:rsidRPr="00D40E92" w:rsidRDefault="002766E2" w:rsidP="00D40E92">
            <w:pPr>
              <w:jc w:val="center"/>
              <w:rPr>
                <w:rFonts w:eastAsia="Calibri"/>
                <w:b/>
              </w:rPr>
            </w:pPr>
            <w:r w:rsidRPr="00D40E92">
              <w:rPr>
                <w:rFonts w:eastAsia="Calibri"/>
                <w:b/>
              </w:rPr>
              <w:t>1</w:t>
            </w:r>
          </w:p>
        </w:tc>
        <w:tc>
          <w:tcPr>
            <w:tcW w:w="1586" w:type="dxa"/>
            <w:shd w:val="clear" w:color="auto" w:fill="00B050"/>
            <w:vAlign w:val="center"/>
          </w:tcPr>
          <w:p w:rsidR="002766E2" w:rsidRPr="00D40E92" w:rsidRDefault="002766E2" w:rsidP="00D40E92">
            <w:pPr>
              <w:jc w:val="center"/>
              <w:rPr>
                <w:rFonts w:eastAsia="Calibri"/>
                <w:b/>
              </w:rPr>
            </w:pPr>
            <w:r w:rsidRPr="00D40E92">
              <w:rPr>
                <w:rFonts w:eastAsia="Calibri"/>
                <w:b/>
              </w:rPr>
              <w:t>1</w:t>
            </w:r>
          </w:p>
        </w:tc>
      </w:tr>
      <w:tr w:rsidR="002766E2" w:rsidRPr="008B0D14" w:rsidTr="00D40E92">
        <w:tc>
          <w:tcPr>
            <w:tcW w:w="722" w:type="dxa"/>
            <w:shd w:val="clear" w:color="auto" w:fill="auto"/>
          </w:tcPr>
          <w:p w:rsidR="002766E2" w:rsidRPr="00D40E92" w:rsidRDefault="002766E2" w:rsidP="00D40E92">
            <w:pPr>
              <w:jc w:val="center"/>
              <w:rPr>
                <w:rFonts w:eastAsia="Calibri"/>
                <w:b/>
              </w:rPr>
            </w:pPr>
            <w:r w:rsidRPr="00D40E92">
              <w:rPr>
                <w:rFonts w:eastAsia="Calibri"/>
                <w:b/>
              </w:rPr>
              <w:t>16</w:t>
            </w:r>
          </w:p>
        </w:tc>
        <w:tc>
          <w:tcPr>
            <w:tcW w:w="2788" w:type="dxa"/>
            <w:shd w:val="clear" w:color="auto" w:fill="auto"/>
          </w:tcPr>
          <w:p w:rsidR="002766E2" w:rsidRPr="00D40E92" w:rsidRDefault="002766E2" w:rsidP="00D40E92">
            <w:pPr>
              <w:jc w:val="center"/>
              <w:rPr>
                <w:rFonts w:eastAsia="Calibri"/>
              </w:rPr>
            </w:pPr>
            <w:r w:rsidRPr="00D40E92">
              <w:rPr>
                <w:rFonts w:eastAsia="Calibri"/>
              </w:rPr>
              <w:t>Администрация Пушкинского района Санкт-Петербурга</w:t>
            </w:r>
          </w:p>
        </w:tc>
        <w:tc>
          <w:tcPr>
            <w:tcW w:w="1347" w:type="dxa"/>
            <w:shd w:val="clear" w:color="auto" w:fill="00B050"/>
            <w:vAlign w:val="center"/>
          </w:tcPr>
          <w:p w:rsidR="002766E2" w:rsidRPr="00D40E92" w:rsidRDefault="002766E2" w:rsidP="00D40E92">
            <w:pPr>
              <w:jc w:val="center"/>
              <w:rPr>
                <w:rFonts w:eastAsia="Calibri"/>
                <w:b/>
              </w:rPr>
            </w:pPr>
            <w:r w:rsidRPr="00D40E92">
              <w:rPr>
                <w:rFonts w:eastAsia="Calibri"/>
                <w:b/>
              </w:rPr>
              <w:t>1</w:t>
            </w:r>
          </w:p>
        </w:tc>
        <w:tc>
          <w:tcPr>
            <w:tcW w:w="1586" w:type="dxa"/>
            <w:shd w:val="clear" w:color="auto" w:fill="00B050"/>
            <w:vAlign w:val="center"/>
          </w:tcPr>
          <w:p w:rsidR="002766E2" w:rsidRPr="00D40E92" w:rsidRDefault="002766E2" w:rsidP="00D40E92">
            <w:pPr>
              <w:jc w:val="center"/>
              <w:rPr>
                <w:rFonts w:eastAsia="Calibri"/>
                <w:b/>
              </w:rPr>
            </w:pPr>
            <w:r w:rsidRPr="00D40E92">
              <w:rPr>
                <w:rFonts w:eastAsia="Calibri"/>
                <w:b/>
              </w:rPr>
              <w:t>1</w:t>
            </w:r>
          </w:p>
        </w:tc>
        <w:tc>
          <w:tcPr>
            <w:tcW w:w="1320" w:type="dxa"/>
            <w:shd w:val="clear" w:color="auto" w:fill="808080"/>
            <w:vAlign w:val="center"/>
          </w:tcPr>
          <w:p w:rsidR="002766E2" w:rsidRPr="00DC3C5E" w:rsidRDefault="002766E2" w:rsidP="00D40E92">
            <w:pPr>
              <w:jc w:val="center"/>
            </w:pPr>
            <w:r w:rsidRPr="00D40E92">
              <w:rPr>
                <w:rFonts w:eastAsia="Calibri"/>
                <w:b/>
                <w:lang w:val="en-US"/>
              </w:rPr>
              <w:t>X</w:t>
            </w:r>
          </w:p>
        </w:tc>
        <w:tc>
          <w:tcPr>
            <w:tcW w:w="1586" w:type="dxa"/>
            <w:shd w:val="clear" w:color="auto" w:fill="808080"/>
            <w:vAlign w:val="center"/>
          </w:tcPr>
          <w:p w:rsidR="002766E2" w:rsidRPr="00DC3C5E" w:rsidRDefault="002766E2" w:rsidP="00D40E92">
            <w:pPr>
              <w:jc w:val="center"/>
            </w:pPr>
            <w:r w:rsidRPr="00D40E92">
              <w:rPr>
                <w:rFonts w:eastAsia="Calibri"/>
                <w:b/>
                <w:lang w:val="en-US"/>
              </w:rPr>
              <w:t>X</w:t>
            </w:r>
          </w:p>
        </w:tc>
      </w:tr>
      <w:tr w:rsidR="002766E2" w:rsidRPr="008B0D14" w:rsidTr="00D40E92">
        <w:tc>
          <w:tcPr>
            <w:tcW w:w="722" w:type="dxa"/>
            <w:shd w:val="clear" w:color="auto" w:fill="auto"/>
          </w:tcPr>
          <w:p w:rsidR="002766E2" w:rsidRPr="00D40E92" w:rsidRDefault="002766E2" w:rsidP="00D40E92">
            <w:pPr>
              <w:jc w:val="center"/>
              <w:rPr>
                <w:rFonts w:eastAsia="Calibri"/>
                <w:b/>
              </w:rPr>
            </w:pPr>
            <w:r w:rsidRPr="00D40E92">
              <w:rPr>
                <w:rFonts w:eastAsia="Calibri"/>
                <w:b/>
              </w:rPr>
              <w:t>17</w:t>
            </w:r>
          </w:p>
        </w:tc>
        <w:tc>
          <w:tcPr>
            <w:tcW w:w="2788" w:type="dxa"/>
            <w:shd w:val="clear" w:color="auto" w:fill="auto"/>
          </w:tcPr>
          <w:p w:rsidR="002766E2" w:rsidRPr="00D40E92" w:rsidRDefault="002766E2" w:rsidP="00D40E92">
            <w:pPr>
              <w:jc w:val="center"/>
              <w:rPr>
                <w:rFonts w:eastAsia="Calibri"/>
              </w:rPr>
            </w:pPr>
            <w:r w:rsidRPr="00D40E92">
              <w:rPr>
                <w:rFonts w:eastAsia="Calibri"/>
              </w:rPr>
              <w:t>Администрация Фрунзенского района Санкт-Петербурга</w:t>
            </w:r>
          </w:p>
        </w:tc>
        <w:tc>
          <w:tcPr>
            <w:tcW w:w="1347" w:type="dxa"/>
            <w:shd w:val="clear" w:color="auto" w:fill="FF0000"/>
            <w:vAlign w:val="center"/>
          </w:tcPr>
          <w:p w:rsidR="002766E2" w:rsidRPr="00D40E92" w:rsidRDefault="002766E2" w:rsidP="00D40E92">
            <w:pPr>
              <w:jc w:val="center"/>
              <w:rPr>
                <w:rFonts w:eastAsia="Calibri"/>
                <w:b/>
              </w:rPr>
            </w:pPr>
            <w:r w:rsidRPr="00D40E92">
              <w:rPr>
                <w:rFonts w:eastAsia="Calibri"/>
                <w:b/>
              </w:rPr>
              <w:t>0</w:t>
            </w:r>
          </w:p>
        </w:tc>
        <w:tc>
          <w:tcPr>
            <w:tcW w:w="1586" w:type="dxa"/>
            <w:shd w:val="clear" w:color="auto" w:fill="00B050"/>
            <w:vAlign w:val="center"/>
          </w:tcPr>
          <w:p w:rsidR="002766E2" w:rsidRPr="00D40E92" w:rsidRDefault="002766E2" w:rsidP="00D40E92">
            <w:pPr>
              <w:jc w:val="center"/>
              <w:rPr>
                <w:rFonts w:eastAsia="Calibri"/>
                <w:b/>
              </w:rPr>
            </w:pPr>
            <w:r w:rsidRPr="00D40E92">
              <w:rPr>
                <w:rFonts w:eastAsia="Calibri"/>
                <w:b/>
              </w:rPr>
              <w:t>1</w:t>
            </w:r>
          </w:p>
        </w:tc>
        <w:tc>
          <w:tcPr>
            <w:tcW w:w="1320" w:type="dxa"/>
            <w:shd w:val="clear" w:color="auto" w:fill="FF0000"/>
            <w:vAlign w:val="center"/>
          </w:tcPr>
          <w:p w:rsidR="002766E2" w:rsidRPr="00D40E92" w:rsidRDefault="002766E2" w:rsidP="00D40E92">
            <w:pPr>
              <w:jc w:val="center"/>
              <w:rPr>
                <w:rFonts w:eastAsia="Calibri"/>
                <w:b/>
              </w:rPr>
            </w:pPr>
            <w:r w:rsidRPr="00D40E92">
              <w:rPr>
                <w:rFonts w:eastAsia="Calibri"/>
                <w:b/>
              </w:rPr>
              <w:t>0</w:t>
            </w:r>
          </w:p>
        </w:tc>
        <w:tc>
          <w:tcPr>
            <w:tcW w:w="1586" w:type="dxa"/>
            <w:shd w:val="clear" w:color="auto" w:fill="FF0000"/>
            <w:vAlign w:val="center"/>
          </w:tcPr>
          <w:p w:rsidR="002766E2" w:rsidRPr="00D40E92" w:rsidRDefault="002766E2" w:rsidP="00D40E92">
            <w:pPr>
              <w:jc w:val="center"/>
              <w:rPr>
                <w:rFonts w:eastAsia="Calibri"/>
                <w:b/>
              </w:rPr>
            </w:pPr>
            <w:r w:rsidRPr="00D40E92">
              <w:rPr>
                <w:rFonts w:eastAsia="Calibri"/>
                <w:b/>
              </w:rPr>
              <w:t>0</w:t>
            </w:r>
          </w:p>
        </w:tc>
      </w:tr>
      <w:tr w:rsidR="002766E2" w:rsidRPr="008B0D14" w:rsidTr="00D40E92">
        <w:tc>
          <w:tcPr>
            <w:tcW w:w="722" w:type="dxa"/>
            <w:shd w:val="clear" w:color="auto" w:fill="auto"/>
          </w:tcPr>
          <w:p w:rsidR="002766E2" w:rsidRPr="00D40E92" w:rsidRDefault="002766E2" w:rsidP="00D40E92">
            <w:pPr>
              <w:jc w:val="center"/>
              <w:rPr>
                <w:rFonts w:eastAsia="Calibri"/>
                <w:b/>
              </w:rPr>
            </w:pPr>
            <w:r w:rsidRPr="00D40E92">
              <w:rPr>
                <w:rFonts w:eastAsia="Calibri"/>
                <w:b/>
              </w:rPr>
              <w:t>18</w:t>
            </w:r>
          </w:p>
        </w:tc>
        <w:tc>
          <w:tcPr>
            <w:tcW w:w="2788" w:type="dxa"/>
            <w:shd w:val="clear" w:color="auto" w:fill="auto"/>
          </w:tcPr>
          <w:p w:rsidR="002766E2" w:rsidRPr="00D40E92" w:rsidRDefault="002766E2" w:rsidP="00D40E92">
            <w:pPr>
              <w:jc w:val="center"/>
              <w:rPr>
                <w:rFonts w:eastAsia="Calibri"/>
              </w:rPr>
            </w:pPr>
            <w:r w:rsidRPr="00D40E92">
              <w:rPr>
                <w:rFonts w:eastAsia="Calibri"/>
              </w:rPr>
              <w:t>Администрация Центрального района Санкт-Петербурга</w:t>
            </w:r>
          </w:p>
        </w:tc>
        <w:tc>
          <w:tcPr>
            <w:tcW w:w="1347" w:type="dxa"/>
            <w:shd w:val="clear" w:color="auto" w:fill="FF0000"/>
            <w:vAlign w:val="center"/>
          </w:tcPr>
          <w:p w:rsidR="002766E2" w:rsidRPr="00D40E92" w:rsidRDefault="002766E2" w:rsidP="00D40E92">
            <w:pPr>
              <w:jc w:val="center"/>
              <w:rPr>
                <w:rFonts w:eastAsia="Calibri"/>
                <w:b/>
              </w:rPr>
            </w:pPr>
            <w:r w:rsidRPr="00D40E92">
              <w:rPr>
                <w:rFonts w:eastAsia="Calibri"/>
                <w:b/>
              </w:rPr>
              <w:t>0</w:t>
            </w:r>
          </w:p>
        </w:tc>
        <w:tc>
          <w:tcPr>
            <w:tcW w:w="1586" w:type="dxa"/>
            <w:shd w:val="clear" w:color="auto" w:fill="FF0000"/>
            <w:vAlign w:val="center"/>
          </w:tcPr>
          <w:p w:rsidR="002766E2" w:rsidRPr="00D40E92" w:rsidRDefault="002766E2" w:rsidP="00D40E92">
            <w:pPr>
              <w:jc w:val="center"/>
              <w:rPr>
                <w:rFonts w:eastAsia="Calibri"/>
                <w:b/>
              </w:rPr>
            </w:pPr>
            <w:r w:rsidRPr="00D40E92">
              <w:rPr>
                <w:rFonts w:eastAsia="Calibri"/>
                <w:b/>
              </w:rPr>
              <w:t>0</w:t>
            </w:r>
          </w:p>
        </w:tc>
        <w:tc>
          <w:tcPr>
            <w:tcW w:w="1320" w:type="dxa"/>
            <w:shd w:val="clear" w:color="auto" w:fill="FF0000"/>
            <w:vAlign w:val="center"/>
          </w:tcPr>
          <w:p w:rsidR="002766E2" w:rsidRPr="00D40E92" w:rsidRDefault="002766E2" w:rsidP="00D40E92">
            <w:pPr>
              <w:jc w:val="center"/>
              <w:rPr>
                <w:rFonts w:eastAsia="Calibri"/>
                <w:b/>
              </w:rPr>
            </w:pPr>
            <w:r w:rsidRPr="00D40E92">
              <w:rPr>
                <w:rFonts w:eastAsia="Calibri"/>
                <w:b/>
              </w:rPr>
              <w:t>0</w:t>
            </w:r>
          </w:p>
        </w:tc>
        <w:tc>
          <w:tcPr>
            <w:tcW w:w="1586" w:type="dxa"/>
            <w:shd w:val="clear" w:color="auto" w:fill="FF0000"/>
            <w:vAlign w:val="center"/>
          </w:tcPr>
          <w:p w:rsidR="002766E2" w:rsidRPr="00D40E92" w:rsidRDefault="002766E2" w:rsidP="00D40E92">
            <w:pPr>
              <w:jc w:val="center"/>
              <w:rPr>
                <w:rFonts w:eastAsia="Calibri"/>
                <w:b/>
              </w:rPr>
            </w:pPr>
            <w:r w:rsidRPr="00D40E92">
              <w:rPr>
                <w:rFonts w:eastAsia="Calibri"/>
                <w:b/>
              </w:rPr>
              <w:t>0</w:t>
            </w:r>
          </w:p>
        </w:tc>
      </w:tr>
    </w:tbl>
    <w:p w:rsidR="002766E2" w:rsidRPr="008B0D14" w:rsidRDefault="002766E2" w:rsidP="002766E2">
      <w:pPr>
        <w:spacing w:line="360" w:lineRule="auto"/>
        <w:rPr>
          <w:sz w:val="26"/>
          <w:szCs w:val="26"/>
        </w:rPr>
      </w:pPr>
    </w:p>
    <w:p w:rsidR="00B97C2D" w:rsidRDefault="00B97C2D" w:rsidP="002766E2">
      <w:pPr>
        <w:spacing w:line="360" w:lineRule="auto"/>
        <w:ind w:firstLine="709"/>
        <w:jc w:val="both"/>
        <w:rPr>
          <w:rFonts w:eastAsia="Calibri"/>
          <w:sz w:val="26"/>
          <w:szCs w:val="26"/>
        </w:rPr>
        <w:sectPr w:rsidR="00B97C2D" w:rsidSect="002766E2">
          <w:pgSz w:w="11906" w:h="16838"/>
          <w:pgMar w:top="1134" w:right="850" w:bottom="1134" w:left="1701" w:header="708" w:footer="708" w:gutter="0"/>
          <w:cols w:space="708"/>
          <w:docGrid w:linePitch="360"/>
        </w:sectPr>
      </w:pPr>
    </w:p>
    <w:p w:rsidR="00B97C2D" w:rsidRDefault="00B97C2D" w:rsidP="00B97C2D">
      <w:pPr>
        <w:pStyle w:val="11"/>
        <w:spacing w:after="240"/>
        <w:jc w:val="center"/>
        <w:rPr>
          <w:rFonts w:ascii="Times New Roman" w:hAnsi="Times New Roman" w:cs="Times New Roman"/>
          <w:b w:val="0"/>
        </w:rPr>
      </w:pPr>
      <w:bookmarkStart w:id="82" w:name="_Toc475421851"/>
      <w:r>
        <w:rPr>
          <w:rFonts w:ascii="Times New Roman" w:hAnsi="Times New Roman" w:cs="Times New Roman"/>
          <w:b w:val="0"/>
        </w:rPr>
        <w:lastRenderedPageBreak/>
        <w:t>Приложение В.</w:t>
      </w:r>
      <w:r w:rsidRPr="00B97C2D">
        <w:rPr>
          <w:rFonts w:ascii="Times New Roman" w:hAnsi="Times New Roman" w:cs="Times New Roman"/>
          <w:b w:val="0"/>
        </w:rPr>
        <w:t xml:space="preserve"> Предложения районных администраций по возможности </w:t>
      </w:r>
      <w:proofErr w:type="gramStart"/>
      <w:r w:rsidRPr="00B97C2D">
        <w:rPr>
          <w:rFonts w:ascii="Times New Roman" w:hAnsi="Times New Roman" w:cs="Times New Roman"/>
          <w:b w:val="0"/>
        </w:rPr>
        <w:t>определения ключевого показателя эффективности работы районных администраций</w:t>
      </w:r>
      <w:proofErr w:type="gramEnd"/>
      <w:r w:rsidRPr="00B97C2D">
        <w:rPr>
          <w:rFonts w:ascii="Times New Roman" w:hAnsi="Times New Roman" w:cs="Times New Roman"/>
          <w:b w:val="0"/>
        </w:rPr>
        <w:t xml:space="preserve"> в сфере развития и поддержки предпринимательской деятельности</w:t>
      </w:r>
      <w:bookmarkEnd w:id="82"/>
    </w:p>
    <w:p w:rsidR="00B97C2D" w:rsidRPr="00B97C2D" w:rsidRDefault="00B97C2D" w:rsidP="00B97C2D">
      <w:pPr>
        <w:spacing w:line="360" w:lineRule="auto"/>
        <w:ind w:firstLine="709"/>
        <w:jc w:val="both"/>
        <w:rPr>
          <w:sz w:val="28"/>
          <w:szCs w:val="28"/>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4"/>
        <w:gridCol w:w="2218"/>
        <w:gridCol w:w="1984"/>
        <w:gridCol w:w="9923"/>
      </w:tblGrid>
      <w:tr w:rsidR="00B97C2D" w:rsidRPr="00F71C63" w:rsidTr="00B97C2D">
        <w:tc>
          <w:tcPr>
            <w:tcW w:w="584" w:type="dxa"/>
            <w:vAlign w:val="center"/>
          </w:tcPr>
          <w:p w:rsidR="00B97C2D" w:rsidRPr="00F71C63" w:rsidRDefault="00B97C2D" w:rsidP="00B97C2D">
            <w:pPr>
              <w:jc w:val="center"/>
              <w:rPr>
                <w:b/>
              </w:rPr>
            </w:pPr>
            <w:r w:rsidRPr="00F71C63">
              <w:rPr>
                <w:b/>
              </w:rPr>
              <w:t>№</w:t>
            </w:r>
          </w:p>
        </w:tc>
        <w:tc>
          <w:tcPr>
            <w:tcW w:w="2218" w:type="dxa"/>
            <w:vAlign w:val="center"/>
          </w:tcPr>
          <w:p w:rsidR="00B97C2D" w:rsidRPr="00F71C63" w:rsidRDefault="00B97C2D" w:rsidP="00B97C2D">
            <w:pPr>
              <w:jc w:val="center"/>
              <w:rPr>
                <w:b/>
              </w:rPr>
            </w:pPr>
            <w:r w:rsidRPr="00F71C63">
              <w:rPr>
                <w:b/>
              </w:rPr>
              <w:t>Районы Санкт-Петербурга</w:t>
            </w:r>
          </w:p>
        </w:tc>
        <w:tc>
          <w:tcPr>
            <w:tcW w:w="1984" w:type="dxa"/>
            <w:vAlign w:val="center"/>
          </w:tcPr>
          <w:p w:rsidR="00B97C2D" w:rsidRPr="00F71C63" w:rsidRDefault="00B97C2D" w:rsidP="00B97C2D">
            <w:pPr>
              <w:jc w:val="center"/>
              <w:rPr>
                <w:b/>
              </w:rPr>
            </w:pPr>
            <w:r w:rsidRPr="00F71C63">
              <w:rPr>
                <w:b/>
              </w:rPr>
              <w:t>Реквизиты писем администраций районов</w:t>
            </w:r>
          </w:p>
        </w:tc>
        <w:tc>
          <w:tcPr>
            <w:tcW w:w="9923" w:type="dxa"/>
            <w:vAlign w:val="center"/>
          </w:tcPr>
          <w:p w:rsidR="00B97C2D" w:rsidRPr="00F71C63" w:rsidRDefault="00B97C2D" w:rsidP="00864F22">
            <w:pPr>
              <w:jc w:val="center"/>
              <w:rPr>
                <w:b/>
              </w:rPr>
            </w:pPr>
            <w:r w:rsidRPr="00F71C63">
              <w:rPr>
                <w:b/>
              </w:rPr>
              <w:t>Содержание предложений по возможности определения ключевого показателя эффективности</w:t>
            </w:r>
          </w:p>
        </w:tc>
      </w:tr>
      <w:tr w:rsidR="00B97C2D" w:rsidRPr="00F71C63" w:rsidTr="00B97C2D">
        <w:tc>
          <w:tcPr>
            <w:tcW w:w="584" w:type="dxa"/>
            <w:vAlign w:val="center"/>
          </w:tcPr>
          <w:p w:rsidR="00B97C2D" w:rsidRPr="00F71C63" w:rsidRDefault="00B97C2D" w:rsidP="00B97C2D">
            <w:pPr>
              <w:jc w:val="center"/>
            </w:pPr>
            <w:r w:rsidRPr="00F71C63">
              <w:t>1</w:t>
            </w:r>
          </w:p>
        </w:tc>
        <w:tc>
          <w:tcPr>
            <w:tcW w:w="2218" w:type="dxa"/>
            <w:vAlign w:val="center"/>
          </w:tcPr>
          <w:p w:rsidR="00B97C2D" w:rsidRPr="00F71C63" w:rsidRDefault="00B97C2D" w:rsidP="00B97C2D">
            <w:pPr>
              <w:jc w:val="center"/>
              <w:rPr>
                <w:color w:val="000000"/>
              </w:rPr>
            </w:pPr>
            <w:r w:rsidRPr="00F71C63">
              <w:rPr>
                <w:color w:val="000000"/>
              </w:rPr>
              <w:t>Адмиралтейский район</w:t>
            </w:r>
          </w:p>
        </w:tc>
        <w:tc>
          <w:tcPr>
            <w:tcW w:w="1984" w:type="dxa"/>
            <w:vAlign w:val="center"/>
          </w:tcPr>
          <w:p w:rsidR="00B97C2D" w:rsidRPr="00F71C63" w:rsidRDefault="00B97C2D" w:rsidP="00B97C2D">
            <w:pPr>
              <w:jc w:val="center"/>
            </w:pPr>
            <w:r w:rsidRPr="00F71C63">
              <w:t>от 22.12.2016 № 01-42-9/16-0-1</w:t>
            </w:r>
          </w:p>
        </w:tc>
        <w:tc>
          <w:tcPr>
            <w:tcW w:w="9923" w:type="dxa"/>
          </w:tcPr>
          <w:p w:rsidR="00B97C2D" w:rsidRDefault="00B97C2D" w:rsidP="00864F22">
            <w:pPr>
              <w:jc w:val="both"/>
            </w:pPr>
            <w:r>
              <w:t>Дополнительно предлагаю, в целях определения эффективности работы районных администраций в сфере развития и поддержки предпринимательской деятельности, использовать следующие ключевые показатели:</w:t>
            </w:r>
          </w:p>
          <w:p w:rsidR="00B97C2D" w:rsidRDefault="00B97C2D" w:rsidP="00864F22">
            <w:pPr>
              <w:jc w:val="both"/>
            </w:pPr>
            <w:r>
              <w:t>«Количество проведенных за год администрацией района мероприятий, направленных на поддержку малого предпринимательства (семинары, круглые столы, выставки), подтверждаемых отчетной документацией»;</w:t>
            </w:r>
          </w:p>
          <w:p w:rsidR="00B97C2D" w:rsidRPr="00F71C63" w:rsidRDefault="00B97C2D" w:rsidP="00864F22">
            <w:pPr>
              <w:jc w:val="both"/>
            </w:pPr>
            <w:r>
              <w:t>«Количество статей по вопросу развития малого предпринимательства, опубликованных в районных печатных изданиях».</w:t>
            </w:r>
          </w:p>
        </w:tc>
      </w:tr>
      <w:tr w:rsidR="00B97C2D" w:rsidRPr="00F71C63" w:rsidTr="00B97C2D">
        <w:tc>
          <w:tcPr>
            <w:tcW w:w="584" w:type="dxa"/>
            <w:vAlign w:val="center"/>
          </w:tcPr>
          <w:p w:rsidR="00B97C2D" w:rsidRPr="00F71C63" w:rsidRDefault="00B97C2D" w:rsidP="00B97C2D">
            <w:pPr>
              <w:jc w:val="center"/>
            </w:pPr>
            <w:r w:rsidRPr="00F71C63">
              <w:t>2</w:t>
            </w:r>
          </w:p>
        </w:tc>
        <w:tc>
          <w:tcPr>
            <w:tcW w:w="2218" w:type="dxa"/>
            <w:vAlign w:val="center"/>
          </w:tcPr>
          <w:p w:rsidR="00B97C2D" w:rsidRPr="00F71C63" w:rsidRDefault="00B97C2D" w:rsidP="00B97C2D">
            <w:pPr>
              <w:jc w:val="center"/>
              <w:rPr>
                <w:color w:val="000000"/>
              </w:rPr>
            </w:pPr>
            <w:r w:rsidRPr="00F71C63">
              <w:rPr>
                <w:color w:val="000000"/>
              </w:rPr>
              <w:t>Василеостровский район</w:t>
            </w:r>
          </w:p>
        </w:tc>
        <w:tc>
          <w:tcPr>
            <w:tcW w:w="1984" w:type="dxa"/>
            <w:vAlign w:val="center"/>
          </w:tcPr>
          <w:p w:rsidR="00B97C2D" w:rsidRPr="00F71C63" w:rsidRDefault="00B97C2D" w:rsidP="00B97C2D">
            <w:pPr>
              <w:jc w:val="center"/>
            </w:pPr>
            <w:r w:rsidRPr="00F71C63">
              <w:t>от 16.12.2016 № 01-50-6196/16-0-1</w:t>
            </w:r>
          </w:p>
        </w:tc>
        <w:tc>
          <w:tcPr>
            <w:tcW w:w="9923" w:type="dxa"/>
          </w:tcPr>
          <w:p w:rsidR="00B97C2D" w:rsidRDefault="00B97C2D" w:rsidP="00864F22">
            <w:pPr>
              <w:jc w:val="both"/>
            </w:pPr>
            <w:r>
              <w:t>Индикатором уровня налаженности взаимодействия администрации и предпринимательского сообщества может служить объем получения предпринимателями района государственной помощи в виде субсидий в рамках государственной программы Санкт-Петербурга, реализуемой КРППР.</w:t>
            </w:r>
          </w:p>
          <w:p w:rsidR="00B97C2D" w:rsidRDefault="00B97C2D" w:rsidP="00864F22">
            <w:pPr>
              <w:jc w:val="both"/>
            </w:pPr>
            <w:r>
              <w:t>С нашей точки зрения косвенно об эффективности работы в этом направлении можно судить по фактору получения государственной поддержки в виде субсидий предпринимателями района.</w:t>
            </w:r>
          </w:p>
          <w:p w:rsidR="00B97C2D" w:rsidRPr="00F71C63" w:rsidRDefault="00B97C2D" w:rsidP="00864F22">
            <w:pPr>
              <w:jc w:val="both"/>
            </w:pPr>
            <w:r>
              <w:t xml:space="preserve">При условии выработки общегородских удельных показателей обеспеченности районов услугами торговых и бытовых организаций малого бизнеса, данный критерий также может выступать в качестве </w:t>
            </w:r>
            <w:proofErr w:type="gramStart"/>
            <w:r>
              <w:t>показателя эффективности работы администрации района</w:t>
            </w:r>
            <w:proofErr w:type="gramEnd"/>
            <w:r>
              <w:t>.</w:t>
            </w:r>
          </w:p>
        </w:tc>
      </w:tr>
      <w:tr w:rsidR="00B97C2D" w:rsidRPr="00F71C63" w:rsidTr="00B97C2D">
        <w:tc>
          <w:tcPr>
            <w:tcW w:w="584" w:type="dxa"/>
            <w:vAlign w:val="center"/>
          </w:tcPr>
          <w:p w:rsidR="00B97C2D" w:rsidRPr="00F71C63" w:rsidRDefault="00B97C2D" w:rsidP="00B97C2D">
            <w:pPr>
              <w:jc w:val="center"/>
            </w:pPr>
            <w:r w:rsidRPr="00F71C63">
              <w:t>3</w:t>
            </w:r>
          </w:p>
        </w:tc>
        <w:tc>
          <w:tcPr>
            <w:tcW w:w="2218" w:type="dxa"/>
            <w:vAlign w:val="center"/>
          </w:tcPr>
          <w:p w:rsidR="00B97C2D" w:rsidRPr="00F71C63" w:rsidRDefault="00B97C2D" w:rsidP="00B97C2D">
            <w:pPr>
              <w:jc w:val="center"/>
              <w:rPr>
                <w:color w:val="000000"/>
              </w:rPr>
            </w:pPr>
            <w:r w:rsidRPr="00F71C63">
              <w:rPr>
                <w:color w:val="000000"/>
              </w:rPr>
              <w:t>Выборгский район</w:t>
            </w:r>
          </w:p>
        </w:tc>
        <w:tc>
          <w:tcPr>
            <w:tcW w:w="1984" w:type="dxa"/>
            <w:vAlign w:val="center"/>
          </w:tcPr>
          <w:p w:rsidR="00B97C2D" w:rsidRPr="00F71C63" w:rsidRDefault="00B97C2D" w:rsidP="00B97C2D">
            <w:pPr>
              <w:jc w:val="center"/>
            </w:pPr>
            <w:r w:rsidRPr="00F71C63">
              <w:t>от 22.12.2016 № 01-33-11855/16-</w:t>
            </w:r>
            <w:r w:rsidRPr="00F71C63">
              <w:lastRenderedPageBreak/>
              <w:t>0-1</w:t>
            </w:r>
          </w:p>
        </w:tc>
        <w:tc>
          <w:tcPr>
            <w:tcW w:w="9923" w:type="dxa"/>
          </w:tcPr>
          <w:p w:rsidR="00B97C2D" w:rsidRPr="00F71C63" w:rsidRDefault="00B97C2D" w:rsidP="00864F22">
            <w:pPr>
              <w:jc w:val="both"/>
            </w:pPr>
            <w:proofErr w:type="gramStart"/>
            <w:r w:rsidRPr="00F71C63">
              <w:lastRenderedPageBreak/>
              <w:t xml:space="preserve">Предложения по возможности определения ключевого показателя эффективности работы администраций районов Санкт-Петербурга в сфере развития и поддержки </w:t>
            </w:r>
            <w:r w:rsidRPr="00F71C63">
              <w:lastRenderedPageBreak/>
              <w:t>предпринимательской деятельности отсутствуют в связи с указанием на то, что в соответствии с заключением Юридического комитета Администрации Губернатора Санкт-Петербурга, направленного в администрации районов в рамках согласования проекта постановления Правительства Санкт-Петербурга «Об администрациях районов Санкт-Петербурга», правовые основания для участия администраций районов в осуществлении государственной политики</w:t>
            </w:r>
            <w:proofErr w:type="gramEnd"/>
            <w:r w:rsidRPr="00F71C63">
              <w:t xml:space="preserve"> Санкт-Петербурга в области малого и среднего предпринимательства отсутствуют.</w:t>
            </w:r>
          </w:p>
        </w:tc>
      </w:tr>
      <w:tr w:rsidR="00B97C2D" w:rsidRPr="00F71C63" w:rsidTr="00B97C2D">
        <w:tc>
          <w:tcPr>
            <w:tcW w:w="584" w:type="dxa"/>
            <w:vAlign w:val="center"/>
          </w:tcPr>
          <w:p w:rsidR="00B97C2D" w:rsidRPr="00F71C63" w:rsidRDefault="00B97C2D" w:rsidP="00B97C2D">
            <w:pPr>
              <w:jc w:val="center"/>
            </w:pPr>
            <w:r w:rsidRPr="00F71C63">
              <w:lastRenderedPageBreak/>
              <w:t>4</w:t>
            </w:r>
          </w:p>
        </w:tc>
        <w:tc>
          <w:tcPr>
            <w:tcW w:w="2218" w:type="dxa"/>
            <w:vAlign w:val="center"/>
          </w:tcPr>
          <w:p w:rsidR="00B97C2D" w:rsidRPr="00F71C63" w:rsidRDefault="00B97C2D" w:rsidP="00B97C2D">
            <w:pPr>
              <w:jc w:val="center"/>
              <w:rPr>
                <w:color w:val="000000"/>
              </w:rPr>
            </w:pPr>
            <w:r w:rsidRPr="00F71C63">
              <w:rPr>
                <w:color w:val="000000"/>
              </w:rPr>
              <w:t>Калининский район</w:t>
            </w:r>
          </w:p>
        </w:tc>
        <w:tc>
          <w:tcPr>
            <w:tcW w:w="1984" w:type="dxa"/>
            <w:vAlign w:val="center"/>
          </w:tcPr>
          <w:p w:rsidR="00B97C2D" w:rsidRPr="00F71C63" w:rsidRDefault="00B97C2D" w:rsidP="00B97C2D">
            <w:pPr>
              <w:jc w:val="center"/>
            </w:pPr>
            <w:r w:rsidRPr="00F71C63">
              <w:t>от 20.12.2016 № Вх-04-01-14/16-0-1</w:t>
            </w:r>
          </w:p>
        </w:tc>
        <w:tc>
          <w:tcPr>
            <w:tcW w:w="9923" w:type="dxa"/>
          </w:tcPr>
          <w:p w:rsidR="00B97C2D" w:rsidRPr="00F71C63" w:rsidRDefault="00B97C2D" w:rsidP="00864F22">
            <w:pPr>
              <w:jc w:val="both"/>
            </w:pPr>
            <w:r w:rsidRPr="00F71C63">
              <w:t xml:space="preserve">Предложений по возможности </w:t>
            </w:r>
            <w:proofErr w:type="gramStart"/>
            <w:r w:rsidRPr="00F71C63">
              <w:t>определения ключевого показателя эффективности работы районных администраций</w:t>
            </w:r>
            <w:proofErr w:type="gramEnd"/>
            <w:r w:rsidRPr="00F71C63">
              <w:t xml:space="preserve"> в сфере развития и поддержки предпринимательской деятельности не имеется.</w:t>
            </w:r>
          </w:p>
        </w:tc>
      </w:tr>
      <w:tr w:rsidR="00B97C2D" w:rsidRPr="00F71C63" w:rsidTr="00B97C2D">
        <w:tc>
          <w:tcPr>
            <w:tcW w:w="584" w:type="dxa"/>
            <w:vAlign w:val="center"/>
          </w:tcPr>
          <w:p w:rsidR="00B97C2D" w:rsidRPr="00F71C63" w:rsidRDefault="00B97C2D" w:rsidP="00B97C2D">
            <w:pPr>
              <w:jc w:val="center"/>
            </w:pPr>
            <w:r w:rsidRPr="00F71C63">
              <w:t>5</w:t>
            </w:r>
          </w:p>
        </w:tc>
        <w:tc>
          <w:tcPr>
            <w:tcW w:w="2218" w:type="dxa"/>
            <w:vAlign w:val="center"/>
          </w:tcPr>
          <w:p w:rsidR="00B97C2D" w:rsidRPr="00F71C63" w:rsidRDefault="00B97C2D" w:rsidP="00B97C2D">
            <w:pPr>
              <w:jc w:val="center"/>
              <w:rPr>
                <w:color w:val="000000"/>
              </w:rPr>
            </w:pPr>
            <w:r w:rsidRPr="00F71C63">
              <w:rPr>
                <w:color w:val="000000"/>
              </w:rPr>
              <w:t>Кировский район</w:t>
            </w:r>
          </w:p>
        </w:tc>
        <w:tc>
          <w:tcPr>
            <w:tcW w:w="1984" w:type="dxa"/>
            <w:vAlign w:val="center"/>
          </w:tcPr>
          <w:p w:rsidR="00B97C2D" w:rsidRPr="00F71C63" w:rsidRDefault="00B97C2D" w:rsidP="00B97C2D">
            <w:pPr>
              <w:jc w:val="center"/>
            </w:pPr>
            <w:r w:rsidRPr="00F71C63">
              <w:t>от 22.12.2016 № 01-34-15311/16-0-1</w:t>
            </w:r>
          </w:p>
        </w:tc>
        <w:tc>
          <w:tcPr>
            <w:tcW w:w="9923" w:type="dxa"/>
          </w:tcPr>
          <w:p w:rsidR="00B97C2D" w:rsidRPr="00F71C63" w:rsidRDefault="00B97C2D" w:rsidP="00864F22">
            <w:pPr>
              <w:jc w:val="both"/>
            </w:pPr>
            <w:proofErr w:type="gramStart"/>
            <w:r w:rsidRPr="00F71C63">
              <w:t>Определение ключевого показателя эффективности работы администраций районов в сфере развития и поддержки предпринимательской деятельности не целесообразно, в связи с тем, что администрации районов не оказывают прямого влияния на ряд ключевых показателей в вышеуказанной в сфере.</w:t>
            </w:r>
            <w:proofErr w:type="gramEnd"/>
          </w:p>
        </w:tc>
      </w:tr>
      <w:tr w:rsidR="00B97C2D" w:rsidRPr="00F71C63" w:rsidTr="00B97C2D">
        <w:tc>
          <w:tcPr>
            <w:tcW w:w="584" w:type="dxa"/>
            <w:vAlign w:val="center"/>
          </w:tcPr>
          <w:p w:rsidR="00B97C2D" w:rsidRPr="00F71C63" w:rsidRDefault="00B97C2D" w:rsidP="00B97C2D">
            <w:pPr>
              <w:jc w:val="center"/>
            </w:pPr>
            <w:r w:rsidRPr="00F71C63">
              <w:t>6</w:t>
            </w:r>
          </w:p>
        </w:tc>
        <w:tc>
          <w:tcPr>
            <w:tcW w:w="2218" w:type="dxa"/>
            <w:vAlign w:val="center"/>
          </w:tcPr>
          <w:p w:rsidR="00B97C2D" w:rsidRPr="00F71C63" w:rsidRDefault="00B97C2D" w:rsidP="00B97C2D">
            <w:pPr>
              <w:jc w:val="center"/>
              <w:rPr>
                <w:color w:val="000000"/>
              </w:rPr>
            </w:pPr>
            <w:proofErr w:type="spellStart"/>
            <w:r w:rsidRPr="00F71C63">
              <w:rPr>
                <w:color w:val="000000"/>
              </w:rPr>
              <w:t>Колпинский</w:t>
            </w:r>
            <w:proofErr w:type="spellEnd"/>
            <w:r w:rsidRPr="00F71C63">
              <w:rPr>
                <w:color w:val="000000"/>
              </w:rPr>
              <w:t xml:space="preserve"> район</w:t>
            </w:r>
          </w:p>
        </w:tc>
        <w:tc>
          <w:tcPr>
            <w:tcW w:w="1984" w:type="dxa"/>
            <w:vAlign w:val="center"/>
          </w:tcPr>
          <w:p w:rsidR="00B97C2D" w:rsidRPr="00F71C63" w:rsidRDefault="00B97C2D" w:rsidP="00B97C2D">
            <w:pPr>
              <w:jc w:val="center"/>
            </w:pPr>
            <w:r w:rsidRPr="00F71C63">
              <w:t>от 21.12.2016 № 26-109/16-0-1</w:t>
            </w:r>
          </w:p>
        </w:tc>
        <w:tc>
          <w:tcPr>
            <w:tcW w:w="9923" w:type="dxa"/>
          </w:tcPr>
          <w:p w:rsidR="00B97C2D" w:rsidRPr="00F71C63" w:rsidRDefault="00B97C2D" w:rsidP="00864F22">
            <w:pPr>
              <w:jc w:val="both"/>
            </w:pPr>
            <w:proofErr w:type="gramStart"/>
            <w:r w:rsidRPr="00552CD2">
              <w:t>В связи с тем, что администрации районов не являются соисполнителями и участниками подпрограммы «Развитие малого и среднего предпринимательства», утвержденной постановлением Правительства Санкт-Петербурга от 30.06.2014 № 554 «О государственной программе Санкт-Петербурга «Развитие предпринимательства и потребительского рынка в Санкт-Петербурге» на 2015-2020 годы», предложения по определению ключевых показателей эффективности районных администраций в сфере развития и поддержки предпринимательской деятельности отсутствуют.</w:t>
            </w:r>
            <w:proofErr w:type="gramEnd"/>
          </w:p>
        </w:tc>
      </w:tr>
      <w:tr w:rsidR="00B97C2D" w:rsidRPr="00F71C63" w:rsidTr="00B97C2D">
        <w:tc>
          <w:tcPr>
            <w:tcW w:w="584" w:type="dxa"/>
            <w:vAlign w:val="center"/>
          </w:tcPr>
          <w:p w:rsidR="00B97C2D" w:rsidRPr="00F71C63" w:rsidRDefault="00B97C2D" w:rsidP="00B97C2D">
            <w:pPr>
              <w:jc w:val="center"/>
            </w:pPr>
            <w:r w:rsidRPr="00F71C63">
              <w:t>7</w:t>
            </w:r>
          </w:p>
        </w:tc>
        <w:tc>
          <w:tcPr>
            <w:tcW w:w="2218" w:type="dxa"/>
            <w:vAlign w:val="center"/>
          </w:tcPr>
          <w:p w:rsidR="00B97C2D" w:rsidRPr="00F71C63" w:rsidRDefault="00B97C2D" w:rsidP="00B97C2D">
            <w:pPr>
              <w:jc w:val="center"/>
              <w:rPr>
                <w:color w:val="000000"/>
              </w:rPr>
            </w:pPr>
            <w:r w:rsidRPr="00F71C63">
              <w:rPr>
                <w:color w:val="000000"/>
              </w:rPr>
              <w:t>Красногвардейский район</w:t>
            </w:r>
          </w:p>
        </w:tc>
        <w:tc>
          <w:tcPr>
            <w:tcW w:w="1984" w:type="dxa"/>
            <w:vAlign w:val="center"/>
          </w:tcPr>
          <w:p w:rsidR="00B97C2D" w:rsidRPr="00F71C63" w:rsidRDefault="00B97C2D" w:rsidP="00B97C2D">
            <w:pPr>
              <w:jc w:val="center"/>
            </w:pPr>
            <w:r w:rsidRPr="00F71C63">
              <w:t>от 21.12.2016 № 06-2952/16-0-1</w:t>
            </w:r>
          </w:p>
        </w:tc>
        <w:tc>
          <w:tcPr>
            <w:tcW w:w="9923" w:type="dxa"/>
          </w:tcPr>
          <w:p w:rsidR="00B97C2D" w:rsidRPr="00F71C63" w:rsidRDefault="00B97C2D" w:rsidP="00864F22">
            <w:pPr>
              <w:jc w:val="both"/>
            </w:pPr>
            <w:r w:rsidRPr="00552CD2">
              <w:t xml:space="preserve">Предложения по возможности </w:t>
            </w:r>
            <w:proofErr w:type="gramStart"/>
            <w:r w:rsidRPr="00552CD2">
              <w:t>определения ключевого показателя эффективности работы районных администраций Санкт-Петербурга</w:t>
            </w:r>
            <w:proofErr w:type="gramEnd"/>
            <w:r w:rsidRPr="00552CD2">
              <w:t xml:space="preserve"> в сфере развития и поддержки предпринимательской деятельности отсутствуют.</w:t>
            </w:r>
          </w:p>
        </w:tc>
      </w:tr>
      <w:tr w:rsidR="00B97C2D" w:rsidRPr="00F71C63" w:rsidTr="00B97C2D">
        <w:tc>
          <w:tcPr>
            <w:tcW w:w="584" w:type="dxa"/>
            <w:vAlign w:val="center"/>
          </w:tcPr>
          <w:p w:rsidR="00B97C2D" w:rsidRPr="00F71C63" w:rsidRDefault="00B97C2D" w:rsidP="00B97C2D">
            <w:pPr>
              <w:jc w:val="center"/>
            </w:pPr>
            <w:r w:rsidRPr="00F71C63">
              <w:t>8</w:t>
            </w:r>
          </w:p>
        </w:tc>
        <w:tc>
          <w:tcPr>
            <w:tcW w:w="2218" w:type="dxa"/>
            <w:vAlign w:val="center"/>
          </w:tcPr>
          <w:p w:rsidR="00B97C2D" w:rsidRPr="00F71C63" w:rsidRDefault="00B97C2D" w:rsidP="00B97C2D">
            <w:pPr>
              <w:jc w:val="center"/>
              <w:rPr>
                <w:color w:val="000000"/>
              </w:rPr>
            </w:pPr>
            <w:proofErr w:type="spellStart"/>
            <w:r w:rsidRPr="00F71C63">
              <w:rPr>
                <w:color w:val="000000"/>
              </w:rPr>
              <w:t>Красносельский</w:t>
            </w:r>
            <w:proofErr w:type="spellEnd"/>
            <w:r w:rsidRPr="00F71C63">
              <w:rPr>
                <w:color w:val="000000"/>
              </w:rPr>
              <w:t xml:space="preserve"> район</w:t>
            </w:r>
          </w:p>
        </w:tc>
        <w:tc>
          <w:tcPr>
            <w:tcW w:w="1984" w:type="dxa"/>
            <w:vAlign w:val="center"/>
          </w:tcPr>
          <w:p w:rsidR="00B97C2D" w:rsidRPr="00F71C63" w:rsidRDefault="00B97C2D" w:rsidP="00B97C2D">
            <w:pPr>
              <w:jc w:val="center"/>
            </w:pPr>
            <w:r w:rsidRPr="00F71C63">
              <w:t>от 22.12.2016 № 07-47-759/16-0-1</w:t>
            </w:r>
          </w:p>
        </w:tc>
        <w:tc>
          <w:tcPr>
            <w:tcW w:w="9923" w:type="dxa"/>
          </w:tcPr>
          <w:p w:rsidR="00B97C2D" w:rsidRPr="00F71C63" w:rsidRDefault="00B97C2D" w:rsidP="00864F22">
            <w:pPr>
              <w:jc w:val="both"/>
            </w:pPr>
            <w:r w:rsidRPr="00552CD2">
              <w:t>Отнесен показатель, характеризующий долю закупок продукции для государственных нужд у предприятий малого бизнеса.</w:t>
            </w:r>
          </w:p>
        </w:tc>
      </w:tr>
      <w:tr w:rsidR="00B97C2D" w:rsidRPr="00F71C63" w:rsidTr="00B97C2D">
        <w:tc>
          <w:tcPr>
            <w:tcW w:w="584" w:type="dxa"/>
            <w:vAlign w:val="center"/>
          </w:tcPr>
          <w:p w:rsidR="00B97C2D" w:rsidRPr="00F71C63" w:rsidRDefault="00B97C2D" w:rsidP="00B97C2D">
            <w:pPr>
              <w:jc w:val="center"/>
            </w:pPr>
            <w:r w:rsidRPr="00F71C63">
              <w:t>9</w:t>
            </w:r>
          </w:p>
        </w:tc>
        <w:tc>
          <w:tcPr>
            <w:tcW w:w="2218" w:type="dxa"/>
            <w:vAlign w:val="center"/>
          </w:tcPr>
          <w:p w:rsidR="00B97C2D" w:rsidRPr="00F71C63" w:rsidRDefault="00B97C2D" w:rsidP="00B97C2D">
            <w:pPr>
              <w:jc w:val="center"/>
              <w:rPr>
                <w:color w:val="000000"/>
              </w:rPr>
            </w:pPr>
            <w:proofErr w:type="spellStart"/>
            <w:r w:rsidRPr="00F71C63">
              <w:rPr>
                <w:color w:val="000000"/>
              </w:rPr>
              <w:t>Кронштадт</w:t>
            </w:r>
            <w:proofErr w:type="gramStart"/>
            <w:r w:rsidRPr="00F71C63">
              <w:rPr>
                <w:color w:val="000000"/>
              </w:rPr>
              <w:t>c</w:t>
            </w:r>
            <w:proofErr w:type="gramEnd"/>
            <w:r w:rsidRPr="00F71C63">
              <w:rPr>
                <w:color w:val="000000"/>
              </w:rPr>
              <w:t>кий</w:t>
            </w:r>
            <w:proofErr w:type="spellEnd"/>
            <w:r w:rsidRPr="00F71C63">
              <w:rPr>
                <w:color w:val="000000"/>
              </w:rPr>
              <w:t xml:space="preserve"> район</w:t>
            </w:r>
          </w:p>
        </w:tc>
        <w:tc>
          <w:tcPr>
            <w:tcW w:w="1984" w:type="dxa"/>
            <w:vAlign w:val="center"/>
          </w:tcPr>
          <w:p w:rsidR="00B97C2D" w:rsidRPr="00F71C63" w:rsidRDefault="00B97C2D" w:rsidP="00B97C2D">
            <w:pPr>
              <w:jc w:val="center"/>
            </w:pPr>
            <w:r w:rsidRPr="00F71C63">
              <w:t>от 23.12.2016 № 01-29/7589/16-0-1</w:t>
            </w:r>
          </w:p>
        </w:tc>
        <w:tc>
          <w:tcPr>
            <w:tcW w:w="9923" w:type="dxa"/>
          </w:tcPr>
          <w:p w:rsidR="00B97C2D" w:rsidRPr="00F71C63" w:rsidRDefault="00B97C2D" w:rsidP="00864F22">
            <w:pPr>
              <w:jc w:val="both"/>
            </w:pPr>
            <w:r>
              <w:t>-</w:t>
            </w:r>
          </w:p>
        </w:tc>
      </w:tr>
      <w:tr w:rsidR="00B97C2D" w:rsidRPr="00F71C63" w:rsidTr="00B97C2D">
        <w:tc>
          <w:tcPr>
            <w:tcW w:w="584" w:type="dxa"/>
            <w:vAlign w:val="center"/>
          </w:tcPr>
          <w:p w:rsidR="00B97C2D" w:rsidRPr="00F71C63" w:rsidRDefault="00B97C2D" w:rsidP="00B97C2D">
            <w:pPr>
              <w:jc w:val="center"/>
            </w:pPr>
            <w:r w:rsidRPr="00F71C63">
              <w:t>10</w:t>
            </w:r>
          </w:p>
        </w:tc>
        <w:tc>
          <w:tcPr>
            <w:tcW w:w="2218" w:type="dxa"/>
            <w:vAlign w:val="center"/>
          </w:tcPr>
          <w:p w:rsidR="00B97C2D" w:rsidRPr="00F71C63" w:rsidRDefault="00B97C2D" w:rsidP="00B97C2D">
            <w:pPr>
              <w:jc w:val="center"/>
              <w:rPr>
                <w:color w:val="000000"/>
              </w:rPr>
            </w:pPr>
            <w:r w:rsidRPr="00F71C63">
              <w:rPr>
                <w:color w:val="000000"/>
              </w:rPr>
              <w:t>Курортный район</w:t>
            </w:r>
          </w:p>
        </w:tc>
        <w:tc>
          <w:tcPr>
            <w:tcW w:w="1984" w:type="dxa"/>
            <w:vAlign w:val="center"/>
          </w:tcPr>
          <w:p w:rsidR="00B97C2D" w:rsidRPr="00F71C63" w:rsidRDefault="00B97C2D" w:rsidP="00B97C2D">
            <w:pPr>
              <w:jc w:val="center"/>
            </w:pPr>
            <w:r w:rsidRPr="00F71C63">
              <w:t>от 20.12.2016 № 01-23-10267/16-0-1</w:t>
            </w:r>
          </w:p>
        </w:tc>
        <w:tc>
          <w:tcPr>
            <w:tcW w:w="9923" w:type="dxa"/>
          </w:tcPr>
          <w:p w:rsidR="00B97C2D" w:rsidRDefault="00B97C2D" w:rsidP="00864F22">
            <w:pPr>
              <w:jc w:val="both"/>
            </w:pPr>
            <w:r>
              <w:t xml:space="preserve">Оценка результативности глав районов подводится по показателю - «Доля закупок у субъектов малого предпринимательства и социально ориентированных некоммерческих организаций в совокупном годовом объеме закупок в соответствии с требованиями статьи 30 </w:t>
            </w:r>
            <w:r>
              <w:lastRenderedPageBreak/>
              <w:t xml:space="preserve">Федерального закона, </w:t>
            </w:r>
            <w:proofErr w:type="gramStart"/>
            <w:r>
              <w:t>в</w:t>
            </w:r>
            <w:proofErr w:type="gramEnd"/>
            <w:r>
              <w:t xml:space="preserve"> %».</w:t>
            </w:r>
          </w:p>
          <w:p w:rsidR="00B97C2D" w:rsidRPr="00F71C63" w:rsidRDefault="00B97C2D" w:rsidP="00864F22">
            <w:pPr>
              <w:jc w:val="both"/>
            </w:pPr>
            <w:proofErr w:type="gramStart"/>
            <w:r>
              <w:t xml:space="preserve">Определить иной ключевой показатель, объективно отражающий эффективность работы районных администраций, не представляется возможным, в связи с тем, что </w:t>
            </w:r>
            <w:proofErr w:type="spellStart"/>
            <w:r>
              <w:t>Петростатом</w:t>
            </w:r>
            <w:proofErr w:type="spellEnd"/>
            <w:r>
              <w:t xml:space="preserve"> осуществляется выборочное статистическое наблюдение за деятельностью субъектов малого и среднего предпринимательства и, как следствие, отсутствует полная и объективная информация, в том числе в разрезе районов Санкт-Петербурга, а так же с учетом того, что субъекты предпринимательской деятельности могут быть зарегистрированы в одном</w:t>
            </w:r>
            <w:proofErr w:type="gramEnd"/>
            <w:r>
              <w:t xml:space="preserve"> районе Санкт-Петербурга, а осуществлять свою фактическую деятельность </w:t>
            </w:r>
            <w:proofErr w:type="gramStart"/>
            <w:r>
              <w:t>в</w:t>
            </w:r>
            <w:proofErr w:type="gramEnd"/>
            <w:r>
              <w:t xml:space="preserve"> другом.</w:t>
            </w:r>
          </w:p>
        </w:tc>
      </w:tr>
      <w:tr w:rsidR="00B97C2D" w:rsidRPr="00F71C63" w:rsidTr="00B97C2D">
        <w:tc>
          <w:tcPr>
            <w:tcW w:w="584" w:type="dxa"/>
            <w:vAlign w:val="center"/>
          </w:tcPr>
          <w:p w:rsidR="00B97C2D" w:rsidRPr="00F71C63" w:rsidRDefault="00B97C2D" w:rsidP="00B97C2D">
            <w:pPr>
              <w:jc w:val="center"/>
            </w:pPr>
            <w:r w:rsidRPr="00F71C63">
              <w:lastRenderedPageBreak/>
              <w:t>11</w:t>
            </w:r>
          </w:p>
        </w:tc>
        <w:tc>
          <w:tcPr>
            <w:tcW w:w="2218" w:type="dxa"/>
            <w:vAlign w:val="center"/>
          </w:tcPr>
          <w:p w:rsidR="00B97C2D" w:rsidRPr="00F71C63" w:rsidRDefault="00B97C2D" w:rsidP="00B97C2D">
            <w:pPr>
              <w:jc w:val="center"/>
              <w:rPr>
                <w:color w:val="000000"/>
              </w:rPr>
            </w:pPr>
            <w:r w:rsidRPr="00F71C63">
              <w:rPr>
                <w:color w:val="000000"/>
              </w:rPr>
              <w:t>Московский район</w:t>
            </w:r>
          </w:p>
        </w:tc>
        <w:tc>
          <w:tcPr>
            <w:tcW w:w="1984" w:type="dxa"/>
            <w:vAlign w:val="center"/>
          </w:tcPr>
          <w:p w:rsidR="00B97C2D" w:rsidRPr="00F71C63" w:rsidRDefault="00B97C2D" w:rsidP="00B97C2D">
            <w:pPr>
              <w:jc w:val="center"/>
            </w:pPr>
            <w:r w:rsidRPr="00F71C63">
              <w:t>от 20.12.2016 № 01-43-12499/16-0-1</w:t>
            </w:r>
          </w:p>
        </w:tc>
        <w:tc>
          <w:tcPr>
            <w:tcW w:w="9923" w:type="dxa"/>
          </w:tcPr>
          <w:p w:rsidR="00B97C2D" w:rsidRDefault="00B97C2D" w:rsidP="00864F22">
            <w:pPr>
              <w:jc w:val="both"/>
            </w:pPr>
            <w:r>
              <w:t>Предлагаем следующие показатели:</w:t>
            </w:r>
          </w:p>
          <w:p w:rsidR="00B97C2D" w:rsidRDefault="00B97C2D" w:rsidP="00864F22">
            <w:pPr>
              <w:jc w:val="both"/>
            </w:pPr>
            <w:r>
              <w:t>- количество районных мероприятий, проводимых администрацией района для субъектов малого предпринимательства (конференции, семинары, совещания, конкурсы и т.п.)</w:t>
            </w:r>
          </w:p>
          <w:p w:rsidR="00B97C2D" w:rsidRPr="00F71C63" w:rsidRDefault="00B97C2D" w:rsidP="00864F22">
            <w:pPr>
              <w:jc w:val="both"/>
            </w:pPr>
            <w:r>
              <w:t>- количество предприятий малого и среднего бизнеса, осуществляющих деятельность на территории района, количество предприятий, получивших гранты (субсидии) от Правительства Санкт-Петербурга на развитие и поддержку бизнеса или ставшие участниками, или призерами городских мероприятий в сфере малого предпринимательства.</w:t>
            </w:r>
          </w:p>
        </w:tc>
      </w:tr>
      <w:tr w:rsidR="00B97C2D" w:rsidRPr="00F71C63" w:rsidTr="00B97C2D">
        <w:tc>
          <w:tcPr>
            <w:tcW w:w="584" w:type="dxa"/>
            <w:vAlign w:val="center"/>
          </w:tcPr>
          <w:p w:rsidR="00B97C2D" w:rsidRPr="00F71C63" w:rsidRDefault="00B97C2D" w:rsidP="00B97C2D">
            <w:pPr>
              <w:jc w:val="center"/>
            </w:pPr>
            <w:r w:rsidRPr="00F71C63">
              <w:t>12</w:t>
            </w:r>
          </w:p>
        </w:tc>
        <w:tc>
          <w:tcPr>
            <w:tcW w:w="2218" w:type="dxa"/>
            <w:vAlign w:val="center"/>
          </w:tcPr>
          <w:p w:rsidR="00B97C2D" w:rsidRPr="00F71C63" w:rsidRDefault="00B97C2D" w:rsidP="00B97C2D">
            <w:pPr>
              <w:jc w:val="center"/>
              <w:rPr>
                <w:color w:val="000000"/>
              </w:rPr>
            </w:pPr>
            <w:r w:rsidRPr="00F71C63">
              <w:rPr>
                <w:color w:val="000000"/>
              </w:rPr>
              <w:t>Невский район</w:t>
            </w:r>
          </w:p>
        </w:tc>
        <w:tc>
          <w:tcPr>
            <w:tcW w:w="1984" w:type="dxa"/>
            <w:vAlign w:val="center"/>
          </w:tcPr>
          <w:p w:rsidR="00B97C2D" w:rsidRPr="00F71C63" w:rsidRDefault="00B97C2D" w:rsidP="00B97C2D">
            <w:pPr>
              <w:jc w:val="center"/>
            </w:pPr>
            <w:r>
              <w:t>-</w:t>
            </w:r>
          </w:p>
        </w:tc>
        <w:tc>
          <w:tcPr>
            <w:tcW w:w="9923" w:type="dxa"/>
          </w:tcPr>
          <w:p w:rsidR="00B97C2D" w:rsidRPr="00F71C63" w:rsidRDefault="00B97C2D" w:rsidP="00864F22">
            <w:pPr>
              <w:jc w:val="both"/>
            </w:pPr>
            <w:r>
              <w:t>-</w:t>
            </w:r>
          </w:p>
        </w:tc>
      </w:tr>
      <w:tr w:rsidR="00B97C2D" w:rsidRPr="00F71C63" w:rsidTr="00B97C2D">
        <w:tc>
          <w:tcPr>
            <w:tcW w:w="584" w:type="dxa"/>
            <w:vAlign w:val="center"/>
          </w:tcPr>
          <w:p w:rsidR="00B97C2D" w:rsidRPr="00F71C63" w:rsidRDefault="00B97C2D" w:rsidP="00B97C2D">
            <w:pPr>
              <w:jc w:val="center"/>
            </w:pPr>
            <w:r w:rsidRPr="00F71C63">
              <w:t>13</w:t>
            </w:r>
          </w:p>
        </w:tc>
        <w:tc>
          <w:tcPr>
            <w:tcW w:w="2218" w:type="dxa"/>
            <w:vAlign w:val="center"/>
          </w:tcPr>
          <w:p w:rsidR="00B97C2D" w:rsidRPr="00F71C63" w:rsidRDefault="00B97C2D" w:rsidP="00B97C2D">
            <w:pPr>
              <w:jc w:val="center"/>
              <w:rPr>
                <w:color w:val="000000"/>
              </w:rPr>
            </w:pPr>
            <w:r w:rsidRPr="00F71C63">
              <w:rPr>
                <w:color w:val="000000"/>
              </w:rPr>
              <w:t>Петроградский район</w:t>
            </w:r>
          </w:p>
        </w:tc>
        <w:tc>
          <w:tcPr>
            <w:tcW w:w="1984" w:type="dxa"/>
            <w:vAlign w:val="center"/>
          </w:tcPr>
          <w:p w:rsidR="00B97C2D" w:rsidRPr="00F71C63" w:rsidRDefault="00B97C2D" w:rsidP="00B97C2D">
            <w:pPr>
              <w:jc w:val="center"/>
            </w:pPr>
            <w:r w:rsidRPr="00F71C63">
              <w:t>от 12.12.2016 № 01-37-13216/16-0-1</w:t>
            </w:r>
          </w:p>
        </w:tc>
        <w:tc>
          <w:tcPr>
            <w:tcW w:w="9923" w:type="dxa"/>
          </w:tcPr>
          <w:p w:rsidR="00B97C2D" w:rsidRPr="00F71C63" w:rsidRDefault="00B97C2D" w:rsidP="00864F22">
            <w:pPr>
              <w:jc w:val="both"/>
            </w:pPr>
            <w:r>
              <w:t>-</w:t>
            </w:r>
          </w:p>
        </w:tc>
      </w:tr>
      <w:tr w:rsidR="00B97C2D" w:rsidRPr="00F71C63" w:rsidTr="00B97C2D">
        <w:tc>
          <w:tcPr>
            <w:tcW w:w="584" w:type="dxa"/>
            <w:vAlign w:val="center"/>
          </w:tcPr>
          <w:p w:rsidR="00B97C2D" w:rsidRPr="00F71C63" w:rsidRDefault="00B97C2D" w:rsidP="00B97C2D">
            <w:pPr>
              <w:jc w:val="center"/>
            </w:pPr>
            <w:r w:rsidRPr="00F71C63">
              <w:t>14</w:t>
            </w:r>
          </w:p>
        </w:tc>
        <w:tc>
          <w:tcPr>
            <w:tcW w:w="2218" w:type="dxa"/>
            <w:vAlign w:val="center"/>
          </w:tcPr>
          <w:p w:rsidR="00B97C2D" w:rsidRPr="00F71C63" w:rsidRDefault="00B97C2D" w:rsidP="00B97C2D">
            <w:pPr>
              <w:jc w:val="center"/>
              <w:rPr>
                <w:color w:val="000000"/>
              </w:rPr>
            </w:pPr>
            <w:proofErr w:type="spellStart"/>
            <w:r w:rsidRPr="00F71C63">
              <w:rPr>
                <w:color w:val="000000"/>
              </w:rPr>
              <w:t>Петродворцовый</w:t>
            </w:r>
            <w:proofErr w:type="spellEnd"/>
            <w:r w:rsidRPr="00F71C63">
              <w:rPr>
                <w:color w:val="000000"/>
              </w:rPr>
              <w:t xml:space="preserve"> район</w:t>
            </w:r>
          </w:p>
        </w:tc>
        <w:tc>
          <w:tcPr>
            <w:tcW w:w="1984" w:type="dxa"/>
            <w:vAlign w:val="center"/>
          </w:tcPr>
          <w:p w:rsidR="00B97C2D" w:rsidRPr="00F71C63" w:rsidRDefault="00B97C2D" w:rsidP="00B97C2D">
            <w:pPr>
              <w:jc w:val="center"/>
            </w:pPr>
            <w:r w:rsidRPr="00F71C63">
              <w:t>от 20.12.2016 № 01-21-2086/16-0-1</w:t>
            </w:r>
          </w:p>
        </w:tc>
        <w:tc>
          <w:tcPr>
            <w:tcW w:w="9923" w:type="dxa"/>
          </w:tcPr>
          <w:p w:rsidR="00B97C2D" w:rsidRDefault="00B97C2D" w:rsidP="00864F22">
            <w:pPr>
              <w:jc w:val="both"/>
            </w:pPr>
            <w:r>
              <w:t xml:space="preserve">Оценка результативности глав районов подводится по показателю - «Доля закупок у субъектов малого предпринимательства и социально ориентированных некоммерческих организаций в совокупном годовом объеме закупок в соответствии с требованиями статьи 30 Федерального закона, </w:t>
            </w:r>
            <w:proofErr w:type="gramStart"/>
            <w:r>
              <w:t>в</w:t>
            </w:r>
            <w:proofErr w:type="gramEnd"/>
            <w:r>
              <w:t xml:space="preserve"> %».</w:t>
            </w:r>
          </w:p>
          <w:p w:rsidR="00B97C2D" w:rsidRPr="00F71C63" w:rsidRDefault="00B97C2D" w:rsidP="00864F22">
            <w:pPr>
              <w:jc w:val="both"/>
            </w:pPr>
            <w:proofErr w:type="gramStart"/>
            <w:r>
              <w:t xml:space="preserve">В связи с тем, что </w:t>
            </w:r>
            <w:proofErr w:type="spellStart"/>
            <w:r>
              <w:t>Петростатом</w:t>
            </w:r>
            <w:proofErr w:type="spellEnd"/>
            <w:r>
              <w:t xml:space="preserve"> осуществляется выборочное статистическое наблюдение за деятельностью субъектов малого и среднего предпринимательства и, как следствие, отсутствует полная и объективная информация, в том числе в разрезе районов Санкт-Петербурга, а так же с учетом того, что субъекты предпринимательской деятельности могут быть зарегистрированы в одном районе Санкт-Петербурга, а осуществлять свою фактическую деятельность в другом, а иногда, и в</w:t>
            </w:r>
            <w:proofErr w:type="gramEnd"/>
            <w:r>
              <w:t xml:space="preserve"> нескольких районах Санкт-Петербурга, определить иной ключевой показатель, объективно отражающий эффективность работы районных администраций в данных условиях не представляется возможным.</w:t>
            </w:r>
          </w:p>
        </w:tc>
      </w:tr>
      <w:tr w:rsidR="00B97C2D" w:rsidRPr="00F71C63" w:rsidTr="00B97C2D">
        <w:tc>
          <w:tcPr>
            <w:tcW w:w="584" w:type="dxa"/>
            <w:vAlign w:val="center"/>
          </w:tcPr>
          <w:p w:rsidR="00B97C2D" w:rsidRPr="00F71C63" w:rsidRDefault="00B97C2D" w:rsidP="00B97C2D">
            <w:pPr>
              <w:jc w:val="center"/>
            </w:pPr>
            <w:r w:rsidRPr="00F71C63">
              <w:t>15</w:t>
            </w:r>
          </w:p>
        </w:tc>
        <w:tc>
          <w:tcPr>
            <w:tcW w:w="2218" w:type="dxa"/>
            <w:vAlign w:val="center"/>
          </w:tcPr>
          <w:p w:rsidR="00B97C2D" w:rsidRPr="00F71C63" w:rsidRDefault="00B97C2D" w:rsidP="00B97C2D">
            <w:pPr>
              <w:jc w:val="center"/>
              <w:rPr>
                <w:color w:val="000000"/>
              </w:rPr>
            </w:pPr>
            <w:r w:rsidRPr="00F71C63">
              <w:rPr>
                <w:color w:val="000000"/>
              </w:rPr>
              <w:t>Приморский район</w:t>
            </w:r>
          </w:p>
        </w:tc>
        <w:tc>
          <w:tcPr>
            <w:tcW w:w="1984" w:type="dxa"/>
            <w:vAlign w:val="center"/>
          </w:tcPr>
          <w:p w:rsidR="00B97C2D" w:rsidRPr="00F71C63" w:rsidRDefault="00B97C2D" w:rsidP="00B97C2D">
            <w:pPr>
              <w:jc w:val="center"/>
            </w:pPr>
            <w:r w:rsidRPr="00F71C63">
              <w:t xml:space="preserve">от 20.12.2016 № </w:t>
            </w:r>
            <w:r w:rsidRPr="00F71C63">
              <w:lastRenderedPageBreak/>
              <w:t>вх-13-584/16-0-1</w:t>
            </w:r>
          </w:p>
        </w:tc>
        <w:tc>
          <w:tcPr>
            <w:tcW w:w="9923" w:type="dxa"/>
          </w:tcPr>
          <w:p w:rsidR="00B97C2D" w:rsidRPr="00F71C63" w:rsidRDefault="00B97C2D" w:rsidP="00864F22">
            <w:pPr>
              <w:jc w:val="both"/>
            </w:pPr>
            <w:proofErr w:type="gramStart"/>
            <w:r w:rsidRPr="00552CD2">
              <w:lastRenderedPageBreak/>
              <w:t xml:space="preserve">Для получения информации по ключевым показателям эффективности работы районных </w:t>
            </w:r>
            <w:r w:rsidRPr="00552CD2">
              <w:lastRenderedPageBreak/>
              <w:t>администраций в сфере развития и поддержки предпринимательской деятельности следует принять нормативно-правовые акты об обязательном предоставлении в администрацию района информации от индивидуальных предпринимателей и юридических лиц, необходимой для включения в Реестр объектов потребительского рынка Санкт-Петербурга по территориальному признаку (при начале осуществления хозяйствующей деятельности объектов торговли, общественного питания, бытового обслуживания).</w:t>
            </w:r>
            <w:proofErr w:type="gramEnd"/>
            <w:r w:rsidRPr="00552CD2">
              <w:t xml:space="preserve"> В таком случае администрация района будет обладать достоверной информацией об обеспеченности населения площадью торговых объектов, а также посадочными местами на предприятиях общественного питания, что на наш взгляд и будет являться ключевым показателям эффективности работы районных администраций в сфере развития и поддержки предпринимательской деятельности.</w:t>
            </w:r>
          </w:p>
        </w:tc>
      </w:tr>
      <w:tr w:rsidR="00B97C2D" w:rsidRPr="00F71C63" w:rsidTr="00B97C2D">
        <w:tc>
          <w:tcPr>
            <w:tcW w:w="584" w:type="dxa"/>
            <w:vAlign w:val="center"/>
          </w:tcPr>
          <w:p w:rsidR="00B97C2D" w:rsidRPr="00F71C63" w:rsidRDefault="00B97C2D" w:rsidP="00B97C2D">
            <w:pPr>
              <w:jc w:val="center"/>
            </w:pPr>
            <w:r w:rsidRPr="00F71C63">
              <w:lastRenderedPageBreak/>
              <w:t>16</w:t>
            </w:r>
          </w:p>
        </w:tc>
        <w:tc>
          <w:tcPr>
            <w:tcW w:w="2218" w:type="dxa"/>
            <w:vAlign w:val="center"/>
          </w:tcPr>
          <w:p w:rsidR="00B97C2D" w:rsidRPr="00F71C63" w:rsidRDefault="00B97C2D" w:rsidP="00B97C2D">
            <w:pPr>
              <w:jc w:val="center"/>
              <w:rPr>
                <w:color w:val="000000"/>
              </w:rPr>
            </w:pPr>
            <w:r w:rsidRPr="00F71C63">
              <w:rPr>
                <w:color w:val="000000"/>
              </w:rPr>
              <w:t>Пушкинский район</w:t>
            </w:r>
          </w:p>
        </w:tc>
        <w:tc>
          <w:tcPr>
            <w:tcW w:w="1984" w:type="dxa"/>
            <w:vAlign w:val="center"/>
          </w:tcPr>
          <w:p w:rsidR="00B97C2D" w:rsidRPr="00F71C63" w:rsidRDefault="00B97C2D" w:rsidP="00B97C2D">
            <w:pPr>
              <w:jc w:val="center"/>
            </w:pPr>
            <w:r w:rsidRPr="00F71C63">
              <w:t>от 20.12.2016 № 07-36-10524/16-0-1</w:t>
            </w:r>
          </w:p>
        </w:tc>
        <w:tc>
          <w:tcPr>
            <w:tcW w:w="9923" w:type="dxa"/>
          </w:tcPr>
          <w:p w:rsidR="00B97C2D" w:rsidRPr="00F71C63" w:rsidRDefault="00B97C2D" w:rsidP="00864F22">
            <w:pPr>
              <w:jc w:val="both"/>
            </w:pPr>
            <w:r>
              <w:t>-</w:t>
            </w:r>
          </w:p>
        </w:tc>
      </w:tr>
      <w:tr w:rsidR="00B97C2D" w:rsidRPr="00F71C63" w:rsidTr="00B97C2D">
        <w:tc>
          <w:tcPr>
            <w:tcW w:w="584" w:type="dxa"/>
            <w:vAlign w:val="center"/>
          </w:tcPr>
          <w:p w:rsidR="00B97C2D" w:rsidRPr="00F71C63" w:rsidRDefault="00B97C2D" w:rsidP="00B97C2D">
            <w:pPr>
              <w:jc w:val="center"/>
            </w:pPr>
            <w:r w:rsidRPr="00F71C63">
              <w:t>17</w:t>
            </w:r>
          </w:p>
        </w:tc>
        <w:tc>
          <w:tcPr>
            <w:tcW w:w="2218" w:type="dxa"/>
            <w:vAlign w:val="center"/>
          </w:tcPr>
          <w:p w:rsidR="00B97C2D" w:rsidRPr="00F71C63" w:rsidRDefault="00B97C2D" w:rsidP="00B97C2D">
            <w:pPr>
              <w:jc w:val="center"/>
              <w:rPr>
                <w:color w:val="000000"/>
              </w:rPr>
            </w:pPr>
            <w:proofErr w:type="spellStart"/>
            <w:r w:rsidRPr="00F71C63">
              <w:rPr>
                <w:color w:val="000000"/>
              </w:rPr>
              <w:t>Фрунзенский</w:t>
            </w:r>
            <w:proofErr w:type="spellEnd"/>
            <w:r w:rsidRPr="00F71C63">
              <w:rPr>
                <w:color w:val="000000"/>
              </w:rPr>
              <w:t xml:space="preserve"> район</w:t>
            </w:r>
          </w:p>
        </w:tc>
        <w:tc>
          <w:tcPr>
            <w:tcW w:w="1984" w:type="dxa"/>
            <w:vAlign w:val="center"/>
          </w:tcPr>
          <w:p w:rsidR="00B97C2D" w:rsidRPr="00F71C63" w:rsidRDefault="00B97C2D" w:rsidP="00B97C2D">
            <w:pPr>
              <w:jc w:val="center"/>
            </w:pPr>
            <w:r w:rsidRPr="00F71C63">
              <w:t>от 19.12.2016 № 01-34-9962/16-0-1</w:t>
            </w:r>
          </w:p>
        </w:tc>
        <w:tc>
          <w:tcPr>
            <w:tcW w:w="9923" w:type="dxa"/>
          </w:tcPr>
          <w:p w:rsidR="00B97C2D" w:rsidRPr="00F71C63" w:rsidRDefault="00B97C2D" w:rsidP="00864F22">
            <w:pPr>
              <w:jc w:val="both"/>
            </w:pPr>
            <w:r w:rsidRPr="00552CD2">
              <w:t>Администрация района не имеет предложений по определению ключевого показателя эффективности работы районных администраций в сфере развития и поддержки предпринимательской деятельности.</w:t>
            </w:r>
          </w:p>
        </w:tc>
      </w:tr>
      <w:tr w:rsidR="00B97C2D" w:rsidRPr="00F71C63" w:rsidTr="00B97C2D">
        <w:tc>
          <w:tcPr>
            <w:tcW w:w="584" w:type="dxa"/>
            <w:vAlign w:val="center"/>
          </w:tcPr>
          <w:p w:rsidR="00B97C2D" w:rsidRPr="00F71C63" w:rsidRDefault="00B97C2D" w:rsidP="00B97C2D">
            <w:pPr>
              <w:jc w:val="center"/>
            </w:pPr>
            <w:r w:rsidRPr="00F71C63">
              <w:t>18</w:t>
            </w:r>
          </w:p>
        </w:tc>
        <w:tc>
          <w:tcPr>
            <w:tcW w:w="2218" w:type="dxa"/>
            <w:vAlign w:val="center"/>
          </w:tcPr>
          <w:p w:rsidR="00B97C2D" w:rsidRPr="00F71C63" w:rsidRDefault="00B97C2D" w:rsidP="00B97C2D">
            <w:pPr>
              <w:jc w:val="center"/>
              <w:rPr>
                <w:color w:val="000000"/>
              </w:rPr>
            </w:pPr>
            <w:r w:rsidRPr="00F71C63">
              <w:rPr>
                <w:color w:val="000000"/>
              </w:rPr>
              <w:t>Центральный район</w:t>
            </w:r>
          </w:p>
        </w:tc>
        <w:tc>
          <w:tcPr>
            <w:tcW w:w="1984" w:type="dxa"/>
            <w:vAlign w:val="center"/>
          </w:tcPr>
          <w:p w:rsidR="00B97C2D" w:rsidRPr="00F71C63" w:rsidRDefault="00B97C2D" w:rsidP="00B97C2D">
            <w:pPr>
              <w:jc w:val="center"/>
            </w:pPr>
            <w:r w:rsidRPr="00F71C63">
              <w:t>от 23.12.2016 № 01-14-4061/16-0-1</w:t>
            </w:r>
          </w:p>
        </w:tc>
        <w:tc>
          <w:tcPr>
            <w:tcW w:w="9923" w:type="dxa"/>
          </w:tcPr>
          <w:p w:rsidR="00B97C2D" w:rsidRPr="00F71C63" w:rsidRDefault="00B97C2D" w:rsidP="00864F22">
            <w:pPr>
              <w:jc w:val="both"/>
            </w:pPr>
            <w:proofErr w:type="gramStart"/>
            <w:r w:rsidRPr="00552CD2">
              <w:t>Предложения по возможности определения ключевого показателя эффективности работы администраций районов Санкт-Петербурга в сфере развития и поддержки предпринимательской деятельности у Администрации отсутствуют в связи с указанием на то, что согласно заключению Юридического комитета Администрации Губернатора Санкт-Петербурга, доведенного до сведения Администрации в рамках согласования проекта постановления Правительства Санкт-Петербурга «Об администрациях районов Санкт-Петербурга», правовые основания для участия Администрации в осуществлении государственной политики Санкт-Петербурга</w:t>
            </w:r>
            <w:proofErr w:type="gramEnd"/>
            <w:r w:rsidRPr="00552CD2">
              <w:t xml:space="preserve"> в области малого и среднего предпринимательства отсутствуют, в частности постановление Правительства Санкт-Петербурга от 22.12.2008 № 1624 «О мерах по реализации Закона Санкт-Петербурга «О развитии малого и среднего предпринимательства в Санкт-Петербурге» не содержит прямых указаний на роль администраций районов Санкт-Петербурга.</w:t>
            </w:r>
          </w:p>
        </w:tc>
      </w:tr>
    </w:tbl>
    <w:p w:rsidR="002766E2" w:rsidRPr="003A1B51" w:rsidRDefault="002766E2" w:rsidP="002766E2">
      <w:pPr>
        <w:pStyle w:val="aff0"/>
        <w:tabs>
          <w:tab w:val="left" w:pos="1134"/>
        </w:tabs>
        <w:ind w:left="0"/>
        <w:jc w:val="both"/>
        <w:rPr>
          <w:color w:val="000000"/>
        </w:rPr>
      </w:pPr>
    </w:p>
    <w:p w:rsidR="003772CD" w:rsidRDefault="003772CD" w:rsidP="00FB75C8">
      <w:pPr>
        <w:ind w:firstLine="709"/>
        <w:jc w:val="both"/>
        <w:rPr>
          <w:sz w:val="28"/>
          <w:szCs w:val="28"/>
        </w:rPr>
        <w:sectPr w:rsidR="003772CD" w:rsidSect="00B97C2D">
          <w:pgSz w:w="16838" w:h="11906" w:orient="landscape"/>
          <w:pgMar w:top="1701" w:right="1134" w:bottom="850" w:left="1134" w:header="708" w:footer="708" w:gutter="0"/>
          <w:cols w:space="708"/>
          <w:docGrid w:linePitch="360"/>
        </w:sectPr>
      </w:pPr>
    </w:p>
    <w:p w:rsidR="003772CD" w:rsidRDefault="003772CD" w:rsidP="003772CD">
      <w:pPr>
        <w:pStyle w:val="11"/>
        <w:spacing w:after="240"/>
        <w:jc w:val="center"/>
        <w:rPr>
          <w:rFonts w:ascii="Times New Roman" w:hAnsi="Times New Roman"/>
          <w:b w:val="0"/>
        </w:rPr>
      </w:pPr>
      <w:bookmarkStart w:id="83" w:name="_Toc475421852"/>
      <w:r w:rsidRPr="009572D4">
        <w:rPr>
          <w:rFonts w:ascii="Times New Roman" w:hAnsi="Times New Roman"/>
          <w:b w:val="0"/>
        </w:rPr>
        <w:lastRenderedPageBreak/>
        <w:t>Приложение Г. Переч</w:t>
      </w:r>
      <w:r>
        <w:rPr>
          <w:rFonts w:ascii="Times New Roman" w:hAnsi="Times New Roman"/>
          <w:b w:val="0"/>
        </w:rPr>
        <w:t>е</w:t>
      </w:r>
      <w:r w:rsidRPr="009572D4">
        <w:rPr>
          <w:rFonts w:ascii="Times New Roman" w:hAnsi="Times New Roman"/>
          <w:b w:val="0"/>
        </w:rPr>
        <w:t>н</w:t>
      </w:r>
      <w:r>
        <w:rPr>
          <w:rFonts w:ascii="Times New Roman" w:hAnsi="Times New Roman"/>
          <w:b w:val="0"/>
        </w:rPr>
        <w:t>ь</w:t>
      </w:r>
      <w:r w:rsidRPr="009572D4">
        <w:rPr>
          <w:rFonts w:ascii="Times New Roman" w:hAnsi="Times New Roman"/>
          <w:b w:val="0"/>
        </w:rPr>
        <w:t xml:space="preserve"> полномочий, </w:t>
      </w:r>
      <w:proofErr w:type="gramStart"/>
      <w:r w:rsidRPr="009572D4">
        <w:rPr>
          <w:rFonts w:ascii="Times New Roman" w:hAnsi="Times New Roman"/>
          <w:b w:val="0"/>
        </w:rPr>
        <w:t>порядки</w:t>
      </w:r>
      <w:proofErr w:type="gramEnd"/>
      <w:r w:rsidRPr="009572D4">
        <w:rPr>
          <w:rFonts w:ascii="Times New Roman" w:hAnsi="Times New Roman"/>
          <w:b w:val="0"/>
        </w:rPr>
        <w:t xml:space="preserve"> реализации которых отсутствуют в настоящее время, в разрезе категорий, установленных для организации работ по разработке порядков их реализации.</w:t>
      </w:r>
      <w:bookmarkEnd w:id="83"/>
    </w:p>
    <w:p w:rsidR="003772CD" w:rsidRPr="003772CD" w:rsidRDefault="003772CD" w:rsidP="003772CD">
      <w:pPr>
        <w:spacing w:line="360" w:lineRule="auto"/>
        <w:jc w:val="center"/>
        <w:rPr>
          <w:b/>
          <w:sz w:val="28"/>
          <w:szCs w:val="28"/>
        </w:rPr>
      </w:pPr>
      <w:r w:rsidRPr="003772CD">
        <w:rPr>
          <w:b/>
          <w:sz w:val="28"/>
          <w:szCs w:val="28"/>
        </w:rPr>
        <w:t>Контрольно-надзорные полномочия.</w:t>
      </w:r>
    </w:p>
    <w:p w:rsidR="003772CD" w:rsidRPr="003772CD" w:rsidRDefault="003772CD" w:rsidP="00460DAC">
      <w:pPr>
        <w:numPr>
          <w:ilvl w:val="0"/>
          <w:numId w:val="52"/>
        </w:numPr>
        <w:tabs>
          <w:tab w:val="left" w:pos="1134"/>
        </w:tabs>
        <w:spacing w:line="360" w:lineRule="auto"/>
        <w:ind w:left="0" w:firstLine="709"/>
        <w:jc w:val="both"/>
        <w:rPr>
          <w:sz w:val="28"/>
          <w:szCs w:val="28"/>
        </w:rPr>
      </w:pPr>
      <w:r w:rsidRPr="003772CD">
        <w:rPr>
          <w:sz w:val="28"/>
          <w:szCs w:val="28"/>
        </w:rPr>
        <w:t>Контроль в установленном порядке проведения работ, которые могут повлиять на уровень благоустройства района.</w:t>
      </w:r>
    </w:p>
    <w:p w:rsidR="003772CD" w:rsidRPr="003772CD" w:rsidRDefault="003772CD" w:rsidP="00460DAC">
      <w:pPr>
        <w:numPr>
          <w:ilvl w:val="0"/>
          <w:numId w:val="52"/>
        </w:numPr>
        <w:tabs>
          <w:tab w:val="left" w:pos="1134"/>
        </w:tabs>
        <w:spacing w:line="360" w:lineRule="auto"/>
        <w:ind w:left="0" w:firstLine="709"/>
        <w:jc w:val="both"/>
        <w:rPr>
          <w:sz w:val="28"/>
          <w:szCs w:val="28"/>
        </w:rPr>
      </w:pPr>
      <w:r w:rsidRPr="003772CD">
        <w:rPr>
          <w:sz w:val="28"/>
          <w:szCs w:val="28"/>
        </w:rPr>
        <w:t>Контроль содержания артезианских скважин на территории района</w:t>
      </w:r>
    </w:p>
    <w:p w:rsidR="003772CD" w:rsidRPr="003772CD" w:rsidRDefault="003772CD" w:rsidP="00460DAC">
      <w:pPr>
        <w:numPr>
          <w:ilvl w:val="0"/>
          <w:numId w:val="52"/>
        </w:numPr>
        <w:tabs>
          <w:tab w:val="left" w:pos="1134"/>
        </w:tabs>
        <w:spacing w:line="360" w:lineRule="auto"/>
        <w:ind w:left="0" w:firstLine="709"/>
        <w:jc w:val="both"/>
        <w:rPr>
          <w:sz w:val="28"/>
          <w:szCs w:val="28"/>
        </w:rPr>
      </w:pPr>
      <w:r w:rsidRPr="003772CD">
        <w:rPr>
          <w:sz w:val="28"/>
          <w:szCs w:val="28"/>
        </w:rPr>
        <w:t xml:space="preserve">Осуществление на территории района </w:t>
      </w:r>
      <w:proofErr w:type="gramStart"/>
      <w:r w:rsidRPr="003772CD">
        <w:rPr>
          <w:sz w:val="28"/>
          <w:szCs w:val="28"/>
        </w:rPr>
        <w:t>контроля за</w:t>
      </w:r>
      <w:proofErr w:type="gramEnd"/>
      <w:r w:rsidRPr="003772CD">
        <w:rPr>
          <w:sz w:val="28"/>
          <w:szCs w:val="28"/>
        </w:rPr>
        <w:t xml:space="preserve"> содержанием площадок, на которых проводятся строительные работы, создающие угрозу загрязнения территории Санкт-Петербурга.</w:t>
      </w:r>
    </w:p>
    <w:p w:rsidR="003772CD" w:rsidRPr="003772CD" w:rsidRDefault="003772CD" w:rsidP="00460DAC">
      <w:pPr>
        <w:numPr>
          <w:ilvl w:val="0"/>
          <w:numId w:val="52"/>
        </w:numPr>
        <w:tabs>
          <w:tab w:val="left" w:pos="1134"/>
        </w:tabs>
        <w:spacing w:line="360" w:lineRule="auto"/>
        <w:ind w:left="0" w:firstLine="709"/>
        <w:jc w:val="both"/>
        <w:rPr>
          <w:sz w:val="28"/>
          <w:szCs w:val="28"/>
        </w:rPr>
      </w:pPr>
      <w:r w:rsidRPr="003772CD">
        <w:rPr>
          <w:sz w:val="28"/>
          <w:szCs w:val="28"/>
        </w:rPr>
        <w:t xml:space="preserve">Участие в установленном порядке в осуществлении </w:t>
      </w:r>
      <w:proofErr w:type="gramStart"/>
      <w:r w:rsidRPr="003772CD">
        <w:rPr>
          <w:sz w:val="28"/>
          <w:szCs w:val="28"/>
        </w:rPr>
        <w:t>контроля за</w:t>
      </w:r>
      <w:proofErr w:type="gramEnd"/>
      <w:r w:rsidRPr="003772CD">
        <w:rPr>
          <w:sz w:val="28"/>
          <w:szCs w:val="28"/>
        </w:rPr>
        <w:t xml:space="preserve"> выполнением работ по благоустройству и озеленению территорий строительных площадок по завершении строительства.</w:t>
      </w:r>
    </w:p>
    <w:p w:rsidR="003772CD" w:rsidRPr="003772CD" w:rsidRDefault="003772CD" w:rsidP="00460DAC">
      <w:pPr>
        <w:numPr>
          <w:ilvl w:val="0"/>
          <w:numId w:val="52"/>
        </w:numPr>
        <w:tabs>
          <w:tab w:val="left" w:pos="1134"/>
        </w:tabs>
        <w:spacing w:line="360" w:lineRule="auto"/>
        <w:ind w:left="0" w:firstLine="709"/>
        <w:jc w:val="both"/>
        <w:rPr>
          <w:sz w:val="28"/>
          <w:szCs w:val="28"/>
        </w:rPr>
      </w:pPr>
      <w:proofErr w:type="gramStart"/>
      <w:r w:rsidRPr="003772CD">
        <w:rPr>
          <w:sz w:val="28"/>
          <w:szCs w:val="28"/>
        </w:rPr>
        <w:t>Осуществление распоряжения расположенными на территории района земельными участками, находящимися в государственной собственности Санкт-Петербурга и (или) государственная собственность на которые не разграничена, в части осуществления действий по освобождению указанных земельных участков от движимого имущества третьих лиц, незаконно использующих земельные участки, за исключением действий по освобождению земельных участков от движимого имущества лиц, незаконно использующих земельные участки, которым указанные земельные участки были предоставлены</w:t>
      </w:r>
      <w:proofErr w:type="gramEnd"/>
      <w:r w:rsidRPr="003772CD">
        <w:rPr>
          <w:sz w:val="28"/>
          <w:szCs w:val="28"/>
        </w:rPr>
        <w:t xml:space="preserve"> в установленном законом порядке или использовались ими в установленном законом порядке без предоставления земельных участков, а также земельных участков, предоставленных для строительства, реконструкции объектов капитального строительства или работ по сохранению объектов культурного наследия (памятников истории и культуры) народов Российской Федерации.</w:t>
      </w:r>
    </w:p>
    <w:p w:rsidR="003772CD" w:rsidRPr="003772CD" w:rsidRDefault="003772CD" w:rsidP="003772CD">
      <w:pPr>
        <w:tabs>
          <w:tab w:val="left" w:pos="1134"/>
        </w:tabs>
        <w:spacing w:line="360" w:lineRule="auto"/>
        <w:ind w:left="709"/>
        <w:jc w:val="both"/>
        <w:rPr>
          <w:sz w:val="28"/>
          <w:szCs w:val="28"/>
        </w:rPr>
      </w:pPr>
    </w:p>
    <w:p w:rsidR="003772CD" w:rsidRPr="003772CD" w:rsidRDefault="003772CD" w:rsidP="003772CD">
      <w:pPr>
        <w:spacing w:line="360" w:lineRule="auto"/>
        <w:jc w:val="center"/>
        <w:rPr>
          <w:b/>
          <w:sz w:val="28"/>
          <w:szCs w:val="28"/>
        </w:rPr>
      </w:pPr>
      <w:r w:rsidRPr="003772CD">
        <w:rPr>
          <w:b/>
          <w:sz w:val="28"/>
          <w:szCs w:val="28"/>
        </w:rPr>
        <w:lastRenderedPageBreak/>
        <w:t>Полномочия общего характера в сфере развития и поддержки предпринимательства</w:t>
      </w:r>
    </w:p>
    <w:p w:rsidR="003772CD" w:rsidRPr="003772CD" w:rsidRDefault="003772CD" w:rsidP="00460DAC">
      <w:pPr>
        <w:numPr>
          <w:ilvl w:val="0"/>
          <w:numId w:val="52"/>
        </w:numPr>
        <w:tabs>
          <w:tab w:val="left" w:pos="1134"/>
        </w:tabs>
        <w:spacing w:line="360" w:lineRule="auto"/>
        <w:ind w:left="0" w:firstLine="709"/>
        <w:jc w:val="both"/>
        <w:rPr>
          <w:sz w:val="28"/>
          <w:szCs w:val="28"/>
        </w:rPr>
      </w:pPr>
      <w:r w:rsidRPr="003772CD">
        <w:rPr>
          <w:sz w:val="28"/>
          <w:szCs w:val="28"/>
        </w:rPr>
        <w:t>Реализация на территории района политики Санкт-Петербурга в сфере потребительского рынка, промышленности, сельского хозяйства, поддержки и развития предпринимательства, развития территорий Санкт-Петербурга.</w:t>
      </w:r>
    </w:p>
    <w:p w:rsidR="003772CD" w:rsidRPr="003772CD" w:rsidRDefault="003772CD" w:rsidP="00460DAC">
      <w:pPr>
        <w:numPr>
          <w:ilvl w:val="0"/>
          <w:numId w:val="52"/>
        </w:numPr>
        <w:tabs>
          <w:tab w:val="left" w:pos="1134"/>
        </w:tabs>
        <w:spacing w:line="360" w:lineRule="auto"/>
        <w:ind w:left="0" w:firstLine="709"/>
        <w:jc w:val="both"/>
        <w:rPr>
          <w:sz w:val="28"/>
          <w:szCs w:val="28"/>
        </w:rPr>
      </w:pPr>
      <w:r w:rsidRPr="003772CD">
        <w:rPr>
          <w:sz w:val="28"/>
          <w:szCs w:val="28"/>
        </w:rPr>
        <w:t>Осуществление мероприятий по оказанию содействия сельскохозяйственным производителям, гражданам, занимающимся садоводством, огородничеством, в реализации сельскохозяйственной продукции.</w:t>
      </w:r>
    </w:p>
    <w:p w:rsidR="003772CD" w:rsidRPr="003772CD" w:rsidRDefault="003772CD" w:rsidP="00460DAC">
      <w:pPr>
        <w:numPr>
          <w:ilvl w:val="0"/>
          <w:numId w:val="52"/>
        </w:numPr>
        <w:tabs>
          <w:tab w:val="left" w:pos="1134"/>
        </w:tabs>
        <w:spacing w:line="360" w:lineRule="auto"/>
        <w:ind w:left="0" w:firstLine="709"/>
        <w:jc w:val="both"/>
        <w:rPr>
          <w:sz w:val="28"/>
          <w:szCs w:val="28"/>
        </w:rPr>
      </w:pPr>
      <w:r w:rsidRPr="003772CD">
        <w:rPr>
          <w:sz w:val="28"/>
          <w:szCs w:val="28"/>
        </w:rPr>
        <w:t>Реализация мероприятий по развитию банного хозяйства на территории района, в том числе проведение мониторинга обеспеченности населения банными услугами.</w:t>
      </w:r>
    </w:p>
    <w:p w:rsidR="003772CD" w:rsidRPr="003772CD" w:rsidRDefault="003772CD" w:rsidP="00460DAC">
      <w:pPr>
        <w:numPr>
          <w:ilvl w:val="0"/>
          <w:numId w:val="52"/>
        </w:numPr>
        <w:tabs>
          <w:tab w:val="left" w:pos="1134"/>
        </w:tabs>
        <w:spacing w:line="360" w:lineRule="auto"/>
        <w:ind w:left="0" w:firstLine="709"/>
        <w:jc w:val="both"/>
        <w:rPr>
          <w:sz w:val="28"/>
          <w:szCs w:val="28"/>
        </w:rPr>
      </w:pPr>
      <w:r w:rsidRPr="003772CD">
        <w:rPr>
          <w:sz w:val="28"/>
          <w:szCs w:val="28"/>
        </w:rPr>
        <w:t>Реализация мер по созданию условий на территории района для развития конкуренции и рыночной экономики, сокращению административных ограничений в области предпринимательства, созданию дополнительных рабочих мест на территории района.</w:t>
      </w:r>
    </w:p>
    <w:p w:rsidR="003772CD" w:rsidRPr="003772CD" w:rsidRDefault="003772CD" w:rsidP="00460DAC">
      <w:pPr>
        <w:numPr>
          <w:ilvl w:val="0"/>
          <w:numId w:val="52"/>
        </w:numPr>
        <w:tabs>
          <w:tab w:val="left" w:pos="1134"/>
        </w:tabs>
        <w:spacing w:line="360" w:lineRule="auto"/>
        <w:ind w:left="0" w:firstLine="709"/>
        <w:jc w:val="both"/>
        <w:rPr>
          <w:sz w:val="28"/>
          <w:szCs w:val="28"/>
        </w:rPr>
      </w:pPr>
      <w:r w:rsidRPr="003772CD">
        <w:rPr>
          <w:sz w:val="28"/>
          <w:szCs w:val="28"/>
        </w:rPr>
        <w:t>Осуществление поддержки малого и среднего предпринимательства на территории района в порядке и формах, установленных действующим законодательством.</w:t>
      </w:r>
    </w:p>
    <w:p w:rsidR="003772CD" w:rsidRPr="003772CD" w:rsidRDefault="003772CD" w:rsidP="00460DAC">
      <w:pPr>
        <w:numPr>
          <w:ilvl w:val="0"/>
          <w:numId w:val="52"/>
        </w:numPr>
        <w:tabs>
          <w:tab w:val="left" w:pos="1134"/>
        </w:tabs>
        <w:spacing w:line="360" w:lineRule="auto"/>
        <w:ind w:left="0" w:firstLine="709"/>
        <w:jc w:val="both"/>
        <w:rPr>
          <w:sz w:val="28"/>
          <w:szCs w:val="28"/>
        </w:rPr>
      </w:pPr>
      <w:r w:rsidRPr="003772CD">
        <w:rPr>
          <w:sz w:val="28"/>
          <w:szCs w:val="28"/>
        </w:rPr>
        <w:t>Осуществление мероприятий, направленных на развитие промышленного потенциала на территории района в соответствии с правовыми актами Правительства Санкт-Петербурга.</w:t>
      </w:r>
    </w:p>
    <w:p w:rsidR="003772CD" w:rsidRPr="003772CD" w:rsidRDefault="003772CD" w:rsidP="00460DAC">
      <w:pPr>
        <w:numPr>
          <w:ilvl w:val="0"/>
          <w:numId w:val="52"/>
        </w:numPr>
        <w:tabs>
          <w:tab w:val="left" w:pos="1134"/>
        </w:tabs>
        <w:spacing w:line="360" w:lineRule="auto"/>
        <w:ind w:left="0" w:firstLine="709"/>
        <w:jc w:val="both"/>
        <w:rPr>
          <w:sz w:val="28"/>
          <w:szCs w:val="28"/>
        </w:rPr>
      </w:pPr>
      <w:r w:rsidRPr="003772CD">
        <w:rPr>
          <w:sz w:val="28"/>
          <w:szCs w:val="28"/>
        </w:rPr>
        <w:t>Привлечение субъектов малого предпринимательства Санкт-Петербурга, их объединений, союзов и ассоциаций к реализации программ, направленных на решение актуальных социально-экономических проблем на территории района Санкт-Петербурга*.</w:t>
      </w:r>
    </w:p>
    <w:p w:rsidR="003772CD" w:rsidRPr="003772CD" w:rsidRDefault="003772CD" w:rsidP="003772CD">
      <w:pPr>
        <w:spacing w:line="360" w:lineRule="auto"/>
        <w:jc w:val="center"/>
        <w:rPr>
          <w:b/>
          <w:sz w:val="28"/>
          <w:szCs w:val="28"/>
        </w:rPr>
      </w:pPr>
      <w:r w:rsidRPr="003772CD">
        <w:rPr>
          <w:b/>
          <w:sz w:val="28"/>
          <w:szCs w:val="28"/>
        </w:rPr>
        <w:t>Иные внешние полномочия</w:t>
      </w:r>
    </w:p>
    <w:p w:rsidR="003772CD" w:rsidRPr="003772CD" w:rsidRDefault="003772CD" w:rsidP="00460DAC">
      <w:pPr>
        <w:numPr>
          <w:ilvl w:val="0"/>
          <w:numId w:val="52"/>
        </w:numPr>
        <w:tabs>
          <w:tab w:val="left" w:pos="1134"/>
        </w:tabs>
        <w:spacing w:line="360" w:lineRule="auto"/>
        <w:ind w:left="0" w:firstLine="709"/>
        <w:jc w:val="both"/>
        <w:rPr>
          <w:sz w:val="28"/>
          <w:szCs w:val="28"/>
        </w:rPr>
      </w:pPr>
      <w:r w:rsidRPr="003772CD">
        <w:rPr>
          <w:sz w:val="28"/>
          <w:szCs w:val="28"/>
        </w:rPr>
        <w:t>Обеспечение актуализации базы данных торгового реестра.</w:t>
      </w:r>
    </w:p>
    <w:p w:rsidR="003772CD" w:rsidRPr="003772CD" w:rsidRDefault="003772CD" w:rsidP="00460DAC">
      <w:pPr>
        <w:numPr>
          <w:ilvl w:val="0"/>
          <w:numId w:val="52"/>
        </w:numPr>
        <w:tabs>
          <w:tab w:val="left" w:pos="1134"/>
        </w:tabs>
        <w:spacing w:line="360" w:lineRule="auto"/>
        <w:ind w:left="0" w:firstLine="709"/>
        <w:jc w:val="both"/>
        <w:rPr>
          <w:sz w:val="28"/>
          <w:szCs w:val="28"/>
        </w:rPr>
      </w:pPr>
      <w:r w:rsidRPr="003772CD">
        <w:rPr>
          <w:sz w:val="28"/>
          <w:szCs w:val="28"/>
        </w:rPr>
        <w:lastRenderedPageBreak/>
        <w:t>Организация проведения мониторинга цен на отдельные виды социально значимых продовольственных товаров первой необходимости.</w:t>
      </w:r>
    </w:p>
    <w:p w:rsidR="003772CD" w:rsidRPr="003772CD" w:rsidRDefault="003772CD" w:rsidP="00460DAC">
      <w:pPr>
        <w:numPr>
          <w:ilvl w:val="0"/>
          <w:numId w:val="52"/>
        </w:numPr>
        <w:tabs>
          <w:tab w:val="left" w:pos="1134"/>
        </w:tabs>
        <w:spacing w:line="360" w:lineRule="auto"/>
        <w:ind w:left="0" w:firstLine="709"/>
        <w:jc w:val="both"/>
        <w:rPr>
          <w:sz w:val="28"/>
          <w:szCs w:val="28"/>
        </w:rPr>
      </w:pPr>
      <w:r w:rsidRPr="003772CD">
        <w:rPr>
          <w:sz w:val="28"/>
          <w:szCs w:val="28"/>
        </w:rPr>
        <w:t>Анализ и прогнозирование развития потребительского рынка на территории района, разработка и представление в соответствующий исполнительный орган государственной власти Санкт-Петербурга предложений по развитию торговли, общественного питания и бытового обслуживания населения на территории района, обеспечение в установленном порядке реализации мер в сфере развития потребительского рынка на территории района.</w:t>
      </w:r>
    </w:p>
    <w:p w:rsidR="003772CD" w:rsidRPr="003772CD" w:rsidRDefault="003772CD" w:rsidP="00460DAC">
      <w:pPr>
        <w:numPr>
          <w:ilvl w:val="0"/>
          <w:numId w:val="52"/>
        </w:numPr>
        <w:tabs>
          <w:tab w:val="left" w:pos="1134"/>
        </w:tabs>
        <w:spacing w:line="360" w:lineRule="auto"/>
        <w:ind w:left="0" w:firstLine="709"/>
        <w:jc w:val="both"/>
        <w:rPr>
          <w:sz w:val="28"/>
          <w:szCs w:val="28"/>
        </w:rPr>
      </w:pPr>
      <w:proofErr w:type="gramStart"/>
      <w:r w:rsidRPr="003772CD">
        <w:rPr>
          <w:sz w:val="28"/>
          <w:szCs w:val="28"/>
        </w:rPr>
        <w:t>Осуществление полномочий собственника государственного имущества Санкт-Петербурга в части обеспечения содержания заборов, оград, малых архитектурных форм и иных объектов декоративного и рекреационного назначения, в том числе произведений монументально-декоративного искусства (скульптур, обелисков, стел), памятных знаков, памятников, мемориальных досок, являющихся имуществом казны Санкт-Петербурга, расположенных вне границ зон улично-дорожной сети Санкт-Петербурга и вне границ территорий зеленых насаждений общего пользования и не переданных по договорам</w:t>
      </w:r>
      <w:proofErr w:type="gramEnd"/>
      <w:r w:rsidRPr="003772CD">
        <w:rPr>
          <w:sz w:val="28"/>
          <w:szCs w:val="28"/>
        </w:rPr>
        <w:t xml:space="preserve"> третьим лицам.</w:t>
      </w:r>
    </w:p>
    <w:p w:rsidR="003772CD" w:rsidRPr="003772CD" w:rsidRDefault="003772CD" w:rsidP="00460DAC">
      <w:pPr>
        <w:numPr>
          <w:ilvl w:val="0"/>
          <w:numId w:val="52"/>
        </w:numPr>
        <w:tabs>
          <w:tab w:val="left" w:pos="1134"/>
        </w:tabs>
        <w:spacing w:line="360" w:lineRule="auto"/>
        <w:ind w:left="0" w:firstLine="709"/>
        <w:jc w:val="both"/>
        <w:rPr>
          <w:sz w:val="28"/>
          <w:szCs w:val="28"/>
        </w:rPr>
      </w:pPr>
      <w:r w:rsidRPr="003772CD">
        <w:rPr>
          <w:sz w:val="28"/>
          <w:szCs w:val="28"/>
        </w:rPr>
        <w:t>Сбор и представление в уполномоченные исполнительные органы государственной власти Санкт-Петербурга сведений об организации сбора и вывоза отходов производства и потребления с территории района, о соблюдении нормативов образования отходов производства и потребления на территории района, участвовать в организации информирования населения в области обращения с отходами.</w:t>
      </w:r>
    </w:p>
    <w:p w:rsidR="003772CD" w:rsidRPr="003772CD" w:rsidRDefault="003772CD" w:rsidP="00460DAC">
      <w:pPr>
        <w:numPr>
          <w:ilvl w:val="0"/>
          <w:numId w:val="52"/>
        </w:numPr>
        <w:tabs>
          <w:tab w:val="left" w:pos="1134"/>
        </w:tabs>
        <w:spacing w:line="360" w:lineRule="auto"/>
        <w:ind w:left="0" w:firstLine="709"/>
        <w:jc w:val="both"/>
        <w:rPr>
          <w:sz w:val="28"/>
          <w:szCs w:val="28"/>
        </w:rPr>
      </w:pPr>
      <w:r w:rsidRPr="003772CD">
        <w:rPr>
          <w:sz w:val="28"/>
          <w:szCs w:val="28"/>
        </w:rPr>
        <w:t xml:space="preserve">Обеспечение организации и контроля за выполнением капитального и текущего ремонта зданий и помещений ГУ, в том числе разработка и утверждение по согласованию с соответствующими исполнительными органами государственной </w:t>
      </w:r>
      <w:proofErr w:type="gramStart"/>
      <w:r w:rsidRPr="003772CD">
        <w:rPr>
          <w:sz w:val="28"/>
          <w:szCs w:val="28"/>
        </w:rPr>
        <w:t>власти Санкт-Петербурга адресных программ ремонта зданий</w:t>
      </w:r>
      <w:proofErr w:type="gramEnd"/>
      <w:r w:rsidRPr="003772CD">
        <w:rPr>
          <w:sz w:val="28"/>
          <w:szCs w:val="28"/>
        </w:rPr>
        <w:t xml:space="preserve"> и помещений ГУ.</w:t>
      </w:r>
    </w:p>
    <w:p w:rsidR="003772CD" w:rsidRPr="003772CD" w:rsidRDefault="003772CD" w:rsidP="00460DAC">
      <w:pPr>
        <w:numPr>
          <w:ilvl w:val="0"/>
          <w:numId w:val="52"/>
        </w:numPr>
        <w:tabs>
          <w:tab w:val="left" w:pos="1134"/>
        </w:tabs>
        <w:spacing w:line="360" w:lineRule="auto"/>
        <w:ind w:left="0" w:firstLine="709"/>
        <w:jc w:val="both"/>
        <w:rPr>
          <w:sz w:val="28"/>
          <w:szCs w:val="28"/>
        </w:rPr>
      </w:pPr>
      <w:r w:rsidRPr="003772CD">
        <w:rPr>
          <w:sz w:val="28"/>
          <w:szCs w:val="28"/>
        </w:rPr>
        <w:lastRenderedPageBreak/>
        <w:t>Участие в деятельности исполнительных органов государственной власти Санкт-Петербурга в пределах полномочий по сохранению объектов культурного наследия, расположенных на территории района.</w:t>
      </w:r>
    </w:p>
    <w:p w:rsidR="003772CD" w:rsidRPr="003772CD" w:rsidRDefault="003772CD" w:rsidP="00460DAC">
      <w:pPr>
        <w:numPr>
          <w:ilvl w:val="0"/>
          <w:numId w:val="52"/>
        </w:numPr>
        <w:tabs>
          <w:tab w:val="left" w:pos="1134"/>
        </w:tabs>
        <w:spacing w:line="360" w:lineRule="auto"/>
        <w:ind w:left="0" w:firstLine="709"/>
        <w:jc w:val="both"/>
        <w:rPr>
          <w:sz w:val="28"/>
          <w:szCs w:val="28"/>
        </w:rPr>
      </w:pPr>
      <w:r w:rsidRPr="003772CD">
        <w:rPr>
          <w:sz w:val="28"/>
          <w:szCs w:val="28"/>
        </w:rPr>
        <w:t xml:space="preserve">Согласование размещения внутриквартальных и </w:t>
      </w:r>
      <w:proofErr w:type="spellStart"/>
      <w:r w:rsidRPr="003772CD">
        <w:rPr>
          <w:sz w:val="28"/>
          <w:szCs w:val="28"/>
        </w:rPr>
        <w:t>внутриплощадных</w:t>
      </w:r>
      <w:proofErr w:type="spellEnd"/>
      <w:r w:rsidRPr="003772CD">
        <w:rPr>
          <w:sz w:val="28"/>
          <w:szCs w:val="28"/>
        </w:rPr>
        <w:t xml:space="preserve"> инженерных сооружений при предоставлении земельных участков для строительства инженерных сооружений на территории района.</w:t>
      </w:r>
    </w:p>
    <w:p w:rsidR="003772CD" w:rsidRPr="003772CD" w:rsidRDefault="003772CD" w:rsidP="00460DAC">
      <w:pPr>
        <w:numPr>
          <w:ilvl w:val="0"/>
          <w:numId w:val="52"/>
        </w:numPr>
        <w:tabs>
          <w:tab w:val="left" w:pos="1134"/>
        </w:tabs>
        <w:spacing w:line="360" w:lineRule="auto"/>
        <w:ind w:left="0" w:firstLine="709"/>
        <w:jc w:val="both"/>
        <w:rPr>
          <w:sz w:val="28"/>
          <w:szCs w:val="28"/>
        </w:rPr>
      </w:pPr>
      <w:r w:rsidRPr="003772CD">
        <w:rPr>
          <w:sz w:val="28"/>
          <w:szCs w:val="28"/>
        </w:rPr>
        <w:t xml:space="preserve">Согласование проектов </w:t>
      </w:r>
      <w:proofErr w:type="gramStart"/>
      <w:r w:rsidRPr="003772CD">
        <w:rPr>
          <w:sz w:val="28"/>
          <w:szCs w:val="28"/>
        </w:rPr>
        <w:t>благоустройства</w:t>
      </w:r>
      <w:proofErr w:type="gramEnd"/>
      <w:r w:rsidRPr="003772CD">
        <w:rPr>
          <w:sz w:val="28"/>
          <w:szCs w:val="28"/>
        </w:rPr>
        <w:t xml:space="preserve"> в границах отведенных под благоустройство земельных участков, а также функционального назначения встроенных помещений в случае выкупа их исполнительными органами государственной власти Санкт-Петербурга, осуществление подготовки и выдачи справок о количестве населения, фактической наполняемости образовательных учреждений и других сведений для расчетов нормативной потребности в учреждениях культурно-бытового обслуживания населения.</w:t>
      </w:r>
    </w:p>
    <w:p w:rsidR="003772CD" w:rsidRPr="003772CD" w:rsidRDefault="003772CD" w:rsidP="00460DAC">
      <w:pPr>
        <w:numPr>
          <w:ilvl w:val="0"/>
          <w:numId w:val="52"/>
        </w:numPr>
        <w:tabs>
          <w:tab w:val="left" w:pos="1134"/>
        </w:tabs>
        <w:spacing w:line="360" w:lineRule="auto"/>
        <w:ind w:left="0" w:firstLine="709"/>
        <w:jc w:val="both"/>
        <w:rPr>
          <w:sz w:val="28"/>
          <w:szCs w:val="28"/>
        </w:rPr>
      </w:pPr>
      <w:r w:rsidRPr="003772CD">
        <w:rPr>
          <w:sz w:val="28"/>
          <w:szCs w:val="28"/>
        </w:rPr>
        <w:t>Направление в соответствующий исполнительный орган государственной власти Санкт-Петербурга предложений в перечень строек и объектов для федеральных государственных нужд, финансируемых за счет средств федерального бюджета.</w:t>
      </w:r>
    </w:p>
    <w:p w:rsidR="003772CD" w:rsidRPr="003772CD" w:rsidRDefault="003772CD" w:rsidP="00460DAC">
      <w:pPr>
        <w:numPr>
          <w:ilvl w:val="0"/>
          <w:numId w:val="52"/>
        </w:numPr>
        <w:tabs>
          <w:tab w:val="left" w:pos="1134"/>
        </w:tabs>
        <w:spacing w:line="360" w:lineRule="auto"/>
        <w:ind w:left="0" w:firstLine="709"/>
        <w:jc w:val="both"/>
        <w:rPr>
          <w:sz w:val="28"/>
          <w:szCs w:val="28"/>
        </w:rPr>
      </w:pPr>
      <w:r w:rsidRPr="003772CD">
        <w:rPr>
          <w:sz w:val="28"/>
          <w:szCs w:val="28"/>
        </w:rPr>
        <w:t xml:space="preserve">Осуществление подготовки заключений о согласовании размещения результата инвестирования при принятии решений о предоставлении объектов недвижимости для строительства и реконструкции, находящихся в государственной собственности Санкт-Петербурга, в том числе земельных участков, право государственной </w:t>
      </w:r>
      <w:proofErr w:type="gramStart"/>
      <w:r w:rsidRPr="003772CD">
        <w:rPr>
          <w:sz w:val="28"/>
          <w:szCs w:val="28"/>
        </w:rPr>
        <w:t>собственности</w:t>
      </w:r>
      <w:proofErr w:type="gramEnd"/>
      <w:r w:rsidRPr="003772CD">
        <w:rPr>
          <w:sz w:val="28"/>
          <w:szCs w:val="28"/>
        </w:rPr>
        <w:t xml:space="preserve"> на которые не разграничено.</w:t>
      </w:r>
    </w:p>
    <w:p w:rsidR="003772CD" w:rsidRPr="003772CD" w:rsidRDefault="003772CD" w:rsidP="00460DAC">
      <w:pPr>
        <w:numPr>
          <w:ilvl w:val="0"/>
          <w:numId w:val="52"/>
        </w:numPr>
        <w:tabs>
          <w:tab w:val="left" w:pos="1134"/>
        </w:tabs>
        <w:spacing w:line="360" w:lineRule="auto"/>
        <w:ind w:left="0" w:firstLine="709"/>
        <w:jc w:val="both"/>
        <w:rPr>
          <w:sz w:val="28"/>
          <w:szCs w:val="28"/>
        </w:rPr>
      </w:pPr>
      <w:proofErr w:type="gramStart"/>
      <w:r w:rsidRPr="003772CD">
        <w:rPr>
          <w:sz w:val="28"/>
          <w:szCs w:val="28"/>
        </w:rPr>
        <w:t xml:space="preserve">В соответствии с компетенцией Администрации участие в закрытии ордеров на производство работ, связанных с изменением благоустройства, подтверждающих соответствие документации по проведению работ Правилам подготовки и проведения работ, связанных с изменением благоустройства, в пределах земельных участков, предоставленных для целей строительства, реконструкции и капитального ремонта объектов </w:t>
      </w:r>
      <w:r w:rsidRPr="003772CD">
        <w:rPr>
          <w:sz w:val="28"/>
          <w:szCs w:val="28"/>
        </w:rPr>
        <w:lastRenderedPageBreak/>
        <w:t>капитального строительства, в том числе объектов социальной инфраструктуры, за исключением автомобильных дорог и объектов садово-паркового хозяйства</w:t>
      </w:r>
      <w:proofErr w:type="gramEnd"/>
      <w:r w:rsidRPr="003772CD">
        <w:rPr>
          <w:sz w:val="28"/>
          <w:szCs w:val="28"/>
        </w:rPr>
        <w:t xml:space="preserve"> </w:t>
      </w:r>
      <w:proofErr w:type="gramStart"/>
      <w:r w:rsidRPr="003772CD">
        <w:rPr>
          <w:sz w:val="28"/>
          <w:szCs w:val="28"/>
        </w:rPr>
        <w:t>Санкт-Петербурга, расположенных на территориях общего пользования.</w:t>
      </w:r>
      <w:proofErr w:type="gramEnd"/>
    </w:p>
    <w:p w:rsidR="003772CD" w:rsidRPr="003772CD" w:rsidRDefault="003772CD" w:rsidP="00460DAC">
      <w:pPr>
        <w:numPr>
          <w:ilvl w:val="0"/>
          <w:numId w:val="52"/>
        </w:numPr>
        <w:tabs>
          <w:tab w:val="left" w:pos="1134"/>
        </w:tabs>
        <w:spacing w:line="360" w:lineRule="auto"/>
        <w:ind w:left="0" w:firstLine="709"/>
        <w:jc w:val="both"/>
        <w:rPr>
          <w:sz w:val="28"/>
          <w:szCs w:val="28"/>
        </w:rPr>
      </w:pPr>
      <w:r w:rsidRPr="003772CD">
        <w:rPr>
          <w:sz w:val="28"/>
          <w:szCs w:val="28"/>
        </w:rPr>
        <w:t>Представление в соответствующий исполнительный орган государственной власти Санкт-Петербурга перечней земельных участков, которые могут быть предоставлены на инвестиционных условиях для строительства.</w:t>
      </w:r>
    </w:p>
    <w:p w:rsidR="003772CD" w:rsidRPr="003772CD" w:rsidRDefault="003772CD" w:rsidP="00460DAC">
      <w:pPr>
        <w:numPr>
          <w:ilvl w:val="0"/>
          <w:numId w:val="52"/>
        </w:numPr>
        <w:tabs>
          <w:tab w:val="left" w:pos="1134"/>
        </w:tabs>
        <w:spacing w:line="360" w:lineRule="auto"/>
        <w:ind w:left="0" w:firstLine="709"/>
        <w:jc w:val="both"/>
        <w:rPr>
          <w:sz w:val="28"/>
          <w:szCs w:val="28"/>
        </w:rPr>
      </w:pPr>
      <w:r w:rsidRPr="003772CD">
        <w:rPr>
          <w:sz w:val="28"/>
          <w:szCs w:val="28"/>
        </w:rPr>
        <w:t>Участие в согласовании предоставления земельных участков, находящихся в государственной собственности Санкт-Петербурга, для проведения изыскательских работ.</w:t>
      </w:r>
    </w:p>
    <w:p w:rsidR="003772CD" w:rsidRPr="003772CD" w:rsidRDefault="003772CD" w:rsidP="00460DAC">
      <w:pPr>
        <w:numPr>
          <w:ilvl w:val="0"/>
          <w:numId w:val="52"/>
        </w:numPr>
        <w:tabs>
          <w:tab w:val="left" w:pos="1134"/>
        </w:tabs>
        <w:spacing w:line="360" w:lineRule="auto"/>
        <w:ind w:left="0" w:firstLine="709"/>
        <w:jc w:val="both"/>
        <w:rPr>
          <w:sz w:val="28"/>
          <w:szCs w:val="28"/>
        </w:rPr>
      </w:pPr>
      <w:r w:rsidRPr="003772CD">
        <w:rPr>
          <w:sz w:val="28"/>
          <w:szCs w:val="28"/>
        </w:rPr>
        <w:t>Направление в соответствующий исполнительный орган государственной власти Санкт-Петербурга сведений о нарушениях установленного порядка использования земельных участков.</w:t>
      </w:r>
    </w:p>
    <w:p w:rsidR="003772CD" w:rsidRPr="003772CD" w:rsidRDefault="003772CD" w:rsidP="00460DAC">
      <w:pPr>
        <w:numPr>
          <w:ilvl w:val="0"/>
          <w:numId w:val="52"/>
        </w:numPr>
        <w:tabs>
          <w:tab w:val="left" w:pos="1134"/>
        </w:tabs>
        <w:spacing w:line="360" w:lineRule="auto"/>
        <w:ind w:left="0" w:firstLine="709"/>
        <w:jc w:val="both"/>
        <w:rPr>
          <w:sz w:val="28"/>
          <w:szCs w:val="28"/>
        </w:rPr>
      </w:pPr>
      <w:r w:rsidRPr="003772CD">
        <w:rPr>
          <w:sz w:val="28"/>
          <w:szCs w:val="28"/>
        </w:rPr>
        <w:t>Осуществление в установленном порядке подготовки и внесение на рассмотрение Правительства Санкт-Петербурга предложений о приобретении в собственность Санкт-Петербурга встроенных (пристроенных) помещений, необходимых для размещения объектов социального назначения, во вновь создаваемых объектах недвижимого имущества.</w:t>
      </w:r>
    </w:p>
    <w:p w:rsidR="003772CD" w:rsidRPr="003772CD" w:rsidRDefault="003772CD" w:rsidP="00460DAC">
      <w:pPr>
        <w:numPr>
          <w:ilvl w:val="0"/>
          <w:numId w:val="52"/>
        </w:numPr>
        <w:tabs>
          <w:tab w:val="left" w:pos="1134"/>
        </w:tabs>
        <w:spacing w:line="360" w:lineRule="auto"/>
        <w:ind w:left="0" w:firstLine="709"/>
        <w:jc w:val="both"/>
        <w:rPr>
          <w:sz w:val="28"/>
          <w:szCs w:val="28"/>
        </w:rPr>
      </w:pPr>
      <w:r w:rsidRPr="003772CD">
        <w:rPr>
          <w:sz w:val="28"/>
          <w:szCs w:val="28"/>
        </w:rPr>
        <w:t>Проведение мониторинга состояния малого предпринимательства в районе Санкт-Петербурга, распространение положительного опыта работы субъектов малого предпринимательства и организаций инфраструктуры поддержки малого предпринимательства с использованием средств массовой информации и иных механизмов информационной поддержки малого предпринимательства*.</w:t>
      </w:r>
    </w:p>
    <w:p w:rsidR="003772CD" w:rsidRPr="003772CD" w:rsidRDefault="003772CD" w:rsidP="00460DAC">
      <w:pPr>
        <w:numPr>
          <w:ilvl w:val="0"/>
          <w:numId w:val="52"/>
        </w:numPr>
        <w:tabs>
          <w:tab w:val="left" w:pos="1134"/>
        </w:tabs>
        <w:spacing w:line="360" w:lineRule="auto"/>
        <w:ind w:left="0" w:firstLine="709"/>
        <w:jc w:val="both"/>
        <w:rPr>
          <w:sz w:val="28"/>
          <w:szCs w:val="28"/>
        </w:rPr>
      </w:pPr>
      <w:r w:rsidRPr="003772CD">
        <w:rPr>
          <w:sz w:val="28"/>
          <w:szCs w:val="28"/>
        </w:rPr>
        <w:t xml:space="preserve">Подготовка и представление на рассмотрение главы администрации района Санкт-Петербурга и председателя Общественного совета по малому предпринимательству при Губернаторе Санкт-Петербурга предложений по </w:t>
      </w:r>
      <w:r w:rsidRPr="003772CD">
        <w:rPr>
          <w:sz w:val="28"/>
          <w:szCs w:val="28"/>
        </w:rPr>
        <w:lastRenderedPageBreak/>
        <w:t>совершенствованию действующего законодательства в области развития малого предпринимательства, устранению административных барьеров в деятельности субъектов малого предпринимательства, приоритетам развития различных отраслей малого предпринимательства*.</w:t>
      </w:r>
    </w:p>
    <w:p w:rsidR="003772CD" w:rsidRPr="003772CD" w:rsidRDefault="003772CD" w:rsidP="00460DAC">
      <w:pPr>
        <w:numPr>
          <w:ilvl w:val="0"/>
          <w:numId w:val="52"/>
        </w:numPr>
        <w:tabs>
          <w:tab w:val="left" w:pos="1134"/>
        </w:tabs>
        <w:spacing w:line="360" w:lineRule="auto"/>
        <w:ind w:left="0" w:firstLine="709"/>
        <w:jc w:val="both"/>
        <w:rPr>
          <w:sz w:val="28"/>
          <w:szCs w:val="28"/>
        </w:rPr>
      </w:pPr>
      <w:r w:rsidRPr="003772CD">
        <w:rPr>
          <w:sz w:val="28"/>
          <w:szCs w:val="28"/>
        </w:rPr>
        <w:t>Ежеквартальная подготовка справки в Комитет экономического развития, промышленной политики и торговли о состоянии дел и основных проблемах развития малого предпринимательства на территории района Санкт-Петербурга*.</w:t>
      </w:r>
    </w:p>
    <w:p w:rsidR="003772CD" w:rsidRPr="003772CD" w:rsidRDefault="003772CD" w:rsidP="00460DAC">
      <w:pPr>
        <w:numPr>
          <w:ilvl w:val="0"/>
          <w:numId w:val="52"/>
        </w:numPr>
        <w:tabs>
          <w:tab w:val="left" w:pos="1134"/>
        </w:tabs>
        <w:spacing w:line="360" w:lineRule="auto"/>
        <w:ind w:left="0" w:firstLine="709"/>
        <w:jc w:val="both"/>
        <w:rPr>
          <w:sz w:val="28"/>
          <w:szCs w:val="28"/>
        </w:rPr>
      </w:pPr>
      <w:r w:rsidRPr="003772CD">
        <w:rPr>
          <w:sz w:val="28"/>
          <w:szCs w:val="28"/>
        </w:rPr>
        <w:t>Участие в разработке и реализации всех видов программ развития и поддержки малого предпринимательства на территории района Санкт-Петербурга*.</w:t>
      </w:r>
    </w:p>
    <w:p w:rsidR="003772CD" w:rsidRPr="003772CD" w:rsidRDefault="003772CD" w:rsidP="003772CD">
      <w:pPr>
        <w:tabs>
          <w:tab w:val="left" w:pos="1134"/>
        </w:tabs>
        <w:spacing w:line="360" w:lineRule="auto"/>
        <w:ind w:left="709"/>
        <w:jc w:val="center"/>
        <w:rPr>
          <w:b/>
          <w:sz w:val="28"/>
          <w:szCs w:val="28"/>
        </w:rPr>
      </w:pPr>
      <w:r w:rsidRPr="003772CD">
        <w:rPr>
          <w:b/>
          <w:sz w:val="28"/>
          <w:szCs w:val="28"/>
        </w:rPr>
        <w:t>Иные внутренние полномочия</w:t>
      </w:r>
    </w:p>
    <w:p w:rsidR="003772CD" w:rsidRPr="003772CD" w:rsidRDefault="003772CD" w:rsidP="00460DAC">
      <w:pPr>
        <w:numPr>
          <w:ilvl w:val="0"/>
          <w:numId w:val="52"/>
        </w:numPr>
        <w:tabs>
          <w:tab w:val="left" w:pos="1134"/>
        </w:tabs>
        <w:spacing w:line="360" w:lineRule="auto"/>
        <w:ind w:left="0" w:firstLine="709"/>
        <w:jc w:val="both"/>
        <w:rPr>
          <w:sz w:val="28"/>
          <w:szCs w:val="28"/>
        </w:rPr>
      </w:pPr>
      <w:r w:rsidRPr="003772CD">
        <w:rPr>
          <w:sz w:val="28"/>
          <w:szCs w:val="28"/>
        </w:rPr>
        <w:t>Организация ярмарок на территории района и продажа товаров (выполнение работ, оказание услуг) на них.</w:t>
      </w:r>
    </w:p>
    <w:p w:rsidR="003772CD" w:rsidRPr="003772CD" w:rsidRDefault="003772CD" w:rsidP="00460DAC">
      <w:pPr>
        <w:numPr>
          <w:ilvl w:val="0"/>
          <w:numId w:val="52"/>
        </w:numPr>
        <w:tabs>
          <w:tab w:val="left" w:pos="1134"/>
        </w:tabs>
        <w:spacing w:line="360" w:lineRule="auto"/>
        <w:ind w:left="0" w:firstLine="709"/>
        <w:jc w:val="both"/>
        <w:rPr>
          <w:sz w:val="28"/>
          <w:szCs w:val="28"/>
        </w:rPr>
      </w:pPr>
      <w:r w:rsidRPr="003772CD">
        <w:rPr>
          <w:sz w:val="28"/>
          <w:szCs w:val="28"/>
        </w:rPr>
        <w:t>Координация деятельности по ликвидации несанкционированных мест размещения отходов, если иное не установлено законодательством Санкт-Петербурга о местном самоуправлении.</w:t>
      </w:r>
    </w:p>
    <w:p w:rsidR="003772CD" w:rsidRPr="003772CD" w:rsidRDefault="003772CD" w:rsidP="00460DAC">
      <w:pPr>
        <w:numPr>
          <w:ilvl w:val="0"/>
          <w:numId w:val="52"/>
        </w:numPr>
        <w:tabs>
          <w:tab w:val="left" w:pos="1134"/>
        </w:tabs>
        <w:spacing w:line="360" w:lineRule="auto"/>
        <w:ind w:left="0" w:firstLine="709"/>
        <w:jc w:val="both"/>
        <w:rPr>
          <w:sz w:val="28"/>
          <w:szCs w:val="28"/>
        </w:rPr>
      </w:pPr>
      <w:r w:rsidRPr="003772CD">
        <w:rPr>
          <w:sz w:val="28"/>
          <w:szCs w:val="28"/>
        </w:rPr>
        <w:t>Координация действий организаций в целенаправленном и своевременном освоении земельных участков на территории района, предоставленных под капитальное строительство, временное землепользование, обеспечивать эффективное и рациональное использование земельных ресурсов на территории района.</w:t>
      </w:r>
    </w:p>
    <w:p w:rsidR="003772CD" w:rsidRPr="003772CD" w:rsidRDefault="003772CD" w:rsidP="00460DAC">
      <w:pPr>
        <w:numPr>
          <w:ilvl w:val="0"/>
          <w:numId w:val="52"/>
        </w:numPr>
        <w:tabs>
          <w:tab w:val="left" w:pos="1134"/>
        </w:tabs>
        <w:spacing w:line="360" w:lineRule="auto"/>
        <w:ind w:left="0" w:firstLine="709"/>
        <w:jc w:val="both"/>
        <w:rPr>
          <w:sz w:val="28"/>
          <w:szCs w:val="28"/>
        </w:rPr>
      </w:pPr>
      <w:r w:rsidRPr="003772CD">
        <w:rPr>
          <w:sz w:val="28"/>
          <w:szCs w:val="28"/>
        </w:rPr>
        <w:t xml:space="preserve">Утверждение: </w:t>
      </w:r>
    </w:p>
    <w:p w:rsidR="003772CD" w:rsidRPr="003772CD" w:rsidRDefault="003772CD" w:rsidP="003772CD">
      <w:pPr>
        <w:tabs>
          <w:tab w:val="left" w:pos="1134"/>
        </w:tabs>
        <w:spacing w:line="360" w:lineRule="auto"/>
        <w:ind w:firstLine="709"/>
        <w:jc w:val="both"/>
        <w:rPr>
          <w:sz w:val="28"/>
          <w:szCs w:val="28"/>
        </w:rPr>
      </w:pPr>
      <w:proofErr w:type="gramStart"/>
      <w:r w:rsidRPr="003772CD">
        <w:rPr>
          <w:sz w:val="28"/>
          <w:szCs w:val="28"/>
        </w:rPr>
        <w:t xml:space="preserve">формы заявления на предоставление субсидий в соответствии с Порядком предоставления в 2016 году субсидий частным образовательным организациям, осуществляющим образовательную деятельность по образовательным программам дошкольного образования и Порядком предоставления в 2016 году субсидий частным образовательным организациям, осуществляющим образовательную деятельность по </w:t>
      </w:r>
      <w:r w:rsidRPr="003772CD">
        <w:rPr>
          <w:sz w:val="28"/>
          <w:szCs w:val="28"/>
        </w:rPr>
        <w:lastRenderedPageBreak/>
        <w:t>имеющим государственную аккредитацию основным общеобразовательным программам (далее - субсидии);</w:t>
      </w:r>
      <w:proofErr w:type="gramEnd"/>
    </w:p>
    <w:p w:rsidR="003772CD" w:rsidRPr="003772CD" w:rsidRDefault="003772CD" w:rsidP="003772CD">
      <w:pPr>
        <w:tabs>
          <w:tab w:val="left" w:pos="1134"/>
        </w:tabs>
        <w:spacing w:line="360" w:lineRule="auto"/>
        <w:ind w:firstLine="709"/>
        <w:jc w:val="both"/>
        <w:rPr>
          <w:sz w:val="28"/>
          <w:szCs w:val="28"/>
        </w:rPr>
      </w:pPr>
      <w:r w:rsidRPr="003772CD">
        <w:rPr>
          <w:sz w:val="28"/>
          <w:szCs w:val="28"/>
        </w:rPr>
        <w:t>перечня представляемых в администрацию документов;</w:t>
      </w:r>
    </w:p>
    <w:p w:rsidR="003772CD" w:rsidRPr="003772CD" w:rsidRDefault="003772CD" w:rsidP="003772CD">
      <w:pPr>
        <w:tabs>
          <w:tab w:val="left" w:pos="1134"/>
        </w:tabs>
        <w:spacing w:line="360" w:lineRule="auto"/>
        <w:ind w:firstLine="709"/>
        <w:jc w:val="both"/>
        <w:rPr>
          <w:sz w:val="28"/>
          <w:szCs w:val="28"/>
        </w:rPr>
      </w:pPr>
      <w:r w:rsidRPr="003772CD">
        <w:rPr>
          <w:sz w:val="28"/>
          <w:szCs w:val="28"/>
        </w:rPr>
        <w:t>порядка представления и рассмотрения заявлений на предоставление субсидий;</w:t>
      </w:r>
    </w:p>
    <w:p w:rsidR="003772CD" w:rsidRPr="003772CD" w:rsidRDefault="003772CD" w:rsidP="003772CD">
      <w:pPr>
        <w:tabs>
          <w:tab w:val="left" w:pos="1134"/>
        </w:tabs>
        <w:spacing w:line="360" w:lineRule="auto"/>
        <w:ind w:firstLine="709"/>
        <w:jc w:val="both"/>
        <w:rPr>
          <w:sz w:val="28"/>
          <w:szCs w:val="28"/>
        </w:rPr>
      </w:pPr>
      <w:r w:rsidRPr="003772CD">
        <w:rPr>
          <w:sz w:val="28"/>
          <w:szCs w:val="28"/>
        </w:rPr>
        <w:t>порядка определения размера субсидий;</w:t>
      </w:r>
    </w:p>
    <w:p w:rsidR="003772CD" w:rsidRPr="003772CD" w:rsidRDefault="003772CD" w:rsidP="003772CD">
      <w:pPr>
        <w:tabs>
          <w:tab w:val="left" w:pos="1134"/>
        </w:tabs>
        <w:spacing w:line="360" w:lineRule="auto"/>
        <w:ind w:firstLine="709"/>
        <w:jc w:val="both"/>
        <w:rPr>
          <w:sz w:val="28"/>
          <w:szCs w:val="28"/>
        </w:rPr>
      </w:pPr>
      <w:r w:rsidRPr="003772CD">
        <w:rPr>
          <w:sz w:val="28"/>
          <w:szCs w:val="28"/>
        </w:rPr>
        <w:t>порядка принятия решения о предоставлении субсидий;</w:t>
      </w:r>
    </w:p>
    <w:p w:rsidR="003772CD" w:rsidRPr="003772CD" w:rsidRDefault="003772CD" w:rsidP="003772CD">
      <w:pPr>
        <w:tabs>
          <w:tab w:val="left" w:pos="1134"/>
        </w:tabs>
        <w:spacing w:line="360" w:lineRule="auto"/>
        <w:ind w:firstLine="709"/>
        <w:jc w:val="both"/>
        <w:rPr>
          <w:sz w:val="28"/>
          <w:szCs w:val="28"/>
        </w:rPr>
      </w:pPr>
      <w:r w:rsidRPr="003772CD">
        <w:rPr>
          <w:sz w:val="28"/>
          <w:szCs w:val="28"/>
        </w:rPr>
        <w:t>порядка возврата субсидий;</w:t>
      </w:r>
    </w:p>
    <w:p w:rsidR="003772CD" w:rsidRPr="003772CD" w:rsidRDefault="003772CD" w:rsidP="003772CD">
      <w:pPr>
        <w:tabs>
          <w:tab w:val="left" w:pos="1134"/>
        </w:tabs>
        <w:spacing w:line="360" w:lineRule="auto"/>
        <w:ind w:firstLine="709"/>
        <w:jc w:val="both"/>
        <w:rPr>
          <w:sz w:val="28"/>
          <w:szCs w:val="28"/>
        </w:rPr>
      </w:pPr>
      <w:r w:rsidRPr="003772CD">
        <w:rPr>
          <w:sz w:val="28"/>
          <w:szCs w:val="28"/>
        </w:rPr>
        <w:t>порядка и сроков представления отчетности об использовании субсидий;</w:t>
      </w:r>
    </w:p>
    <w:p w:rsidR="003772CD" w:rsidRPr="003772CD" w:rsidRDefault="003772CD" w:rsidP="003772CD">
      <w:pPr>
        <w:tabs>
          <w:tab w:val="left" w:pos="1134"/>
        </w:tabs>
        <w:spacing w:line="360" w:lineRule="auto"/>
        <w:ind w:firstLine="709"/>
        <w:jc w:val="both"/>
        <w:rPr>
          <w:sz w:val="28"/>
          <w:szCs w:val="28"/>
        </w:rPr>
      </w:pPr>
      <w:r w:rsidRPr="003772CD">
        <w:rPr>
          <w:sz w:val="28"/>
          <w:szCs w:val="28"/>
        </w:rPr>
        <w:t>сроков проведения обязательных проверок соблюдения получателями субсидий условий, целей и порядка предоставления субсидий.</w:t>
      </w:r>
    </w:p>
    <w:p w:rsidR="003772CD" w:rsidRPr="003772CD" w:rsidRDefault="003772CD" w:rsidP="00460DAC">
      <w:pPr>
        <w:numPr>
          <w:ilvl w:val="0"/>
          <w:numId w:val="52"/>
        </w:numPr>
        <w:tabs>
          <w:tab w:val="left" w:pos="1134"/>
        </w:tabs>
        <w:spacing w:line="360" w:lineRule="auto"/>
        <w:ind w:left="0" w:firstLine="709"/>
        <w:jc w:val="both"/>
        <w:rPr>
          <w:sz w:val="28"/>
          <w:szCs w:val="28"/>
        </w:rPr>
      </w:pPr>
      <w:proofErr w:type="gramStart"/>
      <w:r w:rsidRPr="003772CD">
        <w:rPr>
          <w:sz w:val="28"/>
          <w:szCs w:val="28"/>
        </w:rPr>
        <w:t>Утверждение Администрациями Адмиралтейского, Василеостровского, Выборгского, Калининского, Кировского, Красногвардейского, Красносельского, Московского, Невского, Приморского, Фрунзенского, Центрального районов Санкт-Петербурга:</w:t>
      </w:r>
      <w:proofErr w:type="gramEnd"/>
    </w:p>
    <w:p w:rsidR="003772CD" w:rsidRPr="003772CD" w:rsidRDefault="003772CD" w:rsidP="003772CD">
      <w:pPr>
        <w:tabs>
          <w:tab w:val="left" w:pos="1134"/>
        </w:tabs>
        <w:spacing w:line="360" w:lineRule="auto"/>
        <w:ind w:firstLine="709"/>
        <w:jc w:val="both"/>
        <w:rPr>
          <w:sz w:val="28"/>
          <w:szCs w:val="28"/>
        </w:rPr>
      </w:pPr>
      <w:r w:rsidRPr="003772CD">
        <w:rPr>
          <w:sz w:val="28"/>
          <w:szCs w:val="28"/>
        </w:rPr>
        <w:t>адресных программ уборки внутриквартальных территорий, входящих в состав земель общего пользования, сформированные с учетом сведений, полученных из Комитета имущественных отношений Санкт-Петербурга в соответствии с распоряжением Правительства Санкт-Петербурга от 23.07.2014 № 44-рп «О проведении расчетов площадей уборочных внутриквартальных территорий, входящих в состав земель общего пользования, и зеленых насаждений внутриквартального озеленения»;</w:t>
      </w:r>
    </w:p>
    <w:p w:rsidR="003772CD" w:rsidRPr="003772CD" w:rsidRDefault="003772CD" w:rsidP="003772CD">
      <w:pPr>
        <w:tabs>
          <w:tab w:val="left" w:pos="1134"/>
        </w:tabs>
        <w:spacing w:line="360" w:lineRule="auto"/>
        <w:ind w:firstLine="709"/>
        <w:jc w:val="both"/>
        <w:rPr>
          <w:sz w:val="28"/>
          <w:szCs w:val="28"/>
        </w:rPr>
      </w:pPr>
      <w:r w:rsidRPr="003772CD">
        <w:rPr>
          <w:sz w:val="28"/>
          <w:szCs w:val="28"/>
        </w:rPr>
        <w:t>форм заявления на предоставление субсидий;</w:t>
      </w:r>
    </w:p>
    <w:p w:rsidR="003772CD" w:rsidRPr="003772CD" w:rsidRDefault="003772CD" w:rsidP="003772CD">
      <w:pPr>
        <w:tabs>
          <w:tab w:val="left" w:pos="1134"/>
        </w:tabs>
        <w:spacing w:line="360" w:lineRule="auto"/>
        <w:ind w:firstLine="709"/>
        <w:jc w:val="both"/>
        <w:rPr>
          <w:sz w:val="28"/>
          <w:szCs w:val="28"/>
        </w:rPr>
      </w:pPr>
      <w:r w:rsidRPr="003772CD">
        <w:rPr>
          <w:sz w:val="28"/>
          <w:szCs w:val="28"/>
        </w:rPr>
        <w:t>перечня представляемых в администрации районов Санкт-Петербурга документов;</w:t>
      </w:r>
    </w:p>
    <w:p w:rsidR="003772CD" w:rsidRPr="003772CD" w:rsidRDefault="003772CD" w:rsidP="003772CD">
      <w:pPr>
        <w:tabs>
          <w:tab w:val="left" w:pos="1134"/>
        </w:tabs>
        <w:spacing w:line="360" w:lineRule="auto"/>
        <w:ind w:firstLine="709"/>
        <w:jc w:val="both"/>
        <w:rPr>
          <w:sz w:val="28"/>
          <w:szCs w:val="28"/>
        </w:rPr>
      </w:pPr>
      <w:r w:rsidRPr="003772CD">
        <w:rPr>
          <w:sz w:val="28"/>
          <w:szCs w:val="28"/>
        </w:rPr>
        <w:t>порядка представления и рассмотрения заявления на предоставление субсидий;</w:t>
      </w:r>
    </w:p>
    <w:p w:rsidR="003772CD" w:rsidRPr="003772CD" w:rsidRDefault="003772CD" w:rsidP="003772CD">
      <w:pPr>
        <w:tabs>
          <w:tab w:val="left" w:pos="1134"/>
        </w:tabs>
        <w:spacing w:line="360" w:lineRule="auto"/>
        <w:ind w:firstLine="709"/>
        <w:jc w:val="both"/>
        <w:rPr>
          <w:sz w:val="28"/>
          <w:szCs w:val="28"/>
        </w:rPr>
      </w:pPr>
      <w:r w:rsidRPr="003772CD">
        <w:rPr>
          <w:sz w:val="28"/>
          <w:szCs w:val="28"/>
        </w:rPr>
        <w:lastRenderedPageBreak/>
        <w:t>формы договора о предоставлении субсидий, заключаемого администрациями районов Санкт-Петербурга с получателями субсидий;</w:t>
      </w:r>
    </w:p>
    <w:p w:rsidR="003772CD" w:rsidRPr="003772CD" w:rsidRDefault="003772CD" w:rsidP="003772CD">
      <w:pPr>
        <w:tabs>
          <w:tab w:val="left" w:pos="1134"/>
        </w:tabs>
        <w:spacing w:line="360" w:lineRule="auto"/>
        <w:ind w:firstLine="709"/>
        <w:jc w:val="both"/>
        <w:rPr>
          <w:sz w:val="28"/>
          <w:szCs w:val="28"/>
        </w:rPr>
      </w:pPr>
      <w:r w:rsidRPr="003772CD">
        <w:rPr>
          <w:sz w:val="28"/>
          <w:szCs w:val="28"/>
        </w:rPr>
        <w:t>порядка определения размера субсидий;</w:t>
      </w:r>
    </w:p>
    <w:p w:rsidR="003772CD" w:rsidRPr="003772CD" w:rsidRDefault="003772CD" w:rsidP="003772CD">
      <w:pPr>
        <w:tabs>
          <w:tab w:val="left" w:pos="1134"/>
        </w:tabs>
        <w:spacing w:line="360" w:lineRule="auto"/>
        <w:ind w:firstLine="709"/>
        <w:jc w:val="both"/>
        <w:rPr>
          <w:sz w:val="28"/>
          <w:szCs w:val="28"/>
        </w:rPr>
      </w:pPr>
      <w:r w:rsidRPr="003772CD">
        <w:rPr>
          <w:sz w:val="28"/>
          <w:szCs w:val="28"/>
        </w:rPr>
        <w:t>порядка принятия решений о предоставлении субсидий;</w:t>
      </w:r>
    </w:p>
    <w:p w:rsidR="003772CD" w:rsidRPr="003772CD" w:rsidRDefault="003772CD" w:rsidP="003772CD">
      <w:pPr>
        <w:tabs>
          <w:tab w:val="left" w:pos="1134"/>
        </w:tabs>
        <w:spacing w:line="360" w:lineRule="auto"/>
        <w:ind w:firstLine="709"/>
        <w:jc w:val="both"/>
        <w:rPr>
          <w:sz w:val="28"/>
          <w:szCs w:val="28"/>
        </w:rPr>
      </w:pPr>
      <w:r w:rsidRPr="003772CD">
        <w:rPr>
          <w:sz w:val="28"/>
          <w:szCs w:val="28"/>
        </w:rPr>
        <w:t>порядка и сроков представления отчетности об использовании субсидий, в том числе срок проведения администрациями районов Санкт-Петербурга обязательных проверок соблюдения получателем субсидий условий, целей и порядка предоставления субсидий.</w:t>
      </w:r>
    </w:p>
    <w:p w:rsidR="003772CD" w:rsidRPr="003772CD" w:rsidRDefault="003772CD" w:rsidP="00460DAC">
      <w:pPr>
        <w:numPr>
          <w:ilvl w:val="0"/>
          <w:numId w:val="52"/>
        </w:numPr>
        <w:tabs>
          <w:tab w:val="left" w:pos="1134"/>
        </w:tabs>
        <w:spacing w:line="360" w:lineRule="auto"/>
        <w:ind w:left="0" w:firstLine="709"/>
        <w:jc w:val="both"/>
        <w:rPr>
          <w:sz w:val="28"/>
          <w:szCs w:val="28"/>
        </w:rPr>
      </w:pPr>
      <w:r w:rsidRPr="003772CD">
        <w:rPr>
          <w:sz w:val="28"/>
          <w:szCs w:val="28"/>
        </w:rPr>
        <w:t xml:space="preserve">Утверждение Администрациями </w:t>
      </w:r>
      <w:proofErr w:type="spellStart"/>
      <w:r w:rsidRPr="003772CD">
        <w:rPr>
          <w:sz w:val="28"/>
          <w:szCs w:val="28"/>
        </w:rPr>
        <w:t>Колпинского</w:t>
      </w:r>
      <w:proofErr w:type="spellEnd"/>
      <w:r w:rsidRPr="003772CD">
        <w:rPr>
          <w:sz w:val="28"/>
          <w:szCs w:val="28"/>
        </w:rPr>
        <w:t xml:space="preserve"> и Пушкинского районов Санкт-Петербурга:</w:t>
      </w:r>
    </w:p>
    <w:p w:rsidR="003772CD" w:rsidRPr="003772CD" w:rsidRDefault="003772CD" w:rsidP="003772CD">
      <w:pPr>
        <w:tabs>
          <w:tab w:val="left" w:pos="1134"/>
        </w:tabs>
        <w:spacing w:line="360" w:lineRule="auto"/>
        <w:ind w:firstLine="709"/>
        <w:jc w:val="both"/>
        <w:rPr>
          <w:sz w:val="28"/>
          <w:szCs w:val="28"/>
        </w:rPr>
      </w:pPr>
      <w:r w:rsidRPr="003772CD">
        <w:rPr>
          <w:sz w:val="28"/>
          <w:szCs w:val="28"/>
        </w:rPr>
        <w:t>формы заявления на предоставление субсидий в целях возмещения (финансового обеспечения) затрат по оказанию услуг банного хозяйства в соответствии с Порядком (далее - субсидии);</w:t>
      </w:r>
    </w:p>
    <w:p w:rsidR="003772CD" w:rsidRPr="003772CD" w:rsidRDefault="003772CD" w:rsidP="003772CD">
      <w:pPr>
        <w:tabs>
          <w:tab w:val="left" w:pos="1134"/>
        </w:tabs>
        <w:spacing w:line="360" w:lineRule="auto"/>
        <w:ind w:firstLine="709"/>
        <w:jc w:val="both"/>
        <w:rPr>
          <w:sz w:val="28"/>
          <w:szCs w:val="28"/>
        </w:rPr>
      </w:pPr>
      <w:r w:rsidRPr="003772CD">
        <w:rPr>
          <w:sz w:val="28"/>
          <w:szCs w:val="28"/>
        </w:rPr>
        <w:t>перечня документов, прилагаемых к заявлению на предоставление субсидий, представляемых претендентами на получение субсидий в исполнительные органы;</w:t>
      </w:r>
    </w:p>
    <w:p w:rsidR="003772CD" w:rsidRPr="003772CD" w:rsidRDefault="003772CD" w:rsidP="003772CD">
      <w:pPr>
        <w:tabs>
          <w:tab w:val="left" w:pos="1134"/>
        </w:tabs>
        <w:spacing w:line="360" w:lineRule="auto"/>
        <w:ind w:firstLine="709"/>
        <w:jc w:val="both"/>
        <w:rPr>
          <w:sz w:val="28"/>
          <w:szCs w:val="28"/>
        </w:rPr>
      </w:pPr>
      <w:r w:rsidRPr="003772CD">
        <w:rPr>
          <w:sz w:val="28"/>
          <w:szCs w:val="28"/>
        </w:rPr>
        <w:t>перечня затрат, возмещаемых за счет субсидий, и предельный объем их возмещения;</w:t>
      </w:r>
    </w:p>
    <w:p w:rsidR="003772CD" w:rsidRPr="003772CD" w:rsidRDefault="003772CD" w:rsidP="003772CD">
      <w:pPr>
        <w:tabs>
          <w:tab w:val="left" w:pos="1134"/>
        </w:tabs>
        <w:spacing w:line="360" w:lineRule="auto"/>
        <w:ind w:firstLine="709"/>
        <w:jc w:val="both"/>
        <w:rPr>
          <w:sz w:val="28"/>
          <w:szCs w:val="28"/>
        </w:rPr>
      </w:pPr>
      <w:r w:rsidRPr="003772CD">
        <w:rPr>
          <w:sz w:val="28"/>
          <w:szCs w:val="28"/>
        </w:rPr>
        <w:t>порядка представления и рассмотрения заявлений на предоставление субсидий;</w:t>
      </w:r>
    </w:p>
    <w:p w:rsidR="003772CD" w:rsidRPr="003772CD" w:rsidRDefault="003772CD" w:rsidP="003772CD">
      <w:pPr>
        <w:tabs>
          <w:tab w:val="left" w:pos="1134"/>
        </w:tabs>
        <w:spacing w:line="360" w:lineRule="auto"/>
        <w:ind w:firstLine="709"/>
        <w:jc w:val="both"/>
        <w:rPr>
          <w:sz w:val="28"/>
          <w:szCs w:val="28"/>
        </w:rPr>
      </w:pPr>
      <w:r w:rsidRPr="003772CD">
        <w:rPr>
          <w:sz w:val="28"/>
          <w:szCs w:val="28"/>
        </w:rPr>
        <w:t>порядка принятия решения о предоставлении субсидий;</w:t>
      </w:r>
    </w:p>
    <w:p w:rsidR="003772CD" w:rsidRPr="003772CD" w:rsidRDefault="003772CD" w:rsidP="003772CD">
      <w:pPr>
        <w:tabs>
          <w:tab w:val="left" w:pos="1134"/>
        </w:tabs>
        <w:spacing w:line="360" w:lineRule="auto"/>
        <w:ind w:firstLine="709"/>
        <w:jc w:val="both"/>
        <w:rPr>
          <w:sz w:val="28"/>
          <w:szCs w:val="28"/>
        </w:rPr>
      </w:pPr>
      <w:r w:rsidRPr="003772CD">
        <w:rPr>
          <w:sz w:val="28"/>
          <w:szCs w:val="28"/>
        </w:rPr>
        <w:t>порядка определения размера субсидий;</w:t>
      </w:r>
    </w:p>
    <w:p w:rsidR="003772CD" w:rsidRPr="003772CD" w:rsidRDefault="003772CD" w:rsidP="003772CD">
      <w:pPr>
        <w:tabs>
          <w:tab w:val="left" w:pos="1134"/>
        </w:tabs>
        <w:spacing w:line="360" w:lineRule="auto"/>
        <w:ind w:firstLine="709"/>
        <w:jc w:val="both"/>
        <w:rPr>
          <w:sz w:val="28"/>
          <w:szCs w:val="28"/>
        </w:rPr>
      </w:pPr>
      <w:r w:rsidRPr="003772CD">
        <w:rPr>
          <w:sz w:val="28"/>
          <w:szCs w:val="28"/>
        </w:rPr>
        <w:t>порядка и сроков представления отчетности об использовании субсидий;</w:t>
      </w:r>
    </w:p>
    <w:p w:rsidR="003772CD" w:rsidRPr="003772CD" w:rsidRDefault="003772CD" w:rsidP="003772CD">
      <w:pPr>
        <w:tabs>
          <w:tab w:val="left" w:pos="1134"/>
        </w:tabs>
        <w:spacing w:line="360" w:lineRule="auto"/>
        <w:ind w:firstLine="709"/>
        <w:jc w:val="both"/>
        <w:rPr>
          <w:sz w:val="28"/>
          <w:szCs w:val="28"/>
        </w:rPr>
      </w:pPr>
      <w:r w:rsidRPr="003772CD">
        <w:rPr>
          <w:sz w:val="28"/>
          <w:szCs w:val="28"/>
        </w:rPr>
        <w:t>сроков проведения исполнительными органами обязательных проверок соблюдения условий, целей и порядка предоставления субсидий.</w:t>
      </w:r>
    </w:p>
    <w:p w:rsidR="003772CD" w:rsidRPr="003772CD" w:rsidRDefault="003772CD" w:rsidP="00460DAC">
      <w:pPr>
        <w:numPr>
          <w:ilvl w:val="0"/>
          <w:numId w:val="52"/>
        </w:numPr>
        <w:tabs>
          <w:tab w:val="left" w:pos="1134"/>
        </w:tabs>
        <w:spacing w:line="360" w:lineRule="auto"/>
        <w:ind w:left="0" w:firstLine="709"/>
        <w:jc w:val="both"/>
        <w:rPr>
          <w:sz w:val="28"/>
          <w:szCs w:val="28"/>
        </w:rPr>
      </w:pPr>
      <w:r w:rsidRPr="003772CD">
        <w:rPr>
          <w:sz w:val="28"/>
          <w:szCs w:val="28"/>
        </w:rPr>
        <w:t xml:space="preserve">Организация взаимодействия объединений субъектов малого предпринимательства в целях согласования позиций по основным вопросам </w:t>
      </w:r>
      <w:r w:rsidRPr="003772CD">
        <w:rPr>
          <w:sz w:val="28"/>
          <w:szCs w:val="28"/>
        </w:rPr>
        <w:lastRenderedPageBreak/>
        <w:t>развития малого предпринимательства на территории района Санкт-Петербурга*.</w:t>
      </w:r>
    </w:p>
    <w:p w:rsidR="003772CD" w:rsidRPr="003772CD" w:rsidRDefault="003772CD" w:rsidP="00460DAC">
      <w:pPr>
        <w:numPr>
          <w:ilvl w:val="0"/>
          <w:numId w:val="52"/>
        </w:numPr>
        <w:tabs>
          <w:tab w:val="left" w:pos="1134"/>
        </w:tabs>
        <w:spacing w:line="360" w:lineRule="auto"/>
        <w:ind w:left="0" w:firstLine="709"/>
        <w:jc w:val="both"/>
        <w:rPr>
          <w:sz w:val="28"/>
          <w:szCs w:val="28"/>
        </w:rPr>
      </w:pPr>
      <w:r w:rsidRPr="003772CD">
        <w:rPr>
          <w:sz w:val="28"/>
          <w:szCs w:val="28"/>
        </w:rPr>
        <w:t>Рассмотрение спорных вопросов и конфликтных ситуаций, возникающих в сфере взаимоотношений субъектов малого предпринимательства и органов государственной власти, расположенных на территории района Санкт-Петербурга. Выдача субъектам малого предпринимательства заключений по спорным вопросам, носящих рекомендательный характер, направление обращений субъектов малого предпринимательства в администрацию района Санкт-Петербурга для рассмотрения*.</w:t>
      </w:r>
    </w:p>
    <w:p w:rsidR="003772CD" w:rsidRPr="003772CD" w:rsidRDefault="003772CD" w:rsidP="003772CD">
      <w:pPr>
        <w:tabs>
          <w:tab w:val="left" w:pos="1134"/>
        </w:tabs>
        <w:spacing w:line="360" w:lineRule="auto"/>
        <w:jc w:val="both"/>
        <w:rPr>
          <w:sz w:val="28"/>
          <w:szCs w:val="28"/>
        </w:rPr>
      </w:pPr>
      <w:r w:rsidRPr="003772CD">
        <w:rPr>
          <w:sz w:val="28"/>
          <w:szCs w:val="28"/>
        </w:rPr>
        <w:t>_______________________</w:t>
      </w:r>
    </w:p>
    <w:p w:rsidR="003772CD" w:rsidRPr="003772CD" w:rsidRDefault="003772CD" w:rsidP="003772CD">
      <w:pPr>
        <w:tabs>
          <w:tab w:val="left" w:pos="1134"/>
        </w:tabs>
        <w:spacing w:line="360" w:lineRule="auto"/>
        <w:jc w:val="both"/>
        <w:rPr>
          <w:sz w:val="28"/>
          <w:szCs w:val="28"/>
        </w:rPr>
      </w:pPr>
      <w:r w:rsidRPr="003772CD">
        <w:rPr>
          <w:sz w:val="28"/>
          <w:szCs w:val="28"/>
        </w:rPr>
        <w:t xml:space="preserve">* полномочия общественных советов по </w:t>
      </w:r>
      <w:r w:rsidRPr="003772CD">
        <w:rPr>
          <w:iCs/>
          <w:sz w:val="28"/>
          <w:szCs w:val="28"/>
        </w:rPr>
        <w:t>малому предпринимательству при администрациях районов Санкт-Петербурга.</w:t>
      </w:r>
    </w:p>
    <w:p w:rsidR="00FB75C8" w:rsidRPr="00CC1634" w:rsidRDefault="00FB75C8" w:rsidP="00FB75C8">
      <w:pPr>
        <w:ind w:firstLine="709"/>
        <w:jc w:val="both"/>
        <w:rPr>
          <w:sz w:val="28"/>
          <w:szCs w:val="28"/>
        </w:rPr>
      </w:pPr>
    </w:p>
    <w:sectPr w:rsidR="00FB75C8" w:rsidRPr="00CC1634" w:rsidSect="000B42B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DAC" w:rsidRDefault="00460DAC">
      <w:r>
        <w:separator/>
      </w:r>
    </w:p>
  </w:endnote>
  <w:endnote w:type="continuationSeparator" w:id="0">
    <w:p w:rsidR="00460DAC" w:rsidRDefault="00460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Lucida Grande CY">
    <w:altName w:val="Franklin Gothic Medium Cond"/>
    <w:panose1 w:val="00000000000000000000"/>
    <w:charset w:val="59"/>
    <w:family w:val="auto"/>
    <w:notTrueType/>
    <w:pitch w:val="variable"/>
    <w:sig w:usb0="00000001"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NewtonC">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10002FF" w:usb1="4000FCFF" w:usb2="00000009" w:usb3="00000000" w:csb0="0000019F" w:csb1="00000000"/>
  </w:font>
  <w:font w:name="Georgia">
    <w:panose1 w:val="02040502050405020303"/>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9C2" w:rsidRDefault="006309C2">
    <w:pPr>
      <w:pStyle w:val="ad"/>
      <w:jc w:val="center"/>
    </w:pPr>
    <w:r>
      <w:fldChar w:fldCharType="begin"/>
    </w:r>
    <w:r>
      <w:instrText>PAGE   \* MERGEFORMAT</w:instrText>
    </w:r>
    <w:r>
      <w:fldChar w:fldCharType="separate"/>
    </w:r>
    <w:r w:rsidR="007157AD">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9C2" w:rsidRDefault="006309C2">
    <w:pPr>
      <w:pStyle w:val="ad"/>
      <w:jc w:val="right"/>
    </w:pPr>
    <w:r w:rsidRPr="004177C2">
      <w:fldChar w:fldCharType="begin"/>
    </w:r>
    <w:r w:rsidRPr="004177C2">
      <w:instrText xml:space="preserve"> PAGE   \* MERGEFORMAT </w:instrText>
    </w:r>
    <w:r w:rsidRPr="004177C2">
      <w:fldChar w:fldCharType="separate"/>
    </w:r>
    <w:r w:rsidR="007157AD">
      <w:rPr>
        <w:noProof/>
      </w:rPr>
      <w:t>262</w:t>
    </w:r>
    <w:r w:rsidRPr="004177C2">
      <w:fldChar w:fldCharType="end"/>
    </w:r>
  </w:p>
  <w:p w:rsidR="006309C2" w:rsidRDefault="006309C2">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DAC" w:rsidRDefault="00460DAC">
      <w:r>
        <w:separator/>
      </w:r>
    </w:p>
  </w:footnote>
  <w:footnote w:type="continuationSeparator" w:id="0">
    <w:p w:rsidR="00460DAC" w:rsidRDefault="00460DAC">
      <w:r>
        <w:continuationSeparator/>
      </w:r>
    </w:p>
  </w:footnote>
  <w:footnote w:id="1">
    <w:p w:rsidR="006309C2" w:rsidRPr="007D7942" w:rsidRDefault="006309C2" w:rsidP="00F8609B">
      <w:pPr>
        <w:pStyle w:val="af1"/>
        <w:jc w:val="both"/>
      </w:pPr>
      <w:r w:rsidRPr="007D7942">
        <w:rPr>
          <w:rStyle w:val="af3"/>
        </w:rPr>
        <w:footnoteRef/>
      </w:r>
      <w:r>
        <w:t xml:space="preserve"> </w:t>
      </w:r>
      <w:r w:rsidRPr="007D7942">
        <w:t>Основные показатели, представляемые для разработки прогноза социально-экономического развития Российской Федерации на период до 2019 года (для субъектов Российской Федерации)</w:t>
      </w:r>
      <w:r>
        <w:t xml:space="preserve"> </w:t>
      </w:r>
      <w:hyperlink r:id="rId1" w:history="1">
        <w:r w:rsidRPr="004F3A8E">
          <w:rPr>
            <w:rStyle w:val="af0"/>
          </w:rPr>
          <w:t>http://cedipt.spb.ru/media/uploads/userfiles/2016/11/21/2П.pdf</w:t>
        </w:r>
      </w:hyperlink>
      <w:r>
        <w:t xml:space="preserve"> </w:t>
      </w:r>
    </w:p>
  </w:footnote>
  <w:footnote w:id="2">
    <w:p w:rsidR="006309C2" w:rsidRDefault="006309C2" w:rsidP="00F8609B">
      <w:pPr>
        <w:pStyle w:val="af1"/>
        <w:jc w:val="both"/>
      </w:pPr>
      <w:r w:rsidRPr="00D02234">
        <w:rPr>
          <w:rStyle w:val="af3"/>
        </w:rPr>
        <w:footnoteRef/>
      </w:r>
      <w:r w:rsidRPr="00D02234">
        <w:t xml:space="preserve"> Прогноз социально-экономического развития Санкт-Петербурга на 2017 год и плановый период 2018 и 2019 годов, одобренный Правительством Санкт-Петербурга (протокол от 14.11.2016 № 38-в)</w:t>
      </w:r>
    </w:p>
    <w:p w:rsidR="006309C2" w:rsidRPr="00D02234" w:rsidRDefault="006309C2" w:rsidP="00F8609B">
      <w:pPr>
        <w:pStyle w:val="af1"/>
        <w:jc w:val="both"/>
      </w:pPr>
      <w:hyperlink r:id="rId2" w:history="1">
        <w:r w:rsidRPr="00E71432">
          <w:rPr>
            <w:rStyle w:val="af0"/>
          </w:rPr>
          <w:t>http://cedipt.spb.ru/monitoring-pokazatelej/prognoz-socialno-ekonomicheskogo-razvitiya/</w:t>
        </w:r>
      </w:hyperlink>
      <w:r>
        <w:t xml:space="preserve"> </w:t>
      </w:r>
      <w:r w:rsidRPr="00D02234">
        <w:t xml:space="preserve"> </w:t>
      </w:r>
    </w:p>
  </w:footnote>
  <w:footnote w:id="3">
    <w:p w:rsidR="006309C2" w:rsidRPr="00C21D64" w:rsidRDefault="006309C2" w:rsidP="00F8609B">
      <w:pPr>
        <w:pStyle w:val="af1"/>
        <w:jc w:val="both"/>
      </w:pPr>
      <w:r w:rsidRPr="00C21D64">
        <w:rPr>
          <w:rStyle w:val="af3"/>
        </w:rPr>
        <w:footnoteRef/>
      </w:r>
      <w:r w:rsidRPr="00C21D64">
        <w:t xml:space="preserve"> Данные Управлени</w:t>
      </w:r>
      <w:r>
        <w:t>я</w:t>
      </w:r>
      <w:r w:rsidRPr="00C21D64">
        <w:t xml:space="preserve"> Федеральной службы </w:t>
      </w:r>
      <w:r>
        <w:t>государственной статистики по городу</w:t>
      </w:r>
      <w:r w:rsidRPr="00C21D64">
        <w:t xml:space="preserve"> Санкт-Пет</w:t>
      </w:r>
      <w:r>
        <w:t>ербургу и Ленинградской области (</w:t>
      </w:r>
      <w:proofErr w:type="spellStart"/>
      <w:r>
        <w:t>Петростат</w:t>
      </w:r>
      <w:proofErr w:type="spellEnd"/>
      <w:r>
        <w:t>)</w:t>
      </w:r>
    </w:p>
  </w:footnote>
  <w:footnote w:id="4">
    <w:p w:rsidR="006309C2" w:rsidRPr="00A364A0" w:rsidRDefault="006309C2" w:rsidP="00F8609B">
      <w:pPr>
        <w:pStyle w:val="af1"/>
      </w:pPr>
      <w:r w:rsidRPr="00A364A0">
        <w:rPr>
          <w:rStyle w:val="af3"/>
        </w:rPr>
        <w:footnoteRef/>
      </w:r>
      <w:r w:rsidRPr="00A364A0">
        <w:t xml:space="preserve"> </w:t>
      </w:r>
      <w:hyperlink r:id="rId3" w:history="1">
        <w:r w:rsidRPr="00A364A0">
          <w:rPr>
            <w:rStyle w:val="af0"/>
          </w:rPr>
          <w:t>https://rmsp.nalog.ru</w:t>
        </w:r>
      </w:hyperlink>
      <w:r w:rsidRPr="00A364A0">
        <w:t xml:space="preserve"> </w:t>
      </w:r>
    </w:p>
  </w:footnote>
  <w:footnote w:id="5">
    <w:p w:rsidR="006309C2" w:rsidRDefault="006309C2" w:rsidP="00653145">
      <w:pPr>
        <w:pStyle w:val="af1"/>
      </w:pPr>
      <w:r>
        <w:rPr>
          <w:rStyle w:val="af3"/>
        </w:rPr>
        <w:footnoteRef/>
      </w:r>
      <w:r>
        <w:t xml:space="preserve"> </w:t>
      </w:r>
      <w:hyperlink r:id="rId4" w:history="1">
        <w:r w:rsidRPr="00C91F3E">
          <w:rPr>
            <w:rStyle w:val="af0"/>
          </w:rPr>
          <w:t>http://nisse.ru/articles/details.php?ELEMENT_ID=132310</w:t>
        </w:r>
      </w:hyperlink>
    </w:p>
  </w:footnote>
  <w:footnote w:id="6">
    <w:p w:rsidR="006309C2" w:rsidRDefault="006309C2" w:rsidP="00653145">
      <w:pPr>
        <w:pStyle w:val="af1"/>
      </w:pPr>
      <w:r>
        <w:rPr>
          <w:rStyle w:val="af3"/>
        </w:rPr>
        <w:footnoteRef/>
      </w:r>
      <w:r>
        <w:t xml:space="preserve"> Данный подход выбран в соответствии со статьей 4 Федерального закона от 24 июля 2007 г. № 209-ФЗ «О развитии малого и среднего предпринимательства в Российской Федерации». Значения критерия объема выручки определены в соответствии с пунктом 1 Постановления Правительства Российской Федерации от 4 апреля 2016 г. № 265 «О предельных значениях дохода, полученного от осуществления предпринимательской деятельности, для каждой категории субъектов малого и среднего предпринимательства». Указанные значения совпадают с аналогичными значениями прошлогоднего периода, определенные пунктом 1 утратившего силу </w:t>
      </w:r>
      <w:r w:rsidRPr="00047250">
        <w:t>постановлени</w:t>
      </w:r>
      <w:r>
        <w:t>я</w:t>
      </w:r>
      <w:r w:rsidRPr="00047250">
        <w:t xml:space="preserve"> Правительства Российской Федерации от 13 июля 2015 г.</w:t>
      </w:r>
      <w:r>
        <w:t xml:space="preserve"> №</w:t>
      </w:r>
      <w:r w:rsidRPr="00047250">
        <w:t xml:space="preserve"> 702 </w:t>
      </w:r>
      <w:r>
        <w:t>«</w:t>
      </w:r>
      <w:r w:rsidRPr="00047250">
        <w:t>О предельных значениях выручки от реализации товаров (работ, услуг) для каждой категории субъектов малого</w:t>
      </w:r>
      <w:r>
        <w:t xml:space="preserve"> и среднего предпринимательства», что обеспечивает сопоставимость отнесения предприятий к категориям с 2015 годом.</w:t>
      </w:r>
    </w:p>
  </w:footnote>
  <w:footnote w:id="7">
    <w:p w:rsidR="006309C2" w:rsidRDefault="006309C2" w:rsidP="00653145">
      <w:pPr>
        <w:pStyle w:val="af1"/>
      </w:pPr>
      <w:r>
        <w:rPr>
          <w:rStyle w:val="af3"/>
        </w:rPr>
        <w:footnoteRef/>
      </w:r>
      <w:r>
        <w:t xml:space="preserve"> Понятие «предприятия» в данном исследовании распространяется на все организационные формы, в том числе и на индивидуальных предпринимателей. Данное распространение, возможно, не вполне корректно с формальной точки зрения, но применяется для простоты изложения и удобства восприятия.</w:t>
      </w:r>
    </w:p>
  </w:footnote>
  <w:footnote w:id="8">
    <w:p w:rsidR="006309C2" w:rsidRDefault="006309C2" w:rsidP="001B089D">
      <w:pPr>
        <w:pStyle w:val="af1"/>
      </w:pPr>
      <w:r>
        <w:rPr>
          <w:rStyle w:val="af3"/>
        </w:rPr>
        <w:footnoteRef/>
      </w:r>
      <w:r>
        <w:t xml:space="preserve"> Ввиду того, что в выборку попали 24 крупных и 39 средних предприятий, исследование эффективности деятельности администраций в разрезе размерных групп может быть репрезентативным только по всем администрациям в целом. Дифференцированные результаты оценки районных администраций представлены безотносительно размеров предприятий.</w:t>
      </w:r>
    </w:p>
  </w:footnote>
  <w:footnote w:id="9">
    <w:p w:rsidR="006309C2" w:rsidRDefault="006309C2">
      <w:pPr>
        <w:pStyle w:val="af1"/>
      </w:pPr>
      <w:r>
        <w:rPr>
          <w:rStyle w:val="af3"/>
        </w:rPr>
        <w:footnoteRef/>
      </w:r>
      <w:r>
        <w:t xml:space="preserve"> Распределение предприятий по административным районам Санкт-Петербурга </w:t>
      </w:r>
      <w:proofErr w:type="gramStart"/>
      <w:r>
        <w:t>представлен</w:t>
      </w:r>
      <w:proofErr w:type="gramEnd"/>
      <w:r>
        <w:t xml:space="preserve"> в подразделе 2.14.</w:t>
      </w:r>
    </w:p>
  </w:footnote>
  <w:footnote w:id="10">
    <w:p w:rsidR="00546BEE" w:rsidRDefault="00546BEE" w:rsidP="00546BEE">
      <w:pPr>
        <w:pStyle w:val="af1"/>
      </w:pPr>
      <w:r>
        <w:rPr>
          <w:rStyle w:val="af3"/>
        </w:rPr>
        <w:footnoteRef/>
      </w:r>
      <w:r>
        <w:t xml:space="preserve"> На данной диаграмме в целях избежать излишней </w:t>
      </w:r>
      <w:proofErr w:type="spellStart"/>
      <w:r>
        <w:t>нагроможденности</w:t>
      </w:r>
      <w:proofErr w:type="spellEnd"/>
      <w:r>
        <w:t xml:space="preserve"> не указаны значения оценок угроз в целом, так как эти данные уже представлены на предыдущей диаграмме сравнения 2016 и 2015 года.</w:t>
      </w:r>
    </w:p>
  </w:footnote>
  <w:footnote w:id="11">
    <w:p w:rsidR="006309C2" w:rsidRDefault="006309C2">
      <w:pPr>
        <w:pStyle w:val="af1"/>
      </w:pPr>
      <w:r>
        <w:rPr>
          <w:rStyle w:val="af3"/>
        </w:rPr>
        <w:footnoteRef/>
      </w:r>
      <w:r>
        <w:t xml:space="preserve"> Аналогичных показатель, приведенный в исследовании 2015 года составил 35,8% (стр. 53), при </w:t>
      </w:r>
      <w:proofErr w:type="gramStart"/>
      <w:r>
        <w:t>этом</w:t>
      </w:r>
      <w:proofErr w:type="gramEnd"/>
      <w:r>
        <w:t xml:space="preserve"> однако в нем не была указана доля предприятий, подвергавшихся проверкам. С нашей точки зрения, более корректным является измерение распространенности (значимости) проблем, связанных с проверками, не от числа респондентов, указавших на наличие проблем, а от числа предприятий, которые подвергались проверкам, включая как тех, у кого возникли проблемы, так и тех, у кого они не возникли. Только в этом случае допустимо измерять динамику значимости тех или иных проблем. В связи с отсутствием оценок за 2015 год долей респондентов, указавших на наличие проблемы, в числе предприятий, подвергавшихся проверкам, сравнения значимости отдельных проблем не могут считаться вполне корректными. В целях обеспечения сопоставимости данных о проблемах, связанных с проведением проверок, с дальнейшими исследованиями соответствующие долевые показатели распространенности связанных с проверками проблем по данным 2016 года рассчитаны в отношении не к числу респондентов, указавших наличие проблем, а к числу предприятий, подвергавшихся проверкам.</w:t>
      </w:r>
    </w:p>
  </w:footnote>
  <w:footnote w:id="12">
    <w:p w:rsidR="006309C2" w:rsidRDefault="006309C2">
      <w:pPr>
        <w:pStyle w:val="af1"/>
      </w:pPr>
      <w:r>
        <w:rPr>
          <w:rStyle w:val="af3"/>
        </w:rPr>
        <w:footnoteRef/>
      </w:r>
      <w:r>
        <w:t xml:space="preserve"> Соответствующие данные, представленные в исследовании 2015 года также рассчитаны </w:t>
      </w:r>
      <w:proofErr w:type="gramStart"/>
      <w:r>
        <w:t>в</w:t>
      </w:r>
      <w:proofErr w:type="gramEnd"/>
      <w:r>
        <w:t xml:space="preserve"> %, однако </w:t>
      </w:r>
      <w:proofErr w:type="gramStart"/>
      <w:r>
        <w:t>в</w:t>
      </w:r>
      <w:proofErr w:type="gramEnd"/>
      <w:r>
        <w:t xml:space="preserve"> нем не указано, по отношению к какой группе предприятий, что препятствует проведению количественных сопоставлений.</w:t>
      </w:r>
    </w:p>
  </w:footnote>
  <w:footnote w:id="13">
    <w:p w:rsidR="006309C2" w:rsidRDefault="006309C2" w:rsidP="003772CD">
      <w:pPr>
        <w:pStyle w:val="af1"/>
        <w:jc w:val="both"/>
      </w:pPr>
      <w:r>
        <w:rPr>
          <w:rStyle w:val="af3"/>
        </w:rPr>
        <w:footnoteRef/>
      </w:r>
      <w:r>
        <w:t xml:space="preserve"> Указанные полномочия установлены как в </w:t>
      </w:r>
      <w:r w:rsidRPr="00582EB8">
        <w:t>постановлении Правительства Санкт-Петербурга от 30.06.2014 № 554 «О государственной программе Санкт-Петербурга «Развитие предпринимательства и потребительского рынка в Санкт-Петербурге» на 2015-2020 годы», так и в Постановлении Правительства Санкт-Петербурга от 26.08.2008 № 1078 «Об администрациях районов Санкт-Петербурга».</w:t>
      </w:r>
    </w:p>
  </w:footnote>
  <w:footnote w:id="14">
    <w:p w:rsidR="006309C2" w:rsidRDefault="006309C2" w:rsidP="003772CD">
      <w:pPr>
        <w:autoSpaceDE w:val="0"/>
        <w:autoSpaceDN w:val="0"/>
        <w:adjustRightInd w:val="0"/>
        <w:jc w:val="both"/>
        <w:rPr>
          <w:sz w:val="20"/>
          <w:szCs w:val="20"/>
        </w:rPr>
      </w:pPr>
      <w:r>
        <w:rPr>
          <w:rStyle w:val="af3"/>
        </w:rPr>
        <w:footnoteRef/>
      </w:r>
      <w:r>
        <w:t xml:space="preserve"> См. </w:t>
      </w:r>
      <w:r>
        <w:rPr>
          <w:sz w:val="20"/>
          <w:szCs w:val="20"/>
        </w:rPr>
        <w:t>Постановление Правительства РФ от 26.02.2010 № 96 «Об антикоррупционной экспертизе нормативных правовых актов и проектов нормативных правовых актов».</w:t>
      </w:r>
    </w:p>
    <w:p w:rsidR="006309C2" w:rsidRDefault="006309C2" w:rsidP="003772CD">
      <w:pPr>
        <w:pStyle w:val="af1"/>
      </w:pPr>
    </w:p>
  </w:footnote>
  <w:footnote w:id="15">
    <w:p w:rsidR="006309C2" w:rsidRDefault="006309C2">
      <w:pPr>
        <w:pStyle w:val="af1"/>
      </w:pPr>
      <w:r>
        <w:rPr>
          <w:rStyle w:val="af3"/>
        </w:rPr>
        <w:footnoteRef/>
      </w:r>
      <w:r>
        <w:t xml:space="preserve"> </w:t>
      </w:r>
      <w:r w:rsidRPr="00B97C2D">
        <w:t xml:space="preserve">Содержание полученных по указанному выше запросу предложений районных администраций в обобщенном виде представлено в </w:t>
      </w:r>
      <w:r>
        <w:t>приложении В</w:t>
      </w:r>
      <w:r w:rsidRPr="00B97C2D">
        <w:t>.</w:t>
      </w:r>
    </w:p>
  </w:footnote>
  <w:footnote w:id="16">
    <w:p w:rsidR="006309C2" w:rsidRDefault="006309C2">
      <w:pPr>
        <w:pStyle w:val="af1"/>
      </w:pPr>
      <w:r>
        <w:rPr>
          <w:rStyle w:val="af3"/>
        </w:rPr>
        <w:footnoteRef/>
      </w:r>
      <w:r>
        <w:t xml:space="preserve"> Низкая оценка также получена в отношение Кронштадтского района, однако поскольку в оценке участвовали лишь 5 респондентов, ее нельзя считать </w:t>
      </w:r>
      <w:proofErr w:type="gramStart"/>
      <w:r w:rsidR="00595692">
        <w:t xml:space="preserve">достаточно </w:t>
      </w:r>
      <w:r>
        <w:t>репрезентативной</w:t>
      </w:r>
      <w:proofErr w:type="gramEnd"/>
      <w:r>
        <w:t>.</w:t>
      </w:r>
    </w:p>
  </w:footnote>
  <w:footnote w:id="17">
    <w:p w:rsidR="006309C2" w:rsidRPr="001F0C3B" w:rsidRDefault="006309C2" w:rsidP="003772CD">
      <w:pPr>
        <w:pStyle w:val="af1"/>
        <w:jc w:val="both"/>
      </w:pPr>
      <w:r>
        <w:rPr>
          <w:rStyle w:val="af3"/>
        </w:rPr>
        <w:footnoteRef/>
      </w:r>
      <w:r>
        <w:t xml:space="preserve"> См. п.2.2. Положения о </w:t>
      </w:r>
      <w:r w:rsidRPr="001F0C3B">
        <w:t xml:space="preserve"> Юридическом комитете Администрации Губернатора Санкт-Петербурга</w:t>
      </w:r>
      <w:r>
        <w:t xml:space="preserve"> (утв. п</w:t>
      </w:r>
      <w:r w:rsidRPr="001F0C3B">
        <w:t>риказ</w:t>
      </w:r>
      <w:r>
        <w:t>ом</w:t>
      </w:r>
      <w:r w:rsidRPr="001F0C3B">
        <w:t xml:space="preserve"> Администрации Губернатора Санкт-Петербурга от 28.01.2004 </w:t>
      </w:r>
      <w:r>
        <w:t>№</w:t>
      </w:r>
      <w:r w:rsidRPr="001F0C3B">
        <w:t xml:space="preserve"> 4-пв</w:t>
      </w:r>
      <w:r>
        <w:t>).</w:t>
      </w:r>
    </w:p>
    <w:p w:rsidR="006309C2" w:rsidRDefault="006309C2" w:rsidP="003772CD">
      <w:pPr>
        <w:pStyle w:val="af1"/>
      </w:pPr>
    </w:p>
  </w:footnote>
  <w:footnote w:id="18">
    <w:p w:rsidR="006309C2" w:rsidRDefault="006309C2" w:rsidP="003772CD">
      <w:pPr>
        <w:pStyle w:val="af1"/>
        <w:jc w:val="both"/>
      </w:pPr>
      <w:r>
        <w:rPr>
          <w:rStyle w:val="af3"/>
        </w:rPr>
        <w:footnoteRef/>
      </w:r>
      <w:r>
        <w:t xml:space="preserve"> См. п.2.2.2 Положения о </w:t>
      </w:r>
      <w:r w:rsidRPr="008F393C">
        <w:t>Комитет</w:t>
      </w:r>
      <w:r>
        <w:t>е</w:t>
      </w:r>
      <w:r w:rsidRPr="008F393C">
        <w:t xml:space="preserve"> по работе с исполнительными органами государственной власти и взаимодействию с органами местного самоуправления Администрации Губернатора Санкт-Петербурга</w:t>
      </w:r>
      <w:r>
        <w:t xml:space="preserve"> (утв. п</w:t>
      </w:r>
      <w:r w:rsidRPr="008F393C">
        <w:t>риказ</w:t>
      </w:r>
      <w:r>
        <w:t>ом</w:t>
      </w:r>
      <w:r w:rsidRPr="008F393C">
        <w:t xml:space="preserve"> Администрации Губернатора Санкт-Петербурга от 29.01.2004 </w:t>
      </w:r>
      <w:r>
        <w:t>№</w:t>
      </w:r>
      <w:r w:rsidRPr="008F393C">
        <w:t xml:space="preserve"> 5-пв</w:t>
      </w:r>
      <w:r>
        <w:t>).</w:t>
      </w:r>
    </w:p>
  </w:footnote>
  <w:footnote w:id="19">
    <w:p w:rsidR="006309C2" w:rsidRPr="00EF521F" w:rsidRDefault="006309C2" w:rsidP="001B089D">
      <w:pPr>
        <w:autoSpaceDE w:val="0"/>
        <w:autoSpaceDN w:val="0"/>
        <w:adjustRightInd w:val="0"/>
        <w:jc w:val="both"/>
      </w:pPr>
      <w:r w:rsidRPr="00EF521F">
        <w:rPr>
          <w:rStyle w:val="af3"/>
        </w:rPr>
        <w:footnoteRef/>
      </w:r>
      <w:r w:rsidRPr="00EF521F">
        <w:t xml:space="preserve"> </w:t>
      </w:r>
      <w:r w:rsidRPr="00C07BAF">
        <w:rPr>
          <w:sz w:val="20"/>
        </w:rPr>
        <w:t>Распоряжение Комитета по развитию предпринимательства и потребительского рынка Санкт-Петербурга от 16.09.2016 № 4726-р.</w:t>
      </w:r>
    </w:p>
  </w:footnote>
  <w:footnote w:id="20">
    <w:p w:rsidR="006309C2" w:rsidRPr="00EF521F" w:rsidRDefault="006309C2" w:rsidP="001B089D">
      <w:pPr>
        <w:autoSpaceDE w:val="0"/>
        <w:autoSpaceDN w:val="0"/>
        <w:adjustRightInd w:val="0"/>
        <w:jc w:val="both"/>
      </w:pPr>
      <w:r w:rsidRPr="00EF521F">
        <w:rPr>
          <w:rStyle w:val="af3"/>
        </w:rPr>
        <w:footnoteRef/>
      </w:r>
      <w:r w:rsidRPr="00EF521F">
        <w:t xml:space="preserve"> </w:t>
      </w:r>
      <w:proofErr w:type="gramStart"/>
      <w:r w:rsidRPr="00EF521F">
        <w:rPr>
          <w:sz w:val="20"/>
          <w:szCs w:val="20"/>
        </w:rPr>
        <w:t>Уст</w:t>
      </w:r>
      <w:r>
        <w:rPr>
          <w:sz w:val="20"/>
          <w:szCs w:val="20"/>
        </w:rPr>
        <w:t>а</w:t>
      </w:r>
      <w:r w:rsidRPr="00EF521F">
        <w:rPr>
          <w:sz w:val="20"/>
          <w:szCs w:val="20"/>
        </w:rPr>
        <w:t xml:space="preserve">новлено, что перечень товаров определяется в соответствии с Постановлением Правительства РФ от 15.07.2010 </w:t>
      </w:r>
      <w:r>
        <w:rPr>
          <w:sz w:val="20"/>
          <w:szCs w:val="20"/>
        </w:rPr>
        <w:t>№</w:t>
      </w:r>
      <w:r w:rsidRPr="00EF521F">
        <w:rPr>
          <w:sz w:val="20"/>
          <w:szCs w:val="20"/>
        </w:rPr>
        <w:t xml:space="preserve"> 530 «Об утверждении Правил установления предельно допустимых розничных цен на отдельные виды социально значимых продовольственных товаров первой необходимости, перечня отдельных видов социально значимых продовольственных товаров первой необходимости, в отношении которых могут устанавливаться предельно допустимые розничные цены, и перечня отдельных видов социально значимых продовольственных товаров, за приобретение определенного</w:t>
      </w:r>
      <w:proofErr w:type="gramEnd"/>
      <w:r w:rsidRPr="00EF521F">
        <w:rPr>
          <w:sz w:val="20"/>
          <w:szCs w:val="20"/>
        </w:rPr>
        <w:t xml:space="preserve"> </w:t>
      </w:r>
      <w:proofErr w:type="gramStart"/>
      <w:r w:rsidRPr="00EF521F">
        <w:rPr>
          <w:sz w:val="20"/>
          <w:szCs w:val="20"/>
        </w:rPr>
        <w:t>количества</w:t>
      </w:r>
      <w:proofErr w:type="gramEnd"/>
      <w:r w:rsidRPr="00EF521F">
        <w:rPr>
          <w:sz w:val="20"/>
          <w:szCs w:val="20"/>
        </w:rPr>
        <w:t xml:space="preserve"> которых хозяйствующему субъекту, осуществляющему торговую деятельность, не допускается выплата вознаграждения».</w:t>
      </w:r>
    </w:p>
  </w:footnote>
  <w:footnote w:id="21">
    <w:p w:rsidR="006309C2" w:rsidRPr="00EF521F" w:rsidRDefault="006309C2" w:rsidP="001B089D">
      <w:r w:rsidRPr="00EF521F">
        <w:rPr>
          <w:rStyle w:val="af3"/>
        </w:rPr>
        <w:footnoteRef/>
      </w:r>
      <w:r w:rsidRPr="00EF521F">
        <w:t xml:space="preserve"> </w:t>
      </w:r>
      <w:r w:rsidRPr="00EF521F">
        <w:rPr>
          <w:sz w:val="20"/>
        </w:rPr>
        <w:t xml:space="preserve">Распоряжение администрации </w:t>
      </w:r>
      <w:proofErr w:type="spellStart"/>
      <w:r w:rsidRPr="00EF521F">
        <w:rPr>
          <w:sz w:val="20"/>
        </w:rPr>
        <w:t>Колпинского</w:t>
      </w:r>
      <w:proofErr w:type="spellEnd"/>
      <w:r w:rsidRPr="00EF521F">
        <w:rPr>
          <w:sz w:val="20"/>
        </w:rPr>
        <w:t xml:space="preserve"> района Санкт-Петербурга от 15.02.2016 </w:t>
      </w:r>
      <w:r>
        <w:rPr>
          <w:sz w:val="20"/>
        </w:rPr>
        <w:t>№</w:t>
      </w:r>
      <w:r w:rsidRPr="00EF521F">
        <w:rPr>
          <w:sz w:val="20"/>
        </w:rPr>
        <w:t xml:space="preserve"> 39-р "О реализации постановления Правительства Санкт-Петербурга от 30.12.2015 </w:t>
      </w:r>
      <w:r>
        <w:rPr>
          <w:sz w:val="20"/>
        </w:rPr>
        <w:t>№</w:t>
      </w:r>
      <w:r w:rsidRPr="00EF521F">
        <w:rPr>
          <w:sz w:val="20"/>
        </w:rPr>
        <w:t xml:space="preserve"> 1213"</w:t>
      </w:r>
      <w:r w:rsidRPr="00EF521F">
        <w:t xml:space="preserve"> и </w:t>
      </w:r>
      <w:r w:rsidRPr="00EF521F">
        <w:rPr>
          <w:sz w:val="20"/>
        </w:rPr>
        <w:t xml:space="preserve">Распоряжение администрации Пушкинского района Санкт-Петербурга от 04.03.2016 </w:t>
      </w:r>
      <w:r>
        <w:rPr>
          <w:sz w:val="20"/>
        </w:rPr>
        <w:t>№</w:t>
      </w:r>
      <w:r w:rsidRPr="00EF521F">
        <w:rPr>
          <w:sz w:val="20"/>
        </w:rPr>
        <w:t xml:space="preserve"> 1159-р "О реализации постановления Правительства Санкт-Петербурга от 30.12.2015 </w:t>
      </w:r>
      <w:r>
        <w:rPr>
          <w:sz w:val="20"/>
        </w:rPr>
        <w:t>№</w:t>
      </w:r>
      <w:r w:rsidRPr="00EF521F">
        <w:rPr>
          <w:sz w:val="20"/>
        </w:rPr>
        <w:t xml:space="preserve"> 1213" (для </w:t>
      </w:r>
      <w:proofErr w:type="spellStart"/>
      <w:r w:rsidRPr="00EF521F">
        <w:rPr>
          <w:sz w:val="20"/>
        </w:rPr>
        <w:t>Петродворцового</w:t>
      </w:r>
      <w:proofErr w:type="spellEnd"/>
      <w:r w:rsidRPr="00EF521F">
        <w:rPr>
          <w:sz w:val="20"/>
        </w:rPr>
        <w:t xml:space="preserve"> района НПА районного уровня отсутствует, поскольку в 2016 году такие субсидии не предусмотрены).</w:t>
      </w:r>
    </w:p>
  </w:footnote>
  <w:footnote w:id="22">
    <w:p w:rsidR="006309C2" w:rsidRPr="00EF521F" w:rsidRDefault="006309C2" w:rsidP="001B089D">
      <w:pPr>
        <w:autoSpaceDE w:val="0"/>
        <w:autoSpaceDN w:val="0"/>
        <w:adjustRightInd w:val="0"/>
        <w:ind w:left="540"/>
        <w:jc w:val="both"/>
      </w:pPr>
      <w:r w:rsidRPr="00EF521F">
        <w:rPr>
          <w:rStyle w:val="af3"/>
        </w:rPr>
        <w:footnoteRef/>
      </w:r>
      <w:r w:rsidRPr="00EF521F">
        <w:t xml:space="preserve"> </w:t>
      </w:r>
      <w:r w:rsidRPr="00EF521F">
        <w:rPr>
          <w:sz w:val="20"/>
          <w:szCs w:val="20"/>
        </w:rPr>
        <w:t xml:space="preserve">Постановление Правительства Санкт-Петербурга от 27.09.2012 </w:t>
      </w:r>
      <w:r>
        <w:rPr>
          <w:sz w:val="20"/>
          <w:szCs w:val="20"/>
        </w:rPr>
        <w:t>№</w:t>
      </w:r>
      <w:r w:rsidRPr="00EF521F">
        <w:rPr>
          <w:sz w:val="20"/>
          <w:szCs w:val="20"/>
        </w:rPr>
        <w:t xml:space="preserve"> 1045 "О размещении нестационарных торговых объектов на земельных участках, находящихся в государственной собственности Санкт-Петербурга или государственная собственность на которые не разграничена, внесении изменений в некоторые постановления Правительства Санкт-Петербурга и признании утратившими силу некоторых постановлений Правительства Санкт-Петербурга"</w:t>
      </w:r>
    </w:p>
  </w:footnote>
  <w:footnote w:id="23">
    <w:p w:rsidR="006309C2" w:rsidRPr="00EF521F" w:rsidRDefault="006309C2" w:rsidP="001B089D">
      <w:pPr>
        <w:autoSpaceDE w:val="0"/>
        <w:autoSpaceDN w:val="0"/>
        <w:adjustRightInd w:val="0"/>
        <w:ind w:left="540"/>
        <w:jc w:val="both"/>
      </w:pPr>
      <w:r w:rsidRPr="00EF521F">
        <w:rPr>
          <w:rStyle w:val="af3"/>
        </w:rPr>
        <w:footnoteRef/>
      </w:r>
      <w:r w:rsidRPr="00EF521F">
        <w:t xml:space="preserve"> Постановление Правительства Санкт-Петербурга от 27.09.2012 </w:t>
      </w:r>
      <w:r>
        <w:t>№</w:t>
      </w:r>
      <w:r w:rsidRPr="00EF521F">
        <w:t xml:space="preserve"> 1045 "О размещении нестационарных торговых объектов на земельных участках, находящихся в государственной собственности Санкт-Петербурга или государственная собственность на которые не разграничена, внесении изменений в некоторые постановления Правительства Санкт-Петербурга и признании утратившими силу некоторых постановлений Правительства Санкт-Петербурга";</w:t>
      </w:r>
    </w:p>
  </w:footnote>
  <w:footnote w:id="24">
    <w:p w:rsidR="006309C2" w:rsidRPr="00EF521F" w:rsidRDefault="006309C2" w:rsidP="001B089D">
      <w:pPr>
        <w:autoSpaceDE w:val="0"/>
        <w:autoSpaceDN w:val="0"/>
        <w:adjustRightInd w:val="0"/>
        <w:jc w:val="both"/>
      </w:pPr>
      <w:r w:rsidRPr="00EF521F">
        <w:rPr>
          <w:rStyle w:val="af3"/>
        </w:rPr>
        <w:footnoteRef/>
      </w:r>
      <w:r w:rsidRPr="00EF521F">
        <w:t xml:space="preserve"> </w:t>
      </w:r>
      <w:proofErr w:type="gramStart"/>
      <w:r w:rsidRPr="00EF521F">
        <w:t xml:space="preserve">Постановление Правительства Санкт-Петербурга от 28.12.2007 </w:t>
      </w:r>
      <w:r>
        <w:t>№</w:t>
      </w:r>
      <w:r w:rsidRPr="00EF521F">
        <w:t xml:space="preserve"> 1747 </w:t>
      </w:r>
      <w:r w:rsidR="00FE344A">
        <w:t>«</w:t>
      </w:r>
      <w:r w:rsidRPr="00EF521F">
        <w:t>О Порядке внесения сведений в Реестр объектов, на которых не допускается розничная продажа алкогольной продукции, а также объектов и территорий, на которых не допускается розничная продажа алкогольной продукции с содержанием этилового спирта более 15 процентов объема готовой продукции</w:t>
      </w:r>
      <w:r w:rsidR="00FE344A">
        <w:t>»</w:t>
      </w:r>
      <w:r w:rsidRPr="00EF521F">
        <w:t xml:space="preserve"> и Распоряжение Комитета экономического развития, промышленной политики и торговли Правительства Санкт-Петербурга от 29.02.2008 </w:t>
      </w:r>
      <w:r>
        <w:t>№</w:t>
      </w:r>
      <w:r w:rsidRPr="00EF521F">
        <w:t xml:space="preserve"> 169-р </w:t>
      </w:r>
      <w:r w:rsidR="00FE344A">
        <w:t>«</w:t>
      </w:r>
      <w:r w:rsidRPr="00EF521F">
        <w:t>Об утверждении</w:t>
      </w:r>
      <w:proofErr w:type="gramEnd"/>
      <w:r w:rsidRPr="00EF521F">
        <w:t xml:space="preserve"> положения о Реестре объектов, на которых не допускается розничная продажа алкогольной продукции, а также объектов и территорий, на которых не допускается розничная продажа алкогольной продукции с содержанием этилового спирта более 15 процентов объема готовой продукции</w:t>
      </w:r>
      <w:r w:rsidR="00FE344A">
        <w:t>»</w:t>
      </w:r>
    </w:p>
    <w:p w:rsidR="006309C2" w:rsidRPr="00EF521F" w:rsidRDefault="006309C2" w:rsidP="001B089D">
      <w:pPr>
        <w:pStyle w:val="af1"/>
      </w:pPr>
    </w:p>
  </w:footnote>
  <w:footnote w:id="25">
    <w:p w:rsidR="006309C2" w:rsidRPr="00B77107" w:rsidRDefault="006309C2" w:rsidP="001B089D">
      <w:pPr>
        <w:autoSpaceDE w:val="0"/>
        <w:autoSpaceDN w:val="0"/>
        <w:adjustRightInd w:val="0"/>
        <w:jc w:val="both"/>
        <w:rPr>
          <w:rStyle w:val="af3"/>
        </w:rPr>
      </w:pPr>
      <w:r>
        <w:rPr>
          <w:rStyle w:val="af3"/>
        </w:rPr>
        <w:footnoteRef/>
      </w:r>
      <w:r w:rsidRPr="00B77107">
        <w:rPr>
          <w:rStyle w:val="af3"/>
        </w:rPr>
        <w:t xml:space="preserve"> </w:t>
      </w:r>
      <w:r w:rsidRPr="00B77107">
        <w:rPr>
          <w:sz w:val="20"/>
          <w:szCs w:val="20"/>
        </w:rPr>
        <w:t>В связи с принятием Постановления Правительства Санкт-Петербурга от 09.11.2016</w:t>
      </w:r>
      <w:r>
        <w:rPr>
          <w:sz w:val="20"/>
          <w:szCs w:val="20"/>
        </w:rPr>
        <w:t xml:space="preserve"> № </w:t>
      </w:r>
      <w:r w:rsidRPr="00B77107">
        <w:rPr>
          <w:sz w:val="20"/>
          <w:szCs w:val="20"/>
        </w:rPr>
        <w:t>961 «О Правилах благоустройства территории Санкт-Петербурга и о внесении изменений в некоторые постановления Правительства Санкт-Петербурга».</w:t>
      </w:r>
    </w:p>
  </w:footnote>
  <w:footnote w:id="26">
    <w:p w:rsidR="006309C2" w:rsidRDefault="006309C2" w:rsidP="001B089D">
      <w:pPr>
        <w:autoSpaceDE w:val="0"/>
        <w:autoSpaceDN w:val="0"/>
        <w:adjustRightInd w:val="0"/>
        <w:jc w:val="both"/>
      </w:pPr>
      <w:r>
        <w:rPr>
          <w:rStyle w:val="af3"/>
        </w:rPr>
        <w:footnoteRef/>
      </w:r>
      <w:r>
        <w:t xml:space="preserve"> </w:t>
      </w:r>
      <w:r>
        <w:rPr>
          <w:sz w:val="20"/>
          <w:szCs w:val="20"/>
        </w:rPr>
        <w:t>В</w:t>
      </w:r>
      <w:r w:rsidRPr="00307C0C">
        <w:rPr>
          <w:sz w:val="20"/>
          <w:szCs w:val="20"/>
        </w:rPr>
        <w:t xml:space="preserve"> связи с принятием</w:t>
      </w:r>
      <w:r w:rsidRPr="00D06556">
        <w:t xml:space="preserve"> </w:t>
      </w:r>
      <w:r>
        <w:rPr>
          <w:sz w:val="20"/>
          <w:szCs w:val="20"/>
        </w:rPr>
        <w:t>п</w:t>
      </w:r>
      <w:r w:rsidRPr="00D06556">
        <w:rPr>
          <w:sz w:val="20"/>
          <w:szCs w:val="20"/>
        </w:rPr>
        <w:t>остановления Правительства Санкт-Петербурга от 09.11.2016</w:t>
      </w:r>
      <w:r>
        <w:rPr>
          <w:sz w:val="20"/>
          <w:szCs w:val="20"/>
        </w:rPr>
        <w:t xml:space="preserve"> № </w:t>
      </w:r>
      <w:r w:rsidRPr="00D06556">
        <w:rPr>
          <w:sz w:val="20"/>
          <w:szCs w:val="20"/>
        </w:rPr>
        <w:t>961 «О Правилах благоустройства территории Санкт-Петербурга и о внесении изменений в некоторые постановления Правительства Санкт-Петербурга».</w:t>
      </w:r>
    </w:p>
  </w:footnote>
  <w:footnote w:id="27">
    <w:p w:rsidR="006309C2" w:rsidRDefault="006309C2" w:rsidP="001B089D">
      <w:pPr>
        <w:pStyle w:val="af1"/>
      </w:pPr>
      <w:r>
        <w:rPr>
          <w:rStyle w:val="af3"/>
        </w:rPr>
        <w:footnoteRef/>
      </w:r>
      <w:r>
        <w:t xml:space="preserve"> </w:t>
      </w:r>
      <w:r w:rsidRPr="00D06556">
        <w:t>С 1 января 2017</w:t>
      </w:r>
      <w:r>
        <w:t xml:space="preserve"> излагается в новой редакции - </w:t>
      </w:r>
      <w:r w:rsidRPr="00307C0C">
        <w:t>Организовывать благоустройство территории Санкт-Петербурга в части, касающейся обеспечения мероприятий по пресечению образования несанкционированных свалок отходов, ликвидации несанкционированных свалок отходов на территории района в соответствии с адресными программами</w:t>
      </w:r>
      <w:r>
        <w:t xml:space="preserve"> (см. </w:t>
      </w:r>
      <w:proofErr w:type="gramStart"/>
      <w:r>
        <w:t>п</w:t>
      </w:r>
      <w:proofErr w:type="gramEnd"/>
      <w:r>
        <w:t xml:space="preserve"> 8.4. п</w:t>
      </w:r>
      <w:r w:rsidRPr="00D06556">
        <w:t>остановления Правительства Санкт-Петербурга от 09.11.2016</w:t>
      </w:r>
      <w:r>
        <w:t xml:space="preserve"> № </w:t>
      </w:r>
      <w:r w:rsidRPr="00D06556">
        <w:t>961 «О Правилах благоустройства территории Санкт-Петербурга и о внесении изменений в некоторые постановления Правительства Санкт-Петербурга»</w:t>
      </w:r>
      <w:r>
        <w:t>).</w:t>
      </w:r>
    </w:p>
  </w:footnote>
  <w:footnote w:id="28">
    <w:p w:rsidR="006309C2" w:rsidRDefault="006309C2" w:rsidP="001B089D">
      <w:pPr>
        <w:autoSpaceDE w:val="0"/>
        <w:autoSpaceDN w:val="0"/>
        <w:adjustRightInd w:val="0"/>
        <w:ind w:left="540"/>
        <w:jc w:val="both"/>
      </w:pPr>
      <w:r>
        <w:rPr>
          <w:rStyle w:val="af3"/>
        </w:rPr>
        <w:footnoteRef/>
      </w:r>
      <w:r>
        <w:t xml:space="preserve"> </w:t>
      </w:r>
      <w:r w:rsidRPr="0023224E">
        <w:rPr>
          <w:sz w:val="20"/>
        </w:rPr>
        <w:t xml:space="preserve">В связи с принятием </w:t>
      </w:r>
      <w:r w:rsidRPr="00D06556">
        <w:rPr>
          <w:sz w:val="20"/>
          <w:szCs w:val="20"/>
        </w:rPr>
        <w:t>Постановления Правительства Санкт-Петербурга от 09.11.2016</w:t>
      </w:r>
      <w:r>
        <w:rPr>
          <w:sz w:val="20"/>
          <w:szCs w:val="20"/>
        </w:rPr>
        <w:t xml:space="preserve"> № </w:t>
      </w:r>
      <w:r w:rsidRPr="00D06556">
        <w:rPr>
          <w:sz w:val="20"/>
          <w:szCs w:val="20"/>
        </w:rPr>
        <w:t>961 «О Правилах благоустройства территории Санкт-Петербурга и о внесении изменений в некоторые постановления Правительства Санкт-Петербурга».</w:t>
      </w:r>
    </w:p>
  </w:footnote>
  <w:footnote w:id="29">
    <w:p w:rsidR="006309C2" w:rsidRPr="00D64B69" w:rsidRDefault="006309C2" w:rsidP="001B089D">
      <w:pPr>
        <w:autoSpaceDE w:val="0"/>
        <w:autoSpaceDN w:val="0"/>
        <w:adjustRightInd w:val="0"/>
        <w:ind w:left="540"/>
        <w:jc w:val="both"/>
        <w:rPr>
          <w:sz w:val="20"/>
          <w:szCs w:val="20"/>
        </w:rPr>
      </w:pPr>
      <w:r>
        <w:rPr>
          <w:rStyle w:val="af3"/>
        </w:rPr>
        <w:footnoteRef/>
      </w:r>
      <w:r>
        <w:t xml:space="preserve"> </w:t>
      </w:r>
      <w:r w:rsidRPr="00D64B69">
        <w:rPr>
          <w:sz w:val="20"/>
          <w:szCs w:val="20"/>
        </w:rPr>
        <w:t>См. постановление Правительства Санкт-Петербурга от 15.05.2007</w:t>
      </w:r>
      <w:r>
        <w:rPr>
          <w:sz w:val="20"/>
          <w:szCs w:val="20"/>
        </w:rPr>
        <w:t xml:space="preserve"> № </w:t>
      </w:r>
      <w:r w:rsidRPr="00D64B69">
        <w:rPr>
          <w:sz w:val="20"/>
          <w:szCs w:val="20"/>
        </w:rPr>
        <w:t>491 «Об утверждении Положения о порядке взаимодействия исполнительных органов государственной власти Санкт-Петербурга при организации и проведении публичных слушаний и информировании населения при осуществлении градостроительной деятельности в Санкт-Петербурге»</w:t>
      </w:r>
    </w:p>
    <w:p w:rsidR="006309C2" w:rsidRDefault="006309C2" w:rsidP="001B089D">
      <w:pPr>
        <w:pStyle w:val="af1"/>
      </w:pPr>
    </w:p>
  </w:footnote>
  <w:footnote w:id="30">
    <w:p w:rsidR="006309C2" w:rsidRPr="00D64B69" w:rsidRDefault="006309C2" w:rsidP="001B089D">
      <w:pPr>
        <w:autoSpaceDE w:val="0"/>
        <w:autoSpaceDN w:val="0"/>
        <w:adjustRightInd w:val="0"/>
        <w:ind w:left="540"/>
        <w:jc w:val="both"/>
        <w:rPr>
          <w:sz w:val="20"/>
          <w:szCs w:val="20"/>
        </w:rPr>
      </w:pPr>
      <w:r>
        <w:rPr>
          <w:rStyle w:val="af3"/>
        </w:rPr>
        <w:footnoteRef/>
      </w:r>
      <w:r>
        <w:t xml:space="preserve"> </w:t>
      </w:r>
      <w:r w:rsidRPr="00D64B69">
        <w:rPr>
          <w:sz w:val="20"/>
          <w:szCs w:val="20"/>
        </w:rPr>
        <w:t>См. постановление Правительства Санкт-Петербурга от 15.05.2007</w:t>
      </w:r>
      <w:r>
        <w:rPr>
          <w:sz w:val="20"/>
          <w:szCs w:val="20"/>
        </w:rPr>
        <w:t xml:space="preserve"> № </w:t>
      </w:r>
      <w:r w:rsidRPr="00D64B69">
        <w:rPr>
          <w:sz w:val="20"/>
          <w:szCs w:val="20"/>
        </w:rPr>
        <w:t>491 «Об утверждении Положения о порядке взаимодействия исполнительных органов государственной власти Санкт-Петербурга при организации и проведении публичных слушаний и информировании населения при осуществлении градостроительной деятельности в Санкт-Петербурге»</w:t>
      </w:r>
    </w:p>
    <w:p w:rsidR="006309C2" w:rsidRDefault="006309C2" w:rsidP="001B089D">
      <w:pPr>
        <w:pStyle w:val="af1"/>
      </w:pPr>
    </w:p>
  </w:footnote>
  <w:footnote w:id="31">
    <w:p w:rsidR="006309C2" w:rsidRDefault="006309C2" w:rsidP="001B089D">
      <w:pPr>
        <w:autoSpaceDE w:val="0"/>
        <w:autoSpaceDN w:val="0"/>
        <w:adjustRightInd w:val="0"/>
        <w:ind w:left="540"/>
        <w:jc w:val="both"/>
      </w:pPr>
      <w:r w:rsidRPr="005B6C96">
        <w:rPr>
          <w:rStyle w:val="af3"/>
        </w:rPr>
        <w:footnoteRef/>
      </w:r>
      <w:r w:rsidRPr="005B6C96">
        <w:t xml:space="preserve"> </w:t>
      </w:r>
      <w:r>
        <w:rPr>
          <w:sz w:val="20"/>
          <w:szCs w:val="20"/>
        </w:rPr>
        <w:t>См. п. 3.7. Положения о порядке взаимодействия исполнительных органов государственной власти Санкт-Петербурга при подготовке документации по планировке территории (утв. п</w:t>
      </w:r>
      <w:r w:rsidRPr="005B6C96">
        <w:rPr>
          <w:sz w:val="20"/>
          <w:szCs w:val="20"/>
        </w:rPr>
        <w:t>остановление</w:t>
      </w:r>
      <w:r>
        <w:rPr>
          <w:sz w:val="20"/>
          <w:szCs w:val="20"/>
        </w:rPr>
        <w:t>м</w:t>
      </w:r>
      <w:r w:rsidRPr="005B6C96">
        <w:rPr>
          <w:sz w:val="20"/>
          <w:szCs w:val="20"/>
        </w:rPr>
        <w:t xml:space="preserve"> Правительства Санкт-Петербурга от 21.05.2015 </w:t>
      </w:r>
      <w:r>
        <w:rPr>
          <w:sz w:val="20"/>
          <w:szCs w:val="20"/>
        </w:rPr>
        <w:t>№</w:t>
      </w:r>
      <w:r w:rsidRPr="005B6C96">
        <w:rPr>
          <w:sz w:val="20"/>
          <w:szCs w:val="20"/>
        </w:rPr>
        <w:t xml:space="preserve"> 438</w:t>
      </w:r>
      <w:r>
        <w:rPr>
          <w:sz w:val="20"/>
          <w:szCs w:val="20"/>
        </w:rPr>
        <w:t>).</w:t>
      </w:r>
    </w:p>
  </w:footnote>
  <w:footnote w:id="32">
    <w:p w:rsidR="006309C2" w:rsidRPr="008C3129" w:rsidRDefault="006309C2" w:rsidP="001B089D">
      <w:pPr>
        <w:autoSpaceDE w:val="0"/>
        <w:autoSpaceDN w:val="0"/>
        <w:adjustRightInd w:val="0"/>
        <w:jc w:val="both"/>
        <w:rPr>
          <w:sz w:val="20"/>
          <w:szCs w:val="20"/>
        </w:rPr>
      </w:pPr>
      <w:r w:rsidRPr="008C3129">
        <w:rPr>
          <w:rStyle w:val="af3"/>
        </w:rPr>
        <w:footnoteRef/>
      </w:r>
      <w:r w:rsidRPr="008C3129">
        <w:rPr>
          <w:sz w:val="20"/>
          <w:szCs w:val="20"/>
        </w:rPr>
        <w:t xml:space="preserve"> См. </w:t>
      </w:r>
      <w:proofErr w:type="spellStart"/>
      <w:r w:rsidRPr="008C3129">
        <w:rPr>
          <w:sz w:val="20"/>
          <w:szCs w:val="20"/>
        </w:rPr>
        <w:t>пп</w:t>
      </w:r>
      <w:proofErr w:type="spellEnd"/>
      <w:r w:rsidRPr="008C3129">
        <w:rPr>
          <w:sz w:val="20"/>
          <w:szCs w:val="20"/>
        </w:rPr>
        <w:t>. 4.4 и 5 Положения о порядке подготовки документации и принятия решений о проведении торгов на право заключения договоров аренды земельных участков для их комплексного освоения в целях жилищного строительства (утв. Постановление Правительства Санкт-Петербурга от 21.02.2006</w:t>
      </w:r>
      <w:r>
        <w:rPr>
          <w:sz w:val="20"/>
          <w:szCs w:val="20"/>
        </w:rPr>
        <w:t xml:space="preserve"> № </w:t>
      </w:r>
      <w:r w:rsidRPr="008C3129">
        <w:rPr>
          <w:sz w:val="20"/>
          <w:szCs w:val="20"/>
        </w:rPr>
        <w:t>167)</w:t>
      </w:r>
      <w:r>
        <w:rPr>
          <w:sz w:val="20"/>
          <w:szCs w:val="20"/>
        </w:rPr>
        <w:t>.</w:t>
      </w:r>
    </w:p>
  </w:footnote>
  <w:footnote w:id="33">
    <w:p w:rsidR="006309C2" w:rsidRPr="00012B66" w:rsidRDefault="006309C2" w:rsidP="001B089D">
      <w:pPr>
        <w:autoSpaceDE w:val="0"/>
        <w:autoSpaceDN w:val="0"/>
        <w:adjustRightInd w:val="0"/>
        <w:ind w:firstLine="540"/>
        <w:jc w:val="both"/>
        <w:rPr>
          <w:sz w:val="20"/>
          <w:szCs w:val="20"/>
        </w:rPr>
      </w:pPr>
      <w:r w:rsidRPr="00012B66">
        <w:rPr>
          <w:rStyle w:val="af3"/>
        </w:rPr>
        <w:footnoteRef/>
      </w:r>
      <w:r w:rsidRPr="00012B66">
        <w:rPr>
          <w:sz w:val="20"/>
          <w:szCs w:val="20"/>
        </w:rPr>
        <w:t xml:space="preserve"> Деятельность  </w:t>
      </w:r>
      <w:r w:rsidRPr="00012B66">
        <w:rPr>
          <w:color w:val="000000"/>
          <w:sz w:val="20"/>
          <w:szCs w:val="20"/>
        </w:rPr>
        <w:t xml:space="preserve">территориальных подразделений Комиссии по землепользованию и застройке Санкт-Петербурга регулируется </w:t>
      </w:r>
      <w:r w:rsidRPr="00012B66">
        <w:rPr>
          <w:sz w:val="20"/>
          <w:szCs w:val="20"/>
        </w:rPr>
        <w:t>Положением о комиссии по землепользованию и застройке Санкт-Петербурга (утв. Постановлением Правительства Санкт-Петербурга от 16.05.2006</w:t>
      </w:r>
      <w:r>
        <w:rPr>
          <w:sz w:val="20"/>
          <w:szCs w:val="20"/>
        </w:rPr>
        <w:t xml:space="preserve"> № </w:t>
      </w:r>
      <w:r w:rsidRPr="00012B66">
        <w:rPr>
          <w:sz w:val="20"/>
          <w:szCs w:val="20"/>
        </w:rPr>
        <w:t>560). С учетом требования о том, что председателем такого территориального подразделения является главы либо заместители глав администраций, представляется возможным считать порядок осуществления полномочия установленным.</w:t>
      </w:r>
    </w:p>
  </w:footnote>
  <w:footnote w:id="34">
    <w:p w:rsidR="006309C2" w:rsidRPr="00550CE4" w:rsidRDefault="006309C2" w:rsidP="001B089D">
      <w:pPr>
        <w:autoSpaceDE w:val="0"/>
        <w:autoSpaceDN w:val="0"/>
        <w:adjustRightInd w:val="0"/>
        <w:jc w:val="both"/>
        <w:rPr>
          <w:sz w:val="20"/>
          <w:szCs w:val="20"/>
        </w:rPr>
      </w:pPr>
      <w:r w:rsidRPr="00550CE4">
        <w:rPr>
          <w:rStyle w:val="af3"/>
        </w:rPr>
        <w:footnoteRef/>
      </w:r>
      <w:r w:rsidRPr="00550CE4">
        <w:rPr>
          <w:sz w:val="20"/>
          <w:szCs w:val="20"/>
        </w:rPr>
        <w:t xml:space="preserve"> </w:t>
      </w:r>
      <w:proofErr w:type="gramStart"/>
      <w:r w:rsidRPr="00550CE4">
        <w:rPr>
          <w:sz w:val="20"/>
          <w:szCs w:val="20"/>
        </w:rPr>
        <w:t>См. Распоряжение Комитета по управлению городским имуществом Правительства Санкт-Петербурга от 17.11.2009 № 150-р «О порядке принятия решений о предоставлении в аренду земельных участков под цели, не связанные с возведением объектов недвижимости» и Распоряжение Комитета по управлению городским имуществом Правительства Санкт-Петербурга от 22.10.2012</w:t>
      </w:r>
      <w:r>
        <w:rPr>
          <w:sz w:val="20"/>
          <w:szCs w:val="20"/>
        </w:rPr>
        <w:t xml:space="preserve"> № </w:t>
      </w:r>
      <w:r w:rsidRPr="00550CE4">
        <w:rPr>
          <w:sz w:val="20"/>
          <w:szCs w:val="20"/>
        </w:rPr>
        <w:t>145-р «Об утверждении Административного регламента предоставления Комитетом по управлению городским имуществом государственной услуги».</w:t>
      </w:r>
      <w:proofErr w:type="gramEnd"/>
    </w:p>
  </w:footnote>
  <w:footnote w:id="35">
    <w:p w:rsidR="006309C2" w:rsidRDefault="006309C2" w:rsidP="001B089D">
      <w:pPr>
        <w:autoSpaceDE w:val="0"/>
        <w:autoSpaceDN w:val="0"/>
        <w:adjustRightInd w:val="0"/>
        <w:ind w:left="540"/>
        <w:jc w:val="both"/>
      </w:pPr>
      <w:r w:rsidRPr="00550CE4">
        <w:rPr>
          <w:rStyle w:val="af3"/>
        </w:rPr>
        <w:footnoteRef/>
      </w:r>
      <w:r w:rsidRPr="00550CE4">
        <w:rPr>
          <w:sz w:val="20"/>
        </w:rPr>
        <w:t xml:space="preserve"> См. Постановление Правительства Санкт-Петербурга от 15.05.2007 № 499 «О мерах по обеспечению содержания объектов нежилого фонда, арендодателем которых является Санкт-Петербург»</w:t>
      </w:r>
      <w:r>
        <w:rPr>
          <w:sz w:val="20"/>
        </w:rPr>
        <w:t>.</w:t>
      </w:r>
    </w:p>
  </w:footnote>
  <w:footnote w:id="36">
    <w:p w:rsidR="006309C2" w:rsidRPr="00D67786" w:rsidRDefault="006309C2" w:rsidP="001B089D">
      <w:pPr>
        <w:autoSpaceDE w:val="0"/>
        <w:autoSpaceDN w:val="0"/>
        <w:adjustRightInd w:val="0"/>
        <w:jc w:val="both"/>
        <w:rPr>
          <w:sz w:val="20"/>
          <w:szCs w:val="20"/>
        </w:rPr>
      </w:pPr>
      <w:r w:rsidRPr="00D67786">
        <w:rPr>
          <w:sz w:val="20"/>
          <w:szCs w:val="20"/>
          <w:vertAlign w:val="superscript"/>
        </w:rPr>
        <w:footnoteRef/>
      </w:r>
      <w:r w:rsidRPr="00D67786">
        <w:rPr>
          <w:sz w:val="20"/>
          <w:szCs w:val="20"/>
          <w:vertAlign w:val="superscript"/>
        </w:rPr>
        <w:t xml:space="preserve"> </w:t>
      </w:r>
      <w:proofErr w:type="gramStart"/>
      <w:r w:rsidRPr="00D67786">
        <w:rPr>
          <w:sz w:val="20"/>
          <w:szCs w:val="20"/>
        </w:rPr>
        <w:t xml:space="preserve">См. п. 2 Положения об организации деятельности исполнительных органов государственной власти Санкт-Петербурга по подготовке решений о бюджетных инвестициях в объекты государственной собственности Санкт-Петербурга, а также решений о предоставлении субсидий на осуществление капитальных вложений в объекты капитального строительства государственной собственности Санкт-Петербурга и порядке формирования и реализации адресной инвестиционной программы </w:t>
      </w:r>
      <w:r>
        <w:rPr>
          <w:sz w:val="20"/>
          <w:szCs w:val="20"/>
        </w:rPr>
        <w:t>(утв. п</w:t>
      </w:r>
      <w:r w:rsidRPr="00D67786">
        <w:rPr>
          <w:sz w:val="20"/>
          <w:szCs w:val="20"/>
        </w:rPr>
        <w:t>остановление</w:t>
      </w:r>
      <w:r>
        <w:rPr>
          <w:sz w:val="20"/>
          <w:szCs w:val="20"/>
        </w:rPr>
        <w:t>м</w:t>
      </w:r>
      <w:r w:rsidRPr="00D67786">
        <w:rPr>
          <w:sz w:val="20"/>
          <w:szCs w:val="20"/>
        </w:rPr>
        <w:t xml:space="preserve"> Правительства Санкт-Петербурга от 20.10.2010 № 1435</w:t>
      </w:r>
      <w:r>
        <w:rPr>
          <w:sz w:val="20"/>
          <w:szCs w:val="20"/>
        </w:rPr>
        <w:t>)</w:t>
      </w:r>
      <w:r w:rsidRPr="00D67786">
        <w:rPr>
          <w:sz w:val="20"/>
          <w:szCs w:val="20"/>
        </w:rPr>
        <w:t>.</w:t>
      </w:r>
      <w:proofErr w:type="gramEnd"/>
    </w:p>
  </w:footnote>
  <w:footnote w:id="37">
    <w:p w:rsidR="006309C2" w:rsidRDefault="006309C2" w:rsidP="001B089D">
      <w:pPr>
        <w:autoSpaceDE w:val="0"/>
        <w:autoSpaceDN w:val="0"/>
        <w:adjustRightInd w:val="0"/>
        <w:jc w:val="both"/>
      </w:pPr>
      <w:r w:rsidRPr="00F45531">
        <w:rPr>
          <w:rStyle w:val="af3"/>
        </w:rPr>
        <w:footnoteRef/>
      </w:r>
      <w:r w:rsidRPr="00F45531">
        <w:rPr>
          <w:sz w:val="20"/>
          <w:szCs w:val="20"/>
        </w:rPr>
        <w:t xml:space="preserve"> С 1 января 2017 г. в новой редакции: «3.8.2-1. </w:t>
      </w:r>
      <w:proofErr w:type="gramStart"/>
      <w:r w:rsidRPr="00F45531">
        <w:rPr>
          <w:sz w:val="20"/>
          <w:szCs w:val="20"/>
        </w:rPr>
        <w:t>Осуществлять распоряжение расположенными на территории района земельными участками, находящимися в государственной собственности Санкт-Петербурга и</w:t>
      </w:r>
      <w:r>
        <w:rPr>
          <w:sz w:val="20"/>
          <w:szCs w:val="20"/>
        </w:rPr>
        <w:t xml:space="preserve"> </w:t>
      </w:r>
      <w:r w:rsidRPr="00F45531">
        <w:rPr>
          <w:sz w:val="20"/>
          <w:szCs w:val="20"/>
        </w:rPr>
        <w:t>(или) государственная собственность на которые не разграничена, в части осуществления действий по освобождению указанных земельных участков от движимого имущества (в том числе элементов благоустройства) третьих лиц, незаконно использующих земельные участки (в том числе демонтаж, хранение, возврат правообладателю), за исключением действий по освобождению земельных участков от движимого</w:t>
      </w:r>
      <w:proofErr w:type="gramEnd"/>
      <w:r w:rsidRPr="00F45531">
        <w:rPr>
          <w:sz w:val="20"/>
          <w:szCs w:val="20"/>
        </w:rPr>
        <w:t xml:space="preserve"> </w:t>
      </w:r>
      <w:proofErr w:type="gramStart"/>
      <w:r w:rsidRPr="00F45531">
        <w:rPr>
          <w:sz w:val="20"/>
          <w:szCs w:val="20"/>
        </w:rPr>
        <w:t>имущества лиц, незаконно использующих земельные участки, которым указанные земельные участки были предоставлены в установленном законом порядке или использовались ими в установленном законом порядке без предоставления земельных участков, а также земельных участков, предоставленных для строительства, реконструкции объектов капитального строительства или работ по сохранению объектов культурного наследия (памятников истории и культуры) народов Российской Федерации» (см. Постановление Правительства Санкт-Петербурга от 09.11.2016</w:t>
      </w:r>
      <w:r>
        <w:rPr>
          <w:sz w:val="20"/>
          <w:szCs w:val="20"/>
        </w:rPr>
        <w:t xml:space="preserve"> № </w:t>
      </w:r>
      <w:r w:rsidRPr="00F45531">
        <w:rPr>
          <w:sz w:val="20"/>
          <w:szCs w:val="20"/>
        </w:rPr>
        <w:t>961).</w:t>
      </w:r>
      <w:proofErr w:type="gramEnd"/>
    </w:p>
  </w:footnote>
  <w:footnote w:id="38">
    <w:p w:rsidR="006309C2" w:rsidRDefault="006309C2" w:rsidP="001B089D">
      <w:pPr>
        <w:pStyle w:val="af1"/>
      </w:pPr>
      <w:r>
        <w:rPr>
          <w:rStyle w:val="af3"/>
        </w:rPr>
        <w:footnoteRef/>
      </w:r>
      <w:r>
        <w:t xml:space="preserve"> </w:t>
      </w:r>
      <w:r w:rsidRPr="00EF521F">
        <w:rPr>
          <w:szCs w:val="22"/>
        </w:rPr>
        <w:t xml:space="preserve">Распоряжение администрации </w:t>
      </w:r>
      <w:proofErr w:type="spellStart"/>
      <w:r w:rsidRPr="00EF521F">
        <w:rPr>
          <w:szCs w:val="22"/>
        </w:rPr>
        <w:t>Колпинского</w:t>
      </w:r>
      <w:proofErr w:type="spellEnd"/>
      <w:r w:rsidRPr="00EF521F">
        <w:rPr>
          <w:szCs w:val="22"/>
        </w:rPr>
        <w:t xml:space="preserve"> района Санкт-Петербурга от 15.02.2016 </w:t>
      </w:r>
      <w:r>
        <w:rPr>
          <w:szCs w:val="22"/>
        </w:rPr>
        <w:t>№</w:t>
      </w:r>
      <w:r w:rsidRPr="00EF521F">
        <w:rPr>
          <w:szCs w:val="22"/>
        </w:rPr>
        <w:t xml:space="preserve"> 39-р</w:t>
      </w:r>
      <w:r w:rsidRPr="00EF521F">
        <w:t xml:space="preserve"> </w:t>
      </w:r>
      <w:r w:rsidRPr="00EF521F">
        <w:rPr>
          <w:szCs w:val="22"/>
        </w:rPr>
        <w:t xml:space="preserve">"О реализации постановления Правительства Санкт-Петербурга от 30.12.2015 </w:t>
      </w:r>
      <w:r>
        <w:rPr>
          <w:szCs w:val="22"/>
        </w:rPr>
        <w:t>№</w:t>
      </w:r>
      <w:r w:rsidRPr="00EF521F">
        <w:rPr>
          <w:szCs w:val="22"/>
        </w:rPr>
        <w:t xml:space="preserve"> 1213" и </w:t>
      </w:r>
      <w:r w:rsidRPr="00EF521F">
        <w:t xml:space="preserve">Распоряжение администрации Пушкинского района Санкт-Петербурга от 04.03.2016 </w:t>
      </w:r>
      <w:r>
        <w:t>№</w:t>
      </w:r>
      <w:r w:rsidRPr="00EF521F">
        <w:t xml:space="preserve"> 1159-р "О реализации постановления Правительства Санкт-Петербурга от 30.12.2015 </w:t>
      </w:r>
      <w:r>
        <w:t>№</w:t>
      </w:r>
      <w:r w:rsidRPr="00EF521F">
        <w:t xml:space="preserve"> 1213"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9C2" w:rsidRDefault="006309C2" w:rsidP="00D83511">
    <w:pPr>
      <w:pStyle w:val="afe"/>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6309C2" w:rsidRDefault="006309C2">
    <w:pPr>
      <w:pStyle w:val="af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9C2" w:rsidRDefault="006309C2">
    <w:pPr>
      <w:pStyle w:val="afe"/>
      <w:jc w:val="right"/>
    </w:pPr>
  </w:p>
  <w:p w:rsidR="006309C2" w:rsidRDefault="006309C2">
    <w:pPr>
      <w:pStyle w:val="af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AD2D284"/>
    <w:lvl w:ilvl="0">
      <w:start w:val="1"/>
      <w:numFmt w:val="decimal"/>
      <w:pStyle w:val="a"/>
      <w:lvlText w:val="%1."/>
      <w:lvlJc w:val="left"/>
      <w:pPr>
        <w:tabs>
          <w:tab w:val="num" w:pos="360"/>
        </w:tabs>
        <w:ind w:left="360" w:hanging="360"/>
      </w:pPr>
    </w:lvl>
  </w:abstractNum>
  <w:abstractNum w:abstractNumId="1">
    <w:nsid w:val="FFFFFF89"/>
    <w:multiLevelType w:val="singleLevel"/>
    <w:tmpl w:val="1820DB88"/>
    <w:lvl w:ilvl="0">
      <w:start w:val="1"/>
      <w:numFmt w:val="bullet"/>
      <w:pStyle w:val="a0"/>
      <w:lvlText w:val=""/>
      <w:lvlJc w:val="left"/>
      <w:pPr>
        <w:ind w:left="1069" w:hanging="360"/>
      </w:pPr>
      <w:rPr>
        <w:rFonts w:ascii="Symbol" w:hAnsi="Symbol" w:hint="default"/>
      </w:rPr>
    </w:lvl>
  </w:abstractNum>
  <w:abstractNum w:abstractNumId="2">
    <w:nsid w:val="FFFFFFFE"/>
    <w:multiLevelType w:val="singleLevel"/>
    <w:tmpl w:val="2DEABD5A"/>
    <w:lvl w:ilvl="0">
      <w:numFmt w:val="decimal"/>
      <w:pStyle w:val="a1"/>
      <w:lvlText w:val="*"/>
      <w:lvlJc w:val="left"/>
    </w:lvl>
  </w:abstractNum>
  <w:abstractNum w:abstractNumId="3">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nsid w:val="00000002"/>
    <w:multiLevelType w:val="multilevel"/>
    <w:tmpl w:val="00000000"/>
    <w:lvl w:ilvl="0">
      <w:start w:val="1"/>
      <w:numFmt w:val="decimal"/>
      <w:pStyle w:val="Level1"/>
      <w:lvlText w:val="%1."/>
      <w:lvlJc w:val="left"/>
      <w:pPr>
        <w:tabs>
          <w:tab w:val="num" w:pos="720"/>
        </w:tabs>
        <w:ind w:left="720" w:hanging="720"/>
      </w:pPr>
      <w:rPr>
        <w:rFonts w:ascii="Times New Roman" w:hAnsi="Times New Roman"/>
        <w:sz w:val="28"/>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5">
    <w:nsid w:val="00000010"/>
    <w:multiLevelType w:val="singleLevel"/>
    <w:tmpl w:val="00000010"/>
    <w:name w:val="WW8Num21"/>
    <w:lvl w:ilvl="0">
      <w:start w:val="1"/>
      <w:numFmt w:val="bullet"/>
      <w:lvlText w:val=""/>
      <w:lvlJc w:val="left"/>
      <w:pPr>
        <w:tabs>
          <w:tab w:val="num" w:pos="2204"/>
        </w:tabs>
        <w:ind w:left="2204" w:hanging="360"/>
      </w:pPr>
      <w:rPr>
        <w:rFonts w:ascii="Symbol" w:hAnsi="Symbol"/>
      </w:rPr>
    </w:lvl>
  </w:abstractNum>
  <w:abstractNum w:abstractNumId="6">
    <w:nsid w:val="00000011"/>
    <w:multiLevelType w:val="singleLevel"/>
    <w:tmpl w:val="00000011"/>
    <w:name w:val="WW8Num22"/>
    <w:lvl w:ilvl="0">
      <w:start w:val="1"/>
      <w:numFmt w:val="bullet"/>
      <w:lvlText w:val=""/>
      <w:lvlJc w:val="left"/>
      <w:pPr>
        <w:tabs>
          <w:tab w:val="num" w:pos="1208"/>
        </w:tabs>
        <w:ind w:left="1208" w:hanging="360"/>
      </w:pPr>
      <w:rPr>
        <w:rFonts w:ascii="Symbol" w:hAnsi="Symbol"/>
      </w:rPr>
    </w:lvl>
  </w:abstractNum>
  <w:abstractNum w:abstractNumId="7">
    <w:nsid w:val="00000013"/>
    <w:multiLevelType w:val="singleLevel"/>
    <w:tmpl w:val="00000013"/>
    <w:name w:val="WW8Num26"/>
    <w:lvl w:ilvl="0">
      <w:start w:val="1"/>
      <w:numFmt w:val="bullet"/>
      <w:lvlText w:val=""/>
      <w:lvlJc w:val="left"/>
      <w:pPr>
        <w:tabs>
          <w:tab w:val="num" w:pos="1208"/>
        </w:tabs>
        <w:ind w:left="1208" w:hanging="360"/>
      </w:pPr>
      <w:rPr>
        <w:rFonts w:ascii="Symbol" w:hAnsi="Symbol"/>
      </w:rPr>
    </w:lvl>
  </w:abstractNum>
  <w:abstractNum w:abstractNumId="8">
    <w:nsid w:val="00000014"/>
    <w:multiLevelType w:val="singleLevel"/>
    <w:tmpl w:val="00000014"/>
    <w:name w:val="WW8Num27"/>
    <w:lvl w:ilvl="0">
      <w:start w:val="1"/>
      <w:numFmt w:val="bullet"/>
      <w:lvlText w:val=""/>
      <w:lvlJc w:val="left"/>
      <w:pPr>
        <w:tabs>
          <w:tab w:val="num" w:pos="1208"/>
        </w:tabs>
        <w:ind w:left="1208" w:hanging="360"/>
      </w:pPr>
      <w:rPr>
        <w:rFonts w:ascii="Symbol" w:hAnsi="Symbol"/>
      </w:rPr>
    </w:lvl>
  </w:abstractNum>
  <w:abstractNum w:abstractNumId="9">
    <w:nsid w:val="00000018"/>
    <w:multiLevelType w:val="singleLevel"/>
    <w:tmpl w:val="00000018"/>
    <w:name w:val="WW8Num33"/>
    <w:lvl w:ilvl="0">
      <w:start w:val="1"/>
      <w:numFmt w:val="bullet"/>
      <w:lvlText w:val=""/>
      <w:lvlJc w:val="left"/>
      <w:pPr>
        <w:tabs>
          <w:tab w:val="num" w:pos="1208"/>
        </w:tabs>
        <w:ind w:left="1208" w:hanging="360"/>
      </w:pPr>
      <w:rPr>
        <w:rFonts w:ascii="Symbol" w:hAnsi="Symbol"/>
      </w:rPr>
    </w:lvl>
  </w:abstractNum>
  <w:abstractNum w:abstractNumId="10">
    <w:nsid w:val="00000019"/>
    <w:multiLevelType w:val="singleLevel"/>
    <w:tmpl w:val="00000019"/>
    <w:name w:val="WW8Num34"/>
    <w:lvl w:ilvl="0">
      <w:start w:val="1"/>
      <w:numFmt w:val="bullet"/>
      <w:lvlText w:val=""/>
      <w:lvlJc w:val="left"/>
      <w:pPr>
        <w:tabs>
          <w:tab w:val="num" w:pos="1208"/>
        </w:tabs>
        <w:ind w:left="1208" w:hanging="360"/>
      </w:pPr>
      <w:rPr>
        <w:rFonts w:ascii="Symbol" w:hAnsi="Symbol"/>
      </w:rPr>
    </w:lvl>
  </w:abstractNum>
  <w:abstractNum w:abstractNumId="11">
    <w:nsid w:val="0000001A"/>
    <w:multiLevelType w:val="singleLevel"/>
    <w:tmpl w:val="0000001A"/>
    <w:name w:val="WW8Num36"/>
    <w:lvl w:ilvl="0">
      <w:start w:val="1"/>
      <w:numFmt w:val="decimal"/>
      <w:lvlText w:val="%1)"/>
      <w:lvlJc w:val="left"/>
      <w:pPr>
        <w:tabs>
          <w:tab w:val="num" w:pos="0"/>
        </w:tabs>
        <w:ind w:left="1429" w:hanging="360"/>
      </w:pPr>
      <w:rPr>
        <w:rFonts w:cs="Times New Roman"/>
      </w:rPr>
    </w:lvl>
  </w:abstractNum>
  <w:abstractNum w:abstractNumId="12">
    <w:nsid w:val="0000001B"/>
    <w:multiLevelType w:val="singleLevel"/>
    <w:tmpl w:val="0000001B"/>
    <w:name w:val="WW8Num37"/>
    <w:lvl w:ilvl="0">
      <w:start w:val="1"/>
      <w:numFmt w:val="decimal"/>
      <w:lvlText w:val="%1)"/>
      <w:lvlJc w:val="left"/>
      <w:pPr>
        <w:tabs>
          <w:tab w:val="num" w:pos="1429"/>
        </w:tabs>
        <w:ind w:left="1429" w:hanging="360"/>
      </w:pPr>
      <w:rPr>
        <w:rFonts w:cs="Times New Roman"/>
      </w:rPr>
    </w:lvl>
  </w:abstractNum>
  <w:abstractNum w:abstractNumId="13">
    <w:nsid w:val="0000001C"/>
    <w:multiLevelType w:val="singleLevel"/>
    <w:tmpl w:val="0000001C"/>
    <w:name w:val="WW8Num39"/>
    <w:lvl w:ilvl="0">
      <w:start w:val="1"/>
      <w:numFmt w:val="bullet"/>
      <w:lvlText w:val=""/>
      <w:lvlJc w:val="left"/>
      <w:pPr>
        <w:tabs>
          <w:tab w:val="num" w:pos="2204"/>
        </w:tabs>
        <w:ind w:left="2204" w:hanging="360"/>
      </w:pPr>
      <w:rPr>
        <w:rFonts w:ascii="Symbol" w:hAnsi="Symbol"/>
      </w:rPr>
    </w:lvl>
  </w:abstractNum>
  <w:abstractNum w:abstractNumId="14">
    <w:nsid w:val="0000001D"/>
    <w:multiLevelType w:val="singleLevel"/>
    <w:tmpl w:val="0000001D"/>
    <w:name w:val="WW8Num40"/>
    <w:lvl w:ilvl="0">
      <w:start w:val="1"/>
      <w:numFmt w:val="bullet"/>
      <w:lvlText w:val=""/>
      <w:lvlJc w:val="left"/>
      <w:pPr>
        <w:tabs>
          <w:tab w:val="num" w:pos="1208"/>
        </w:tabs>
        <w:ind w:left="1208" w:hanging="360"/>
      </w:pPr>
      <w:rPr>
        <w:rFonts w:ascii="Symbol" w:hAnsi="Symbol"/>
      </w:rPr>
    </w:lvl>
  </w:abstractNum>
  <w:abstractNum w:abstractNumId="15">
    <w:nsid w:val="0000001F"/>
    <w:multiLevelType w:val="singleLevel"/>
    <w:tmpl w:val="0000001F"/>
    <w:name w:val="WW8Num42"/>
    <w:lvl w:ilvl="0">
      <w:start w:val="1"/>
      <w:numFmt w:val="bullet"/>
      <w:lvlText w:val=""/>
      <w:lvlJc w:val="left"/>
      <w:pPr>
        <w:tabs>
          <w:tab w:val="num" w:pos="2204"/>
        </w:tabs>
        <w:ind w:left="2204" w:hanging="360"/>
      </w:pPr>
      <w:rPr>
        <w:rFonts w:ascii="Symbol" w:hAnsi="Symbol"/>
      </w:rPr>
    </w:lvl>
  </w:abstractNum>
  <w:abstractNum w:abstractNumId="16">
    <w:nsid w:val="00000020"/>
    <w:multiLevelType w:val="singleLevel"/>
    <w:tmpl w:val="00000020"/>
    <w:name w:val="WW8Num43"/>
    <w:lvl w:ilvl="0">
      <w:start w:val="1"/>
      <w:numFmt w:val="bullet"/>
      <w:lvlText w:val=""/>
      <w:lvlJc w:val="left"/>
      <w:pPr>
        <w:tabs>
          <w:tab w:val="num" w:pos="1931"/>
        </w:tabs>
        <w:ind w:left="1931" w:hanging="360"/>
      </w:pPr>
      <w:rPr>
        <w:rFonts w:ascii="Symbol" w:hAnsi="Symbol"/>
      </w:rPr>
    </w:lvl>
  </w:abstractNum>
  <w:abstractNum w:abstractNumId="17">
    <w:nsid w:val="00000021"/>
    <w:multiLevelType w:val="singleLevel"/>
    <w:tmpl w:val="00000021"/>
    <w:name w:val="WW8Num44"/>
    <w:lvl w:ilvl="0">
      <w:start w:val="1"/>
      <w:numFmt w:val="bullet"/>
      <w:lvlText w:val=""/>
      <w:lvlJc w:val="left"/>
      <w:pPr>
        <w:tabs>
          <w:tab w:val="num" w:pos="1208"/>
        </w:tabs>
        <w:ind w:left="1208" w:hanging="360"/>
      </w:pPr>
      <w:rPr>
        <w:rFonts w:ascii="Symbol" w:hAnsi="Symbol"/>
      </w:rPr>
    </w:lvl>
  </w:abstractNum>
  <w:abstractNum w:abstractNumId="18">
    <w:nsid w:val="00000023"/>
    <w:multiLevelType w:val="multilevel"/>
    <w:tmpl w:val="00000023"/>
    <w:name w:val="WW8Num46"/>
    <w:lvl w:ilvl="0">
      <w:start w:val="1"/>
      <w:numFmt w:val="bullet"/>
      <w:lvlText w:val=""/>
      <w:lvlJc w:val="left"/>
      <w:pPr>
        <w:tabs>
          <w:tab w:val="num" w:pos="1208"/>
        </w:tabs>
        <w:ind w:left="1208"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9">
    <w:nsid w:val="00000024"/>
    <w:multiLevelType w:val="singleLevel"/>
    <w:tmpl w:val="00000024"/>
    <w:name w:val="WW8Num50"/>
    <w:lvl w:ilvl="0">
      <w:start w:val="1"/>
      <w:numFmt w:val="bullet"/>
      <w:lvlText w:val=""/>
      <w:lvlJc w:val="left"/>
      <w:pPr>
        <w:tabs>
          <w:tab w:val="num" w:pos="1208"/>
        </w:tabs>
        <w:ind w:left="1208" w:hanging="360"/>
      </w:pPr>
      <w:rPr>
        <w:rFonts w:ascii="Symbol" w:hAnsi="Symbol"/>
      </w:rPr>
    </w:lvl>
  </w:abstractNum>
  <w:abstractNum w:abstractNumId="20">
    <w:nsid w:val="00000026"/>
    <w:multiLevelType w:val="singleLevel"/>
    <w:tmpl w:val="00000026"/>
    <w:name w:val="WW8Num52"/>
    <w:lvl w:ilvl="0">
      <w:start w:val="1"/>
      <w:numFmt w:val="bullet"/>
      <w:lvlText w:val=""/>
      <w:lvlJc w:val="left"/>
      <w:pPr>
        <w:tabs>
          <w:tab w:val="num" w:pos="1208"/>
        </w:tabs>
        <w:ind w:left="1208" w:hanging="360"/>
      </w:pPr>
      <w:rPr>
        <w:rFonts w:ascii="Symbol" w:hAnsi="Symbol"/>
      </w:rPr>
    </w:lvl>
  </w:abstractNum>
  <w:abstractNum w:abstractNumId="21">
    <w:nsid w:val="00000028"/>
    <w:multiLevelType w:val="singleLevel"/>
    <w:tmpl w:val="00000028"/>
    <w:name w:val="WW8Num55"/>
    <w:lvl w:ilvl="0">
      <w:start w:val="1"/>
      <w:numFmt w:val="bullet"/>
      <w:lvlText w:val=""/>
      <w:lvlJc w:val="left"/>
      <w:pPr>
        <w:tabs>
          <w:tab w:val="num" w:pos="1208"/>
        </w:tabs>
        <w:ind w:left="1208" w:hanging="360"/>
      </w:pPr>
      <w:rPr>
        <w:rFonts w:ascii="Symbol" w:hAnsi="Symbol"/>
      </w:rPr>
    </w:lvl>
  </w:abstractNum>
  <w:abstractNum w:abstractNumId="22">
    <w:nsid w:val="0000002A"/>
    <w:multiLevelType w:val="multilevel"/>
    <w:tmpl w:val="0000002A"/>
    <w:name w:val="WW8Num57"/>
    <w:lvl w:ilvl="0">
      <w:start w:val="1"/>
      <w:numFmt w:val="bullet"/>
      <w:lvlText w:val=""/>
      <w:lvlJc w:val="left"/>
      <w:pPr>
        <w:tabs>
          <w:tab w:val="num" w:pos="1208"/>
        </w:tabs>
        <w:ind w:left="1208"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3">
    <w:nsid w:val="0000002B"/>
    <w:multiLevelType w:val="singleLevel"/>
    <w:tmpl w:val="0000002B"/>
    <w:name w:val="WW8Num58"/>
    <w:lvl w:ilvl="0">
      <w:start w:val="1"/>
      <w:numFmt w:val="bullet"/>
      <w:lvlText w:val=""/>
      <w:lvlJc w:val="left"/>
      <w:pPr>
        <w:tabs>
          <w:tab w:val="num" w:pos="1208"/>
        </w:tabs>
        <w:ind w:left="1208" w:hanging="360"/>
      </w:pPr>
      <w:rPr>
        <w:rFonts w:ascii="Symbol" w:hAnsi="Symbol"/>
      </w:rPr>
    </w:lvl>
  </w:abstractNum>
  <w:abstractNum w:abstractNumId="24">
    <w:nsid w:val="0000002C"/>
    <w:multiLevelType w:val="singleLevel"/>
    <w:tmpl w:val="0000002C"/>
    <w:name w:val="WW8Num59"/>
    <w:lvl w:ilvl="0">
      <w:start w:val="1"/>
      <w:numFmt w:val="bullet"/>
      <w:lvlText w:val=""/>
      <w:lvlJc w:val="left"/>
      <w:pPr>
        <w:tabs>
          <w:tab w:val="num" w:pos="1208"/>
        </w:tabs>
        <w:ind w:left="1208" w:hanging="360"/>
      </w:pPr>
      <w:rPr>
        <w:rFonts w:ascii="Symbol" w:hAnsi="Symbol"/>
      </w:rPr>
    </w:lvl>
  </w:abstractNum>
  <w:abstractNum w:abstractNumId="25">
    <w:nsid w:val="00223D3D"/>
    <w:multiLevelType w:val="hybridMultilevel"/>
    <w:tmpl w:val="3140D426"/>
    <w:lvl w:ilvl="0" w:tplc="9C1EAF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02312F21"/>
    <w:multiLevelType w:val="hybridMultilevel"/>
    <w:tmpl w:val="79FC1E3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03DA6AB7"/>
    <w:multiLevelType w:val="multilevel"/>
    <w:tmpl w:val="2028266E"/>
    <w:lvl w:ilvl="0">
      <w:start w:val="1"/>
      <w:numFmt w:val="bullet"/>
      <w:pStyle w:val="a2"/>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08CE7C16"/>
    <w:multiLevelType w:val="hybridMultilevel"/>
    <w:tmpl w:val="7B8E796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0A051FB6"/>
    <w:multiLevelType w:val="singleLevel"/>
    <w:tmpl w:val="8DFEBC7E"/>
    <w:lvl w:ilvl="0">
      <w:start w:val="3"/>
      <w:numFmt w:val="bullet"/>
      <w:pStyle w:val="a3"/>
      <w:lvlText w:val="–"/>
      <w:lvlJc w:val="left"/>
      <w:pPr>
        <w:tabs>
          <w:tab w:val="num" w:pos="425"/>
        </w:tabs>
        <w:ind w:left="425" w:hanging="368"/>
      </w:pPr>
      <w:rPr>
        <w:rFonts w:ascii="Times New Roman" w:hAnsi="Times New Roman" w:hint="default"/>
      </w:rPr>
    </w:lvl>
  </w:abstractNum>
  <w:abstractNum w:abstractNumId="30">
    <w:nsid w:val="0CA67450"/>
    <w:multiLevelType w:val="hybridMultilevel"/>
    <w:tmpl w:val="575CCB1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42F727E"/>
    <w:multiLevelType w:val="singleLevel"/>
    <w:tmpl w:val="72A82FFA"/>
    <w:lvl w:ilvl="0">
      <w:start w:val="1"/>
      <w:numFmt w:val="decimal"/>
      <w:pStyle w:val="a4"/>
      <w:lvlText w:val="%1."/>
      <w:lvlJc w:val="left"/>
      <w:pPr>
        <w:tabs>
          <w:tab w:val="num" w:pos="360"/>
        </w:tabs>
        <w:ind w:left="360" w:hanging="360"/>
      </w:pPr>
    </w:lvl>
  </w:abstractNum>
  <w:abstractNum w:abstractNumId="32">
    <w:nsid w:val="15662B0B"/>
    <w:multiLevelType w:val="multilevel"/>
    <w:tmpl w:val="8078188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nsid w:val="185F223F"/>
    <w:multiLevelType w:val="hybridMultilevel"/>
    <w:tmpl w:val="E668E77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1913262F"/>
    <w:multiLevelType w:val="hybridMultilevel"/>
    <w:tmpl w:val="2D6CCC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1D9B00C2"/>
    <w:multiLevelType w:val="hybridMultilevel"/>
    <w:tmpl w:val="575CCB1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1EE029F3"/>
    <w:multiLevelType w:val="hybridMultilevel"/>
    <w:tmpl w:val="1F822C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1FB04A32"/>
    <w:multiLevelType w:val="hybridMultilevel"/>
    <w:tmpl w:val="644C2008"/>
    <w:lvl w:ilvl="0" w:tplc="9C1EAF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2206688F"/>
    <w:multiLevelType w:val="hybridMultilevel"/>
    <w:tmpl w:val="FD205B4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224C05DA"/>
    <w:multiLevelType w:val="hybridMultilevel"/>
    <w:tmpl w:val="C750BCBA"/>
    <w:lvl w:ilvl="0" w:tplc="04190011">
      <w:start w:val="1"/>
      <w:numFmt w:val="decimal"/>
      <w:lvlText w:val="%1)"/>
      <w:lvlJc w:val="left"/>
      <w:pPr>
        <w:ind w:left="1429" w:hanging="360"/>
      </w:pPr>
    </w:lvl>
    <w:lvl w:ilvl="1" w:tplc="AF18D306">
      <w:start w:val="1"/>
      <w:numFmt w:val="decimal"/>
      <w:lvlText w:val="%2."/>
      <w:lvlJc w:val="left"/>
      <w:pPr>
        <w:ind w:left="2509" w:hanging="72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22EC70AA"/>
    <w:multiLevelType w:val="hybridMultilevel"/>
    <w:tmpl w:val="D04A63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23F1121B"/>
    <w:multiLevelType w:val="hybridMultilevel"/>
    <w:tmpl w:val="3F982C0E"/>
    <w:lvl w:ilvl="0" w:tplc="9118B11E">
      <w:start w:val="1"/>
      <w:numFmt w:val="bullet"/>
      <w:pStyle w:val="111"/>
      <w:lvlText w:val="­"/>
      <w:lvlJc w:val="left"/>
      <w:pPr>
        <w:tabs>
          <w:tab w:val="num" w:pos="1418"/>
        </w:tabs>
        <w:ind w:left="1418" w:hanging="709"/>
      </w:pPr>
      <w:rPr>
        <w:rFonts w:ascii="Courier New" w:hAnsi="Courier New" w:hint="default"/>
      </w:rPr>
    </w:lvl>
    <w:lvl w:ilvl="1" w:tplc="17567EAC">
      <w:start w:val="1"/>
      <w:numFmt w:val="russianLower"/>
      <w:lvlText w:val="%2)"/>
      <w:lvlJc w:val="left"/>
      <w:pPr>
        <w:tabs>
          <w:tab w:val="num" w:pos="1505"/>
        </w:tabs>
        <w:ind w:left="1505" w:hanging="425"/>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2">
    <w:nsid w:val="2C7D759C"/>
    <w:multiLevelType w:val="hybridMultilevel"/>
    <w:tmpl w:val="78FA82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308F19BD"/>
    <w:multiLevelType w:val="multilevel"/>
    <w:tmpl w:val="2862A6EC"/>
    <w:lvl w:ilvl="0">
      <w:start w:val="1"/>
      <w:numFmt w:val="decimal"/>
      <w:pStyle w:val="Question"/>
      <w:lvlText w:val="%1."/>
      <w:lvlJc w:val="left"/>
      <w:pPr>
        <w:tabs>
          <w:tab w:val="num" w:pos="360"/>
        </w:tabs>
        <w:ind w:left="360" w:hanging="360"/>
      </w:pPr>
      <w:rPr>
        <w:rFonts w:hint="default"/>
      </w:rPr>
    </w:lvl>
    <w:lvl w:ilvl="1">
      <w:start w:val="2"/>
      <w:numFmt w:val="decimal"/>
      <w:isLgl/>
      <w:lvlText w:val="%1.%2."/>
      <w:lvlJc w:val="left"/>
      <w:pPr>
        <w:tabs>
          <w:tab w:val="num" w:pos="900"/>
        </w:tabs>
        <w:ind w:left="900" w:hanging="54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44">
    <w:nsid w:val="391A5EB4"/>
    <w:multiLevelType w:val="hybridMultilevel"/>
    <w:tmpl w:val="B7F23E40"/>
    <w:lvl w:ilvl="0" w:tplc="9C1EAF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3B4510A0"/>
    <w:multiLevelType w:val="hybridMultilevel"/>
    <w:tmpl w:val="C9EABE7C"/>
    <w:lvl w:ilvl="0" w:tplc="556EB4DE">
      <w:start w:val="1"/>
      <w:numFmt w:val="decimal"/>
      <w:pStyle w:val="a5"/>
      <w:lvlText w:val="%1."/>
      <w:lvlJc w:val="left"/>
      <w:pPr>
        <w:ind w:left="0" w:firstLine="0"/>
      </w:pPr>
      <w:rPr>
        <w:rFonts w:ascii="Times New Roman" w:hAnsi="Times New Roman" w:cs="Times New Roman" w:hint="default"/>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3C596EAE"/>
    <w:multiLevelType w:val="hybridMultilevel"/>
    <w:tmpl w:val="94C48FE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3CE4443E"/>
    <w:multiLevelType w:val="hybridMultilevel"/>
    <w:tmpl w:val="99AAA25C"/>
    <w:lvl w:ilvl="0" w:tplc="9C1EAF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441404F2"/>
    <w:multiLevelType w:val="multilevel"/>
    <w:tmpl w:val="CC243022"/>
    <w:lvl w:ilvl="0">
      <w:start w:val="1"/>
      <w:numFmt w:val="decimal"/>
      <w:pStyle w:val="1"/>
      <w:suff w:val="space"/>
      <w:lvlText w:val="%1"/>
      <w:lvlJc w:val="left"/>
      <w:pPr>
        <w:ind w:left="0" w:firstLine="397"/>
      </w:pPr>
      <w:rPr>
        <w:rFonts w:ascii="Arial" w:hAnsi="Arial" w:hint="default"/>
        <w:b/>
        <w:i w:val="0"/>
        <w:caps w:val="0"/>
        <w:strike w:val="0"/>
        <w:dstrike w:val="0"/>
        <w:vanish w:val="0"/>
        <w:color w:val="auto"/>
        <w:spacing w:val="0"/>
        <w:w w:val="100"/>
        <w:kern w:val="0"/>
        <w:position w:val="0"/>
        <w:u w:val="none"/>
        <w:vertAlign w:val="baseline"/>
      </w:rPr>
    </w:lvl>
    <w:lvl w:ilvl="1">
      <w:start w:val="1"/>
      <w:numFmt w:val="decimal"/>
      <w:pStyle w:val="2"/>
      <w:suff w:val="space"/>
      <w:lvlText w:val="%1.%2"/>
      <w:lvlJc w:val="left"/>
      <w:pPr>
        <w:ind w:left="0" w:firstLine="397"/>
      </w:pPr>
      <w:rPr>
        <w:rFonts w:ascii="Arial" w:hAnsi="Arial" w:hint="default"/>
        <w:b/>
        <w:i w:val="0"/>
        <w:caps w:val="0"/>
        <w:strike w:val="0"/>
        <w:dstrike w:val="0"/>
        <w:vanish w:val="0"/>
        <w:color w:val="auto"/>
        <w:spacing w:val="0"/>
        <w:w w:val="100"/>
        <w:kern w:val="0"/>
        <w:position w:val="0"/>
        <w:sz w:val="20"/>
        <w:u w:val="none"/>
        <w:vertAlign w:val="baseline"/>
      </w:rPr>
    </w:lvl>
    <w:lvl w:ilvl="2">
      <w:start w:val="1"/>
      <w:numFmt w:val="decimal"/>
      <w:pStyle w:val="5"/>
      <w:suff w:val="space"/>
      <w:lvlText w:val="%1.%2.%3"/>
      <w:lvlJc w:val="left"/>
      <w:pPr>
        <w:ind w:left="0" w:firstLine="397"/>
      </w:pPr>
      <w:rPr>
        <w:rFonts w:ascii="Arial" w:hAnsi="Arial" w:hint="default"/>
        <w:b/>
        <w:i w:val="0"/>
        <w:caps w:val="0"/>
        <w:strike w:val="0"/>
        <w:dstrike w:val="0"/>
        <w:vanish w:val="0"/>
        <w:color w:val="auto"/>
        <w:spacing w:val="0"/>
        <w:w w:val="100"/>
        <w:kern w:val="0"/>
        <w:position w:val="0"/>
        <w:sz w:val="20"/>
        <w:u w:val="none"/>
        <w:vertAlign w:val="baseline"/>
      </w:rPr>
    </w:lvl>
    <w:lvl w:ilvl="3">
      <w:start w:val="1"/>
      <w:numFmt w:val="decimal"/>
      <w:pStyle w:val="6"/>
      <w:suff w:val="space"/>
      <w:lvlText w:val="%1.%2.%3.%4"/>
      <w:lvlJc w:val="left"/>
      <w:pPr>
        <w:ind w:left="0" w:firstLine="397"/>
      </w:pPr>
      <w:rPr>
        <w:rFonts w:ascii="Arial" w:hAnsi="Arial" w:hint="default"/>
        <w:b/>
        <w:i w:val="0"/>
        <w:caps w:val="0"/>
        <w:strike w:val="0"/>
        <w:dstrike w:val="0"/>
        <w:vanish w:val="0"/>
        <w:color w:val="auto"/>
        <w:spacing w:val="0"/>
        <w:w w:val="100"/>
        <w:kern w:val="0"/>
        <w:position w:val="0"/>
        <w:sz w:val="20"/>
        <w:u w:val="none"/>
        <w:vertAlign w:val="baseline"/>
      </w:rPr>
    </w:lvl>
    <w:lvl w:ilvl="4">
      <w:start w:val="1"/>
      <w:numFmt w:val="decimal"/>
      <w:pStyle w:val="5"/>
      <w:suff w:val="space"/>
      <w:lvlText w:val="%1.%2.%3.%4.%5"/>
      <w:lvlJc w:val="left"/>
      <w:pPr>
        <w:ind w:left="0" w:firstLine="397"/>
      </w:pPr>
      <w:rPr>
        <w:rFonts w:ascii="Arial" w:hAnsi="Arial" w:hint="default"/>
        <w:b/>
        <w:i w:val="0"/>
        <w:caps w:val="0"/>
        <w:strike w:val="0"/>
        <w:dstrike w:val="0"/>
        <w:vanish w:val="0"/>
        <w:color w:val="auto"/>
        <w:spacing w:val="0"/>
        <w:w w:val="100"/>
        <w:kern w:val="0"/>
        <w:position w:val="0"/>
        <w:sz w:val="20"/>
        <w:u w:val="none"/>
        <w:vertAlign w:val="baseline"/>
      </w:rPr>
    </w:lvl>
    <w:lvl w:ilvl="5">
      <w:start w:val="1"/>
      <w:numFmt w:val="decimal"/>
      <w:pStyle w:val="6"/>
      <w:suff w:val="space"/>
      <w:lvlText w:val="%1.%2.%3.%4.%5.%6"/>
      <w:lvlJc w:val="left"/>
      <w:pPr>
        <w:ind w:left="0" w:firstLine="397"/>
      </w:pPr>
      <w:rPr>
        <w:rFonts w:ascii="Arial" w:hAnsi="Arial" w:hint="default"/>
        <w:b/>
        <w:i w:val="0"/>
        <w:caps w:val="0"/>
        <w:strike w:val="0"/>
        <w:dstrike w:val="0"/>
        <w:vanish w:val="0"/>
        <w:color w:val="auto"/>
        <w:spacing w:val="0"/>
        <w:w w:val="100"/>
        <w:kern w:val="0"/>
        <w:position w:val="0"/>
        <w:sz w:val="20"/>
        <w:u w:val="none"/>
        <w:vertAlign w:val="baseline"/>
      </w:rPr>
    </w:lvl>
    <w:lvl w:ilvl="6">
      <w:start w:val="1"/>
      <w:numFmt w:val="decimal"/>
      <w:suff w:val="space"/>
      <w:lvlText w:val="%1.%2.%3.%4.%5.%6.%7"/>
      <w:lvlJc w:val="left"/>
      <w:pPr>
        <w:ind w:left="0" w:firstLine="397"/>
      </w:pPr>
      <w:rPr>
        <w:rFonts w:ascii="Arial" w:hAnsi="Arial" w:hint="default"/>
        <w:b/>
        <w:i w:val="0"/>
        <w:caps w:val="0"/>
        <w:strike w:val="0"/>
        <w:dstrike w:val="0"/>
        <w:vanish w:val="0"/>
        <w:color w:val="000000"/>
        <w:spacing w:val="0"/>
        <w:w w:val="100"/>
        <w:kern w:val="0"/>
        <w:position w:val="0"/>
        <w:sz w:val="20"/>
        <w:u w:val="none"/>
        <w:vertAlign w:val="baseline"/>
      </w:rPr>
    </w:lvl>
    <w:lvl w:ilvl="7">
      <w:start w:val="1"/>
      <w:numFmt w:val="decimal"/>
      <w:suff w:val="space"/>
      <w:lvlText w:val="%1.%2.%3.%4.%5.%6.%7.%8"/>
      <w:lvlJc w:val="left"/>
      <w:pPr>
        <w:ind w:left="0" w:firstLine="397"/>
      </w:pPr>
      <w:rPr>
        <w:rFonts w:ascii="Arial" w:hAnsi="Arial" w:hint="default"/>
        <w:b/>
        <w:i w:val="0"/>
        <w:caps w:val="0"/>
        <w:strike w:val="0"/>
        <w:dstrike w:val="0"/>
        <w:vanish w:val="0"/>
        <w:color w:val="auto"/>
        <w:spacing w:val="0"/>
        <w:w w:val="100"/>
        <w:kern w:val="0"/>
        <w:position w:val="0"/>
        <w:sz w:val="20"/>
        <w:u w:val="none"/>
        <w:vertAlign w:val="baseline"/>
      </w:rPr>
    </w:lvl>
    <w:lvl w:ilvl="8">
      <w:start w:val="1"/>
      <w:numFmt w:val="decimal"/>
      <w:suff w:val="space"/>
      <w:lvlText w:val="%1.%2.%3.%4.%5.%6.%7.%8.%9"/>
      <w:lvlJc w:val="left"/>
      <w:pPr>
        <w:ind w:left="0" w:firstLine="397"/>
      </w:pPr>
      <w:rPr>
        <w:rFonts w:ascii="Arial" w:hAnsi="Arial" w:hint="default"/>
        <w:b/>
        <w:i w:val="0"/>
        <w:caps w:val="0"/>
        <w:strike w:val="0"/>
        <w:dstrike w:val="0"/>
        <w:vanish w:val="0"/>
        <w:color w:val="auto"/>
        <w:spacing w:val="0"/>
        <w:w w:val="100"/>
        <w:kern w:val="0"/>
        <w:position w:val="0"/>
        <w:sz w:val="20"/>
        <w:u w:val="none"/>
        <w:vertAlign w:val="baseline"/>
      </w:rPr>
    </w:lvl>
  </w:abstractNum>
  <w:abstractNum w:abstractNumId="49">
    <w:nsid w:val="4441282B"/>
    <w:multiLevelType w:val="hybridMultilevel"/>
    <w:tmpl w:val="B7B08B12"/>
    <w:lvl w:ilvl="0" w:tplc="CC84A20E">
      <w:start w:val="1"/>
      <w:numFmt w:val="bullet"/>
      <w:pStyle w:val="20"/>
      <w:lvlText w:val=""/>
      <w:lvlJc w:val="left"/>
      <w:pPr>
        <w:tabs>
          <w:tab w:val="num" w:pos="1474"/>
        </w:tabs>
        <w:ind w:left="1474" w:hanging="340"/>
      </w:pPr>
      <w:rPr>
        <w:rFonts w:ascii="Symbol" w:hAnsi="Symbol" w:cs="Times New Roman" w:hint="default"/>
      </w:rPr>
    </w:lvl>
    <w:lvl w:ilvl="1" w:tplc="A5A42D16">
      <w:start w:val="1"/>
      <w:numFmt w:val="bullet"/>
      <w:lvlText w:val="•"/>
      <w:lvlJc w:val="left"/>
      <w:pPr>
        <w:tabs>
          <w:tab w:val="num" w:pos="1440"/>
        </w:tabs>
        <w:ind w:left="1440" w:hanging="306"/>
      </w:pPr>
      <w:rPr>
        <w:rFonts w:ascii="Times New Roman" w:hAnsi="Times New Roman"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44732BEC"/>
    <w:multiLevelType w:val="hybridMultilevel"/>
    <w:tmpl w:val="79FC1E3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475127B4"/>
    <w:multiLevelType w:val="hybridMultilevel"/>
    <w:tmpl w:val="A06E1D5A"/>
    <w:lvl w:ilvl="0" w:tplc="9C1EAF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4A2D6D24"/>
    <w:multiLevelType w:val="hybridMultilevel"/>
    <w:tmpl w:val="BAC8315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4C8A1D36"/>
    <w:multiLevelType w:val="hybridMultilevel"/>
    <w:tmpl w:val="93D85D0C"/>
    <w:lvl w:ilvl="0" w:tplc="9C1EAF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4D8B13E7"/>
    <w:multiLevelType w:val="hybridMultilevel"/>
    <w:tmpl w:val="7848F9E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nsid w:val="4E887BE5"/>
    <w:multiLevelType w:val="hybridMultilevel"/>
    <w:tmpl w:val="8C562AE8"/>
    <w:lvl w:ilvl="0" w:tplc="9C1EAF1A">
      <w:start w:val="1"/>
      <w:numFmt w:val="bullet"/>
      <w:lvlText w:val=""/>
      <w:lvlJc w:val="left"/>
      <w:pPr>
        <w:ind w:left="1069" w:hanging="360"/>
      </w:pPr>
      <w:rPr>
        <w:rFonts w:ascii="Symbol" w:hAnsi="Symbol" w:hint="default"/>
      </w:rPr>
    </w:lvl>
    <w:lvl w:ilvl="1" w:tplc="9C1EAF1A">
      <w:start w:val="1"/>
      <w:numFmt w:val="bullet"/>
      <w:lvlText w:val=""/>
      <w:lvlJc w:val="left"/>
      <w:pPr>
        <w:ind w:left="1789" w:hanging="360"/>
      </w:pPr>
      <w:rPr>
        <w:rFonts w:ascii="Symbol" w:hAnsi="Symbol"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6">
    <w:nsid w:val="4ED911EE"/>
    <w:multiLevelType w:val="multilevel"/>
    <w:tmpl w:val="C9185A5A"/>
    <w:lvl w:ilvl="0">
      <w:start w:val="1"/>
      <w:numFmt w:val="bullet"/>
      <w:lvlText w:val=""/>
      <w:lvlJc w:val="left"/>
      <w:pPr>
        <w:tabs>
          <w:tab w:val="num" w:pos="717"/>
        </w:tabs>
        <w:ind w:left="717" w:hanging="360"/>
      </w:pPr>
      <w:rPr>
        <w:rFonts w:ascii="Wingdings 3" w:hAnsi="Wingdings 3" w:hint="default"/>
        <w:color w:val="auto"/>
        <w:sz w:val="24"/>
      </w:rPr>
    </w:lvl>
    <w:lvl w:ilvl="1">
      <w:start w:val="1"/>
      <w:numFmt w:val="bullet"/>
      <w:pStyle w:val="--"/>
      <w:lvlText w:val=""/>
      <w:lvlJc w:val="left"/>
      <w:pPr>
        <w:tabs>
          <w:tab w:val="num" w:pos="360"/>
        </w:tabs>
        <w:ind w:left="284" w:hanging="284"/>
      </w:pPr>
      <w:rPr>
        <w:rFonts w:ascii="Wingdings 3" w:hAnsi="Wingdings 3" w:hint="default"/>
        <w:color w:val="999999"/>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7">
    <w:nsid w:val="517079B8"/>
    <w:multiLevelType w:val="hybridMultilevel"/>
    <w:tmpl w:val="8A324A64"/>
    <w:lvl w:ilvl="0" w:tplc="71A05F84">
      <w:start w:val="1"/>
      <w:numFmt w:val="decimal"/>
      <w:pStyle w:val="1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56C76A7D"/>
    <w:multiLevelType w:val="hybridMultilevel"/>
    <w:tmpl w:val="35C0791C"/>
    <w:lvl w:ilvl="0" w:tplc="9C1EAF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572D2CBC"/>
    <w:multiLevelType w:val="hybridMultilevel"/>
    <w:tmpl w:val="AFFE4C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593B7405"/>
    <w:multiLevelType w:val="hybridMultilevel"/>
    <w:tmpl w:val="BC2EB794"/>
    <w:lvl w:ilvl="0" w:tplc="5376707E">
      <w:start w:val="1"/>
      <w:numFmt w:val="bullet"/>
      <w:pStyle w:val="a6"/>
      <w:lvlText w:val=""/>
      <w:lvlJc w:val="left"/>
      <w:pPr>
        <w:tabs>
          <w:tab w:val="num" w:pos="794"/>
        </w:tabs>
        <w:ind w:left="794" w:hanging="397"/>
      </w:pPr>
      <w:rPr>
        <w:rFonts w:ascii="Symbol" w:hAnsi="Symbol" w:hint="default"/>
      </w:rPr>
    </w:lvl>
    <w:lvl w:ilvl="1" w:tplc="04190003">
      <w:start w:val="1"/>
      <w:numFmt w:val="bullet"/>
      <w:pStyle w:val="a7"/>
      <w:lvlText w:val=""/>
      <w:lvlJc w:val="left"/>
      <w:pPr>
        <w:tabs>
          <w:tab w:val="num" w:pos="1477"/>
        </w:tabs>
        <w:ind w:left="1477" w:hanging="397"/>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1">
    <w:nsid w:val="5C7C4C5C"/>
    <w:multiLevelType w:val="hybridMultilevel"/>
    <w:tmpl w:val="A0BE3FF2"/>
    <w:lvl w:ilvl="0" w:tplc="0F36DB9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2">
    <w:nsid w:val="5ED97EC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nsid w:val="66EF2D17"/>
    <w:multiLevelType w:val="hybridMultilevel"/>
    <w:tmpl w:val="F29CDFB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4">
    <w:nsid w:val="6BE155EB"/>
    <w:multiLevelType w:val="hybridMultilevel"/>
    <w:tmpl w:val="F3B870DE"/>
    <w:lvl w:ilvl="0" w:tplc="472E0B56">
      <w:start w:val="1"/>
      <w:numFmt w:val="bullet"/>
      <w:pStyle w:val="a8"/>
      <w:lvlText w:val=""/>
      <w:lvlJc w:val="left"/>
      <w:pPr>
        <w:tabs>
          <w:tab w:val="num" w:pos="1240"/>
        </w:tabs>
        <w:ind w:left="560" w:firstLine="340"/>
      </w:pPr>
      <w:rPr>
        <w:rFonts w:ascii="Symbol" w:hAnsi="Symbol" w:hint="default"/>
      </w:rPr>
    </w:lvl>
    <w:lvl w:ilvl="1" w:tplc="04190003">
      <w:start w:val="1"/>
      <w:numFmt w:val="bullet"/>
      <w:lvlText w:val="o"/>
      <w:lvlJc w:val="left"/>
      <w:pPr>
        <w:tabs>
          <w:tab w:val="num" w:pos="720"/>
        </w:tabs>
        <w:ind w:left="720" w:hanging="360"/>
      </w:pPr>
      <w:rPr>
        <w:rFonts w:ascii="Courier New" w:hAnsi="Courier New" w:cs="Courier New" w:hint="default"/>
      </w:rPr>
    </w:lvl>
    <w:lvl w:ilvl="2" w:tplc="10A861F6">
      <w:start w:val="1"/>
      <w:numFmt w:val="russianLower"/>
      <w:lvlText w:val="%3)"/>
      <w:lvlJc w:val="left"/>
      <w:pPr>
        <w:tabs>
          <w:tab w:val="num" w:pos="1134"/>
        </w:tabs>
        <w:ind w:left="1134" w:hanging="425"/>
      </w:pPr>
      <w:rPr>
        <w:rFonts w:hint="default"/>
      </w:rPr>
    </w:lvl>
    <w:lvl w:ilvl="3" w:tplc="2FEA9CB6">
      <w:start w:val="1"/>
      <w:numFmt w:val="bullet"/>
      <w:lvlText w:val="–"/>
      <w:lvlJc w:val="left"/>
      <w:pPr>
        <w:tabs>
          <w:tab w:val="num" w:pos="1134"/>
        </w:tabs>
        <w:ind w:left="1134" w:hanging="425"/>
      </w:pPr>
      <w:rPr>
        <w:rFonts w:ascii="Times New Roman" w:hAnsi="Times New Roman" w:cs="Times New Roman" w:hint="default"/>
      </w:rPr>
    </w:lvl>
    <w:lvl w:ilvl="4" w:tplc="0DC24224">
      <w:start w:val="1"/>
      <w:numFmt w:val="bullet"/>
      <w:lvlText w:val=""/>
      <w:lvlJc w:val="left"/>
      <w:pPr>
        <w:tabs>
          <w:tab w:val="num" w:pos="1134"/>
        </w:tabs>
        <w:ind w:left="1134" w:hanging="425"/>
      </w:pPr>
      <w:rPr>
        <w:rFonts w:ascii="Symbol" w:hAnsi="Symbol" w:hint="default"/>
      </w:rPr>
    </w:lvl>
    <w:lvl w:ilvl="5" w:tplc="A530BF64">
      <w:start w:val="1"/>
      <w:numFmt w:val="russianLower"/>
      <w:lvlText w:val="%6)"/>
      <w:lvlJc w:val="left"/>
      <w:pPr>
        <w:tabs>
          <w:tab w:val="num" w:pos="1134"/>
        </w:tabs>
        <w:ind w:left="1134" w:hanging="425"/>
      </w:pPr>
      <w:rPr>
        <w:rFont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5">
    <w:nsid w:val="77BC2C7C"/>
    <w:multiLevelType w:val="hybridMultilevel"/>
    <w:tmpl w:val="BD8C584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79D77541"/>
    <w:multiLevelType w:val="hybridMultilevel"/>
    <w:tmpl w:val="4510D0E0"/>
    <w:lvl w:ilvl="0" w:tplc="9C1EAF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7"/>
  </w:num>
  <w:num w:numId="2">
    <w:abstractNumId w:val="4"/>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64"/>
  </w:num>
  <w:num w:numId="4">
    <w:abstractNumId w:val="49"/>
  </w:num>
  <w:num w:numId="5">
    <w:abstractNumId w:val="31"/>
  </w:num>
  <w:num w:numId="6">
    <w:abstractNumId w:val="41"/>
  </w:num>
  <w:num w:numId="7">
    <w:abstractNumId w:val="2"/>
    <w:lvlOverride w:ilvl="0">
      <w:lvl w:ilvl="0">
        <w:start w:val="1"/>
        <w:numFmt w:val="bullet"/>
        <w:pStyle w:val="a1"/>
        <w:lvlText w:val=""/>
        <w:legacy w:legacy="1" w:legacySpace="0" w:legacyIndent="283"/>
        <w:lvlJc w:val="left"/>
        <w:pPr>
          <w:ind w:left="283" w:hanging="283"/>
        </w:pPr>
        <w:rPr>
          <w:rFonts w:ascii="Symbol" w:hAnsi="Symbol" w:hint="default"/>
        </w:rPr>
      </w:lvl>
    </w:lvlOverride>
  </w:num>
  <w:num w:numId="8">
    <w:abstractNumId w:val="56"/>
  </w:num>
  <w:num w:numId="9">
    <w:abstractNumId w:val="29"/>
  </w:num>
  <w:num w:numId="10">
    <w:abstractNumId w:val="60"/>
  </w:num>
  <w:num w:numId="11">
    <w:abstractNumId w:val="48"/>
  </w:num>
  <w:num w:numId="12">
    <w:abstractNumId w:val="45"/>
  </w:num>
  <w:num w:numId="13">
    <w:abstractNumId w:val="57"/>
  </w:num>
  <w:num w:numId="14">
    <w:abstractNumId w:val="1"/>
  </w:num>
  <w:num w:numId="15">
    <w:abstractNumId w:val="0"/>
  </w:num>
  <w:num w:numId="16">
    <w:abstractNumId w:val="39"/>
  </w:num>
  <w:num w:numId="17">
    <w:abstractNumId w:val="32"/>
  </w:num>
  <w:num w:numId="18">
    <w:abstractNumId w:val="43"/>
  </w:num>
  <w:num w:numId="19">
    <w:abstractNumId w:val="4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3"/>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3"/>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5"/>
  </w:num>
  <w:num w:numId="29">
    <w:abstractNumId w:val="50"/>
  </w:num>
  <w:num w:numId="30">
    <w:abstractNumId w:val="26"/>
  </w:num>
  <w:num w:numId="31">
    <w:abstractNumId w:val="38"/>
  </w:num>
  <w:num w:numId="32">
    <w:abstractNumId w:val="65"/>
  </w:num>
  <w:num w:numId="33">
    <w:abstractNumId w:val="52"/>
  </w:num>
  <w:num w:numId="34">
    <w:abstractNumId w:val="28"/>
  </w:num>
  <w:num w:numId="35">
    <w:abstractNumId w:val="33"/>
  </w:num>
  <w:num w:numId="36">
    <w:abstractNumId w:val="46"/>
  </w:num>
  <w:num w:numId="37">
    <w:abstractNumId w:val="51"/>
  </w:num>
  <w:num w:numId="38">
    <w:abstractNumId w:val="25"/>
  </w:num>
  <w:num w:numId="39">
    <w:abstractNumId w:val="42"/>
  </w:num>
  <w:num w:numId="40">
    <w:abstractNumId w:val="30"/>
  </w:num>
  <w:num w:numId="41">
    <w:abstractNumId w:val="35"/>
  </w:num>
  <w:num w:numId="42">
    <w:abstractNumId w:val="63"/>
  </w:num>
  <w:num w:numId="43">
    <w:abstractNumId w:val="62"/>
  </w:num>
  <w:num w:numId="44">
    <w:abstractNumId w:val="53"/>
  </w:num>
  <w:num w:numId="45">
    <w:abstractNumId w:val="58"/>
  </w:num>
  <w:num w:numId="46">
    <w:abstractNumId w:val="66"/>
  </w:num>
  <w:num w:numId="47">
    <w:abstractNumId w:val="61"/>
  </w:num>
  <w:num w:numId="48">
    <w:abstractNumId w:val="34"/>
  </w:num>
  <w:num w:numId="49">
    <w:abstractNumId w:val="36"/>
  </w:num>
  <w:num w:numId="50">
    <w:abstractNumId w:val="37"/>
  </w:num>
  <w:num w:numId="51">
    <w:abstractNumId w:val="40"/>
  </w:num>
  <w:num w:numId="52">
    <w:abstractNumId w:val="54"/>
  </w:num>
  <w:num w:numId="53">
    <w:abstractNumId w:val="59"/>
  </w:num>
  <w:num w:numId="54">
    <w:abstractNumId w:val="47"/>
  </w:num>
  <w:num w:numId="55">
    <w:abstractNumId w:val="4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A5D"/>
    <w:rsid w:val="000024CC"/>
    <w:rsid w:val="00003B60"/>
    <w:rsid w:val="00006939"/>
    <w:rsid w:val="000112DD"/>
    <w:rsid w:val="000138D1"/>
    <w:rsid w:val="00015153"/>
    <w:rsid w:val="00020D37"/>
    <w:rsid w:val="00020D4D"/>
    <w:rsid w:val="00021017"/>
    <w:rsid w:val="0002478C"/>
    <w:rsid w:val="000263E4"/>
    <w:rsid w:val="00027260"/>
    <w:rsid w:val="000276EE"/>
    <w:rsid w:val="000318F5"/>
    <w:rsid w:val="0003323F"/>
    <w:rsid w:val="00033382"/>
    <w:rsid w:val="00035FA2"/>
    <w:rsid w:val="000368A4"/>
    <w:rsid w:val="00037A97"/>
    <w:rsid w:val="00040F09"/>
    <w:rsid w:val="000439BE"/>
    <w:rsid w:val="000441DD"/>
    <w:rsid w:val="00053293"/>
    <w:rsid w:val="0005552F"/>
    <w:rsid w:val="00055610"/>
    <w:rsid w:val="00057AA1"/>
    <w:rsid w:val="00060676"/>
    <w:rsid w:val="0006196A"/>
    <w:rsid w:val="000628C8"/>
    <w:rsid w:val="00062AEA"/>
    <w:rsid w:val="00065376"/>
    <w:rsid w:val="00070985"/>
    <w:rsid w:val="00075A6A"/>
    <w:rsid w:val="0007684C"/>
    <w:rsid w:val="00080560"/>
    <w:rsid w:val="00084001"/>
    <w:rsid w:val="0008632B"/>
    <w:rsid w:val="000956EC"/>
    <w:rsid w:val="00097CF6"/>
    <w:rsid w:val="000A151C"/>
    <w:rsid w:val="000A1EEA"/>
    <w:rsid w:val="000A1FC7"/>
    <w:rsid w:val="000A21E4"/>
    <w:rsid w:val="000A3BE3"/>
    <w:rsid w:val="000A4E0F"/>
    <w:rsid w:val="000A6B4F"/>
    <w:rsid w:val="000B42B0"/>
    <w:rsid w:val="000B7DCA"/>
    <w:rsid w:val="000C5361"/>
    <w:rsid w:val="000C572D"/>
    <w:rsid w:val="000D2179"/>
    <w:rsid w:val="000D21C3"/>
    <w:rsid w:val="000D3F57"/>
    <w:rsid w:val="000D4779"/>
    <w:rsid w:val="000D606F"/>
    <w:rsid w:val="000D7370"/>
    <w:rsid w:val="000E038F"/>
    <w:rsid w:val="000E2068"/>
    <w:rsid w:val="000E46F1"/>
    <w:rsid w:val="000E62E6"/>
    <w:rsid w:val="000F0089"/>
    <w:rsid w:val="000F0AC1"/>
    <w:rsid w:val="000F31BA"/>
    <w:rsid w:val="000F50A6"/>
    <w:rsid w:val="000F64EB"/>
    <w:rsid w:val="00101486"/>
    <w:rsid w:val="00103424"/>
    <w:rsid w:val="00106268"/>
    <w:rsid w:val="00107A75"/>
    <w:rsid w:val="001109E2"/>
    <w:rsid w:val="00112800"/>
    <w:rsid w:val="00115438"/>
    <w:rsid w:val="001175B2"/>
    <w:rsid w:val="0012018C"/>
    <w:rsid w:val="00121BDC"/>
    <w:rsid w:val="00122E31"/>
    <w:rsid w:val="00124D7B"/>
    <w:rsid w:val="001275F0"/>
    <w:rsid w:val="00134149"/>
    <w:rsid w:val="0013594A"/>
    <w:rsid w:val="00135CD0"/>
    <w:rsid w:val="00142C35"/>
    <w:rsid w:val="00150689"/>
    <w:rsid w:val="00150DD6"/>
    <w:rsid w:val="00152D3F"/>
    <w:rsid w:val="0015696F"/>
    <w:rsid w:val="00160739"/>
    <w:rsid w:val="0016179C"/>
    <w:rsid w:val="001631EE"/>
    <w:rsid w:val="00166DFF"/>
    <w:rsid w:val="0017163F"/>
    <w:rsid w:val="00171CAC"/>
    <w:rsid w:val="001742BC"/>
    <w:rsid w:val="00177AE0"/>
    <w:rsid w:val="0018215C"/>
    <w:rsid w:val="001832AE"/>
    <w:rsid w:val="001842DD"/>
    <w:rsid w:val="001844E9"/>
    <w:rsid w:val="00186DA8"/>
    <w:rsid w:val="001875BD"/>
    <w:rsid w:val="00196D96"/>
    <w:rsid w:val="00196F77"/>
    <w:rsid w:val="00197F79"/>
    <w:rsid w:val="001B089D"/>
    <w:rsid w:val="001B0C35"/>
    <w:rsid w:val="001C2C39"/>
    <w:rsid w:val="001C6097"/>
    <w:rsid w:val="001C7F33"/>
    <w:rsid w:val="001D21C4"/>
    <w:rsid w:val="001D44E8"/>
    <w:rsid w:val="001D5238"/>
    <w:rsid w:val="001D551C"/>
    <w:rsid w:val="001D55C8"/>
    <w:rsid w:val="001D6562"/>
    <w:rsid w:val="001D6E41"/>
    <w:rsid w:val="001E266A"/>
    <w:rsid w:val="001E3E1F"/>
    <w:rsid w:val="001E51FF"/>
    <w:rsid w:val="001E7A36"/>
    <w:rsid w:val="001F0844"/>
    <w:rsid w:val="001F0A6E"/>
    <w:rsid w:val="002003CF"/>
    <w:rsid w:val="00201985"/>
    <w:rsid w:val="00206161"/>
    <w:rsid w:val="002110D9"/>
    <w:rsid w:val="002117A5"/>
    <w:rsid w:val="00212B03"/>
    <w:rsid w:val="002130BF"/>
    <w:rsid w:val="00214DBF"/>
    <w:rsid w:val="00215FED"/>
    <w:rsid w:val="002206B2"/>
    <w:rsid w:val="00221A87"/>
    <w:rsid w:val="00221F9D"/>
    <w:rsid w:val="00222CDB"/>
    <w:rsid w:val="002237B5"/>
    <w:rsid w:val="00225500"/>
    <w:rsid w:val="0023063E"/>
    <w:rsid w:val="00230D1F"/>
    <w:rsid w:val="00236808"/>
    <w:rsid w:val="00242BC4"/>
    <w:rsid w:val="00245E7B"/>
    <w:rsid w:val="002476D2"/>
    <w:rsid w:val="0025155F"/>
    <w:rsid w:val="00251F90"/>
    <w:rsid w:val="00252704"/>
    <w:rsid w:val="00252B29"/>
    <w:rsid w:val="0025783C"/>
    <w:rsid w:val="00260C6E"/>
    <w:rsid w:val="00261616"/>
    <w:rsid w:val="002616F9"/>
    <w:rsid w:val="00262F42"/>
    <w:rsid w:val="00263CB4"/>
    <w:rsid w:val="002640D8"/>
    <w:rsid w:val="00264177"/>
    <w:rsid w:val="0027269F"/>
    <w:rsid w:val="00272F90"/>
    <w:rsid w:val="00273BEB"/>
    <w:rsid w:val="002744D1"/>
    <w:rsid w:val="002766E2"/>
    <w:rsid w:val="002767D4"/>
    <w:rsid w:val="00280802"/>
    <w:rsid w:val="00281188"/>
    <w:rsid w:val="00281A48"/>
    <w:rsid w:val="00281B65"/>
    <w:rsid w:val="00282697"/>
    <w:rsid w:val="0028313E"/>
    <w:rsid w:val="00283AF5"/>
    <w:rsid w:val="00286070"/>
    <w:rsid w:val="00286687"/>
    <w:rsid w:val="00287FF4"/>
    <w:rsid w:val="0029190E"/>
    <w:rsid w:val="002957CC"/>
    <w:rsid w:val="002A6819"/>
    <w:rsid w:val="002B0A22"/>
    <w:rsid w:val="002B37A6"/>
    <w:rsid w:val="002B4F71"/>
    <w:rsid w:val="002B75FF"/>
    <w:rsid w:val="002C1F0C"/>
    <w:rsid w:val="002C3C41"/>
    <w:rsid w:val="002C6F76"/>
    <w:rsid w:val="002D0E28"/>
    <w:rsid w:val="002D1E27"/>
    <w:rsid w:val="002D229F"/>
    <w:rsid w:val="002D2EC7"/>
    <w:rsid w:val="002D362F"/>
    <w:rsid w:val="002D4AD3"/>
    <w:rsid w:val="002E2B46"/>
    <w:rsid w:val="002E7DB0"/>
    <w:rsid w:val="002F134A"/>
    <w:rsid w:val="002F38C7"/>
    <w:rsid w:val="002F4543"/>
    <w:rsid w:val="002F4C12"/>
    <w:rsid w:val="00303C76"/>
    <w:rsid w:val="0030471F"/>
    <w:rsid w:val="003055AD"/>
    <w:rsid w:val="00314930"/>
    <w:rsid w:val="00314B79"/>
    <w:rsid w:val="003159EC"/>
    <w:rsid w:val="00321A91"/>
    <w:rsid w:val="00322509"/>
    <w:rsid w:val="00322CA5"/>
    <w:rsid w:val="00323138"/>
    <w:rsid w:val="00330332"/>
    <w:rsid w:val="00330ABD"/>
    <w:rsid w:val="00330D59"/>
    <w:rsid w:val="003321FF"/>
    <w:rsid w:val="00333CCA"/>
    <w:rsid w:val="00335725"/>
    <w:rsid w:val="00335EE0"/>
    <w:rsid w:val="00340A86"/>
    <w:rsid w:val="0034103C"/>
    <w:rsid w:val="0034219A"/>
    <w:rsid w:val="0034428E"/>
    <w:rsid w:val="003450F5"/>
    <w:rsid w:val="003461F0"/>
    <w:rsid w:val="003536DC"/>
    <w:rsid w:val="00354607"/>
    <w:rsid w:val="00354CAE"/>
    <w:rsid w:val="00357499"/>
    <w:rsid w:val="00360346"/>
    <w:rsid w:val="00362BBE"/>
    <w:rsid w:val="0036386A"/>
    <w:rsid w:val="00365880"/>
    <w:rsid w:val="00365BD2"/>
    <w:rsid w:val="0036724B"/>
    <w:rsid w:val="00367F59"/>
    <w:rsid w:val="00374A9C"/>
    <w:rsid w:val="003772CD"/>
    <w:rsid w:val="0037748E"/>
    <w:rsid w:val="00380210"/>
    <w:rsid w:val="003808BC"/>
    <w:rsid w:val="003823F3"/>
    <w:rsid w:val="0038263E"/>
    <w:rsid w:val="0038484B"/>
    <w:rsid w:val="00385B6A"/>
    <w:rsid w:val="00385E0E"/>
    <w:rsid w:val="00385F89"/>
    <w:rsid w:val="00386AE9"/>
    <w:rsid w:val="00390B5F"/>
    <w:rsid w:val="00390C64"/>
    <w:rsid w:val="00391741"/>
    <w:rsid w:val="00392F47"/>
    <w:rsid w:val="00393D56"/>
    <w:rsid w:val="003956DC"/>
    <w:rsid w:val="00396489"/>
    <w:rsid w:val="00396E5A"/>
    <w:rsid w:val="003A3D12"/>
    <w:rsid w:val="003A631F"/>
    <w:rsid w:val="003B329F"/>
    <w:rsid w:val="003B4B1A"/>
    <w:rsid w:val="003B566F"/>
    <w:rsid w:val="003C0881"/>
    <w:rsid w:val="003C14F7"/>
    <w:rsid w:val="003C2C8A"/>
    <w:rsid w:val="003C6839"/>
    <w:rsid w:val="003D0CF6"/>
    <w:rsid w:val="003D4077"/>
    <w:rsid w:val="003D5FA2"/>
    <w:rsid w:val="003D6C05"/>
    <w:rsid w:val="003D7CD0"/>
    <w:rsid w:val="003E078D"/>
    <w:rsid w:val="003E083E"/>
    <w:rsid w:val="003E115F"/>
    <w:rsid w:val="003E3299"/>
    <w:rsid w:val="003E4AED"/>
    <w:rsid w:val="003E69B8"/>
    <w:rsid w:val="003E6B9E"/>
    <w:rsid w:val="003E717B"/>
    <w:rsid w:val="003F1F1A"/>
    <w:rsid w:val="003F26DD"/>
    <w:rsid w:val="003F3D12"/>
    <w:rsid w:val="003F5BD4"/>
    <w:rsid w:val="003F5BE2"/>
    <w:rsid w:val="003F7E78"/>
    <w:rsid w:val="0040135B"/>
    <w:rsid w:val="00403F13"/>
    <w:rsid w:val="00404378"/>
    <w:rsid w:val="00405A79"/>
    <w:rsid w:val="00406634"/>
    <w:rsid w:val="00415333"/>
    <w:rsid w:val="00416259"/>
    <w:rsid w:val="00416C70"/>
    <w:rsid w:val="00417981"/>
    <w:rsid w:val="0042072B"/>
    <w:rsid w:val="00421EF9"/>
    <w:rsid w:val="00422F5E"/>
    <w:rsid w:val="00422FFE"/>
    <w:rsid w:val="004332FE"/>
    <w:rsid w:val="00433407"/>
    <w:rsid w:val="00441AEE"/>
    <w:rsid w:val="004478C2"/>
    <w:rsid w:val="00451DD5"/>
    <w:rsid w:val="00453101"/>
    <w:rsid w:val="00455D00"/>
    <w:rsid w:val="004560B5"/>
    <w:rsid w:val="00456D85"/>
    <w:rsid w:val="00460A86"/>
    <w:rsid w:val="00460DAC"/>
    <w:rsid w:val="00463C7F"/>
    <w:rsid w:val="004645F5"/>
    <w:rsid w:val="004732FA"/>
    <w:rsid w:val="004753B3"/>
    <w:rsid w:val="00475447"/>
    <w:rsid w:val="004777C2"/>
    <w:rsid w:val="004778A4"/>
    <w:rsid w:val="00485434"/>
    <w:rsid w:val="004869DB"/>
    <w:rsid w:val="00487135"/>
    <w:rsid w:val="004A2DBB"/>
    <w:rsid w:val="004B12A1"/>
    <w:rsid w:val="004B1612"/>
    <w:rsid w:val="004B22DD"/>
    <w:rsid w:val="004B3531"/>
    <w:rsid w:val="004B6527"/>
    <w:rsid w:val="004C1560"/>
    <w:rsid w:val="004C2EFD"/>
    <w:rsid w:val="004C403F"/>
    <w:rsid w:val="004C4755"/>
    <w:rsid w:val="004C4B5F"/>
    <w:rsid w:val="004C6760"/>
    <w:rsid w:val="004C69C8"/>
    <w:rsid w:val="004C7B6C"/>
    <w:rsid w:val="004D1CDF"/>
    <w:rsid w:val="004D3A4C"/>
    <w:rsid w:val="004D692B"/>
    <w:rsid w:val="004E0682"/>
    <w:rsid w:val="004E177F"/>
    <w:rsid w:val="004E2510"/>
    <w:rsid w:val="004E2AF7"/>
    <w:rsid w:val="004E659D"/>
    <w:rsid w:val="004F0478"/>
    <w:rsid w:val="004F271A"/>
    <w:rsid w:val="004F72AE"/>
    <w:rsid w:val="0050479B"/>
    <w:rsid w:val="00507177"/>
    <w:rsid w:val="00507193"/>
    <w:rsid w:val="0051075D"/>
    <w:rsid w:val="00517A5E"/>
    <w:rsid w:val="00520ABA"/>
    <w:rsid w:val="0052253B"/>
    <w:rsid w:val="00524F14"/>
    <w:rsid w:val="0052674F"/>
    <w:rsid w:val="00526D29"/>
    <w:rsid w:val="00532437"/>
    <w:rsid w:val="00535E9D"/>
    <w:rsid w:val="005374C1"/>
    <w:rsid w:val="00537DA9"/>
    <w:rsid w:val="0054290F"/>
    <w:rsid w:val="00542AA3"/>
    <w:rsid w:val="00544862"/>
    <w:rsid w:val="00545BD3"/>
    <w:rsid w:val="00545CB4"/>
    <w:rsid w:val="00546BEE"/>
    <w:rsid w:val="00547CAF"/>
    <w:rsid w:val="00552CD2"/>
    <w:rsid w:val="00553B16"/>
    <w:rsid w:val="00556405"/>
    <w:rsid w:val="00561253"/>
    <w:rsid w:val="005636C3"/>
    <w:rsid w:val="0056533A"/>
    <w:rsid w:val="005658C0"/>
    <w:rsid w:val="00570C8A"/>
    <w:rsid w:val="005758F6"/>
    <w:rsid w:val="00584E57"/>
    <w:rsid w:val="00586C8C"/>
    <w:rsid w:val="0059189E"/>
    <w:rsid w:val="00595692"/>
    <w:rsid w:val="005A2C62"/>
    <w:rsid w:val="005A3B80"/>
    <w:rsid w:val="005A3D89"/>
    <w:rsid w:val="005A4A8B"/>
    <w:rsid w:val="005A5AD6"/>
    <w:rsid w:val="005A6FC0"/>
    <w:rsid w:val="005B121C"/>
    <w:rsid w:val="005B3E37"/>
    <w:rsid w:val="005B4BF3"/>
    <w:rsid w:val="005C06C2"/>
    <w:rsid w:val="005C1669"/>
    <w:rsid w:val="005C58C1"/>
    <w:rsid w:val="005D03FC"/>
    <w:rsid w:val="005D52B2"/>
    <w:rsid w:val="005E057D"/>
    <w:rsid w:val="005E0D81"/>
    <w:rsid w:val="005E280A"/>
    <w:rsid w:val="005E6C49"/>
    <w:rsid w:val="005E724C"/>
    <w:rsid w:val="005F011F"/>
    <w:rsid w:val="005F279E"/>
    <w:rsid w:val="005F3D97"/>
    <w:rsid w:val="005F53C8"/>
    <w:rsid w:val="005F7D38"/>
    <w:rsid w:val="00601806"/>
    <w:rsid w:val="00603D16"/>
    <w:rsid w:val="00605EF5"/>
    <w:rsid w:val="00607D6D"/>
    <w:rsid w:val="00607E76"/>
    <w:rsid w:val="00611A5D"/>
    <w:rsid w:val="00611EB8"/>
    <w:rsid w:val="00613AEB"/>
    <w:rsid w:val="00614E5C"/>
    <w:rsid w:val="0062502C"/>
    <w:rsid w:val="0062551C"/>
    <w:rsid w:val="00625AFC"/>
    <w:rsid w:val="006266B6"/>
    <w:rsid w:val="00627D1F"/>
    <w:rsid w:val="00627E09"/>
    <w:rsid w:val="006302BC"/>
    <w:rsid w:val="00630635"/>
    <w:rsid w:val="006309C2"/>
    <w:rsid w:val="00633543"/>
    <w:rsid w:val="0063479C"/>
    <w:rsid w:val="006401F7"/>
    <w:rsid w:val="006442A5"/>
    <w:rsid w:val="006468C5"/>
    <w:rsid w:val="00653145"/>
    <w:rsid w:val="006562FB"/>
    <w:rsid w:val="006565D1"/>
    <w:rsid w:val="00657B85"/>
    <w:rsid w:val="0066037F"/>
    <w:rsid w:val="006627B6"/>
    <w:rsid w:val="00662D75"/>
    <w:rsid w:val="00663AB5"/>
    <w:rsid w:val="00664A55"/>
    <w:rsid w:val="00665B2E"/>
    <w:rsid w:val="00666E78"/>
    <w:rsid w:val="00667700"/>
    <w:rsid w:val="00670A19"/>
    <w:rsid w:val="00672BD4"/>
    <w:rsid w:val="0067716A"/>
    <w:rsid w:val="00681679"/>
    <w:rsid w:val="00690701"/>
    <w:rsid w:val="00690BDC"/>
    <w:rsid w:val="00694ED6"/>
    <w:rsid w:val="006957C2"/>
    <w:rsid w:val="00697E24"/>
    <w:rsid w:val="006A2102"/>
    <w:rsid w:val="006A4C18"/>
    <w:rsid w:val="006A6E3A"/>
    <w:rsid w:val="006B018A"/>
    <w:rsid w:val="006B1577"/>
    <w:rsid w:val="006C0850"/>
    <w:rsid w:val="006C655C"/>
    <w:rsid w:val="006C6C70"/>
    <w:rsid w:val="006C7D53"/>
    <w:rsid w:val="006D093F"/>
    <w:rsid w:val="006D483E"/>
    <w:rsid w:val="006D707F"/>
    <w:rsid w:val="006E1DD9"/>
    <w:rsid w:val="006E372F"/>
    <w:rsid w:val="006E4841"/>
    <w:rsid w:val="006E4BDE"/>
    <w:rsid w:val="006E61DA"/>
    <w:rsid w:val="006E6621"/>
    <w:rsid w:val="006E76C1"/>
    <w:rsid w:val="006E7CE7"/>
    <w:rsid w:val="006F04AC"/>
    <w:rsid w:val="006F08C1"/>
    <w:rsid w:val="006F0A40"/>
    <w:rsid w:val="006F1535"/>
    <w:rsid w:val="006F54BA"/>
    <w:rsid w:val="007002CF"/>
    <w:rsid w:val="007011A6"/>
    <w:rsid w:val="007012AE"/>
    <w:rsid w:val="00701C96"/>
    <w:rsid w:val="00706340"/>
    <w:rsid w:val="007064EB"/>
    <w:rsid w:val="007072B4"/>
    <w:rsid w:val="007106E7"/>
    <w:rsid w:val="00710ED0"/>
    <w:rsid w:val="007120D6"/>
    <w:rsid w:val="00714540"/>
    <w:rsid w:val="00714603"/>
    <w:rsid w:val="007157AD"/>
    <w:rsid w:val="00716BC1"/>
    <w:rsid w:val="0072105E"/>
    <w:rsid w:val="0072496F"/>
    <w:rsid w:val="00724B18"/>
    <w:rsid w:val="007259D4"/>
    <w:rsid w:val="00732923"/>
    <w:rsid w:val="0074205E"/>
    <w:rsid w:val="007420E9"/>
    <w:rsid w:val="0074352C"/>
    <w:rsid w:val="00747014"/>
    <w:rsid w:val="00750414"/>
    <w:rsid w:val="007504D8"/>
    <w:rsid w:val="00752856"/>
    <w:rsid w:val="00757291"/>
    <w:rsid w:val="0075756A"/>
    <w:rsid w:val="00760E01"/>
    <w:rsid w:val="007634FC"/>
    <w:rsid w:val="00771237"/>
    <w:rsid w:val="007725CB"/>
    <w:rsid w:val="0077590C"/>
    <w:rsid w:val="007763F2"/>
    <w:rsid w:val="0077692B"/>
    <w:rsid w:val="0078032B"/>
    <w:rsid w:val="007840BD"/>
    <w:rsid w:val="007865FB"/>
    <w:rsid w:val="0079497C"/>
    <w:rsid w:val="0079548A"/>
    <w:rsid w:val="00795F05"/>
    <w:rsid w:val="00797A30"/>
    <w:rsid w:val="00797D26"/>
    <w:rsid w:val="007A02B8"/>
    <w:rsid w:val="007A6109"/>
    <w:rsid w:val="007B0B1F"/>
    <w:rsid w:val="007B27B1"/>
    <w:rsid w:val="007B3D34"/>
    <w:rsid w:val="007B6101"/>
    <w:rsid w:val="007B6C20"/>
    <w:rsid w:val="007B79FE"/>
    <w:rsid w:val="007C3E62"/>
    <w:rsid w:val="007C4864"/>
    <w:rsid w:val="007C6189"/>
    <w:rsid w:val="007C6AE6"/>
    <w:rsid w:val="007C7A03"/>
    <w:rsid w:val="007D1907"/>
    <w:rsid w:val="007D373D"/>
    <w:rsid w:val="007D3B51"/>
    <w:rsid w:val="007D6223"/>
    <w:rsid w:val="007D6A96"/>
    <w:rsid w:val="007E7475"/>
    <w:rsid w:val="007F1880"/>
    <w:rsid w:val="007F560C"/>
    <w:rsid w:val="007F5BBB"/>
    <w:rsid w:val="007F7F1B"/>
    <w:rsid w:val="00800C77"/>
    <w:rsid w:val="0080283A"/>
    <w:rsid w:val="00805A91"/>
    <w:rsid w:val="00810357"/>
    <w:rsid w:val="00810FBE"/>
    <w:rsid w:val="0081219C"/>
    <w:rsid w:val="00814FF1"/>
    <w:rsid w:val="00821AE5"/>
    <w:rsid w:val="00823EC1"/>
    <w:rsid w:val="0082586C"/>
    <w:rsid w:val="00826F49"/>
    <w:rsid w:val="00827579"/>
    <w:rsid w:val="00827E49"/>
    <w:rsid w:val="00831ABF"/>
    <w:rsid w:val="00834323"/>
    <w:rsid w:val="00835023"/>
    <w:rsid w:val="0083542E"/>
    <w:rsid w:val="00836A41"/>
    <w:rsid w:val="00841B4A"/>
    <w:rsid w:val="00842B79"/>
    <w:rsid w:val="00845F16"/>
    <w:rsid w:val="00853D24"/>
    <w:rsid w:val="00857A2F"/>
    <w:rsid w:val="00863A2A"/>
    <w:rsid w:val="0086480E"/>
    <w:rsid w:val="00864F22"/>
    <w:rsid w:val="00866691"/>
    <w:rsid w:val="00866D24"/>
    <w:rsid w:val="008729E3"/>
    <w:rsid w:val="00875035"/>
    <w:rsid w:val="008750AE"/>
    <w:rsid w:val="00876598"/>
    <w:rsid w:val="00876876"/>
    <w:rsid w:val="00877824"/>
    <w:rsid w:val="00880847"/>
    <w:rsid w:val="00883F49"/>
    <w:rsid w:val="008923DE"/>
    <w:rsid w:val="00893E87"/>
    <w:rsid w:val="008969E2"/>
    <w:rsid w:val="00896B3F"/>
    <w:rsid w:val="00897135"/>
    <w:rsid w:val="008A21DF"/>
    <w:rsid w:val="008B1DA4"/>
    <w:rsid w:val="008B2197"/>
    <w:rsid w:val="008B2577"/>
    <w:rsid w:val="008B52E6"/>
    <w:rsid w:val="008B5430"/>
    <w:rsid w:val="008B5B37"/>
    <w:rsid w:val="008B5F09"/>
    <w:rsid w:val="008C1A42"/>
    <w:rsid w:val="008C5106"/>
    <w:rsid w:val="008C7540"/>
    <w:rsid w:val="008D01DD"/>
    <w:rsid w:val="008D0C3F"/>
    <w:rsid w:val="008D2F6C"/>
    <w:rsid w:val="008D4B4A"/>
    <w:rsid w:val="008E2159"/>
    <w:rsid w:val="008E3173"/>
    <w:rsid w:val="008E6DA1"/>
    <w:rsid w:val="008F321F"/>
    <w:rsid w:val="008F52AE"/>
    <w:rsid w:val="008F61DA"/>
    <w:rsid w:val="008F6573"/>
    <w:rsid w:val="008F76A4"/>
    <w:rsid w:val="00900E62"/>
    <w:rsid w:val="009023BA"/>
    <w:rsid w:val="00902E13"/>
    <w:rsid w:val="00907BF1"/>
    <w:rsid w:val="00910A69"/>
    <w:rsid w:val="00910D19"/>
    <w:rsid w:val="00914E82"/>
    <w:rsid w:val="0091778F"/>
    <w:rsid w:val="00920113"/>
    <w:rsid w:val="00923EAE"/>
    <w:rsid w:val="00930AE0"/>
    <w:rsid w:val="00933A9D"/>
    <w:rsid w:val="0094006A"/>
    <w:rsid w:val="00944857"/>
    <w:rsid w:val="00946950"/>
    <w:rsid w:val="00950A82"/>
    <w:rsid w:val="00951462"/>
    <w:rsid w:val="0095165B"/>
    <w:rsid w:val="00954C90"/>
    <w:rsid w:val="009605E9"/>
    <w:rsid w:val="00960B32"/>
    <w:rsid w:val="009622E0"/>
    <w:rsid w:val="0096353C"/>
    <w:rsid w:val="00963D82"/>
    <w:rsid w:val="00964512"/>
    <w:rsid w:val="00966A04"/>
    <w:rsid w:val="00970A45"/>
    <w:rsid w:val="00971046"/>
    <w:rsid w:val="009716FE"/>
    <w:rsid w:val="00973E9A"/>
    <w:rsid w:val="0097428F"/>
    <w:rsid w:val="00976358"/>
    <w:rsid w:val="00982D50"/>
    <w:rsid w:val="00984DD1"/>
    <w:rsid w:val="00986960"/>
    <w:rsid w:val="00987B7C"/>
    <w:rsid w:val="00991A53"/>
    <w:rsid w:val="00992C2E"/>
    <w:rsid w:val="00997E31"/>
    <w:rsid w:val="009A3EEF"/>
    <w:rsid w:val="009A550F"/>
    <w:rsid w:val="009A6CA3"/>
    <w:rsid w:val="009A6F4A"/>
    <w:rsid w:val="009A7AD4"/>
    <w:rsid w:val="009B09C4"/>
    <w:rsid w:val="009B0B32"/>
    <w:rsid w:val="009B1CD9"/>
    <w:rsid w:val="009B3069"/>
    <w:rsid w:val="009B4106"/>
    <w:rsid w:val="009C03FC"/>
    <w:rsid w:val="009C050F"/>
    <w:rsid w:val="009C1B70"/>
    <w:rsid w:val="009C3CE2"/>
    <w:rsid w:val="009C4002"/>
    <w:rsid w:val="009C46C7"/>
    <w:rsid w:val="009C564D"/>
    <w:rsid w:val="009C668D"/>
    <w:rsid w:val="009C6992"/>
    <w:rsid w:val="009C7FAB"/>
    <w:rsid w:val="009D0157"/>
    <w:rsid w:val="009D057D"/>
    <w:rsid w:val="009D065B"/>
    <w:rsid w:val="009D4411"/>
    <w:rsid w:val="009E211C"/>
    <w:rsid w:val="009E27F9"/>
    <w:rsid w:val="009E4FFB"/>
    <w:rsid w:val="009E589C"/>
    <w:rsid w:val="009E5D0C"/>
    <w:rsid w:val="009E6F99"/>
    <w:rsid w:val="00A012C9"/>
    <w:rsid w:val="00A01E54"/>
    <w:rsid w:val="00A05F40"/>
    <w:rsid w:val="00A076F2"/>
    <w:rsid w:val="00A11312"/>
    <w:rsid w:val="00A141DA"/>
    <w:rsid w:val="00A1655C"/>
    <w:rsid w:val="00A16835"/>
    <w:rsid w:val="00A20A44"/>
    <w:rsid w:val="00A215DF"/>
    <w:rsid w:val="00A22B61"/>
    <w:rsid w:val="00A24E80"/>
    <w:rsid w:val="00A2557D"/>
    <w:rsid w:val="00A273BD"/>
    <w:rsid w:val="00A32E91"/>
    <w:rsid w:val="00A36764"/>
    <w:rsid w:val="00A370C8"/>
    <w:rsid w:val="00A40ECB"/>
    <w:rsid w:val="00A43AF4"/>
    <w:rsid w:val="00A53BC1"/>
    <w:rsid w:val="00A5501C"/>
    <w:rsid w:val="00A57F68"/>
    <w:rsid w:val="00A604A0"/>
    <w:rsid w:val="00A60F6A"/>
    <w:rsid w:val="00A61EBA"/>
    <w:rsid w:val="00A637FC"/>
    <w:rsid w:val="00A64F82"/>
    <w:rsid w:val="00A67E6A"/>
    <w:rsid w:val="00A70ED6"/>
    <w:rsid w:val="00A72790"/>
    <w:rsid w:val="00A72862"/>
    <w:rsid w:val="00A72D84"/>
    <w:rsid w:val="00A73584"/>
    <w:rsid w:val="00A7513A"/>
    <w:rsid w:val="00A75781"/>
    <w:rsid w:val="00A75B44"/>
    <w:rsid w:val="00A75E0D"/>
    <w:rsid w:val="00A76A84"/>
    <w:rsid w:val="00A83FA3"/>
    <w:rsid w:val="00A84CC8"/>
    <w:rsid w:val="00A854A9"/>
    <w:rsid w:val="00A91338"/>
    <w:rsid w:val="00A91348"/>
    <w:rsid w:val="00A92E73"/>
    <w:rsid w:val="00A93D54"/>
    <w:rsid w:val="00A96590"/>
    <w:rsid w:val="00A96C09"/>
    <w:rsid w:val="00A97BCB"/>
    <w:rsid w:val="00AA321F"/>
    <w:rsid w:val="00AB3F48"/>
    <w:rsid w:val="00AB7679"/>
    <w:rsid w:val="00AB7717"/>
    <w:rsid w:val="00AC3A90"/>
    <w:rsid w:val="00AC576B"/>
    <w:rsid w:val="00AD0860"/>
    <w:rsid w:val="00AD1511"/>
    <w:rsid w:val="00AD2BE1"/>
    <w:rsid w:val="00AD2F43"/>
    <w:rsid w:val="00AD6DAD"/>
    <w:rsid w:val="00AD7561"/>
    <w:rsid w:val="00AE778E"/>
    <w:rsid w:val="00AE7CED"/>
    <w:rsid w:val="00AF083D"/>
    <w:rsid w:val="00AF1E0E"/>
    <w:rsid w:val="00AF4DE4"/>
    <w:rsid w:val="00AF690A"/>
    <w:rsid w:val="00AF7140"/>
    <w:rsid w:val="00AF757B"/>
    <w:rsid w:val="00AF7DFB"/>
    <w:rsid w:val="00AF7E56"/>
    <w:rsid w:val="00B02C37"/>
    <w:rsid w:val="00B0440D"/>
    <w:rsid w:val="00B0519E"/>
    <w:rsid w:val="00B10A21"/>
    <w:rsid w:val="00B12F95"/>
    <w:rsid w:val="00B13883"/>
    <w:rsid w:val="00B142E7"/>
    <w:rsid w:val="00B15D2C"/>
    <w:rsid w:val="00B2024B"/>
    <w:rsid w:val="00B2305C"/>
    <w:rsid w:val="00B2316D"/>
    <w:rsid w:val="00B278DB"/>
    <w:rsid w:val="00B3104B"/>
    <w:rsid w:val="00B319B1"/>
    <w:rsid w:val="00B32229"/>
    <w:rsid w:val="00B3408D"/>
    <w:rsid w:val="00B34405"/>
    <w:rsid w:val="00B377C2"/>
    <w:rsid w:val="00B45C23"/>
    <w:rsid w:val="00B500C5"/>
    <w:rsid w:val="00B517D3"/>
    <w:rsid w:val="00B532B3"/>
    <w:rsid w:val="00B5684F"/>
    <w:rsid w:val="00B568B7"/>
    <w:rsid w:val="00B57D99"/>
    <w:rsid w:val="00B617B7"/>
    <w:rsid w:val="00B63814"/>
    <w:rsid w:val="00B653F8"/>
    <w:rsid w:val="00B70F14"/>
    <w:rsid w:val="00B75A58"/>
    <w:rsid w:val="00B7767F"/>
    <w:rsid w:val="00B80F60"/>
    <w:rsid w:val="00B82125"/>
    <w:rsid w:val="00B8613C"/>
    <w:rsid w:val="00B95011"/>
    <w:rsid w:val="00B95749"/>
    <w:rsid w:val="00B97C2D"/>
    <w:rsid w:val="00BA3551"/>
    <w:rsid w:val="00BA3906"/>
    <w:rsid w:val="00BA3A53"/>
    <w:rsid w:val="00BA6843"/>
    <w:rsid w:val="00BA77F6"/>
    <w:rsid w:val="00BB2756"/>
    <w:rsid w:val="00BB2A6A"/>
    <w:rsid w:val="00BB4D8E"/>
    <w:rsid w:val="00BB4F24"/>
    <w:rsid w:val="00BB5CF0"/>
    <w:rsid w:val="00BB6342"/>
    <w:rsid w:val="00BB7449"/>
    <w:rsid w:val="00BB78C7"/>
    <w:rsid w:val="00BC00DE"/>
    <w:rsid w:val="00BC0F81"/>
    <w:rsid w:val="00BC108F"/>
    <w:rsid w:val="00BC1CCF"/>
    <w:rsid w:val="00BC383B"/>
    <w:rsid w:val="00BC582A"/>
    <w:rsid w:val="00BC728E"/>
    <w:rsid w:val="00BD020C"/>
    <w:rsid w:val="00BD08A2"/>
    <w:rsid w:val="00BD2D8C"/>
    <w:rsid w:val="00BD7B63"/>
    <w:rsid w:val="00BE1B82"/>
    <w:rsid w:val="00BE2AA4"/>
    <w:rsid w:val="00BE2CDD"/>
    <w:rsid w:val="00BF07AD"/>
    <w:rsid w:val="00BF08CD"/>
    <w:rsid w:val="00BF4B0F"/>
    <w:rsid w:val="00C0144E"/>
    <w:rsid w:val="00C01686"/>
    <w:rsid w:val="00C038BF"/>
    <w:rsid w:val="00C03B5F"/>
    <w:rsid w:val="00C1020C"/>
    <w:rsid w:val="00C10211"/>
    <w:rsid w:val="00C10F68"/>
    <w:rsid w:val="00C15962"/>
    <w:rsid w:val="00C16A06"/>
    <w:rsid w:val="00C17E66"/>
    <w:rsid w:val="00C22886"/>
    <w:rsid w:val="00C2554F"/>
    <w:rsid w:val="00C33A66"/>
    <w:rsid w:val="00C3401B"/>
    <w:rsid w:val="00C36EEB"/>
    <w:rsid w:val="00C3746B"/>
    <w:rsid w:val="00C4149C"/>
    <w:rsid w:val="00C4422B"/>
    <w:rsid w:val="00C4451B"/>
    <w:rsid w:val="00C44F6F"/>
    <w:rsid w:val="00C4684A"/>
    <w:rsid w:val="00C4724F"/>
    <w:rsid w:val="00C47F16"/>
    <w:rsid w:val="00C52127"/>
    <w:rsid w:val="00C52360"/>
    <w:rsid w:val="00C52AF5"/>
    <w:rsid w:val="00C52BEA"/>
    <w:rsid w:val="00C553A2"/>
    <w:rsid w:val="00C60863"/>
    <w:rsid w:val="00C678BC"/>
    <w:rsid w:val="00C70E03"/>
    <w:rsid w:val="00C71540"/>
    <w:rsid w:val="00C725C8"/>
    <w:rsid w:val="00C72E52"/>
    <w:rsid w:val="00C80ED5"/>
    <w:rsid w:val="00C81942"/>
    <w:rsid w:val="00C82E88"/>
    <w:rsid w:val="00C8473D"/>
    <w:rsid w:val="00C85EB0"/>
    <w:rsid w:val="00C90363"/>
    <w:rsid w:val="00C90C3F"/>
    <w:rsid w:val="00C91136"/>
    <w:rsid w:val="00C913A9"/>
    <w:rsid w:val="00C93C87"/>
    <w:rsid w:val="00C944FE"/>
    <w:rsid w:val="00C9524A"/>
    <w:rsid w:val="00C95AF6"/>
    <w:rsid w:val="00CB1C57"/>
    <w:rsid w:val="00CB1E54"/>
    <w:rsid w:val="00CB3B73"/>
    <w:rsid w:val="00CB507D"/>
    <w:rsid w:val="00CB6EEA"/>
    <w:rsid w:val="00CB7B87"/>
    <w:rsid w:val="00CC0AD2"/>
    <w:rsid w:val="00CC1634"/>
    <w:rsid w:val="00CC2788"/>
    <w:rsid w:val="00CC2881"/>
    <w:rsid w:val="00CC3B80"/>
    <w:rsid w:val="00CC5A14"/>
    <w:rsid w:val="00CC5F0F"/>
    <w:rsid w:val="00CD14E6"/>
    <w:rsid w:val="00CD1DB0"/>
    <w:rsid w:val="00CD2626"/>
    <w:rsid w:val="00CD6708"/>
    <w:rsid w:val="00CD6B81"/>
    <w:rsid w:val="00CD7749"/>
    <w:rsid w:val="00CE1CD9"/>
    <w:rsid w:val="00CE2EBA"/>
    <w:rsid w:val="00CE5184"/>
    <w:rsid w:val="00CF44A4"/>
    <w:rsid w:val="00CF67A4"/>
    <w:rsid w:val="00CF6AED"/>
    <w:rsid w:val="00CF6EEA"/>
    <w:rsid w:val="00CF7DC2"/>
    <w:rsid w:val="00D024E9"/>
    <w:rsid w:val="00D034CE"/>
    <w:rsid w:val="00D040CC"/>
    <w:rsid w:val="00D04945"/>
    <w:rsid w:val="00D04ACD"/>
    <w:rsid w:val="00D050DC"/>
    <w:rsid w:val="00D067BE"/>
    <w:rsid w:val="00D15A60"/>
    <w:rsid w:val="00D16EBE"/>
    <w:rsid w:val="00D23C6E"/>
    <w:rsid w:val="00D25D27"/>
    <w:rsid w:val="00D307AB"/>
    <w:rsid w:val="00D31FE0"/>
    <w:rsid w:val="00D32733"/>
    <w:rsid w:val="00D355FB"/>
    <w:rsid w:val="00D35953"/>
    <w:rsid w:val="00D375D6"/>
    <w:rsid w:val="00D40E92"/>
    <w:rsid w:val="00D41951"/>
    <w:rsid w:val="00D41E58"/>
    <w:rsid w:val="00D43908"/>
    <w:rsid w:val="00D458D8"/>
    <w:rsid w:val="00D463F0"/>
    <w:rsid w:val="00D4711D"/>
    <w:rsid w:val="00D51BD8"/>
    <w:rsid w:val="00D62B0C"/>
    <w:rsid w:val="00D655B7"/>
    <w:rsid w:val="00D66898"/>
    <w:rsid w:val="00D66E49"/>
    <w:rsid w:val="00D677DD"/>
    <w:rsid w:val="00D67879"/>
    <w:rsid w:val="00D83511"/>
    <w:rsid w:val="00D840B9"/>
    <w:rsid w:val="00D84134"/>
    <w:rsid w:val="00D8554D"/>
    <w:rsid w:val="00D90445"/>
    <w:rsid w:val="00D930C2"/>
    <w:rsid w:val="00D93251"/>
    <w:rsid w:val="00D942CE"/>
    <w:rsid w:val="00D95869"/>
    <w:rsid w:val="00D95890"/>
    <w:rsid w:val="00D973DE"/>
    <w:rsid w:val="00DA455A"/>
    <w:rsid w:val="00DB023B"/>
    <w:rsid w:val="00DB023C"/>
    <w:rsid w:val="00DB0C38"/>
    <w:rsid w:val="00DB2EDF"/>
    <w:rsid w:val="00DB37A0"/>
    <w:rsid w:val="00DB4C58"/>
    <w:rsid w:val="00DB732B"/>
    <w:rsid w:val="00DB7A3A"/>
    <w:rsid w:val="00DC1FC0"/>
    <w:rsid w:val="00DC5956"/>
    <w:rsid w:val="00DC5CA9"/>
    <w:rsid w:val="00DC766F"/>
    <w:rsid w:val="00DC7997"/>
    <w:rsid w:val="00DD5213"/>
    <w:rsid w:val="00DD5369"/>
    <w:rsid w:val="00DD6321"/>
    <w:rsid w:val="00DD6790"/>
    <w:rsid w:val="00DD73C6"/>
    <w:rsid w:val="00DE0C8F"/>
    <w:rsid w:val="00DE1A8C"/>
    <w:rsid w:val="00DE2293"/>
    <w:rsid w:val="00DE2DD3"/>
    <w:rsid w:val="00DE7858"/>
    <w:rsid w:val="00DF13C8"/>
    <w:rsid w:val="00E021AE"/>
    <w:rsid w:val="00E02772"/>
    <w:rsid w:val="00E0652A"/>
    <w:rsid w:val="00E07894"/>
    <w:rsid w:val="00E07CC4"/>
    <w:rsid w:val="00E10257"/>
    <w:rsid w:val="00E106F2"/>
    <w:rsid w:val="00E1120A"/>
    <w:rsid w:val="00E12053"/>
    <w:rsid w:val="00E141D1"/>
    <w:rsid w:val="00E17640"/>
    <w:rsid w:val="00E1773C"/>
    <w:rsid w:val="00E248B0"/>
    <w:rsid w:val="00E277FE"/>
    <w:rsid w:val="00E31DA7"/>
    <w:rsid w:val="00E32922"/>
    <w:rsid w:val="00E330D9"/>
    <w:rsid w:val="00E33C54"/>
    <w:rsid w:val="00E3410F"/>
    <w:rsid w:val="00E35917"/>
    <w:rsid w:val="00E45C53"/>
    <w:rsid w:val="00E56F6A"/>
    <w:rsid w:val="00E6175A"/>
    <w:rsid w:val="00E6231E"/>
    <w:rsid w:val="00E66603"/>
    <w:rsid w:val="00E73EFB"/>
    <w:rsid w:val="00E75530"/>
    <w:rsid w:val="00E83B02"/>
    <w:rsid w:val="00E8638E"/>
    <w:rsid w:val="00E9110D"/>
    <w:rsid w:val="00E9139F"/>
    <w:rsid w:val="00E939B5"/>
    <w:rsid w:val="00E94C5D"/>
    <w:rsid w:val="00E9549E"/>
    <w:rsid w:val="00E95B18"/>
    <w:rsid w:val="00E9668F"/>
    <w:rsid w:val="00EA011F"/>
    <w:rsid w:val="00EA33F0"/>
    <w:rsid w:val="00EA45D6"/>
    <w:rsid w:val="00EA45ED"/>
    <w:rsid w:val="00EA6061"/>
    <w:rsid w:val="00EB25A7"/>
    <w:rsid w:val="00EB28D1"/>
    <w:rsid w:val="00EB38FD"/>
    <w:rsid w:val="00EC1E7C"/>
    <w:rsid w:val="00EC5119"/>
    <w:rsid w:val="00EC5F04"/>
    <w:rsid w:val="00ED2468"/>
    <w:rsid w:val="00ED3C93"/>
    <w:rsid w:val="00ED58A1"/>
    <w:rsid w:val="00ED7B1B"/>
    <w:rsid w:val="00EE3264"/>
    <w:rsid w:val="00EE5B4E"/>
    <w:rsid w:val="00EE6907"/>
    <w:rsid w:val="00EF2BB2"/>
    <w:rsid w:val="00EF643F"/>
    <w:rsid w:val="00F009B9"/>
    <w:rsid w:val="00F1008E"/>
    <w:rsid w:val="00F14022"/>
    <w:rsid w:val="00F17147"/>
    <w:rsid w:val="00F20401"/>
    <w:rsid w:val="00F2390E"/>
    <w:rsid w:val="00F23C59"/>
    <w:rsid w:val="00F241CA"/>
    <w:rsid w:val="00F27A97"/>
    <w:rsid w:val="00F27E24"/>
    <w:rsid w:val="00F33E49"/>
    <w:rsid w:val="00F33F81"/>
    <w:rsid w:val="00F3615B"/>
    <w:rsid w:val="00F4267D"/>
    <w:rsid w:val="00F51083"/>
    <w:rsid w:val="00F51E7A"/>
    <w:rsid w:val="00F57686"/>
    <w:rsid w:val="00F63482"/>
    <w:rsid w:val="00F63AEB"/>
    <w:rsid w:val="00F661ED"/>
    <w:rsid w:val="00F70030"/>
    <w:rsid w:val="00F71C63"/>
    <w:rsid w:val="00F724F1"/>
    <w:rsid w:val="00F818CE"/>
    <w:rsid w:val="00F84E51"/>
    <w:rsid w:val="00F8609B"/>
    <w:rsid w:val="00F866FE"/>
    <w:rsid w:val="00F87C4C"/>
    <w:rsid w:val="00F9049B"/>
    <w:rsid w:val="00F90BA4"/>
    <w:rsid w:val="00F940F9"/>
    <w:rsid w:val="00F97599"/>
    <w:rsid w:val="00F97E2F"/>
    <w:rsid w:val="00FA1448"/>
    <w:rsid w:val="00FA1B62"/>
    <w:rsid w:val="00FA457B"/>
    <w:rsid w:val="00FA4BC9"/>
    <w:rsid w:val="00FA6608"/>
    <w:rsid w:val="00FA7223"/>
    <w:rsid w:val="00FA7FD2"/>
    <w:rsid w:val="00FB07EE"/>
    <w:rsid w:val="00FB2E9B"/>
    <w:rsid w:val="00FB65E3"/>
    <w:rsid w:val="00FB68E2"/>
    <w:rsid w:val="00FB75C8"/>
    <w:rsid w:val="00FB78DB"/>
    <w:rsid w:val="00FC4406"/>
    <w:rsid w:val="00FD0517"/>
    <w:rsid w:val="00FD1207"/>
    <w:rsid w:val="00FD1509"/>
    <w:rsid w:val="00FD48D3"/>
    <w:rsid w:val="00FE1C0D"/>
    <w:rsid w:val="00FE1C8A"/>
    <w:rsid w:val="00FE344A"/>
    <w:rsid w:val="00FE4502"/>
    <w:rsid w:val="00FE4566"/>
    <w:rsid w:val="00FE638E"/>
    <w:rsid w:val="00FE6A41"/>
    <w:rsid w:val="00FE6EDC"/>
    <w:rsid w:val="00FF5B80"/>
    <w:rsid w:val="00FF5B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qFormat="1"/>
    <w:lsdException w:name="annotation text" w:uiPriority="99"/>
    <w:lsdException w:name="header" w:uiPriority="99"/>
    <w:lsdException w:name="footer" w:uiPriority="99"/>
    <w:lsdException w:name="caption" w:semiHidden="1" w:uiPriority="35" w:unhideWhenUsed="1" w:qFormat="1"/>
    <w:lsdException w:name="footnote reference" w:uiPriority="99"/>
    <w:lsdException w:name="annotation reference" w:uiPriority="99"/>
    <w:lsdException w:name="endnote reference" w:uiPriority="99"/>
    <w:lsdException w:name="endnote text" w:uiPriority="99"/>
    <w:lsdException w:name="List Bullet" w:uiPriority="99" w:qFormat="1"/>
    <w:lsdException w:name="List Number" w:uiPriority="99" w:qFormat="1"/>
    <w:lsdException w:name="Title" w:uiPriority="10" w:qFormat="1"/>
    <w:lsdException w:name="Subtitle" w:qFormat="1"/>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atentStyles>
  <w:style w:type="paragraph" w:default="1" w:styleId="a9">
    <w:name w:val="Normal"/>
    <w:qFormat/>
    <w:rsid w:val="00545CB4"/>
    <w:rPr>
      <w:sz w:val="24"/>
      <w:szCs w:val="24"/>
    </w:rPr>
  </w:style>
  <w:style w:type="paragraph" w:styleId="11">
    <w:name w:val="heading 1"/>
    <w:basedOn w:val="a9"/>
    <w:next w:val="a9"/>
    <w:link w:val="110"/>
    <w:uiPriority w:val="9"/>
    <w:qFormat/>
    <w:rsid w:val="00900E62"/>
    <w:pPr>
      <w:keepNext/>
      <w:spacing w:before="240" w:after="60"/>
      <w:outlineLvl w:val="0"/>
    </w:pPr>
    <w:rPr>
      <w:rFonts w:ascii="Arial" w:hAnsi="Arial" w:cs="Arial"/>
      <w:b/>
      <w:bCs/>
      <w:kern w:val="32"/>
      <w:sz w:val="32"/>
      <w:szCs w:val="32"/>
    </w:rPr>
  </w:style>
  <w:style w:type="paragraph" w:styleId="21">
    <w:name w:val="heading 2"/>
    <w:basedOn w:val="a9"/>
    <w:next w:val="a9"/>
    <w:link w:val="22"/>
    <w:uiPriority w:val="9"/>
    <w:qFormat/>
    <w:rsid w:val="00900E62"/>
    <w:pPr>
      <w:keepNext/>
      <w:spacing w:before="240" w:after="60"/>
      <w:outlineLvl w:val="1"/>
    </w:pPr>
    <w:rPr>
      <w:rFonts w:ascii="Arial" w:hAnsi="Arial" w:cs="Arial"/>
      <w:b/>
      <w:bCs/>
      <w:i/>
      <w:iCs/>
      <w:sz w:val="28"/>
      <w:szCs w:val="28"/>
    </w:rPr>
  </w:style>
  <w:style w:type="paragraph" w:styleId="3">
    <w:name w:val="heading 3"/>
    <w:basedOn w:val="a9"/>
    <w:next w:val="a9"/>
    <w:link w:val="30"/>
    <w:uiPriority w:val="9"/>
    <w:qFormat/>
    <w:rsid w:val="00547CAF"/>
    <w:pPr>
      <w:keepNext/>
      <w:spacing w:before="240" w:after="60"/>
      <w:outlineLvl w:val="2"/>
    </w:pPr>
    <w:rPr>
      <w:rFonts w:ascii="Arial" w:hAnsi="Arial" w:cs="Arial"/>
      <w:b/>
      <w:bCs/>
      <w:sz w:val="26"/>
      <w:szCs w:val="26"/>
    </w:rPr>
  </w:style>
  <w:style w:type="paragraph" w:styleId="4">
    <w:name w:val="heading 4"/>
    <w:basedOn w:val="a9"/>
    <w:next w:val="a9"/>
    <w:link w:val="40"/>
    <w:uiPriority w:val="9"/>
    <w:qFormat/>
    <w:rsid w:val="005E057D"/>
    <w:pPr>
      <w:keepNext/>
      <w:spacing w:before="240" w:after="60"/>
      <w:outlineLvl w:val="3"/>
    </w:pPr>
    <w:rPr>
      <w:b/>
      <w:bCs/>
      <w:sz w:val="28"/>
      <w:szCs w:val="28"/>
    </w:rPr>
  </w:style>
  <w:style w:type="paragraph" w:styleId="50">
    <w:name w:val="heading 5"/>
    <w:basedOn w:val="a9"/>
    <w:next w:val="a9"/>
    <w:link w:val="51"/>
    <w:qFormat/>
    <w:rsid w:val="005E057D"/>
    <w:pPr>
      <w:spacing w:before="240" w:after="60"/>
      <w:outlineLvl w:val="4"/>
    </w:pPr>
    <w:rPr>
      <w:b/>
      <w:bCs/>
      <w:i/>
      <w:iCs/>
      <w:sz w:val="26"/>
      <w:szCs w:val="26"/>
    </w:rPr>
  </w:style>
  <w:style w:type="paragraph" w:styleId="60">
    <w:name w:val="heading 6"/>
    <w:basedOn w:val="a9"/>
    <w:next w:val="a9"/>
    <w:link w:val="61"/>
    <w:qFormat/>
    <w:rsid w:val="005E057D"/>
    <w:pPr>
      <w:spacing w:before="240" w:after="60"/>
      <w:outlineLvl w:val="5"/>
    </w:pPr>
    <w:rPr>
      <w:b/>
      <w:bCs/>
      <w:sz w:val="22"/>
      <w:szCs w:val="22"/>
    </w:rPr>
  </w:style>
  <w:style w:type="paragraph" w:styleId="7">
    <w:name w:val="heading 7"/>
    <w:basedOn w:val="a9"/>
    <w:next w:val="a9"/>
    <w:link w:val="70"/>
    <w:qFormat/>
    <w:rsid w:val="005E057D"/>
    <w:pPr>
      <w:spacing w:before="240" w:after="60"/>
      <w:outlineLvl w:val="6"/>
    </w:pPr>
  </w:style>
  <w:style w:type="paragraph" w:styleId="8">
    <w:name w:val="heading 8"/>
    <w:basedOn w:val="a9"/>
    <w:next w:val="a9"/>
    <w:link w:val="80"/>
    <w:qFormat/>
    <w:rsid w:val="005E057D"/>
    <w:pPr>
      <w:spacing w:before="240" w:after="60"/>
      <w:outlineLvl w:val="7"/>
    </w:pPr>
    <w:rPr>
      <w:i/>
      <w:iCs/>
    </w:rPr>
  </w:style>
  <w:style w:type="paragraph" w:styleId="9">
    <w:name w:val="heading 9"/>
    <w:basedOn w:val="a9"/>
    <w:next w:val="a9"/>
    <w:link w:val="90"/>
    <w:qFormat/>
    <w:rsid w:val="005E057D"/>
    <w:pPr>
      <w:spacing w:before="240" w:after="60"/>
      <w:outlineLvl w:val="8"/>
    </w:pPr>
    <w:rPr>
      <w:rFonts w:ascii="Arial" w:hAnsi="Arial" w:cs="Arial"/>
      <w:sz w:val="22"/>
      <w:szCs w:val="22"/>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10">
    <w:name w:val="Заголовок 1 Знак1"/>
    <w:link w:val="11"/>
    <w:rsid w:val="005E057D"/>
    <w:rPr>
      <w:rFonts w:ascii="Arial" w:hAnsi="Arial" w:cs="Arial"/>
      <w:b/>
      <w:bCs/>
      <w:kern w:val="32"/>
      <w:sz w:val="32"/>
      <w:szCs w:val="32"/>
    </w:rPr>
  </w:style>
  <w:style w:type="character" w:customStyle="1" w:styleId="22">
    <w:name w:val="Заголовок 2 Знак"/>
    <w:link w:val="21"/>
    <w:uiPriority w:val="9"/>
    <w:rsid w:val="005E057D"/>
    <w:rPr>
      <w:rFonts w:ascii="Arial" w:hAnsi="Arial" w:cs="Arial"/>
      <w:b/>
      <w:bCs/>
      <w:i/>
      <w:iCs/>
      <w:sz w:val="28"/>
      <w:szCs w:val="28"/>
    </w:rPr>
  </w:style>
  <w:style w:type="character" w:customStyle="1" w:styleId="30">
    <w:name w:val="Заголовок 3 Знак"/>
    <w:link w:val="3"/>
    <w:uiPriority w:val="9"/>
    <w:rsid w:val="00732923"/>
    <w:rPr>
      <w:rFonts w:ascii="Arial" w:hAnsi="Arial" w:cs="Arial"/>
      <w:b/>
      <w:bCs/>
      <w:sz w:val="26"/>
      <w:szCs w:val="26"/>
      <w:lang w:val="ru-RU" w:eastAsia="ru-RU" w:bidi="ar-SA"/>
    </w:rPr>
  </w:style>
  <w:style w:type="character" w:customStyle="1" w:styleId="40">
    <w:name w:val="Заголовок 4 Знак"/>
    <w:link w:val="4"/>
    <w:uiPriority w:val="9"/>
    <w:rsid w:val="005E057D"/>
    <w:rPr>
      <w:b/>
      <w:bCs/>
      <w:sz w:val="28"/>
      <w:szCs w:val="28"/>
    </w:rPr>
  </w:style>
  <w:style w:type="character" w:customStyle="1" w:styleId="51">
    <w:name w:val="Заголовок 5 Знак"/>
    <w:link w:val="50"/>
    <w:rsid w:val="005E057D"/>
    <w:rPr>
      <w:b/>
      <w:bCs/>
      <w:i/>
      <w:iCs/>
      <w:sz w:val="26"/>
      <w:szCs w:val="26"/>
    </w:rPr>
  </w:style>
  <w:style w:type="character" w:customStyle="1" w:styleId="61">
    <w:name w:val="Заголовок 6 Знак"/>
    <w:link w:val="60"/>
    <w:rsid w:val="005E057D"/>
    <w:rPr>
      <w:b/>
      <w:bCs/>
      <w:sz w:val="22"/>
      <w:szCs w:val="22"/>
    </w:rPr>
  </w:style>
  <w:style w:type="character" w:customStyle="1" w:styleId="70">
    <w:name w:val="Заголовок 7 Знак"/>
    <w:link w:val="7"/>
    <w:rsid w:val="005E057D"/>
    <w:rPr>
      <w:sz w:val="24"/>
      <w:szCs w:val="24"/>
    </w:rPr>
  </w:style>
  <w:style w:type="character" w:customStyle="1" w:styleId="80">
    <w:name w:val="Заголовок 8 Знак"/>
    <w:link w:val="8"/>
    <w:rsid w:val="005E057D"/>
    <w:rPr>
      <w:i/>
      <w:iCs/>
      <w:sz w:val="24"/>
      <w:szCs w:val="24"/>
    </w:rPr>
  </w:style>
  <w:style w:type="character" w:customStyle="1" w:styleId="90">
    <w:name w:val="Заголовок 9 Знак"/>
    <w:link w:val="9"/>
    <w:rsid w:val="005E057D"/>
    <w:rPr>
      <w:rFonts w:ascii="Arial" w:hAnsi="Arial" w:cs="Arial"/>
      <w:sz w:val="22"/>
      <w:szCs w:val="22"/>
    </w:rPr>
  </w:style>
  <w:style w:type="paragraph" w:styleId="ad">
    <w:name w:val="footer"/>
    <w:basedOn w:val="a9"/>
    <w:link w:val="ae"/>
    <w:uiPriority w:val="99"/>
    <w:rsid w:val="00900E62"/>
    <w:pPr>
      <w:tabs>
        <w:tab w:val="center" w:pos="4677"/>
        <w:tab w:val="right" w:pos="9355"/>
      </w:tabs>
    </w:pPr>
  </w:style>
  <w:style w:type="character" w:customStyle="1" w:styleId="ae">
    <w:name w:val="Нижний колонтитул Знак"/>
    <w:link w:val="ad"/>
    <w:uiPriority w:val="99"/>
    <w:rsid w:val="005E057D"/>
    <w:rPr>
      <w:sz w:val="24"/>
      <w:szCs w:val="24"/>
    </w:rPr>
  </w:style>
  <w:style w:type="character" w:styleId="af">
    <w:name w:val="page number"/>
    <w:basedOn w:val="aa"/>
    <w:rsid w:val="00900E62"/>
  </w:style>
  <w:style w:type="character" w:styleId="af0">
    <w:name w:val="Hyperlink"/>
    <w:uiPriority w:val="99"/>
    <w:unhideWhenUsed/>
    <w:rsid w:val="00547CAF"/>
    <w:rPr>
      <w:color w:val="0000FF"/>
      <w:u w:val="single"/>
    </w:rPr>
  </w:style>
  <w:style w:type="paragraph" w:styleId="af1">
    <w:name w:val="footnote text"/>
    <w:aliases w:val="Текст сноски Знак1 Знак,Текст сноски Знак Знак Знак,single space Знак,footnote text Знак,Текст сноски-FN Знак"/>
    <w:basedOn w:val="a9"/>
    <w:link w:val="af2"/>
    <w:uiPriority w:val="99"/>
    <w:unhideWhenUsed/>
    <w:qFormat/>
    <w:rsid w:val="00547CAF"/>
    <w:rPr>
      <w:sz w:val="20"/>
      <w:szCs w:val="20"/>
    </w:rPr>
  </w:style>
  <w:style w:type="character" w:customStyle="1" w:styleId="af2">
    <w:name w:val="Текст сноски Знак"/>
    <w:aliases w:val="Текст сноски Знак1 Знак Знак1,Текст сноски Знак Знак Знак Знак1,single space Знак Знак2,footnote text Знак Знак2,Текст сноски-FN Знак Знак"/>
    <w:link w:val="af1"/>
    <w:uiPriority w:val="99"/>
    <w:rsid w:val="00547CAF"/>
    <w:rPr>
      <w:lang w:val="ru-RU" w:eastAsia="ru-RU" w:bidi="ar-SA"/>
    </w:rPr>
  </w:style>
  <w:style w:type="character" w:styleId="af3">
    <w:name w:val="footnote reference"/>
    <w:aliases w:val="Знак сноски-FN,Знак сноски 1,Ciae niinee-FN,Referencia nota al pie"/>
    <w:uiPriority w:val="99"/>
    <w:unhideWhenUsed/>
    <w:rsid w:val="00547CAF"/>
    <w:rPr>
      <w:vertAlign w:val="superscript"/>
    </w:rPr>
  </w:style>
  <w:style w:type="character" w:customStyle="1" w:styleId="apple-style-span">
    <w:name w:val="apple-style-span"/>
    <w:basedOn w:val="aa"/>
    <w:rsid w:val="008D0C3F"/>
  </w:style>
  <w:style w:type="character" w:customStyle="1" w:styleId="apple-converted-space">
    <w:name w:val="apple-converted-space"/>
    <w:basedOn w:val="aa"/>
    <w:rsid w:val="008D0C3F"/>
  </w:style>
  <w:style w:type="character" w:styleId="af4">
    <w:name w:val="FollowedHyperlink"/>
    <w:uiPriority w:val="99"/>
    <w:rsid w:val="003E115F"/>
    <w:rPr>
      <w:color w:val="800080"/>
      <w:u w:val="single"/>
    </w:rPr>
  </w:style>
  <w:style w:type="character" w:styleId="af5">
    <w:name w:val="Strong"/>
    <w:uiPriority w:val="22"/>
    <w:qFormat/>
    <w:rsid w:val="00520ABA"/>
    <w:rPr>
      <w:b/>
      <w:bCs/>
    </w:rPr>
  </w:style>
  <w:style w:type="character" w:customStyle="1" w:styleId="FootnoteTextChar">
    <w:name w:val="Footnote Text Char"/>
    <w:locked/>
    <w:rsid w:val="00A75781"/>
    <w:rPr>
      <w:rFonts w:cs="Times New Roman"/>
    </w:rPr>
  </w:style>
  <w:style w:type="paragraph" w:customStyle="1" w:styleId="12">
    <w:name w:val="Абзац списка1"/>
    <w:basedOn w:val="a9"/>
    <w:rsid w:val="00A75781"/>
    <w:pPr>
      <w:ind w:left="720"/>
    </w:pPr>
  </w:style>
  <w:style w:type="paragraph" w:styleId="af6">
    <w:name w:val="Title"/>
    <w:basedOn w:val="a9"/>
    <w:link w:val="af7"/>
    <w:uiPriority w:val="10"/>
    <w:qFormat/>
    <w:rsid w:val="00A75781"/>
    <w:pPr>
      <w:jc w:val="center"/>
    </w:pPr>
    <w:rPr>
      <w:rFonts w:ascii="Garamond" w:hAnsi="Garamond" w:cs="Arial"/>
      <w:b/>
      <w:bCs/>
      <w:smallCaps/>
      <w:sz w:val="28"/>
    </w:rPr>
  </w:style>
  <w:style w:type="character" w:customStyle="1" w:styleId="af7">
    <w:name w:val="Название Знак"/>
    <w:link w:val="af6"/>
    <w:uiPriority w:val="10"/>
    <w:locked/>
    <w:rsid w:val="00C91136"/>
    <w:rPr>
      <w:rFonts w:ascii="Garamond" w:hAnsi="Garamond" w:cs="Arial"/>
      <w:b/>
      <w:bCs/>
      <w:smallCaps/>
      <w:sz w:val="28"/>
      <w:szCs w:val="24"/>
    </w:rPr>
  </w:style>
  <w:style w:type="character" w:customStyle="1" w:styleId="hps">
    <w:name w:val="hps"/>
    <w:basedOn w:val="aa"/>
    <w:rsid w:val="00A75781"/>
  </w:style>
  <w:style w:type="character" w:customStyle="1" w:styleId="hpsatn">
    <w:name w:val="hps atn"/>
    <w:basedOn w:val="aa"/>
    <w:rsid w:val="00A75781"/>
  </w:style>
  <w:style w:type="paragraph" w:styleId="af8">
    <w:name w:val="Normal (Web)"/>
    <w:aliases w:val="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ак,Знак Знак1 Знак,Знак4 Зна"/>
    <w:basedOn w:val="a9"/>
    <w:link w:val="af9"/>
    <w:uiPriority w:val="99"/>
    <w:rsid w:val="00A75781"/>
    <w:pPr>
      <w:spacing w:before="100" w:beforeAutospacing="1" w:after="100" w:afterAutospacing="1"/>
    </w:pPr>
  </w:style>
  <w:style w:type="character" w:customStyle="1" w:styleId="af9">
    <w:name w:val="Обычный (веб) Знак"/>
    <w:aliases w:val="Обычный (Web)1 Знак,Обычный (веб) Знак1 Знак,Обычный (веб) Знак Знак1 Знак, Знак Знак1 Знак Знак1,Обычный (веб) Знак Знак Знак Знак1, Знак Знак1 Знак Знак Знак,Обычный (веб) Знак Знак Знак Знак Знак, Знак Знак Знак Знак Знак Знак"/>
    <w:link w:val="af8"/>
    <w:uiPriority w:val="99"/>
    <w:rsid w:val="005E057D"/>
    <w:rPr>
      <w:sz w:val="24"/>
      <w:szCs w:val="24"/>
    </w:rPr>
  </w:style>
  <w:style w:type="character" w:customStyle="1" w:styleId="shorttext">
    <w:name w:val="short_text"/>
    <w:basedOn w:val="aa"/>
    <w:rsid w:val="00A75781"/>
  </w:style>
  <w:style w:type="paragraph" w:customStyle="1" w:styleId="a2">
    <w:name w:val="список"/>
    <w:basedOn w:val="a9"/>
    <w:rsid w:val="009B4106"/>
    <w:pPr>
      <w:numPr>
        <w:numId w:val="1"/>
      </w:numPr>
      <w:tabs>
        <w:tab w:val="clear" w:pos="720"/>
      </w:tabs>
      <w:spacing w:line="211" w:lineRule="auto"/>
      <w:ind w:left="567" w:hanging="207"/>
      <w:jc w:val="both"/>
    </w:pPr>
    <w:rPr>
      <w:sz w:val="22"/>
      <w:szCs w:val="22"/>
    </w:rPr>
  </w:style>
  <w:style w:type="paragraph" w:customStyle="1" w:styleId="afa">
    <w:name w:val="обычный текст"/>
    <w:basedOn w:val="a9"/>
    <w:rsid w:val="009B4106"/>
    <w:pPr>
      <w:spacing w:line="211" w:lineRule="auto"/>
      <w:ind w:firstLine="454"/>
      <w:jc w:val="both"/>
    </w:pPr>
    <w:rPr>
      <w:sz w:val="22"/>
      <w:szCs w:val="22"/>
    </w:rPr>
  </w:style>
  <w:style w:type="table" w:styleId="afb">
    <w:name w:val="Table Grid"/>
    <w:basedOn w:val="ab"/>
    <w:uiPriority w:val="59"/>
    <w:rsid w:val="00263C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Balloon Text"/>
    <w:basedOn w:val="a9"/>
    <w:link w:val="afd"/>
    <w:uiPriority w:val="99"/>
    <w:semiHidden/>
    <w:rsid w:val="0079548A"/>
    <w:rPr>
      <w:rFonts w:ascii="Lucida Grande CY" w:hAnsi="Lucida Grande CY"/>
      <w:sz w:val="18"/>
      <w:szCs w:val="18"/>
      <w:lang w:eastAsia="en-US"/>
    </w:rPr>
  </w:style>
  <w:style w:type="character" w:customStyle="1" w:styleId="afd">
    <w:name w:val="Текст выноски Знак"/>
    <w:link w:val="afc"/>
    <w:uiPriority w:val="99"/>
    <w:semiHidden/>
    <w:locked/>
    <w:rsid w:val="0079548A"/>
    <w:rPr>
      <w:rFonts w:ascii="Lucida Grande CY" w:hAnsi="Lucida Grande CY"/>
      <w:sz w:val="18"/>
      <w:szCs w:val="18"/>
      <w:lang w:val="ru-RU" w:eastAsia="en-US" w:bidi="ar-SA"/>
    </w:rPr>
  </w:style>
  <w:style w:type="character" w:customStyle="1" w:styleId="profile2">
    <w:name w:val="profile2"/>
    <w:rsid w:val="0079548A"/>
    <w:rPr>
      <w:rFonts w:cs="Times New Roman"/>
    </w:rPr>
  </w:style>
  <w:style w:type="paragraph" w:customStyle="1" w:styleId="Default">
    <w:name w:val="Default"/>
    <w:rsid w:val="0079548A"/>
    <w:pPr>
      <w:widowControl w:val="0"/>
      <w:autoSpaceDE w:val="0"/>
      <w:autoSpaceDN w:val="0"/>
      <w:adjustRightInd w:val="0"/>
    </w:pPr>
    <w:rPr>
      <w:color w:val="000000"/>
      <w:sz w:val="24"/>
      <w:szCs w:val="24"/>
      <w:lang w:val="en-US" w:eastAsia="en-US"/>
    </w:rPr>
  </w:style>
  <w:style w:type="paragraph" w:styleId="afe">
    <w:name w:val="header"/>
    <w:basedOn w:val="a9"/>
    <w:link w:val="aff"/>
    <w:uiPriority w:val="99"/>
    <w:rsid w:val="006401F7"/>
    <w:pPr>
      <w:tabs>
        <w:tab w:val="center" w:pos="4677"/>
        <w:tab w:val="right" w:pos="9355"/>
      </w:tabs>
    </w:pPr>
  </w:style>
  <w:style w:type="character" w:customStyle="1" w:styleId="aff">
    <w:name w:val="Верхний колонтитул Знак"/>
    <w:link w:val="afe"/>
    <w:uiPriority w:val="99"/>
    <w:rsid w:val="005E057D"/>
    <w:rPr>
      <w:sz w:val="24"/>
      <w:szCs w:val="24"/>
    </w:rPr>
  </w:style>
  <w:style w:type="paragraph" w:styleId="13">
    <w:name w:val="toc 1"/>
    <w:basedOn w:val="a9"/>
    <w:next w:val="a9"/>
    <w:autoRedefine/>
    <w:uiPriority w:val="39"/>
    <w:rsid w:val="00AF7140"/>
    <w:pPr>
      <w:spacing w:before="120" w:after="120"/>
    </w:pPr>
    <w:rPr>
      <w:rFonts w:ascii="Calibri" w:hAnsi="Calibri"/>
      <w:b/>
      <w:bCs/>
      <w:caps/>
      <w:sz w:val="20"/>
      <w:szCs w:val="20"/>
    </w:rPr>
  </w:style>
  <w:style w:type="paragraph" w:styleId="23">
    <w:name w:val="toc 2"/>
    <w:basedOn w:val="a9"/>
    <w:next w:val="a9"/>
    <w:autoRedefine/>
    <w:uiPriority w:val="39"/>
    <w:rsid w:val="00AF7140"/>
    <w:pPr>
      <w:ind w:left="240"/>
    </w:pPr>
    <w:rPr>
      <w:rFonts w:ascii="Calibri" w:hAnsi="Calibri"/>
      <w:smallCaps/>
      <w:sz w:val="20"/>
      <w:szCs w:val="20"/>
    </w:rPr>
  </w:style>
  <w:style w:type="paragraph" w:styleId="31">
    <w:name w:val="toc 3"/>
    <w:basedOn w:val="a9"/>
    <w:next w:val="a9"/>
    <w:autoRedefine/>
    <w:rsid w:val="00AF7140"/>
    <w:pPr>
      <w:ind w:left="480"/>
    </w:pPr>
    <w:rPr>
      <w:rFonts w:ascii="Calibri" w:hAnsi="Calibri"/>
      <w:i/>
      <w:iCs/>
      <w:sz w:val="20"/>
      <w:szCs w:val="20"/>
    </w:rPr>
  </w:style>
  <w:style w:type="paragraph" w:customStyle="1" w:styleId="Level1">
    <w:name w:val="Level 1"/>
    <w:basedOn w:val="a9"/>
    <w:rsid w:val="000D3F57"/>
    <w:pPr>
      <w:widowControl w:val="0"/>
      <w:numPr>
        <w:numId w:val="2"/>
      </w:numPr>
      <w:ind w:left="720" w:hanging="720"/>
      <w:outlineLvl w:val="0"/>
    </w:pPr>
    <w:rPr>
      <w:snapToGrid w:val="0"/>
      <w:szCs w:val="20"/>
      <w:lang w:val="en-US" w:eastAsia="es-ES"/>
    </w:rPr>
  </w:style>
  <w:style w:type="paragraph" w:styleId="aff0">
    <w:name w:val="List Paragraph"/>
    <w:basedOn w:val="a9"/>
    <w:uiPriority w:val="34"/>
    <w:qFormat/>
    <w:rsid w:val="00B7767F"/>
    <w:pPr>
      <w:ind w:left="720"/>
      <w:contextualSpacing/>
    </w:pPr>
  </w:style>
  <w:style w:type="paragraph" w:styleId="aff1">
    <w:name w:val="TOC Heading"/>
    <w:basedOn w:val="11"/>
    <w:next w:val="a9"/>
    <w:uiPriority w:val="39"/>
    <w:unhideWhenUsed/>
    <w:qFormat/>
    <w:rsid w:val="00C91136"/>
    <w:pPr>
      <w:outlineLvl w:val="9"/>
    </w:pPr>
    <w:rPr>
      <w:rFonts w:ascii="Cambria" w:hAnsi="Cambria" w:cs="Times New Roman"/>
    </w:rPr>
  </w:style>
  <w:style w:type="paragraph" w:styleId="aff2">
    <w:name w:val="Body Text Indent"/>
    <w:basedOn w:val="a9"/>
    <w:link w:val="aff3"/>
    <w:rsid w:val="00C91136"/>
    <w:pPr>
      <w:spacing w:after="120"/>
      <w:ind w:left="283"/>
    </w:pPr>
  </w:style>
  <w:style w:type="character" w:customStyle="1" w:styleId="aff3">
    <w:name w:val="Основной текст с отступом Знак"/>
    <w:link w:val="aff2"/>
    <w:rsid w:val="00C91136"/>
    <w:rPr>
      <w:sz w:val="24"/>
      <w:szCs w:val="24"/>
    </w:rPr>
  </w:style>
  <w:style w:type="paragraph" w:customStyle="1" w:styleId="aff4">
    <w:name w:val="Таблица текст"/>
    <w:basedOn w:val="a9"/>
    <w:uiPriority w:val="99"/>
    <w:rsid w:val="00C91136"/>
    <w:pPr>
      <w:spacing w:before="40" w:after="40"/>
      <w:ind w:left="57" w:right="57"/>
    </w:pPr>
    <w:rPr>
      <w:rFonts w:eastAsia="MS Mincho"/>
    </w:rPr>
  </w:style>
  <w:style w:type="paragraph" w:customStyle="1" w:styleId="14">
    <w:name w:val="Текст1"/>
    <w:basedOn w:val="a9"/>
    <w:rsid w:val="00C91136"/>
    <w:pPr>
      <w:spacing w:line="360" w:lineRule="auto"/>
      <w:ind w:firstLine="720"/>
      <w:jc w:val="both"/>
    </w:pPr>
    <w:rPr>
      <w:sz w:val="28"/>
      <w:szCs w:val="20"/>
    </w:rPr>
  </w:style>
  <w:style w:type="paragraph" w:styleId="41">
    <w:name w:val="toc 4"/>
    <w:basedOn w:val="a9"/>
    <w:next w:val="a9"/>
    <w:autoRedefine/>
    <w:rsid w:val="00586C8C"/>
    <w:pPr>
      <w:ind w:left="720"/>
    </w:pPr>
    <w:rPr>
      <w:rFonts w:ascii="Calibri" w:hAnsi="Calibri"/>
      <w:sz w:val="18"/>
      <w:szCs w:val="18"/>
    </w:rPr>
  </w:style>
  <w:style w:type="paragraph" w:styleId="52">
    <w:name w:val="toc 5"/>
    <w:basedOn w:val="a9"/>
    <w:next w:val="a9"/>
    <w:autoRedefine/>
    <w:rsid w:val="00586C8C"/>
    <w:pPr>
      <w:ind w:left="960"/>
    </w:pPr>
    <w:rPr>
      <w:rFonts w:ascii="Calibri" w:hAnsi="Calibri"/>
      <w:sz w:val="18"/>
      <w:szCs w:val="18"/>
    </w:rPr>
  </w:style>
  <w:style w:type="paragraph" w:styleId="62">
    <w:name w:val="toc 6"/>
    <w:basedOn w:val="a9"/>
    <w:next w:val="a9"/>
    <w:autoRedefine/>
    <w:rsid w:val="00586C8C"/>
    <w:pPr>
      <w:ind w:left="1200"/>
    </w:pPr>
    <w:rPr>
      <w:rFonts w:ascii="Calibri" w:hAnsi="Calibri"/>
      <w:sz w:val="18"/>
      <w:szCs w:val="18"/>
    </w:rPr>
  </w:style>
  <w:style w:type="paragraph" w:styleId="71">
    <w:name w:val="toc 7"/>
    <w:basedOn w:val="a9"/>
    <w:next w:val="a9"/>
    <w:autoRedefine/>
    <w:rsid w:val="00586C8C"/>
    <w:pPr>
      <w:ind w:left="1440"/>
    </w:pPr>
    <w:rPr>
      <w:rFonts w:ascii="Calibri" w:hAnsi="Calibri"/>
      <w:sz w:val="18"/>
      <w:szCs w:val="18"/>
    </w:rPr>
  </w:style>
  <w:style w:type="paragraph" w:styleId="81">
    <w:name w:val="toc 8"/>
    <w:basedOn w:val="a9"/>
    <w:next w:val="a9"/>
    <w:autoRedefine/>
    <w:rsid w:val="00586C8C"/>
    <w:pPr>
      <w:ind w:left="1680"/>
    </w:pPr>
    <w:rPr>
      <w:rFonts w:ascii="Calibri" w:hAnsi="Calibri"/>
      <w:sz w:val="18"/>
      <w:szCs w:val="18"/>
    </w:rPr>
  </w:style>
  <w:style w:type="paragraph" w:styleId="91">
    <w:name w:val="toc 9"/>
    <w:basedOn w:val="a9"/>
    <w:next w:val="a9"/>
    <w:autoRedefine/>
    <w:rsid w:val="00586C8C"/>
    <w:pPr>
      <w:ind w:left="1920"/>
    </w:pPr>
    <w:rPr>
      <w:rFonts w:ascii="Calibri" w:hAnsi="Calibri"/>
      <w:sz w:val="18"/>
      <w:szCs w:val="18"/>
    </w:rPr>
  </w:style>
  <w:style w:type="paragraph" w:styleId="aff5">
    <w:name w:val="No Spacing"/>
    <w:link w:val="aff6"/>
    <w:uiPriority w:val="99"/>
    <w:qFormat/>
    <w:rsid w:val="00831ABF"/>
    <w:pPr>
      <w:spacing w:line="276" w:lineRule="auto"/>
      <w:ind w:firstLine="709"/>
      <w:jc w:val="both"/>
    </w:pPr>
    <w:rPr>
      <w:sz w:val="28"/>
      <w:szCs w:val="22"/>
    </w:rPr>
  </w:style>
  <w:style w:type="character" w:customStyle="1" w:styleId="aff7">
    <w:name w:val="Гипертекстовая ссылка"/>
    <w:uiPriority w:val="99"/>
    <w:rsid w:val="00831ABF"/>
    <w:rPr>
      <w:color w:val="008000"/>
    </w:rPr>
  </w:style>
  <w:style w:type="character" w:customStyle="1" w:styleId="aff8">
    <w:name w:val="Не вступил в силу"/>
    <w:uiPriority w:val="99"/>
    <w:rsid w:val="00831ABF"/>
    <w:rPr>
      <w:color w:val="008080"/>
    </w:rPr>
  </w:style>
  <w:style w:type="character" w:customStyle="1" w:styleId="FootnoteCharacters">
    <w:name w:val="Footnote Characters"/>
    <w:uiPriority w:val="99"/>
    <w:rsid w:val="00C9524A"/>
    <w:rPr>
      <w:rFonts w:cs="Times New Roman"/>
      <w:vertAlign w:val="superscript"/>
    </w:rPr>
  </w:style>
  <w:style w:type="character" w:customStyle="1" w:styleId="aff9">
    <w:name w:val="Символ сноски"/>
    <w:rsid w:val="00C9524A"/>
    <w:rPr>
      <w:vertAlign w:val="superscript"/>
    </w:rPr>
  </w:style>
  <w:style w:type="paragraph" w:customStyle="1" w:styleId="112">
    <w:name w:val="Абзац списка11"/>
    <w:basedOn w:val="a9"/>
    <w:rsid w:val="009C7FAB"/>
    <w:pPr>
      <w:spacing w:after="120" w:line="276" w:lineRule="auto"/>
      <w:ind w:left="720"/>
      <w:contextualSpacing/>
    </w:pPr>
    <w:rPr>
      <w:color w:val="000000"/>
      <w:lang w:eastAsia="en-US"/>
    </w:rPr>
  </w:style>
  <w:style w:type="character" w:customStyle="1" w:styleId="FontStyle13">
    <w:name w:val="Font Style13"/>
    <w:rsid w:val="009C7FAB"/>
    <w:rPr>
      <w:rFonts w:ascii="Times New Roman" w:hAnsi="Times New Roman" w:cs="Times New Roman"/>
      <w:sz w:val="26"/>
      <w:szCs w:val="26"/>
    </w:rPr>
  </w:style>
  <w:style w:type="character" w:customStyle="1" w:styleId="highlight">
    <w:name w:val="highlight"/>
    <w:basedOn w:val="aa"/>
    <w:rsid w:val="009C7FAB"/>
  </w:style>
  <w:style w:type="character" w:customStyle="1" w:styleId="310">
    <w:name w:val="Заголовок 3 Знак1"/>
    <w:rsid w:val="005E057D"/>
    <w:rPr>
      <w:rFonts w:ascii="Arial" w:hAnsi="Arial" w:cs="Arial"/>
      <w:b/>
      <w:bCs/>
      <w:sz w:val="26"/>
      <w:szCs w:val="26"/>
      <w:lang w:val="ru-RU" w:eastAsia="ru-RU" w:bidi="ar-SA"/>
    </w:rPr>
  </w:style>
  <w:style w:type="paragraph" w:customStyle="1" w:styleId="15">
    <w:name w:val="обычный_основной Знак Знак Знак1 Знак Знак Знак"/>
    <w:basedOn w:val="a9"/>
    <w:rsid w:val="005E057D"/>
    <w:pPr>
      <w:spacing w:before="100" w:beforeAutospacing="1" w:after="100" w:afterAutospacing="1" w:line="360" w:lineRule="auto"/>
      <w:ind w:firstLine="709"/>
      <w:jc w:val="both"/>
    </w:pPr>
    <w:rPr>
      <w:sz w:val="26"/>
      <w:szCs w:val="20"/>
      <w:lang w:val="en-US" w:eastAsia="en-US"/>
    </w:rPr>
  </w:style>
  <w:style w:type="character" w:customStyle="1" w:styleId="120">
    <w:name w:val="Знак Знак12"/>
    <w:rsid w:val="005E057D"/>
    <w:rPr>
      <w:rFonts w:ascii="Arial" w:hAnsi="Arial" w:cs="Arial"/>
      <w:b/>
      <w:bCs/>
      <w:kern w:val="32"/>
      <w:sz w:val="32"/>
      <w:szCs w:val="32"/>
      <w:lang w:val="ru-RU" w:eastAsia="ru-RU" w:bidi="ar-SA"/>
    </w:rPr>
  </w:style>
  <w:style w:type="paragraph" w:customStyle="1" w:styleId="16">
    <w:name w:val="обычный_основной Знак Знак Знак1"/>
    <w:basedOn w:val="a9"/>
    <w:rsid w:val="005E057D"/>
    <w:pPr>
      <w:spacing w:before="100" w:beforeAutospacing="1" w:after="100" w:afterAutospacing="1" w:line="360" w:lineRule="auto"/>
      <w:ind w:firstLine="709"/>
      <w:jc w:val="both"/>
    </w:pPr>
    <w:rPr>
      <w:sz w:val="26"/>
      <w:szCs w:val="20"/>
      <w:lang w:val="en-US" w:eastAsia="en-US"/>
    </w:rPr>
  </w:style>
  <w:style w:type="character" w:customStyle="1" w:styleId="92">
    <w:name w:val="Знак Знак9"/>
    <w:rsid w:val="005E057D"/>
    <w:rPr>
      <w:rFonts w:ascii="Arial" w:hAnsi="Arial" w:cs="Arial"/>
      <w:b/>
      <w:bCs/>
      <w:i/>
      <w:iCs/>
      <w:sz w:val="28"/>
      <w:szCs w:val="28"/>
      <w:lang w:val="ru-RU" w:eastAsia="ru-RU" w:bidi="ar-SA"/>
    </w:rPr>
  </w:style>
  <w:style w:type="character" w:customStyle="1" w:styleId="82">
    <w:name w:val="Знак Знак8"/>
    <w:rsid w:val="005E057D"/>
    <w:rPr>
      <w:rFonts w:ascii="Arial" w:hAnsi="Arial" w:cs="Arial"/>
      <w:b/>
      <w:bCs/>
      <w:sz w:val="26"/>
      <w:szCs w:val="26"/>
      <w:lang w:val="ru-RU" w:eastAsia="ru-RU" w:bidi="ar-SA"/>
    </w:rPr>
  </w:style>
  <w:style w:type="character" w:customStyle="1" w:styleId="63">
    <w:name w:val="Знак Знак6"/>
    <w:rsid w:val="005E057D"/>
    <w:rPr>
      <w:b/>
      <w:bCs/>
      <w:i/>
      <w:iCs/>
      <w:sz w:val="26"/>
      <w:szCs w:val="26"/>
      <w:lang w:val="ru-RU" w:eastAsia="ru-RU" w:bidi="ar-SA"/>
    </w:rPr>
  </w:style>
  <w:style w:type="character" w:customStyle="1" w:styleId="42">
    <w:name w:val="Знак Знак4"/>
    <w:rsid w:val="005E057D"/>
    <w:rPr>
      <w:sz w:val="24"/>
      <w:szCs w:val="24"/>
      <w:lang w:val="ru-RU" w:eastAsia="ru-RU" w:bidi="ar-SA"/>
    </w:rPr>
  </w:style>
  <w:style w:type="paragraph" w:customStyle="1" w:styleId="17">
    <w:name w:val="Знак1"/>
    <w:basedOn w:val="a9"/>
    <w:rsid w:val="005E057D"/>
    <w:pPr>
      <w:spacing w:before="100" w:beforeAutospacing="1" w:after="100" w:afterAutospacing="1"/>
    </w:pPr>
    <w:rPr>
      <w:color w:val="000000"/>
      <w:u w:color="000000"/>
      <w:lang w:val="en-US" w:eastAsia="en-US"/>
    </w:rPr>
  </w:style>
  <w:style w:type="paragraph" w:customStyle="1" w:styleId="1TimesNewRoman14">
    <w:name w:val="Стиль Заголовок 1 + Times New Roman 14 пт"/>
    <w:basedOn w:val="11"/>
    <w:rsid w:val="005E057D"/>
    <w:pPr>
      <w:spacing w:after="240"/>
    </w:pPr>
    <w:rPr>
      <w:rFonts w:ascii="Times New Roman" w:hAnsi="Times New Roman"/>
      <w:sz w:val="28"/>
    </w:rPr>
  </w:style>
  <w:style w:type="paragraph" w:customStyle="1" w:styleId="18">
    <w:name w:val="Стиль Стиль Заголовок 1"/>
    <w:basedOn w:val="1TimesNewRoman14"/>
    <w:next w:val="16"/>
    <w:rsid w:val="005E057D"/>
    <w:pPr>
      <w:spacing w:before="0"/>
    </w:pPr>
    <w:rPr>
      <w:sz w:val="26"/>
    </w:rPr>
  </w:style>
  <w:style w:type="character" w:styleId="affa">
    <w:name w:val="annotation reference"/>
    <w:uiPriority w:val="99"/>
    <w:rsid w:val="005E057D"/>
    <w:rPr>
      <w:sz w:val="16"/>
      <w:szCs w:val="16"/>
      <w:lang w:val="en-US" w:eastAsia="en-US" w:bidi="ar-SA"/>
    </w:rPr>
  </w:style>
  <w:style w:type="paragraph" w:styleId="affb">
    <w:name w:val="annotation text"/>
    <w:basedOn w:val="a9"/>
    <w:link w:val="affc"/>
    <w:uiPriority w:val="99"/>
    <w:rsid w:val="005E057D"/>
    <w:rPr>
      <w:sz w:val="20"/>
      <w:szCs w:val="20"/>
    </w:rPr>
  </w:style>
  <w:style w:type="character" w:customStyle="1" w:styleId="affc">
    <w:name w:val="Текст примечания Знак"/>
    <w:basedOn w:val="aa"/>
    <w:link w:val="affb"/>
    <w:uiPriority w:val="99"/>
    <w:rsid w:val="005E057D"/>
  </w:style>
  <w:style w:type="character" w:customStyle="1" w:styleId="32">
    <w:name w:val="Знак Знак3"/>
    <w:rsid w:val="005E057D"/>
    <w:rPr>
      <w:sz w:val="26"/>
      <w:lang w:val="ru-RU" w:eastAsia="ru-RU" w:bidi="ar-SA"/>
    </w:rPr>
  </w:style>
  <w:style w:type="paragraph" w:styleId="affd">
    <w:name w:val="annotation subject"/>
    <w:basedOn w:val="affb"/>
    <w:next w:val="affb"/>
    <w:link w:val="affe"/>
    <w:uiPriority w:val="99"/>
    <w:rsid w:val="005E057D"/>
    <w:rPr>
      <w:b/>
      <w:bCs/>
    </w:rPr>
  </w:style>
  <w:style w:type="character" w:customStyle="1" w:styleId="affe">
    <w:name w:val="Тема примечания Знак"/>
    <w:link w:val="affd"/>
    <w:uiPriority w:val="99"/>
    <w:rsid w:val="005E057D"/>
    <w:rPr>
      <w:b/>
      <w:bCs/>
    </w:rPr>
  </w:style>
  <w:style w:type="character" w:customStyle="1" w:styleId="24">
    <w:name w:val="Знак Знак2"/>
    <w:rsid w:val="005E057D"/>
    <w:rPr>
      <w:b/>
      <w:bCs/>
      <w:sz w:val="26"/>
      <w:lang w:val="ru-RU" w:eastAsia="ru-RU" w:bidi="ar-SA"/>
    </w:rPr>
  </w:style>
  <w:style w:type="character" w:customStyle="1" w:styleId="afff">
    <w:name w:val="Текст Знак"/>
    <w:link w:val="afff0"/>
    <w:uiPriority w:val="99"/>
    <w:rsid w:val="005E057D"/>
    <w:rPr>
      <w:rFonts w:ascii="Tahoma" w:hAnsi="Tahoma" w:cs="Tahoma"/>
      <w:sz w:val="16"/>
      <w:szCs w:val="16"/>
    </w:rPr>
  </w:style>
  <w:style w:type="paragraph" w:styleId="afff0">
    <w:name w:val="Plain Text"/>
    <w:basedOn w:val="a9"/>
    <w:link w:val="afff"/>
    <w:uiPriority w:val="99"/>
    <w:unhideWhenUsed/>
    <w:rsid w:val="005E057D"/>
    <w:rPr>
      <w:rFonts w:ascii="Tahoma" w:hAnsi="Tahoma" w:cs="Tahoma"/>
      <w:sz w:val="16"/>
      <w:szCs w:val="16"/>
    </w:rPr>
  </w:style>
  <w:style w:type="character" w:customStyle="1" w:styleId="19">
    <w:name w:val="Текст Знак1"/>
    <w:rsid w:val="005E057D"/>
    <w:rPr>
      <w:rFonts w:ascii="Courier New" w:hAnsi="Courier New" w:cs="Courier New"/>
    </w:rPr>
  </w:style>
  <w:style w:type="paragraph" w:styleId="afff1">
    <w:name w:val="Document Map"/>
    <w:basedOn w:val="a9"/>
    <w:link w:val="afff2"/>
    <w:rsid w:val="005E057D"/>
    <w:rPr>
      <w:rFonts w:ascii="Tahoma" w:hAnsi="Tahoma" w:cs="Tahoma"/>
      <w:sz w:val="16"/>
      <w:szCs w:val="16"/>
    </w:rPr>
  </w:style>
  <w:style w:type="character" w:customStyle="1" w:styleId="afff2">
    <w:name w:val="Схема документа Знак"/>
    <w:link w:val="afff1"/>
    <w:rsid w:val="005E057D"/>
    <w:rPr>
      <w:rFonts w:ascii="Tahoma" w:hAnsi="Tahoma" w:cs="Tahoma"/>
      <w:sz w:val="16"/>
      <w:szCs w:val="16"/>
    </w:rPr>
  </w:style>
  <w:style w:type="character" w:customStyle="1" w:styleId="afff3">
    <w:name w:val="Знак Знак"/>
    <w:rsid w:val="005E057D"/>
    <w:rPr>
      <w:rFonts w:ascii="Tahoma" w:hAnsi="Tahoma" w:cs="Tahoma"/>
      <w:sz w:val="16"/>
      <w:szCs w:val="16"/>
      <w:lang w:val="ru-RU" w:eastAsia="ru-RU" w:bidi="ar-SA"/>
    </w:rPr>
  </w:style>
  <w:style w:type="character" w:customStyle="1" w:styleId="gen">
    <w:name w:val="gen"/>
    <w:rsid w:val="005E057D"/>
    <w:rPr>
      <w:sz w:val="26"/>
      <w:lang w:val="en-US" w:eastAsia="en-US" w:bidi="ar-SA"/>
    </w:rPr>
  </w:style>
  <w:style w:type="character" w:customStyle="1" w:styleId="FootnoteTextChar0">
    <w:name w:val="Footnote Text Char Знак"/>
    <w:aliases w:val="Текст сноски Знак1 Знак Знак,Текст сноски Знак Знак Знак Знак,Текст сноски Знак Знак1,single space Знак Знак1,footnote text Знак Знак1,Текст сноски-FN Знак Знак Знак1"/>
    <w:rsid w:val="005E057D"/>
    <w:rPr>
      <w:sz w:val="26"/>
      <w:lang w:val="ru-RU" w:eastAsia="ru-RU" w:bidi="ar-SA"/>
    </w:rPr>
  </w:style>
  <w:style w:type="paragraph" w:customStyle="1" w:styleId="ConsPlusNormal">
    <w:name w:val="ConsPlusNormal"/>
    <w:link w:val="ConsPlusNormal0"/>
    <w:rsid w:val="005E057D"/>
    <w:pPr>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rsid w:val="005E057D"/>
    <w:rPr>
      <w:rFonts w:ascii="Arial" w:hAnsi="Arial" w:cs="Arial"/>
    </w:rPr>
  </w:style>
  <w:style w:type="paragraph" w:customStyle="1" w:styleId="afff4">
    <w:name w:val="Знак"/>
    <w:basedOn w:val="a9"/>
    <w:rsid w:val="005E057D"/>
    <w:pPr>
      <w:spacing w:after="160" w:line="240" w:lineRule="exact"/>
    </w:pPr>
    <w:rPr>
      <w:rFonts w:ascii="Verdana" w:hAnsi="Verdana" w:cs="Verdana"/>
      <w:sz w:val="20"/>
      <w:szCs w:val="20"/>
      <w:lang w:val="en-US" w:eastAsia="en-US"/>
    </w:rPr>
  </w:style>
  <w:style w:type="paragraph" w:customStyle="1" w:styleId="afff5">
    <w:name w:val="Знак Знак Знак Знак Знак Знак Знак"/>
    <w:basedOn w:val="a9"/>
    <w:rsid w:val="005E057D"/>
    <w:pPr>
      <w:spacing w:before="100" w:beforeAutospacing="1" w:after="100" w:afterAutospacing="1"/>
      <w:jc w:val="both"/>
    </w:pPr>
    <w:rPr>
      <w:rFonts w:ascii="Tahoma" w:hAnsi="Tahoma"/>
      <w:sz w:val="20"/>
      <w:szCs w:val="20"/>
      <w:lang w:val="en-US" w:eastAsia="en-US"/>
    </w:rPr>
  </w:style>
  <w:style w:type="paragraph" w:customStyle="1" w:styleId="1a">
    <w:name w:val="Стиль1"/>
    <w:basedOn w:val="a9"/>
    <w:link w:val="1b"/>
    <w:qFormat/>
    <w:rsid w:val="005E057D"/>
    <w:pPr>
      <w:autoSpaceDE w:val="0"/>
      <w:autoSpaceDN w:val="0"/>
      <w:adjustRightInd w:val="0"/>
    </w:pPr>
    <w:rPr>
      <w:color w:val="000000"/>
      <w:sz w:val="28"/>
      <w:szCs w:val="28"/>
    </w:rPr>
  </w:style>
  <w:style w:type="paragraph" w:customStyle="1" w:styleId="2TimesNewRoman">
    <w:name w:val="Стиль Заголовок 2 + Times New Roman По ширине"/>
    <w:basedOn w:val="21"/>
    <w:rsid w:val="005E057D"/>
    <w:pPr>
      <w:spacing w:after="240"/>
      <w:jc w:val="both"/>
    </w:pPr>
    <w:rPr>
      <w:rFonts w:ascii="Times New Roman" w:hAnsi="Times New Roman" w:cs="Times New Roman"/>
      <w:szCs w:val="20"/>
    </w:rPr>
  </w:style>
  <w:style w:type="paragraph" w:customStyle="1" w:styleId="afff6">
    <w:name w:val="Содержимое таблицы"/>
    <w:basedOn w:val="a9"/>
    <w:rsid w:val="005E057D"/>
    <w:pPr>
      <w:widowControl w:val="0"/>
      <w:suppressLineNumbers/>
      <w:suppressAutoHyphens/>
      <w:spacing w:line="360" w:lineRule="auto"/>
      <w:jc w:val="both"/>
    </w:pPr>
    <w:rPr>
      <w:rFonts w:eastAsia="Arial Unicode MS"/>
      <w:kern w:val="1"/>
    </w:rPr>
  </w:style>
  <w:style w:type="paragraph" w:customStyle="1" w:styleId="afff7">
    <w:name w:val="Таблица"/>
    <w:basedOn w:val="a9"/>
    <w:rsid w:val="005E057D"/>
    <w:pPr>
      <w:widowControl w:val="0"/>
      <w:suppressLineNumbers/>
      <w:suppressAutoHyphens/>
      <w:spacing w:before="120" w:after="120" w:line="360" w:lineRule="auto"/>
      <w:ind w:firstLine="680"/>
      <w:jc w:val="both"/>
    </w:pPr>
    <w:rPr>
      <w:rFonts w:eastAsia="Arial Unicode MS" w:cs="Tahoma"/>
      <w:i/>
      <w:iCs/>
      <w:kern w:val="1"/>
    </w:rPr>
  </w:style>
  <w:style w:type="paragraph" w:customStyle="1" w:styleId="afff8">
    <w:name w:val="Заголовок таблицы"/>
    <w:basedOn w:val="afff6"/>
    <w:rsid w:val="005E057D"/>
    <w:pPr>
      <w:jc w:val="center"/>
    </w:pPr>
    <w:rPr>
      <w:b/>
      <w:bCs/>
    </w:rPr>
  </w:style>
  <w:style w:type="paragraph" w:customStyle="1" w:styleId="afff9">
    <w:name w:val="формула"/>
    <w:basedOn w:val="a9"/>
    <w:next w:val="a9"/>
    <w:rsid w:val="005E057D"/>
    <w:pPr>
      <w:widowControl w:val="0"/>
      <w:suppressAutoHyphens/>
      <w:spacing w:before="113" w:after="113" w:line="360" w:lineRule="auto"/>
      <w:jc w:val="center"/>
    </w:pPr>
    <w:rPr>
      <w:rFonts w:eastAsia="Arial Unicode MS"/>
      <w:kern w:val="1"/>
    </w:rPr>
  </w:style>
  <w:style w:type="paragraph" w:styleId="afffa">
    <w:name w:val="Body Text"/>
    <w:basedOn w:val="a9"/>
    <w:link w:val="afffb"/>
    <w:rsid w:val="005E057D"/>
    <w:pPr>
      <w:widowControl w:val="0"/>
      <w:suppressAutoHyphens/>
      <w:spacing w:after="120" w:line="360" w:lineRule="auto"/>
      <w:ind w:firstLine="680"/>
      <w:jc w:val="both"/>
    </w:pPr>
    <w:rPr>
      <w:rFonts w:eastAsia="Arial Unicode MS"/>
      <w:kern w:val="1"/>
    </w:rPr>
  </w:style>
  <w:style w:type="character" w:customStyle="1" w:styleId="afffb">
    <w:name w:val="Основной текст Знак"/>
    <w:link w:val="afffa"/>
    <w:rsid w:val="005E057D"/>
    <w:rPr>
      <w:rFonts w:eastAsia="Arial Unicode MS"/>
      <w:kern w:val="1"/>
      <w:sz w:val="24"/>
      <w:szCs w:val="24"/>
    </w:rPr>
  </w:style>
  <w:style w:type="paragraph" w:customStyle="1" w:styleId="1c">
    <w:name w:val="Название1"/>
    <w:basedOn w:val="a9"/>
    <w:rsid w:val="005E057D"/>
    <w:pPr>
      <w:widowControl w:val="0"/>
      <w:suppressLineNumbers/>
      <w:suppressAutoHyphens/>
      <w:spacing w:before="120" w:after="120" w:line="360" w:lineRule="auto"/>
      <w:ind w:firstLine="680"/>
      <w:jc w:val="both"/>
    </w:pPr>
    <w:rPr>
      <w:rFonts w:eastAsia="Arial Unicode MS" w:cs="Tahoma"/>
      <w:i/>
      <w:iCs/>
      <w:kern w:val="1"/>
    </w:rPr>
  </w:style>
  <w:style w:type="paragraph" w:customStyle="1" w:styleId="Char">
    <w:name w:val="Char Знак"/>
    <w:basedOn w:val="a9"/>
    <w:rsid w:val="005E057D"/>
    <w:pPr>
      <w:spacing w:after="160" w:line="240" w:lineRule="exact"/>
    </w:pPr>
    <w:rPr>
      <w:rFonts w:ascii="Verdana" w:hAnsi="Verdana"/>
      <w:sz w:val="20"/>
      <w:szCs w:val="20"/>
      <w:lang w:val="en-US" w:eastAsia="en-US"/>
    </w:rPr>
  </w:style>
  <w:style w:type="paragraph" w:customStyle="1" w:styleId="afffc">
    <w:name w:val="обычный_основной Знак Знак Знак"/>
    <w:basedOn w:val="a9"/>
    <w:rsid w:val="005E057D"/>
    <w:pPr>
      <w:spacing w:before="100" w:beforeAutospacing="1" w:after="100" w:afterAutospacing="1" w:line="360" w:lineRule="auto"/>
      <w:ind w:firstLine="709"/>
      <w:jc w:val="both"/>
    </w:pPr>
    <w:rPr>
      <w:sz w:val="26"/>
      <w:szCs w:val="20"/>
      <w:lang w:val="en-US" w:eastAsia="en-US"/>
    </w:rPr>
  </w:style>
  <w:style w:type="paragraph" w:customStyle="1" w:styleId="20">
    <w:name w:val="маркированный список 2"/>
    <w:basedOn w:val="aff2"/>
    <w:rsid w:val="005E057D"/>
    <w:pPr>
      <w:numPr>
        <w:numId w:val="4"/>
      </w:numPr>
      <w:spacing w:after="0" w:line="360" w:lineRule="auto"/>
      <w:jc w:val="both"/>
    </w:pPr>
    <w:rPr>
      <w:szCs w:val="20"/>
    </w:rPr>
  </w:style>
  <w:style w:type="paragraph" w:customStyle="1" w:styleId="CharChar">
    <w:name w:val="Char Char"/>
    <w:basedOn w:val="a9"/>
    <w:rsid w:val="005E057D"/>
    <w:pPr>
      <w:spacing w:before="100" w:beforeAutospacing="1" w:after="100" w:afterAutospacing="1"/>
      <w:jc w:val="both"/>
    </w:pPr>
    <w:rPr>
      <w:rFonts w:ascii="Tahoma" w:hAnsi="Tahoma"/>
      <w:sz w:val="20"/>
      <w:szCs w:val="20"/>
      <w:lang w:val="en-US" w:eastAsia="en-US"/>
    </w:rPr>
  </w:style>
  <w:style w:type="paragraph" w:customStyle="1" w:styleId="CharChar2">
    <w:name w:val="Char Char2 Знак Знак Знак"/>
    <w:basedOn w:val="a9"/>
    <w:rsid w:val="005E057D"/>
    <w:pPr>
      <w:spacing w:after="160" w:line="240" w:lineRule="exact"/>
    </w:pPr>
    <w:rPr>
      <w:rFonts w:ascii="Verdana" w:hAnsi="Verdana"/>
      <w:lang w:val="en-US" w:eastAsia="en-US"/>
    </w:rPr>
  </w:style>
  <w:style w:type="paragraph" w:styleId="25">
    <w:name w:val="Body Text Indent 2"/>
    <w:basedOn w:val="a9"/>
    <w:link w:val="26"/>
    <w:rsid w:val="005E057D"/>
    <w:pPr>
      <w:spacing w:after="120" w:line="480" w:lineRule="auto"/>
      <w:ind w:left="283"/>
    </w:pPr>
  </w:style>
  <w:style w:type="character" w:customStyle="1" w:styleId="26">
    <w:name w:val="Основной текст с отступом 2 Знак"/>
    <w:link w:val="25"/>
    <w:rsid w:val="005E057D"/>
    <w:rPr>
      <w:sz w:val="24"/>
      <w:szCs w:val="24"/>
    </w:rPr>
  </w:style>
  <w:style w:type="paragraph" w:styleId="33">
    <w:name w:val="Body Text Indent 3"/>
    <w:basedOn w:val="a9"/>
    <w:link w:val="34"/>
    <w:rsid w:val="005E057D"/>
    <w:pPr>
      <w:spacing w:after="120"/>
      <w:ind w:left="283"/>
    </w:pPr>
    <w:rPr>
      <w:sz w:val="16"/>
      <w:szCs w:val="16"/>
    </w:rPr>
  </w:style>
  <w:style w:type="character" w:customStyle="1" w:styleId="34">
    <w:name w:val="Основной текст с отступом 3 Знак"/>
    <w:link w:val="33"/>
    <w:rsid w:val="005E057D"/>
    <w:rPr>
      <w:sz w:val="16"/>
      <w:szCs w:val="16"/>
    </w:rPr>
  </w:style>
  <w:style w:type="paragraph" w:customStyle="1" w:styleId="CharChar1">
    <w:name w:val="Char Char1 Знак Знак Знак"/>
    <w:basedOn w:val="a9"/>
    <w:rsid w:val="005E057D"/>
    <w:pPr>
      <w:spacing w:after="160" w:line="240" w:lineRule="exact"/>
    </w:pPr>
    <w:rPr>
      <w:rFonts w:ascii="Verdana" w:hAnsi="Verdana"/>
      <w:lang w:val="en-US" w:eastAsia="en-US"/>
    </w:rPr>
  </w:style>
  <w:style w:type="paragraph" w:customStyle="1" w:styleId="a4">
    <w:name w:val="Нуспи"/>
    <w:basedOn w:val="aff2"/>
    <w:rsid w:val="005E057D"/>
    <w:pPr>
      <w:widowControl w:val="0"/>
      <w:numPr>
        <w:numId w:val="5"/>
      </w:numPr>
      <w:spacing w:before="120" w:after="0"/>
      <w:jc w:val="both"/>
    </w:pPr>
    <w:rPr>
      <w:szCs w:val="20"/>
    </w:rPr>
  </w:style>
  <w:style w:type="paragraph" w:customStyle="1" w:styleId="afffd">
    <w:name w:val="Знак Знак Знак Знак Знак Знак Знак Знак Знак Знак Знак Знак Знак Знак Знак Знак Знак Знак Знак Знак Знак Знак Знак Знак Знак"/>
    <w:basedOn w:val="a9"/>
    <w:rsid w:val="005E057D"/>
    <w:pPr>
      <w:spacing w:before="100" w:beforeAutospacing="1" w:after="100" w:afterAutospacing="1"/>
      <w:jc w:val="both"/>
    </w:pPr>
    <w:rPr>
      <w:rFonts w:ascii="Tahoma" w:hAnsi="Tahoma"/>
      <w:sz w:val="20"/>
      <w:szCs w:val="20"/>
      <w:lang w:val="en-US" w:eastAsia="en-US"/>
    </w:rPr>
  </w:style>
  <w:style w:type="paragraph" w:styleId="27">
    <w:name w:val="Body Text 2"/>
    <w:basedOn w:val="a9"/>
    <w:link w:val="28"/>
    <w:rsid w:val="005E057D"/>
    <w:pPr>
      <w:spacing w:after="120" w:line="480" w:lineRule="auto"/>
    </w:pPr>
  </w:style>
  <w:style w:type="character" w:customStyle="1" w:styleId="28">
    <w:name w:val="Основной текст 2 Знак"/>
    <w:link w:val="27"/>
    <w:rsid w:val="005E057D"/>
    <w:rPr>
      <w:sz w:val="24"/>
      <w:szCs w:val="24"/>
    </w:rPr>
  </w:style>
  <w:style w:type="paragraph" w:styleId="35">
    <w:name w:val="Body Text 3"/>
    <w:basedOn w:val="a9"/>
    <w:link w:val="36"/>
    <w:rsid w:val="005E057D"/>
    <w:pPr>
      <w:spacing w:after="120"/>
    </w:pPr>
    <w:rPr>
      <w:sz w:val="16"/>
      <w:szCs w:val="16"/>
    </w:rPr>
  </w:style>
  <w:style w:type="character" w:customStyle="1" w:styleId="36">
    <w:name w:val="Основной текст 3 Знак"/>
    <w:link w:val="35"/>
    <w:rsid w:val="005E057D"/>
    <w:rPr>
      <w:sz w:val="16"/>
      <w:szCs w:val="16"/>
    </w:rPr>
  </w:style>
  <w:style w:type="character" w:customStyle="1" w:styleId="1d">
    <w:name w:val="Заголовок 1 Знак"/>
    <w:uiPriority w:val="9"/>
    <w:rsid w:val="005E057D"/>
    <w:rPr>
      <w:rFonts w:ascii="Cambria" w:eastAsia="Times New Roman" w:hAnsi="Cambria" w:cs="Times New Roman"/>
      <w:b/>
      <w:bCs/>
      <w:kern w:val="32"/>
      <w:sz w:val="32"/>
      <w:szCs w:val="32"/>
      <w:lang w:val="en-US" w:eastAsia="en-US" w:bidi="ar-SA"/>
    </w:rPr>
  </w:style>
  <w:style w:type="paragraph" w:customStyle="1" w:styleId="ConsPlusTitle">
    <w:name w:val="ConsPlusTitle"/>
    <w:rsid w:val="005E057D"/>
    <w:pPr>
      <w:widowControl w:val="0"/>
      <w:autoSpaceDE w:val="0"/>
      <w:autoSpaceDN w:val="0"/>
      <w:adjustRightInd w:val="0"/>
      <w:spacing w:line="360" w:lineRule="auto"/>
      <w:ind w:firstLine="720"/>
      <w:jc w:val="both"/>
    </w:pPr>
    <w:rPr>
      <w:rFonts w:ascii="Arial" w:hAnsi="Arial" w:cs="Arial"/>
      <w:b/>
      <w:bCs/>
      <w:sz w:val="16"/>
      <w:szCs w:val="16"/>
    </w:rPr>
  </w:style>
  <w:style w:type="paragraph" w:customStyle="1" w:styleId="ConsTitle">
    <w:name w:val="ConsTitle"/>
    <w:rsid w:val="005E057D"/>
    <w:pPr>
      <w:widowControl w:val="0"/>
      <w:autoSpaceDE w:val="0"/>
      <w:autoSpaceDN w:val="0"/>
      <w:adjustRightInd w:val="0"/>
    </w:pPr>
    <w:rPr>
      <w:rFonts w:ascii="Arial" w:hAnsi="Arial" w:cs="Arial"/>
      <w:b/>
      <w:bCs/>
    </w:rPr>
  </w:style>
  <w:style w:type="paragraph" w:customStyle="1" w:styleId="ConsNormal">
    <w:name w:val="ConsNormal"/>
    <w:rsid w:val="005E057D"/>
    <w:pPr>
      <w:widowControl w:val="0"/>
      <w:autoSpaceDE w:val="0"/>
      <w:autoSpaceDN w:val="0"/>
      <w:adjustRightInd w:val="0"/>
      <w:ind w:firstLine="720"/>
    </w:pPr>
    <w:rPr>
      <w:rFonts w:ascii="Arial" w:hAnsi="Arial" w:cs="Arial"/>
    </w:rPr>
  </w:style>
  <w:style w:type="paragraph" w:customStyle="1" w:styleId="ConsNonformat">
    <w:name w:val="ConsNonformat"/>
    <w:rsid w:val="005E057D"/>
    <w:pPr>
      <w:widowControl w:val="0"/>
      <w:autoSpaceDE w:val="0"/>
      <w:autoSpaceDN w:val="0"/>
      <w:adjustRightInd w:val="0"/>
    </w:pPr>
    <w:rPr>
      <w:rFonts w:ascii="Courier New" w:hAnsi="Courier New" w:cs="Courier New"/>
    </w:rPr>
  </w:style>
  <w:style w:type="character" w:styleId="afffe">
    <w:name w:val="Intense Emphasis"/>
    <w:uiPriority w:val="21"/>
    <w:qFormat/>
    <w:rsid w:val="005E057D"/>
    <w:rPr>
      <w:b/>
      <w:bCs/>
      <w:i/>
      <w:iCs/>
      <w:color w:val="auto"/>
      <w:sz w:val="26"/>
      <w:lang w:val="en-US" w:eastAsia="en-US" w:bidi="ar-SA"/>
    </w:rPr>
  </w:style>
  <w:style w:type="paragraph" w:customStyle="1" w:styleId="ConsPlusNonformat">
    <w:name w:val="ConsPlusNonformat"/>
    <w:uiPriority w:val="99"/>
    <w:rsid w:val="005E057D"/>
    <w:pPr>
      <w:widowControl w:val="0"/>
      <w:autoSpaceDE w:val="0"/>
      <w:autoSpaceDN w:val="0"/>
      <w:adjustRightInd w:val="0"/>
    </w:pPr>
    <w:rPr>
      <w:rFonts w:ascii="Courier New" w:hAnsi="Courier New" w:cs="Courier New"/>
    </w:rPr>
  </w:style>
  <w:style w:type="paragraph" w:customStyle="1" w:styleId="111">
    <w:name w:val="111"/>
    <w:basedOn w:val="16"/>
    <w:rsid w:val="005E057D"/>
    <w:pPr>
      <w:numPr>
        <w:numId w:val="6"/>
      </w:numPr>
      <w:spacing w:before="0" w:beforeAutospacing="0" w:after="0" w:afterAutospacing="0"/>
    </w:pPr>
    <w:rPr>
      <w:lang w:val="ru-RU" w:eastAsia="ru-RU"/>
    </w:rPr>
  </w:style>
  <w:style w:type="paragraph" w:customStyle="1" w:styleId="affff">
    <w:name w:val="обычный_основной Знак Знак Знак Знак Знак Знак"/>
    <w:basedOn w:val="a9"/>
    <w:rsid w:val="005E057D"/>
    <w:pPr>
      <w:spacing w:before="100" w:beforeAutospacing="1" w:after="100" w:afterAutospacing="1" w:line="360" w:lineRule="auto"/>
      <w:ind w:firstLine="709"/>
      <w:jc w:val="both"/>
    </w:pPr>
    <w:rPr>
      <w:sz w:val="26"/>
      <w:szCs w:val="20"/>
      <w:lang w:val="en-US" w:eastAsia="en-US"/>
    </w:rPr>
  </w:style>
  <w:style w:type="paragraph" w:customStyle="1" w:styleId="CharChar0">
    <w:name w:val="Char Знак Знак Char Знак Знак Знак Знак Знак Знак Знак Знак Знак Знак Знак Знак Знак Знак Знак Знак"/>
    <w:basedOn w:val="a9"/>
    <w:rsid w:val="005E057D"/>
    <w:rPr>
      <w:rFonts w:ascii="Verdana" w:hAnsi="Verdana" w:cs="Verdana"/>
      <w:sz w:val="20"/>
      <w:szCs w:val="20"/>
      <w:lang w:val="en-US" w:eastAsia="en-US"/>
    </w:rPr>
  </w:style>
  <w:style w:type="character" w:styleId="affff0">
    <w:name w:val="Subtle Reference"/>
    <w:qFormat/>
    <w:rsid w:val="005E057D"/>
    <w:rPr>
      <w:smallCaps/>
      <w:color w:val="C0504D"/>
      <w:sz w:val="26"/>
      <w:u w:val="single"/>
      <w:lang w:val="en-US" w:eastAsia="en-US" w:bidi="ar-SA"/>
    </w:rPr>
  </w:style>
  <w:style w:type="paragraph" w:styleId="affff1">
    <w:name w:val="Subtitle"/>
    <w:basedOn w:val="a9"/>
    <w:next w:val="a9"/>
    <w:link w:val="affff2"/>
    <w:qFormat/>
    <w:rsid w:val="005E057D"/>
    <w:pPr>
      <w:spacing w:after="60" w:line="360" w:lineRule="auto"/>
      <w:ind w:firstLine="720"/>
      <w:jc w:val="center"/>
      <w:outlineLvl w:val="1"/>
    </w:pPr>
    <w:rPr>
      <w:rFonts w:ascii="Cambria" w:hAnsi="Cambria"/>
      <w:bCs/>
      <w:lang w:eastAsia="en-US"/>
    </w:rPr>
  </w:style>
  <w:style w:type="character" w:customStyle="1" w:styleId="affff2">
    <w:name w:val="Подзаголовок Знак"/>
    <w:link w:val="affff1"/>
    <w:rsid w:val="005E057D"/>
    <w:rPr>
      <w:rFonts w:ascii="Cambria" w:hAnsi="Cambria"/>
      <w:bCs/>
      <w:sz w:val="24"/>
      <w:szCs w:val="24"/>
      <w:lang w:eastAsia="en-US"/>
    </w:rPr>
  </w:style>
  <w:style w:type="paragraph" w:styleId="29">
    <w:name w:val="Quote"/>
    <w:basedOn w:val="a9"/>
    <w:next w:val="a9"/>
    <w:link w:val="2a"/>
    <w:qFormat/>
    <w:rsid w:val="005E057D"/>
    <w:pPr>
      <w:spacing w:line="360" w:lineRule="auto"/>
      <w:ind w:firstLine="720"/>
      <w:jc w:val="both"/>
    </w:pPr>
    <w:rPr>
      <w:bCs/>
      <w:i/>
      <w:iCs/>
      <w:color w:val="000000"/>
      <w:lang w:eastAsia="en-US"/>
    </w:rPr>
  </w:style>
  <w:style w:type="character" w:customStyle="1" w:styleId="2a">
    <w:name w:val="Цитата 2 Знак"/>
    <w:link w:val="29"/>
    <w:rsid w:val="005E057D"/>
    <w:rPr>
      <w:bCs/>
      <w:i/>
      <w:iCs/>
      <w:color w:val="000000"/>
      <w:sz w:val="24"/>
      <w:szCs w:val="24"/>
      <w:lang w:eastAsia="en-US"/>
    </w:rPr>
  </w:style>
  <w:style w:type="paragraph" w:styleId="affff3">
    <w:name w:val="Intense Quote"/>
    <w:basedOn w:val="a9"/>
    <w:next w:val="a9"/>
    <w:link w:val="affff4"/>
    <w:qFormat/>
    <w:rsid w:val="005E057D"/>
    <w:pPr>
      <w:pBdr>
        <w:bottom w:val="single" w:sz="4" w:space="4" w:color="4F81BD"/>
      </w:pBdr>
      <w:spacing w:before="200" w:after="280" w:line="360" w:lineRule="auto"/>
      <w:ind w:left="936" w:right="936" w:firstLine="720"/>
      <w:jc w:val="both"/>
    </w:pPr>
    <w:rPr>
      <w:b/>
      <w:i/>
      <w:iCs/>
      <w:color w:val="4F81BD"/>
      <w:lang w:eastAsia="en-US"/>
    </w:rPr>
  </w:style>
  <w:style w:type="character" w:customStyle="1" w:styleId="affff4">
    <w:name w:val="Выделенная цитата Знак"/>
    <w:link w:val="affff3"/>
    <w:rsid w:val="005E057D"/>
    <w:rPr>
      <w:b/>
      <w:i/>
      <w:iCs/>
      <w:color w:val="4F81BD"/>
      <w:sz w:val="24"/>
      <w:szCs w:val="24"/>
      <w:lang w:eastAsia="en-US"/>
    </w:rPr>
  </w:style>
  <w:style w:type="character" w:styleId="affff5">
    <w:name w:val="Intense Reference"/>
    <w:qFormat/>
    <w:rsid w:val="005E057D"/>
    <w:rPr>
      <w:b/>
      <w:bCs/>
      <w:smallCaps/>
      <w:color w:val="C0504D"/>
      <w:spacing w:val="5"/>
      <w:sz w:val="26"/>
      <w:u w:val="single"/>
      <w:lang w:val="en-US" w:eastAsia="en-US" w:bidi="ar-SA"/>
    </w:rPr>
  </w:style>
  <w:style w:type="character" w:styleId="affff6">
    <w:name w:val="Book Title"/>
    <w:qFormat/>
    <w:rsid w:val="005E057D"/>
    <w:rPr>
      <w:b/>
      <w:bCs/>
      <w:smallCaps/>
      <w:spacing w:val="5"/>
      <w:sz w:val="26"/>
      <w:lang w:val="en-US" w:eastAsia="en-US" w:bidi="ar-SA"/>
    </w:rPr>
  </w:style>
  <w:style w:type="character" w:customStyle="1" w:styleId="72">
    <w:name w:val="Знак Знак7"/>
    <w:rsid w:val="005E057D"/>
    <w:rPr>
      <w:rFonts w:ascii="Times New Roman" w:eastAsia="Times New Roman" w:hAnsi="Times New Roman" w:cs="Times New Roman"/>
      <w:b/>
      <w:bCs/>
      <w:i/>
      <w:sz w:val="24"/>
      <w:szCs w:val="26"/>
      <w:lang w:val="en-US" w:eastAsia="en-US" w:bidi="ar-SA"/>
    </w:rPr>
  </w:style>
  <w:style w:type="character" w:styleId="affff7">
    <w:name w:val="Subtle Emphasis"/>
    <w:uiPriority w:val="19"/>
    <w:qFormat/>
    <w:rsid w:val="005E057D"/>
    <w:rPr>
      <w:i/>
      <w:iCs/>
      <w:color w:val="808080"/>
      <w:sz w:val="26"/>
      <w:lang w:val="en-US" w:eastAsia="en-US" w:bidi="ar-SA"/>
    </w:rPr>
  </w:style>
  <w:style w:type="paragraph" w:customStyle="1" w:styleId="affff8">
    <w:name w:val="Название таблицы"/>
    <w:basedOn w:val="a9"/>
    <w:autoRedefine/>
    <w:rsid w:val="005E057D"/>
    <w:pPr>
      <w:spacing w:line="360" w:lineRule="auto"/>
      <w:jc w:val="center"/>
    </w:pPr>
    <w:rPr>
      <w:b/>
      <w:bCs/>
      <w:lang w:eastAsia="en-US"/>
    </w:rPr>
  </w:style>
  <w:style w:type="paragraph" w:customStyle="1" w:styleId="affff9">
    <w:name w:val="Текст таблицы"/>
    <w:basedOn w:val="affff8"/>
    <w:autoRedefine/>
    <w:rsid w:val="005E057D"/>
    <w:rPr>
      <w:b w:val="0"/>
    </w:rPr>
  </w:style>
  <w:style w:type="paragraph" w:customStyle="1" w:styleId="affffa">
    <w:name w:val="Табл_лев"/>
    <w:basedOn w:val="a9"/>
    <w:autoRedefine/>
    <w:qFormat/>
    <w:rsid w:val="005E057D"/>
    <w:pPr>
      <w:spacing w:line="360" w:lineRule="auto"/>
    </w:pPr>
    <w:rPr>
      <w:bCs/>
      <w:lang w:eastAsia="en-US"/>
    </w:rPr>
  </w:style>
  <w:style w:type="paragraph" w:customStyle="1" w:styleId="affffb">
    <w:name w:val="Табл_прав"/>
    <w:basedOn w:val="affffa"/>
    <w:autoRedefine/>
    <w:qFormat/>
    <w:rsid w:val="005E057D"/>
    <w:pPr>
      <w:jc w:val="right"/>
    </w:pPr>
  </w:style>
  <w:style w:type="paragraph" w:customStyle="1" w:styleId="affffc">
    <w:name w:val="Табл_назв"/>
    <w:basedOn w:val="a9"/>
    <w:autoRedefine/>
    <w:qFormat/>
    <w:rsid w:val="005E057D"/>
    <w:pPr>
      <w:spacing w:line="360" w:lineRule="auto"/>
      <w:jc w:val="center"/>
    </w:pPr>
    <w:rPr>
      <w:b/>
      <w:bCs/>
      <w:lang w:eastAsia="en-US"/>
    </w:rPr>
  </w:style>
  <w:style w:type="paragraph" w:customStyle="1" w:styleId="affffd">
    <w:name w:val="Табл_центр"/>
    <w:basedOn w:val="affff8"/>
    <w:autoRedefine/>
    <w:qFormat/>
    <w:rsid w:val="005E057D"/>
    <w:rPr>
      <w:b w:val="0"/>
    </w:rPr>
  </w:style>
  <w:style w:type="paragraph" w:customStyle="1" w:styleId="affffe">
    <w:name w:val="Знак Знак Знак Знак"/>
    <w:basedOn w:val="a9"/>
    <w:rsid w:val="005E057D"/>
    <w:pPr>
      <w:spacing w:before="100" w:beforeAutospacing="1" w:after="100" w:afterAutospacing="1"/>
      <w:jc w:val="both"/>
    </w:pPr>
    <w:rPr>
      <w:rFonts w:ascii="Tahoma" w:hAnsi="Tahoma"/>
      <w:sz w:val="20"/>
      <w:szCs w:val="20"/>
      <w:lang w:val="en-US" w:eastAsia="en-US"/>
    </w:rPr>
  </w:style>
  <w:style w:type="character" w:customStyle="1" w:styleId="afffff">
    <w:name w:val="Текст сноски Знак Знак"/>
    <w:aliases w:val="single space Знак Знак,footnote text Знак Знак,Текст сноски-FN Знак Знак Знак"/>
    <w:rsid w:val="005E057D"/>
    <w:rPr>
      <w:sz w:val="26"/>
      <w:lang w:val="ru-RU" w:eastAsia="ru-RU" w:bidi="ar-SA"/>
    </w:rPr>
  </w:style>
  <w:style w:type="character" w:customStyle="1" w:styleId="113">
    <w:name w:val="Знак Знак11"/>
    <w:rsid w:val="005E057D"/>
    <w:rPr>
      <w:rFonts w:ascii="Times New Roman" w:eastAsia="Times New Roman" w:hAnsi="Times New Roman" w:cs="Times New Roman"/>
      <w:b/>
      <w:caps/>
      <w:sz w:val="24"/>
      <w:szCs w:val="32"/>
      <w:lang w:val="en-US" w:eastAsia="en-US" w:bidi="ar-SA"/>
    </w:rPr>
  </w:style>
  <w:style w:type="character" w:customStyle="1" w:styleId="100">
    <w:name w:val="Знак Знак10"/>
    <w:rsid w:val="005E057D"/>
    <w:rPr>
      <w:rFonts w:ascii="Times New Roman" w:eastAsia="Times New Roman" w:hAnsi="Times New Roman" w:cs="Times New Roman"/>
      <w:b/>
      <w:bCs/>
      <w:iCs/>
      <w:sz w:val="24"/>
      <w:szCs w:val="28"/>
      <w:lang w:val="en-US" w:eastAsia="en-US" w:bidi="ar-SA"/>
    </w:rPr>
  </w:style>
  <w:style w:type="paragraph" w:customStyle="1" w:styleId="1e">
    <w:name w:val="Обычный1"/>
    <w:rsid w:val="005E057D"/>
    <w:pPr>
      <w:widowControl w:val="0"/>
    </w:pPr>
    <w:rPr>
      <w:snapToGrid w:val="0"/>
    </w:rPr>
  </w:style>
  <w:style w:type="character" w:customStyle="1" w:styleId="page1">
    <w:name w:val="page1"/>
    <w:rsid w:val="005E057D"/>
    <w:rPr>
      <w:rFonts w:ascii="Tahoma" w:hAnsi="Tahoma" w:cs="Tahoma" w:hint="default"/>
      <w:strike w:val="0"/>
      <w:dstrike w:val="0"/>
      <w:color w:val="A0A0A0"/>
      <w:sz w:val="18"/>
      <w:szCs w:val="18"/>
      <w:u w:val="none"/>
      <w:effect w:val="none"/>
      <w:lang w:val="en-US" w:eastAsia="en-US" w:bidi="ar-SA"/>
    </w:rPr>
  </w:style>
  <w:style w:type="paragraph" w:styleId="HTML">
    <w:name w:val="HTML Preformatted"/>
    <w:basedOn w:val="a9"/>
    <w:link w:val="HTML0"/>
    <w:unhideWhenUsed/>
    <w:rsid w:val="005E0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5E057D"/>
    <w:rPr>
      <w:rFonts w:ascii="Courier New" w:hAnsi="Courier New" w:cs="Courier New"/>
    </w:rPr>
  </w:style>
  <w:style w:type="paragraph" w:customStyle="1" w:styleId="211">
    <w:name w:val="Знак2 Знак Знак1 Знак1 Знак Знак Знак Знак Знак Знак Знак Знак Знак Знак Знак Знак"/>
    <w:basedOn w:val="a9"/>
    <w:rsid w:val="005E057D"/>
    <w:pPr>
      <w:spacing w:after="160" w:line="240" w:lineRule="exact"/>
    </w:pPr>
    <w:rPr>
      <w:rFonts w:ascii="Verdana" w:hAnsi="Verdana"/>
      <w:sz w:val="20"/>
      <w:szCs w:val="20"/>
      <w:lang w:val="en-US" w:eastAsia="en-US"/>
    </w:rPr>
  </w:style>
  <w:style w:type="paragraph" w:customStyle="1" w:styleId="BodyTextIndent31">
    <w:name w:val="Body Text Indent 31"/>
    <w:basedOn w:val="a9"/>
    <w:rsid w:val="005E057D"/>
    <w:pPr>
      <w:overflowPunct w:val="0"/>
      <w:autoSpaceDE w:val="0"/>
      <w:autoSpaceDN w:val="0"/>
      <w:adjustRightInd w:val="0"/>
      <w:ind w:firstLine="708"/>
      <w:jc w:val="both"/>
      <w:textAlignment w:val="baseline"/>
    </w:pPr>
    <w:rPr>
      <w:szCs w:val="20"/>
    </w:rPr>
  </w:style>
  <w:style w:type="paragraph" w:customStyle="1" w:styleId="BodyText22">
    <w:name w:val="Body Text 22"/>
    <w:basedOn w:val="a9"/>
    <w:rsid w:val="005E057D"/>
    <w:pPr>
      <w:overflowPunct w:val="0"/>
      <w:autoSpaceDE w:val="0"/>
      <w:autoSpaceDN w:val="0"/>
      <w:adjustRightInd w:val="0"/>
      <w:ind w:firstLine="708"/>
      <w:textAlignment w:val="baseline"/>
    </w:pPr>
    <w:rPr>
      <w:sz w:val="26"/>
      <w:szCs w:val="20"/>
    </w:rPr>
  </w:style>
  <w:style w:type="paragraph" w:customStyle="1" w:styleId="afffff0">
    <w:name w:val="Знак Знак Знак"/>
    <w:basedOn w:val="a9"/>
    <w:rsid w:val="005E057D"/>
    <w:pPr>
      <w:spacing w:before="100" w:beforeAutospacing="1" w:after="100" w:afterAutospacing="1"/>
    </w:pPr>
    <w:rPr>
      <w:color w:val="000000"/>
      <w:u w:color="000000"/>
      <w:lang w:val="en-US" w:eastAsia="en-US"/>
    </w:rPr>
  </w:style>
  <w:style w:type="paragraph" w:customStyle="1" w:styleId="newsfull">
    <w:name w:val="newsfull"/>
    <w:basedOn w:val="a9"/>
    <w:rsid w:val="005E057D"/>
    <w:pPr>
      <w:spacing w:before="100" w:beforeAutospacing="1" w:after="100" w:afterAutospacing="1"/>
    </w:pPr>
  </w:style>
  <w:style w:type="paragraph" w:customStyle="1" w:styleId="afffff1">
    <w:name w:val="Аналитический доклад"/>
    <w:basedOn w:val="a9"/>
    <w:rsid w:val="005E057D"/>
    <w:pPr>
      <w:spacing w:line="360" w:lineRule="auto"/>
      <w:ind w:firstLine="360"/>
      <w:jc w:val="both"/>
    </w:pPr>
  </w:style>
  <w:style w:type="character" w:customStyle="1" w:styleId="afffff2">
    <w:name w:val="Аналитический доклад Знак"/>
    <w:rsid w:val="005E057D"/>
    <w:rPr>
      <w:sz w:val="24"/>
      <w:szCs w:val="24"/>
      <w:lang w:val="ru-RU" w:eastAsia="ru-RU" w:bidi="ar-SA"/>
    </w:rPr>
  </w:style>
  <w:style w:type="paragraph" w:customStyle="1" w:styleId="afffff3">
    <w:name w:val="обычный_основной"/>
    <w:basedOn w:val="a9"/>
    <w:rsid w:val="005E057D"/>
    <w:pPr>
      <w:spacing w:before="100" w:beforeAutospacing="1" w:after="100" w:afterAutospacing="1" w:line="360" w:lineRule="auto"/>
      <w:ind w:firstLine="709"/>
      <w:jc w:val="both"/>
    </w:pPr>
    <w:rPr>
      <w:sz w:val="26"/>
      <w:szCs w:val="20"/>
      <w:lang w:val="en-US" w:eastAsia="en-US"/>
    </w:rPr>
  </w:style>
  <w:style w:type="paragraph" w:customStyle="1" w:styleId="afffff4">
    <w:name w:val="обычный_основной Знак Знак"/>
    <w:basedOn w:val="a9"/>
    <w:rsid w:val="005E057D"/>
    <w:pPr>
      <w:spacing w:before="100" w:beforeAutospacing="1" w:after="100" w:afterAutospacing="1" w:line="360" w:lineRule="auto"/>
      <w:ind w:firstLine="709"/>
      <w:jc w:val="both"/>
    </w:pPr>
    <w:rPr>
      <w:sz w:val="26"/>
      <w:szCs w:val="20"/>
      <w:lang w:val="en-US" w:eastAsia="en-US"/>
    </w:rPr>
  </w:style>
  <w:style w:type="paragraph" w:customStyle="1" w:styleId="CharChar4">
    <w:name w:val="Char Char4 Знак Знак Знак"/>
    <w:basedOn w:val="a9"/>
    <w:rsid w:val="005E057D"/>
    <w:pPr>
      <w:spacing w:after="160" w:line="240" w:lineRule="exact"/>
    </w:pPr>
    <w:rPr>
      <w:rFonts w:ascii="Verdana" w:hAnsi="Verdana"/>
      <w:sz w:val="20"/>
      <w:szCs w:val="20"/>
      <w:lang w:val="en-US" w:eastAsia="en-US"/>
    </w:rPr>
  </w:style>
  <w:style w:type="paragraph" w:customStyle="1" w:styleId="rvps698610">
    <w:name w:val="rvps698610"/>
    <w:basedOn w:val="a9"/>
    <w:rsid w:val="005E057D"/>
    <w:pPr>
      <w:spacing w:before="100" w:beforeAutospacing="1" w:after="100" w:afterAutospacing="1"/>
    </w:pPr>
  </w:style>
  <w:style w:type="paragraph" w:customStyle="1" w:styleId="2b">
    <w:name w:val="Знак Знак Знак Знак2"/>
    <w:basedOn w:val="a9"/>
    <w:rsid w:val="005E057D"/>
    <w:pPr>
      <w:spacing w:before="100" w:beforeAutospacing="1" w:after="100" w:afterAutospacing="1"/>
      <w:jc w:val="both"/>
    </w:pPr>
    <w:rPr>
      <w:rFonts w:ascii="Tahoma" w:hAnsi="Tahoma"/>
      <w:sz w:val="20"/>
      <w:szCs w:val="20"/>
      <w:lang w:val="en-US" w:eastAsia="en-US"/>
    </w:rPr>
  </w:style>
  <w:style w:type="paragraph" w:customStyle="1" w:styleId="afffff5">
    <w:name w:val="абзац"/>
    <w:basedOn w:val="a9"/>
    <w:rsid w:val="005E057D"/>
    <w:pPr>
      <w:spacing w:before="40" w:line="360" w:lineRule="auto"/>
      <w:ind w:firstLine="567"/>
      <w:jc w:val="both"/>
    </w:pPr>
    <w:rPr>
      <w:rFonts w:ascii="Arial" w:hAnsi="Arial"/>
    </w:rPr>
  </w:style>
  <w:style w:type="paragraph" w:customStyle="1" w:styleId="afffff6">
    <w:name w:val="текст в рамке"/>
    <w:basedOn w:val="a9"/>
    <w:rsid w:val="005E057D"/>
    <w:pPr>
      <w:jc w:val="center"/>
    </w:pPr>
    <w:rPr>
      <w:rFonts w:ascii="Arial" w:hAnsi="Arial"/>
      <w:b/>
      <w:bCs/>
      <w:caps/>
      <w:sz w:val="20"/>
      <w:lang w:eastAsia="en-US"/>
    </w:rPr>
  </w:style>
  <w:style w:type="paragraph" w:customStyle="1" w:styleId="afffff7">
    <w:name w:val="текст в табл"/>
    <w:basedOn w:val="a9"/>
    <w:rsid w:val="005E057D"/>
    <w:pPr>
      <w:spacing w:before="120" w:after="20"/>
      <w:ind w:left="57" w:right="57"/>
    </w:pPr>
    <w:rPr>
      <w:rFonts w:cs="Arial"/>
    </w:rPr>
  </w:style>
  <w:style w:type="character" w:customStyle="1" w:styleId="FontStyle30">
    <w:name w:val="Font Style30"/>
    <w:rsid w:val="005E057D"/>
    <w:rPr>
      <w:rFonts w:ascii="Times New Roman" w:hAnsi="Times New Roman" w:cs="Times New Roman"/>
      <w:sz w:val="26"/>
      <w:szCs w:val="26"/>
    </w:rPr>
  </w:style>
  <w:style w:type="paragraph" w:customStyle="1" w:styleId="Web">
    <w:name w:val="Обычный (Web)"/>
    <w:basedOn w:val="a9"/>
    <w:rsid w:val="005E057D"/>
    <w:pPr>
      <w:spacing w:before="100" w:beforeAutospacing="1" w:after="100" w:afterAutospacing="1"/>
    </w:pPr>
    <w:rPr>
      <w:rFonts w:ascii="Arial Unicode MS" w:eastAsia="Arial Unicode MS" w:hAnsi="Arial Unicode MS" w:cs="Arial"/>
      <w:color w:val="000000"/>
      <w:lang w:val="en-US"/>
    </w:rPr>
  </w:style>
  <w:style w:type="paragraph" w:customStyle="1" w:styleId="afffff8">
    <w:name w:val="Основной текст письма"/>
    <w:basedOn w:val="a9"/>
    <w:rsid w:val="005E057D"/>
    <w:pPr>
      <w:suppressAutoHyphens/>
      <w:ind w:firstLine="709"/>
      <w:jc w:val="both"/>
    </w:pPr>
    <w:rPr>
      <w:sz w:val="30"/>
      <w:szCs w:val="20"/>
    </w:rPr>
  </w:style>
  <w:style w:type="paragraph" w:customStyle="1" w:styleId="-1">
    <w:name w:val="ОТ-1"/>
    <w:basedOn w:val="a9"/>
    <w:rsid w:val="005E057D"/>
    <w:pPr>
      <w:ind w:firstLine="425"/>
      <w:jc w:val="both"/>
    </w:pPr>
    <w:rPr>
      <w:snapToGrid w:val="0"/>
      <w:szCs w:val="20"/>
    </w:rPr>
  </w:style>
  <w:style w:type="paragraph" w:customStyle="1" w:styleId="a8">
    <w:name w:val="Резюме серое с точкой"/>
    <w:basedOn w:val="a9"/>
    <w:rsid w:val="005E057D"/>
    <w:pPr>
      <w:numPr>
        <w:numId w:val="3"/>
      </w:numPr>
      <w:spacing w:after="60"/>
      <w:ind w:left="426" w:hanging="284"/>
      <w:jc w:val="both"/>
    </w:pPr>
    <w:rPr>
      <w:b/>
      <w:color w:val="808080"/>
      <w:szCs w:val="20"/>
    </w:rPr>
  </w:style>
  <w:style w:type="paragraph" w:customStyle="1" w:styleId="a1">
    <w:name w:val="Резюме серое со стрелочкой"/>
    <w:basedOn w:val="a9"/>
    <w:rsid w:val="005E057D"/>
    <w:pPr>
      <w:numPr>
        <w:numId w:val="7"/>
      </w:numPr>
      <w:tabs>
        <w:tab w:val="num" w:pos="284"/>
      </w:tabs>
      <w:spacing w:after="60"/>
      <w:ind w:left="709" w:hanging="284"/>
      <w:jc w:val="both"/>
    </w:pPr>
    <w:rPr>
      <w:b/>
      <w:color w:val="808080"/>
      <w:szCs w:val="20"/>
    </w:rPr>
  </w:style>
  <w:style w:type="paragraph" w:customStyle="1" w:styleId="--">
    <w:name w:val="Список --"/>
    <w:basedOn w:val="a9"/>
    <w:rsid w:val="005E057D"/>
    <w:pPr>
      <w:numPr>
        <w:ilvl w:val="1"/>
        <w:numId w:val="8"/>
      </w:numPr>
      <w:tabs>
        <w:tab w:val="clear" w:pos="360"/>
        <w:tab w:val="num" w:pos="425"/>
      </w:tabs>
      <w:spacing w:line="360" w:lineRule="auto"/>
      <w:ind w:left="425" w:hanging="368"/>
      <w:jc w:val="both"/>
    </w:pPr>
    <w:rPr>
      <w:snapToGrid w:val="0"/>
      <w:sz w:val="22"/>
      <w:szCs w:val="20"/>
    </w:rPr>
  </w:style>
  <w:style w:type="paragraph" w:customStyle="1" w:styleId="a3">
    <w:name w:val="Список ромбик"/>
    <w:basedOn w:val="a9"/>
    <w:rsid w:val="005E057D"/>
    <w:pPr>
      <w:numPr>
        <w:numId w:val="9"/>
      </w:numPr>
      <w:tabs>
        <w:tab w:val="clear" w:pos="425"/>
        <w:tab w:val="num" w:pos="360"/>
      </w:tabs>
      <w:ind w:left="360" w:hanging="360"/>
      <w:jc w:val="both"/>
    </w:pPr>
    <w:rPr>
      <w:sz w:val="22"/>
      <w:szCs w:val="20"/>
    </w:rPr>
  </w:style>
  <w:style w:type="paragraph" w:customStyle="1" w:styleId="a7">
    <w:name w:val="Список с точкой"/>
    <w:autoRedefine/>
    <w:rsid w:val="005E057D"/>
    <w:pPr>
      <w:numPr>
        <w:ilvl w:val="1"/>
        <w:numId w:val="10"/>
      </w:numPr>
      <w:spacing w:line="280" w:lineRule="exact"/>
      <w:jc w:val="both"/>
    </w:pPr>
    <w:rPr>
      <w:rFonts w:ascii="Arial" w:hAnsi="Arial" w:cs="Arial"/>
      <w:snapToGrid w:val="0"/>
      <w:spacing w:val="-2"/>
      <w:sz w:val="22"/>
    </w:rPr>
  </w:style>
  <w:style w:type="paragraph" w:customStyle="1" w:styleId="a6">
    <w:name w:val="Список со стрелочкой"/>
    <w:autoRedefine/>
    <w:rsid w:val="005E057D"/>
    <w:pPr>
      <w:numPr>
        <w:numId w:val="10"/>
      </w:numPr>
      <w:spacing w:line="280" w:lineRule="exact"/>
      <w:jc w:val="both"/>
    </w:pPr>
    <w:rPr>
      <w:rFonts w:ascii="Arial" w:hAnsi="Arial" w:cs="Arial"/>
      <w:snapToGrid w:val="0"/>
      <w:spacing w:val="-8"/>
      <w:sz w:val="22"/>
    </w:rPr>
  </w:style>
  <w:style w:type="paragraph" w:customStyle="1" w:styleId="1KGK9">
    <w:name w:val="1KG=K9"/>
    <w:rsid w:val="005E057D"/>
    <w:pPr>
      <w:autoSpaceDE w:val="0"/>
      <w:autoSpaceDN w:val="0"/>
      <w:adjustRightInd w:val="0"/>
    </w:pPr>
    <w:rPr>
      <w:rFonts w:ascii="Arial" w:hAnsi="Arial"/>
    </w:rPr>
  </w:style>
  <w:style w:type="character" w:customStyle="1" w:styleId="s1">
    <w:name w:val="s1"/>
    <w:rsid w:val="005E057D"/>
    <w:rPr>
      <w:rFonts w:ascii="Times New Roman" w:hAnsi="Times New Roman"/>
      <w:b/>
      <w:color w:val="000000"/>
      <w:sz w:val="28"/>
      <w:u w:val="none"/>
    </w:rPr>
  </w:style>
  <w:style w:type="paragraph" w:customStyle="1" w:styleId="afffff9">
    <w:name w:val="Раздел"/>
    <w:basedOn w:val="a9"/>
    <w:next w:val="-1"/>
    <w:rsid w:val="005E057D"/>
    <w:pPr>
      <w:keepNext/>
      <w:keepLines/>
      <w:suppressAutoHyphens/>
      <w:spacing w:before="240" w:after="160"/>
      <w:ind w:firstLine="425"/>
    </w:pPr>
    <w:rPr>
      <w:b/>
      <w:szCs w:val="20"/>
    </w:rPr>
  </w:style>
  <w:style w:type="paragraph" w:customStyle="1" w:styleId="afffffa">
    <w:name w:val="Резюме серое"/>
    <w:basedOn w:val="a9"/>
    <w:rsid w:val="005E057D"/>
    <w:pPr>
      <w:spacing w:after="60"/>
      <w:jc w:val="both"/>
    </w:pPr>
    <w:rPr>
      <w:b/>
      <w:color w:val="808080"/>
      <w:szCs w:val="20"/>
    </w:rPr>
  </w:style>
  <w:style w:type="paragraph" w:customStyle="1" w:styleId="CharChar3">
    <w:name w:val="Char Char Знак"/>
    <w:basedOn w:val="a9"/>
    <w:next w:val="21"/>
    <w:autoRedefine/>
    <w:rsid w:val="005E057D"/>
    <w:pPr>
      <w:spacing w:after="160" w:line="240" w:lineRule="exact"/>
      <w:jc w:val="center"/>
    </w:pPr>
    <w:rPr>
      <w:b/>
      <w:i/>
      <w:sz w:val="28"/>
      <w:szCs w:val="28"/>
      <w:lang w:val="en-US" w:eastAsia="en-US"/>
    </w:rPr>
  </w:style>
  <w:style w:type="paragraph" w:customStyle="1" w:styleId="afffffb">
    <w:name w:val="Абзац"/>
    <w:basedOn w:val="a9"/>
    <w:rsid w:val="005E057D"/>
    <w:pPr>
      <w:ind w:firstLine="397"/>
      <w:jc w:val="both"/>
    </w:pPr>
    <w:rPr>
      <w:sz w:val="22"/>
      <w:szCs w:val="20"/>
    </w:rPr>
  </w:style>
  <w:style w:type="paragraph" w:customStyle="1" w:styleId="afffffc">
    <w:name w:val="Содержание"/>
    <w:basedOn w:val="a9"/>
    <w:rsid w:val="005E057D"/>
    <w:pPr>
      <w:tabs>
        <w:tab w:val="left" w:leader="dot" w:pos="9072"/>
      </w:tabs>
    </w:pPr>
    <w:rPr>
      <w:sz w:val="22"/>
      <w:szCs w:val="20"/>
    </w:rPr>
  </w:style>
  <w:style w:type="character" w:customStyle="1" w:styleId="FontStyle41">
    <w:name w:val="Font Style41"/>
    <w:rsid w:val="005E057D"/>
    <w:rPr>
      <w:rFonts w:ascii="Times New Roman" w:hAnsi="Times New Roman" w:cs="Times New Roman"/>
      <w:sz w:val="26"/>
      <w:szCs w:val="26"/>
    </w:rPr>
  </w:style>
  <w:style w:type="paragraph" w:customStyle="1" w:styleId="Style34">
    <w:name w:val="Style34"/>
    <w:basedOn w:val="a9"/>
    <w:rsid w:val="005E057D"/>
    <w:pPr>
      <w:widowControl w:val="0"/>
      <w:autoSpaceDE w:val="0"/>
      <w:autoSpaceDN w:val="0"/>
      <w:adjustRightInd w:val="0"/>
      <w:spacing w:line="490" w:lineRule="exact"/>
      <w:ind w:hanging="374"/>
      <w:jc w:val="both"/>
    </w:pPr>
  </w:style>
  <w:style w:type="paragraph" w:customStyle="1" w:styleId="Style7">
    <w:name w:val="Style7"/>
    <w:basedOn w:val="a9"/>
    <w:rsid w:val="005E057D"/>
    <w:pPr>
      <w:widowControl w:val="0"/>
      <w:autoSpaceDE w:val="0"/>
      <w:autoSpaceDN w:val="0"/>
      <w:adjustRightInd w:val="0"/>
      <w:spacing w:line="499" w:lineRule="exact"/>
      <w:ind w:firstLine="696"/>
      <w:jc w:val="both"/>
    </w:pPr>
  </w:style>
  <w:style w:type="paragraph" w:customStyle="1" w:styleId="Style29">
    <w:name w:val="Style29"/>
    <w:basedOn w:val="a9"/>
    <w:rsid w:val="005E057D"/>
    <w:pPr>
      <w:widowControl w:val="0"/>
      <w:autoSpaceDE w:val="0"/>
      <w:autoSpaceDN w:val="0"/>
      <w:adjustRightInd w:val="0"/>
      <w:spacing w:line="492" w:lineRule="exact"/>
      <w:ind w:hanging="317"/>
      <w:jc w:val="both"/>
    </w:pPr>
  </w:style>
  <w:style w:type="paragraph" w:customStyle="1" w:styleId="Style15">
    <w:name w:val="Style15"/>
    <w:basedOn w:val="a9"/>
    <w:rsid w:val="005E057D"/>
    <w:pPr>
      <w:widowControl w:val="0"/>
      <w:autoSpaceDE w:val="0"/>
      <w:autoSpaceDN w:val="0"/>
      <w:adjustRightInd w:val="0"/>
      <w:spacing w:line="499" w:lineRule="exact"/>
      <w:jc w:val="both"/>
    </w:pPr>
  </w:style>
  <w:style w:type="paragraph" w:customStyle="1" w:styleId="Style11">
    <w:name w:val="Style11"/>
    <w:basedOn w:val="a9"/>
    <w:rsid w:val="005E057D"/>
    <w:pPr>
      <w:widowControl w:val="0"/>
      <w:autoSpaceDE w:val="0"/>
      <w:autoSpaceDN w:val="0"/>
      <w:adjustRightInd w:val="0"/>
      <w:spacing w:line="485" w:lineRule="exact"/>
      <w:ind w:hanging="221"/>
      <w:jc w:val="both"/>
    </w:pPr>
  </w:style>
  <w:style w:type="paragraph" w:customStyle="1" w:styleId="Style14">
    <w:name w:val="Style14"/>
    <w:basedOn w:val="a9"/>
    <w:rsid w:val="005E057D"/>
    <w:pPr>
      <w:widowControl w:val="0"/>
      <w:autoSpaceDE w:val="0"/>
      <w:autoSpaceDN w:val="0"/>
      <w:adjustRightInd w:val="0"/>
      <w:spacing w:line="499" w:lineRule="exact"/>
      <w:ind w:firstLine="696"/>
    </w:pPr>
  </w:style>
  <w:style w:type="paragraph" w:customStyle="1" w:styleId="Style17">
    <w:name w:val="Style17"/>
    <w:basedOn w:val="a9"/>
    <w:rsid w:val="005E057D"/>
    <w:pPr>
      <w:widowControl w:val="0"/>
      <w:autoSpaceDE w:val="0"/>
      <w:autoSpaceDN w:val="0"/>
      <w:adjustRightInd w:val="0"/>
      <w:spacing w:line="490" w:lineRule="exact"/>
      <w:ind w:hanging="437"/>
    </w:pPr>
  </w:style>
  <w:style w:type="paragraph" w:customStyle="1" w:styleId="Style27">
    <w:name w:val="Style27"/>
    <w:basedOn w:val="a9"/>
    <w:rsid w:val="005E057D"/>
    <w:pPr>
      <w:widowControl w:val="0"/>
      <w:autoSpaceDE w:val="0"/>
      <w:autoSpaceDN w:val="0"/>
      <w:adjustRightInd w:val="0"/>
      <w:spacing w:line="485" w:lineRule="exact"/>
      <w:ind w:hanging="341"/>
    </w:pPr>
  </w:style>
  <w:style w:type="character" w:customStyle="1" w:styleId="FontStyle40">
    <w:name w:val="Font Style40"/>
    <w:rsid w:val="005E057D"/>
    <w:rPr>
      <w:rFonts w:ascii="Times New Roman" w:hAnsi="Times New Roman" w:cs="Times New Roman"/>
      <w:b/>
      <w:bCs/>
      <w:sz w:val="26"/>
      <w:szCs w:val="26"/>
    </w:rPr>
  </w:style>
  <w:style w:type="paragraph" w:customStyle="1" w:styleId="msonospacing0">
    <w:name w:val="msonospacing"/>
    <w:basedOn w:val="a9"/>
    <w:rsid w:val="005E057D"/>
    <w:pPr>
      <w:spacing w:before="100" w:beforeAutospacing="1" w:after="100" w:afterAutospacing="1"/>
    </w:pPr>
    <w:rPr>
      <w:rFonts w:ascii="Arial" w:hAnsi="Arial" w:cs="Arial"/>
    </w:rPr>
  </w:style>
  <w:style w:type="paragraph" w:customStyle="1" w:styleId="Boditt">
    <w:name w:val="Bodi tt"/>
    <w:rsid w:val="005E057D"/>
    <w:pPr>
      <w:ind w:firstLine="425"/>
      <w:jc w:val="both"/>
    </w:pPr>
    <w:rPr>
      <w:rFonts w:ascii="NewtonC" w:hAnsi="NewtonC"/>
    </w:rPr>
  </w:style>
  <w:style w:type="character" w:styleId="afffffd">
    <w:name w:val="Emphasis"/>
    <w:uiPriority w:val="20"/>
    <w:qFormat/>
    <w:rsid w:val="005E057D"/>
    <w:rPr>
      <w:i/>
      <w:iCs/>
    </w:rPr>
  </w:style>
  <w:style w:type="paragraph" w:customStyle="1" w:styleId="1f">
    <w:name w:val="Знак Знак Знак1 Знак Знак Знак Знак"/>
    <w:basedOn w:val="a9"/>
    <w:autoRedefine/>
    <w:rsid w:val="005E057D"/>
    <w:pPr>
      <w:spacing w:after="160" w:line="240" w:lineRule="exact"/>
    </w:pPr>
    <w:rPr>
      <w:rFonts w:eastAsia="SimSun"/>
      <w:b/>
      <w:sz w:val="28"/>
      <w:lang w:val="en-US" w:eastAsia="en-US"/>
    </w:rPr>
  </w:style>
  <w:style w:type="character" w:customStyle="1" w:styleId="s0">
    <w:name w:val="s0"/>
    <w:rsid w:val="005E057D"/>
    <w:rPr>
      <w:rFonts w:ascii="Times New Roman" w:hAnsi="Times New Roman" w:cs="Times New Roman" w:hint="default"/>
      <w:b w:val="0"/>
      <w:bCs w:val="0"/>
      <w:i w:val="0"/>
      <w:iCs w:val="0"/>
      <w:strike w:val="0"/>
      <w:dstrike w:val="0"/>
      <w:color w:val="000000"/>
      <w:sz w:val="20"/>
      <w:szCs w:val="20"/>
      <w:u w:val="none"/>
      <w:effect w:val="none"/>
    </w:rPr>
  </w:style>
  <w:style w:type="paragraph" w:styleId="afffffe">
    <w:name w:val="caption"/>
    <w:basedOn w:val="a9"/>
    <w:next w:val="a9"/>
    <w:uiPriority w:val="35"/>
    <w:qFormat/>
    <w:rsid w:val="005E057D"/>
    <w:rPr>
      <w:b/>
      <w:bCs/>
      <w:sz w:val="20"/>
      <w:szCs w:val="20"/>
    </w:rPr>
  </w:style>
  <w:style w:type="character" w:customStyle="1" w:styleId="n1qfcontentcn1qfcontentt">
    <w:name w:val="n1qfcontentc n1qfcontentt"/>
    <w:rsid w:val="005E057D"/>
  </w:style>
  <w:style w:type="paragraph" w:customStyle="1" w:styleId="body">
    <w:name w:val="body"/>
    <w:basedOn w:val="a9"/>
    <w:rsid w:val="005E057D"/>
    <w:pPr>
      <w:spacing w:before="100" w:beforeAutospacing="1" w:after="100" w:afterAutospacing="1"/>
    </w:pPr>
    <w:rPr>
      <w:color w:val="000000"/>
    </w:rPr>
  </w:style>
  <w:style w:type="character" w:customStyle="1" w:styleId="faqtitle">
    <w:name w:val="faqtitle"/>
    <w:rsid w:val="005E057D"/>
  </w:style>
  <w:style w:type="character" w:customStyle="1" w:styleId="body1">
    <w:name w:val="body1"/>
    <w:rsid w:val="005E057D"/>
  </w:style>
  <w:style w:type="character" w:customStyle="1" w:styleId="FontStyle45">
    <w:name w:val="Font Style45"/>
    <w:rsid w:val="005E057D"/>
    <w:rPr>
      <w:rFonts w:ascii="Arial" w:hAnsi="Arial" w:cs="Arial"/>
      <w:color w:val="000000"/>
      <w:sz w:val="18"/>
      <w:szCs w:val="18"/>
    </w:rPr>
  </w:style>
  <w:style w:type="paragraph" w:customStyle="1" w:styleId="Style28">
    <w:name w:val="Style28"/>
    <w:basedOn w:val="a9"/>
    <w:rsid w:val="005E057D"/>
    <w:pPr>
      <w:widowControl w:val="0"/>
      <w:autoSpaceDE w:val="0"/>
      <w:autoSpaceDN w:val="0"/>
      <w:adjustRightInd w:val="0"/>
      <w:spacing w:line="209" w:lineRule="exact"/>
    </w:pPr>
    <w:rPr>
      <w:rFonts w:ascii="Arial" w:hAnsi="Arial"/>
    </w:rPr>
  </w:style>
  <w:style w:type="paragraph" w:customStyle="1" w:styleId="Style33">
    <w:name w:val="Style33"/>
    <w:basedOn w:val="a9"/>
    <w:rsid w:val="005E057D"/>
    <w:pPr>
      <w:widowControl w:val="0"/>
      <w:autoSpaceDE w:val="0"/>
      <w:autoSpaceDN w:val="0"/>
      <w:adjustRightInd w:val="0"/>
      <w:spacing w:line="197" w:lineRule="exact"/>
    </w:pPr>
    <w:rPr>
      <w:rFonts w:ascii="Arial" w:hAnsi="Arial"/>
    </w:rPr>
  </w:style>
  <w:style w:type="character" w:customStyle="1" w:styleId="FontStyle37">
    <w:name w:val="Font Style37"/>
    <w:rsid w:val="005E057D"/>
    <w:rPr>
      <w:rFonts w:ascii="Arial" w:hAnsi="Arial" w:cs="Arial"/>
      <w:b/>
      <w:bCs/>
      <w:color w:val="000000"/>
      <w:sz w:val="36"/>
      <w:szCs w:val="36"/>
    </w:rPr>
  </w:style>
  <w:style w:type="character" w:customStyle="1" w:styleId="FontStyle46">
    <w:name w:val="Font Style46"/>
    <w:rsid w:val="005E057D"/>
    <w:rPr>
      <w:rFonts w:ascii="Arial" w:hAnsi="Arial" w:cs="Arial"/>
      <w:color w:val="000000"/>
      <w:sz w:val="16"/>
      <w:szCs w:val="16"/>
    </w:rPr>
  </w:style>
  <w:style w:type="character" w:customStyle="1" w:styleId="FontStyle48">
    <w:name w:val="Font Style48"/>
    <w:rsid w:val="005E057D"/>
    <w:rPr>
      <w:rFonts w:ascii="Arial" w:hAnsi="Arial" w:cs="Arial"/>
      <w:color w:val="000000"/>
      <w:sz w:val="14"/>
      <w:szCs w:val="14"/>
    </w:rPr>
  </w:style>
  <w:style w:type="paragraph" w:customStyle="1" w:styleId="Style9">
    <w:name w:val="Style9"/>
    <w:basedOn w:val="a9"/>
    <w:rsid w:val="005E057D"/>
    <w:pPr>
      <w:widowControl w:val="0"/>
      <w:autoSpaceDE w:val="0"/>
      <w:autoSpaceDN w:val="0"/>
      <w:adjustRightInd w:val="0"/>
      <w:spacing w:line="123" w:lineRule="exact"/>
      <w:jc w:val="both"/>
    </w:pPr>
    <w:rPr>
      <w:rFonts w:ascii="Arial" w:hAnsi="Arial"/>
    </w:rPr>
  </w:style>
  <w:style w:type="character" w:customStyle="1" w:styleId="s3">
    <w:name w:val="s3"/>
    <w:rsid w:val="005E057D"/>
    <w:rPr>
      <w:rFonts w:ascii="Times New Roman" w:hAnsi="Times New Roman" w:cs="Times New Roman" w:hint="default"/>
      <w:b w:val="0"/>
      <w:bCs w:val="0"/>
      <w:i/>
      <w:iCs/>
      <w:strike w:val="0"/>
      <w:dstrike w:val="0"/>
      <w:color w:val="FF0000"/>
      <w:sz w:val="28"/>
      <w:szCs w:val="28"/>
      <w:u w:val="none"/>
      <w:effect w:val="none"/>
    </w:rPr>
  </w:style>
  <w:style w:type="paragraph" w:styleId="affffff">
    <w:name w:val="Block Text"/>
    <w:basedOn w:val="a9"/>
    <w:rsid w:val="005E057D"/>
    <w:pPr>
      <w:ind w:left="851" w:right="-1043" w:firstLine="709"/>
    </w:pPr>
    <w:rPr>
      <w:sz w:val="28"/>
      <w:szCs w:val="20"/>
    </w:rPr>
  </w:style>
  <w:style w:type="character" w:customStyle="1" w:styleId="FontStyle33">
    <w:name w:val="Font Style33"/>
    <w:rsid w:val="005E057D"/>
    <w:rPr>
      <w:rFonts w:ascii="Times New Roman" w:hAnsi="Times New Roman" w:cs="Times New Roman"/>
      <w:b/>
      <w:bCs/>
      <w:sz w:val="24"/>
      <w:szCs w:val="24"/>
    </w:rPr>
  </w:style>
  <w:style w:type="character" w:customStyle="1" w:styleId="FontStyle50">
    <w:name w:val="Font Style50"/>
    <w:rsid w:val="005E057D"/>
    <w:rPr>
      <w:rFonts w:ascii="Arial" w:hAnsi="Arial" w:cs="Arial"/>
      <w:sz w:val="18"/>
      <w:szCs w:val="18"/>
    </w:rPr>
  </w:style>
  <w:style w:type="paragraph" w:customStyle="1" w:styleId="Style12">
    <w:name w:val="Style12"/>
    <w:basedOn w:val="a9"/>
    <w:rsid w:val="005E057D"/>
    <w:pPr>
      <w:widowControl w:val="0"/>
      <w:autoSpaceDE w:val="0"/>
      <w:autoSpaceDN w:val="0"/>
      <w:adjustRightInd w:val="0"/>
      <w:spacing w:line="245" w:lineRule="exact"/>
    </w:pPr>
    <w:rPr>
      <w:rFonts w:ascii="Arial" w:hAnsi="Arial" w:cs="Arial"/>
    </w:rPr>
  </w:style>
  <w:style w:type="paragraph" w:customStyle="1" w:styleId="Style23">
    <w:name w:val="Style23"/>
    <w:basedOn w:val="a9"/>
    <w:rsid w:val="005E057D"/>
    <w:pPr>
      <w:widowControl w:val="0"/>
      <w:autoSpaceDE w:val="0"/>
      <w:autoSpaceDN w:val="0"/>
      <w:adjustRightInd w:val="0"/>
      <w:spacing w:line="240" w:lineRule="exact"/>
      <w:ind w:firstLine="274"/>
      <w:jc w:val="both"/>
    </w:pPr>
    <w:rPr>
      <w:rFonts w:ascii="Arial" w:hAnsi="Arial" w:cs="Arial"/>
    </w:rPr>
  </w:style>
  <w:style w:type="paragraph" w:customStyle="1" w:styleId="2c">
    <w:name w:val="2"/>
    <w:basedOn w:val="21"/>
    <w:rsid w:val="005E057D"/>
    <w:pPr>
      <w:spacing w:before="300" w:after="120" w:line="360" w:lineRule="auto"/>
      <w:ind w:firstLine="709"/>
      <w:jc w:val="both"/>
    </w:pPr>
    <w:rPr>
      <w:rFonts w:ascii="Times New Roman" w:hAnsi="Times New Roman" w:cs="Times New Roman"/>
      <w:i w:val="0"/>
    </w:rPr>
  </w:style>
  <w:style w:type="paragraph" w:customStyle="1" w:styleId="1f0">
    <w:name w:val="1"/>
    <w:basedOn w:val="11"/>
    <w:rsid w:val="005E057D"/>
    <w:pPr>
      <w:spacing w:before="0" w:after="240"/>
      <w:jc w:val="center"/>
    </w:pPr>
    <w:rPr>
      <w:rFonts w:ascii="Times New Roman" w:hAnsi="Times New Roman" w:cs="Times New Roman"/>
      <w:sz w:val="28"/>
      <w:szCs w:val="28"/>
    </w:rPr>
  </w:style>
  <w:style w:type="paragraph" w:customStyle="1" w:styleId="CharChar1CharChar1CharChar">
    <w:name w:val="Char Char Знак Знак1 Char Char1 Знак Знак Char Char"/>
    <w:basedOn w:val="a9"/>
    <w:next w:val="a9"/>
    <w:rsid w:val="005E057D"/>
    <w:pPr>
      <w:spacing w:before="100" w:beforeAutospacing="1" w:after="100" w:afterAutospacing="1"/>
    </w:pPr>
    <w:rPr>
      <w:rFonts w:ascii="Tahoma" w:hAnsi="Tahoma"/>
      <w:sz w:val="20"/>
      <w:szCs w:val="20"/>
      <w:lang w:val="en-US" w:eastAsia="en-US"/>
    </w:rPr>
  </w:style>
  <w:style w:type="character" w:customStyle="1" w:styleId="FontStyle52">
    <w:name w:val="Font Style52"/>
    <w:rsid w:val="005E057D"/>
    <w:rPr>
      <w:rFonts w:ascii="Arial" w:hAnsi="Arial" w:cs="Arial"/>
      <w:b/>
      <w:bCs/>
      <w:sz w:val="18"/>
      <w:szCs w:val="18"/>
    </w:rPr>
  </w:style>
  <w:style w:type="paragraph" w:customStyle="1" w:styleId="Style6">
    <w:name w:val="Style6"/>
    <w:basedOn w:val="a9"/>
    <w:rsid w:val="005E057D"/>
    <w:pPr>
      <w:widowControl w:val="0"/>
      <w:autoSpaceDE w:val="0"/>
      <w:autoSpaceDN w:val="0"/>
      <w:adjustRightInd w:val="0"/>
      <w:spacing w:line="242" w:lineRule="exact"/>
      <w:ind w:hanging="154"/>
      <w:jc w:val="both"/>
    </w:pPr>
    <w:rPr>
      <w:rFonts w:ascii="Arial" w:hAnsi="Arial" w:cs="Arial"/>
    </w:rPr>
  </w:style>
  <w:style w:type="paragraph" w:customStyle="1" w:styleId="Style20">
    <w:name w:val="Style20"/>
    <w:basedOn w:val="a9"/>
    <w:rsid w:val="005E057D"/>
    <w:pPr>
      <w:widowControl w:val="0"/>
      <w:autoSpaceDE w:val="0"/>
      <w:autoSpaceDN w:val="0"/>
      <w:adjustRightInd w:val="0"/>
      <w:spacing w:line="96" w:lineRule="exact"/>
      <w:jc w:val="both"/>
    </w:pPr>
    <w:rPr>
      <w:rFonts w:ascii="Arial" w:hAnsi="Arial" w:cs="Arial"/>
    </w:rPr>
  </w:style>
  <w:style w:type="character" w:customStyle="1" w:styleId="FontStyle49">
    <w:name w:val="Font Style49"/>
    <w:rsid w:val="005E057D"/>
    <w:rPr>
      <w:rFonts w:ascii="Arial" w:hAnsi="Arial" w:cs="Arial"/>
      <w:b/>
      <w:bCs/>
      <w:i/>
      <w:iCs/>
      <w:sz w:val="18"/>
      <w:szCs w:val="18"/>
    </w:rPr>
  </w:style>
  <w:style w:type="paragraph" w:customStyle="1" w:styleId="37">
    <w:name w:val="заг 3"/>
    <w:basedOn w:val="afffff5"/>
    <w:rsid w:val="005E057D"/>
    <w:pPr>
      <w:keepNext/>
      <w:spacing w:before="0" w:after="240" w:line="240" w:lineRule="auto"/>
      <w:ind w:firstLine="0"/>
    </w:pPr>
    <w:rPr>
      <w:rFonts w:ascii="Times New Roman" w:hAnsi="Times New Roman"/>
      <w:b/>
      <w:bCs/>
      <w:lang w:val="en-US" w:eastAsia="en-US"/>
    </w:rPr>
  </w:style>
  <w:style w:type="paragraph" w:customStyle="1" w:styleId="2d">
    <w:name w:val="заг 2"/>
    <w:basedOn w:val="afffff5"/>
    <w:rsid w:val="005E057D"/>
    <w:pPr>
      <w:widowControl w:val="0"/>
      <w:spacing w:before="0" w:after="240" w:line="240" w:lineRule="auto"/>
      <w:ind w:firstLine="0"/>
    </w:pPr>
    <w:rPr>
      <w:rFonts w:ascii="Times New Roman" w:hAnsi="Times New Roman"/>
      <w:b/>
      <w:snapToGrid w:val="0"/>
      <w:sz w:val="28"/>
      <w:szCs w:val="20"/>
    </w:rPr>
  </w:style>
  <w:style w:type="paragraph" w:customStyle="1" w:styleId="1f1">
    <w:name w:val="Заг 1"/>
    <w:basedOn w:val="afffff5"/>
    <w:rsid w:val="005E057D"/>
    <w:pPr>
      <w:spacing w:before="0" w:after="240" w:line="240" w:lineRule="auto"/>
      <w:ind w:firstLine="0"/>
    </w:pPr>
    <w:rPr>
      <w:rFonts w:ascii="Times New Roman" w:hAnsi="Times New Roman"/>
      <w:b/>
      <w:sz w:val="32"/>
      <w:lang w:eastAsia="en-US"/>
    </w:rPr>
  </w:style>
  <w:style w:type="paragraph" w:customStyle="1" w:styleId="affffff0">
    <w:name w:val="пункт текста"/>
    <w:basedOn w:val="a9"/>
    <w:rsid w:val="005E057D"/>
    <w:pPr>
      <w:keepNext/>
      <w:jc w:val="both"/>
    </w:pPr>
    <w:rPr>
      <w:b/>
      <w:szCs w:val="20"/>
    </w:rPr>
  </w:style>
  <w:style w:type="paragraph" w:customStyle="1" w:styleId="affffff1">
    <w:name w:val="Примечание"/>
    <w:basedOn w:val="a9"/>
    <w:rsid w:val="005E057D"/>
    <w:pPr>
      <w:widowControl w:val="0"/>
      <w:spacing w:after="240"/>
      <w:ind w:firstLine="720"/>
      <w:jc w:val="both"/>
    </w:pPr>
    <w:rPr>
      <w:sz w:val="22"/>
      <w:szCs w:val="20"/>
    </w:rPr>
  </w:style>
  <w:style w:type="character" w:customStyle="1" w:styleId="FontStyle53">
    <w:name w:val="Font Style53"/>
    <w:rsid w:val="005E057D"/>
    <w:rPr>
      <w:rFonts w:ascii="Arial" w:hAnsi="Arial" w:cs="Arial"/>
      <w:b/>
      <w:bCs/>
      <w:w w:val="30"/>
      <w:sz w:val="18"/>
      <w:szCs w:val="18"/>
    </w:rPr>
  </w:style>
  <w:style w:type="paragraph" w:customStyle="1" w:styleId="Style21">
    <w:name w:val="Style21"/>
    <w:basedOn w:val="a9"/>
    <w:rsid w:val="005E057D"/>
    <w:pPr>
      <w:widowControl w:val="0"/>
      <w:autoSpaceDE w:val="0"/>
      <w:autoSpaceDN w:val="0"/>
      <w:adjustRightInd w:val="0"/>
      <w:spacing w:line="240" w:lineRule="exact"/>
      <w:ind w:firstLine="245"/>
    </w:pPr>
    <w:rPr>
      <w:rFonts w:ascii="Arial" w:hAnsi="Arial" w:cs="Arial"/>
    </w:rPr>
  </w:style>
  <w:style w:type="paragraph" w:customStyle="1" w:styleId="Style5">
    <w:name w:val="Style5"/>
    <w:basedOn w:val="a9"/>
    <w:rsid w:val="005E057D"/>
    <w:pPr>
      <w:widowControl w:val="0"/>
      <w:autoSpaceDE w:val="0"/>
      <w:autoSpaceDN w:val="0"/>
      <w:adjustRightInd w:val="0"/>
      <w:spacing w:line="235" w:lineRule="exact"/>
      <w:jc w:val="both"/>
    </w:pPr>
    <w:rPr>
      <w:rFonts w:ascii="Arial" w:hAnsi="Arial" w:cs="Arial"/>
    </w:rPr>
  </w:style>
  <w:style w:type="character" w:customStyle="1" w:styleId="FontStyle36">
    <w:name w:val="Font Style36"/>
    <w:rsid w:val="005E057D"/>
    <w:rPr>
      <w:rFonts w:ascii="Arial" w:hAnsi="Arial" w:cs="Arial"/>
      <w:b/>
      <w:bCs/>
      <w:i/>
      <w:iCs/>
      <w:sz w:val="18"/>
      <w:szCs w:val="18"/>
    </w:rPr>
  </w:style>
  <w:style w:type="character" w:customStyle="1" w:styleId="FontStyle38">
    <w:name w:val="Font Style38"/>
    <w:rsid w:val="005E057D"/>
    <w:rPr>
      <w:rFonts w:ascii="Arial" w:hAnsi="Arial" w:cs="Arial"/>
      <w:w w:val="30"/>
      <w:sz w:val="30"/>
      <w:szCs w:val="30"/>
    </w:rPr>
  </w:style>
  <w:style w:type="paragraph" w:customStyle="1" w:styleId="Style3">
    <w:name w:val="Style3"/>
    <w:basedOn w:val="a9"/>
    <w:rsid w:val="005E057D"/>
    <w:pPr>
      <w:widowControl w:val="0"/>
      <w:autoSpaceDE w:val="0"/>
      <w:autoSpaceDN w:val="0"/>
      <w:adjustRightInd w:val="0"/>
      <w:spacing w:line="176" w:lineRule="exact"/>
      <w:ind w:firstLine="380"/>
    </w:pPr>
    <w:rPr>
      <w:rFonts w:ascii="Consolas" w:hAnsi="Consolas"/>
      <w:sz w:val="20"/>
    </w:rPr>
  </w:style>
  <w:style w:type="paragraph" w:customStyle="1" w:styleId="Style8">
    <w:name w:val="Style8"/>
    <w:basedOn w:val="a9"/>
    <w:rsid w:val="005E057D"/>
    <w:pPr>
      <w:widowControl w:val="0"/>
      <w:autoSpaceDE w:val="0"/>
      <w:autoSpaceDN w:val="0"/>
      <w:adjustRightInd w:val="0"/>
      <w:spacing w:line="181" w:lineRule="exact"/>
      <w:ind w:firstLine="391"/>
    </w:pPr>
    <w:rPr>
      <w:rFonts w:ascii="Consolas" w:hAnsi="Consolas"/>
      <w:sz w:val="20"/>
    </w:rPr>
  </w:style>
  <w:style w:type="paragraph" w:customStyle="1" w:styleId="Style13">
    <w:name w:val="Style13"/>
    <w:basedOn w:val="a9"/>
    <w:rsid w:val="005E057D"/>
    <w:pPr>
      <w:widowControl w:val="0"/>
      <w:autoSpaceDE w:val="0"/>
      <w:autoSpaceDN w:val="0"/>
      <w:adjustRightInd w:val="0"/>
      <w:spacing w:line="182" w:lineRule="exact"/>
    </w:pPr>
    <w:rPr>
      <w:rFonts w:ascii="Consolas" w:hAnsi="Consolas"/>
      <w:sz w:val="20"/>
    </w:rPr>
  </w:style>
  <w:style w:type="paragraph" w:customStyle="1" w:styleId="Style25">
    <w:name w:val="Style25"/>
    <w:basedOn w:val="a9"/>
    <w:rsid w:val="005E057D"/>
    <w:pPr>
      <w:widowControl w:val="0"/>
      <w:autoSpaceDE w:val="0"/>
      <w:autoSpaceDN w:val="0"/>
      <w:adjustRightInd w:val="0"/>
    </w:pPr>
    <w:rPr>
      <w:rFonts w:ascii="Consolas" w:hAnsi="Consolas"/>
      <w:sz w:val="20"/>
    </w:rPr>
  </w:style>
  <w:style w:type="paragraph" w:customStyle="1" w:styleId="Style30">
    <w:name w:val="Style30"/>
    <w:basedOn w:val="a9"/>
    <w:rsid w:val="005E057D"/>
    <w:pPr>
      <w:widowControl w:val="0"/>
      <w:autoSpaceDE w:val="0"/>
      <w:autoSpaceDN w:val="0"/>
      <w:adjustRightInd w:val="0"/>
      <w:spacing w:line="176" w:lineRule="exact"/>
      <w:ind w:firstLine="380"/>
    </w:pPr>
    <w:rPr>
      <w:rFonts w:ascii="Consolas" w:hAnsi="Consolas"/>
      <w:sz w:val="20"/>
    </w:rPr>
  </w:style>
  <w:style w:type="character" w:customStyle="1" w:styleId="FontStyle35">
    <w:name w:val="Font Style35"/>
    <w:rsid w:val="005E057D"/>
    <w:rPr>
      <w:rFonts w:ascii="Georgia" w:hAnsi="Georgia"/>
      <w:smallCaps/>
      <w:spacing w:val="-10"/>
      <w:sz w:val="14"/>
      <w:szCs w:val="14"/>
    </w:rPr>
  </w:style>
  <w:style w:type="character" w:customStyle="1" w:styleId="FontStyle39">
    <w:name w:val="Font Style39"/>
    <w:rsid w:val="005E057D"/>
    <w:rPr>
      <w:rFonts w:ascii="Impact" w:hAnsi="Impact"/>
      <w:spacing w:val="10"/>
      <w:sz w:val="12"/>
      <w:szCs w:val="12"/>
    </w:rPr>
  </w:style>
  <w:style w:type="paragraph" w:customStyle="1" w:styleId="affffff2">
    <w:name w:val="Знак Знак Знак Знак Знак Знак Знак Знак Знак Знак Знак Знак Знак Знак Знак Знак Знак Знак Знак"/>
    <w:basedOn w:val="a9"/>
    <w:autoRedefine/>
    <w:rsid w:val="005E057D"/>
    <w:pPr>
      <w:spacing w:after="160" w:line="240" w:lineRule="exact"/>
    </w:pPr>
    <w:rPr>
      <w:rFonts w:eastAsia="SimSun"/>
      <w:b/>
      <w:sz w:val="28"/>
      <w:lang w:val="en-US" w:eastAsia="en-US"/>
    </w:rPr>
  </w:style>
  <w:style w:type="character" w:customStyle="1" w:styleId="1256">
    <w:name w:val="Стиль Первая строка:  125 см Перед:  6 пт Знак"/>
    <w:rsid w:val="005E057D"/>
    <w:rPr>
      <w:sz w:val="24"/>
      <w:szCs w:val="24"/>
      <w:lang w:val="ru-RU" w:eastAsia="ru-RU" w:bidi="ar-SA"/>
    </w:rPr>
  </w:style>
  <w:style w:type="paragraph" w:styleId="affffff3">
    <w:name w:val="endnote text"/>
    <w:basedOn w:val="a9"/>
    <w:link w:val="affffff4"/>
    <w:uiPriority w:val="99"/>
    <w:rsid w:val="005E057D"/>
    <w:rPr>
      <w:sz w:val="20"/>
      <w:szCs w:val="20"/>
    </w:rPr>
  </w:style>
  <w:style w:type="character" w:customStyle="1" w:styleId="affffff4">
    <w:name w:val="Текст концевой сноски Знак"/>
    <w:basedOn w:val="aa"/>
    <w:link w:val="affffff3"/>
    <w:uiPriority w:val="99"/>
    <w:rsid w:val="005E057D"/>
  </w:style>
  <w:style w:type="character" w:styleId="affffff5">
    <w:name w:val="endnote reference"/>
    <w:uiPriority w:val="99"/>
    <w:rsid w:val="005E057D"/>
    <w:rPr>
      <w:vertAlign w:val="superscript"/>
    </w:rPr>
  </w:style>
  <w:style w:type="paragraph" w:customStyle="1" w:styleId="1">
    <w:name w:val="СТБ_ОсЧасть_1_Раздел_Заголовок"/>
    <w:aliases w:val="ОЧ_1З,ГОСТ_ОсЧасть_1_Раздел_Заголовок"/>
    <w:next w:val="a9"/>
    <w:rsid w:val="005E057D"/>
    <w:pPr>
      <w:keepNext/>
      <w:numPr>
        <w:numId w:val="11"/>
      </w:numPr>
      <w:suppressAutoHyphens/>
      <w:spacing w:before="220" w:after="160"/>
      <w:outlineLvl w:val="0"/>
    </w:pPr>
    <w:rPr>
      <w:rFonts w:ascii="Arial" w:eastAsia="Calibri" w:hAnsi="Arial" w:cs="Arial"/>
      <w:b/>
      <w:sz w:val="22"/>
      <w:szCs w:val="22"/>
      <w:lang w:eastAsia="en-US"/>
    </w:rPr>
  </w:style>
  <w:style w:type="paragraph" w:customStyle="1" w:styleId="2">
    <w:name w:val="СТБ_ОсЧасть_2_Подраздел_Заголовок"/>
    <w:aliases w:val="ОЧ_2З,ГОСТ_ОсЧасть_2_Подраздел_Заголовок"/>
    <w:next w:val="a9"/>
    <w:rsid w:val="005E057D"/>
    <w:pPr>
      <w:keepNext/>
      <w:numPr>
        <w:ilvl w:val="1"/>
        <w:numId w:val="11"/>
      </w:numPr>
      <w:suppressAutoHyphens/>
      <w:spacing w:before="120" w:after="80"/>
      <w:outlineLvl w:val="1"/>
    </w:pPr>
    <w:rPr>
      <w:rFonts w:ascii="Arial" w:eastAsia="Calibri" w:hAnsi="Arial" w:cs="Arial"/>
      <w:b/>
      <w:lang w:eastAsia="en-US"/>
    </w:rPr>
  </w:style>
  <w:style w:type="paragraph" w:customStyle="1" w:styleId="a5">
    <w:name w:val="СТБ_Библиография_Номер"/>
    <w:aliases w:val="БГ_НМР,ГОСТ_Библиография_Номер"/>
    <w:rsid w:val="005E057D"/>
    <w:pPr>
      <w:widowControl w:val="0"/>
      <w:numPr>
        <w:numId w:val="12"/>
      </w:numPr>
    </w:pPr>
    <w:rPr>
      <w:rFonts w:ascii="Arial" w:eastAsia="Calibri" w:hAnsi="Arial" w:cs="Arial"/>
      <w:lang w:eastAsia="en-US"/>
    </w:rPr>
  </w:style>
  <w:style w:type="paragraph" w:customStyle="1" w:styleId="affffff6">
    <w:name w:val="СТБ_Библиография_Обозначение"/>
    <w:aliases w:val="БГ_ОБЗ,ГОСТ_Библиография_Обозначение"/>
    <w:rsid w:val="005E057D"/>
    <w:pPr>
      <w:suppressAutoHyphens/>
    </w:pPr>
    <w:rPr>
      <w:rFonts w:ascii="Arial" w:eastAsia="Calibri" w:hAnsi="Arial" w:cs="Arial"/>
      <w:lang w:eastAsia="en-US"/>
    </w:rPr>
  </w:style>
  <w:style w:type="paragraph" w:customStyle="1" w:styleId="affffff7">
    <w:name w:val="СТБ_Библиография_Наименование"/>
    <w:aliases w:val="БГ_НМН,ГОСТ_Библиография_Наименование"/>
    <w:rsid w:val="005E057D"/>
    <w:pPr>
      <w:jc w:val="both"/>
    </w:pPr>
    <w:rPr>
      <w:rFonts w:ascii="Arial" w:eastAsia="Calibri" w:hAnsi="Arial" w:cs="Arial"/>
      <w:lang w:eastAsia="en-US"/>
    </w:rPr>
  </w:style>
  <w:style w:type="paragraph" w:customStyle="1" w:styleId="38">
    <w:name w:val="СТБ_ОсЧасть_3_Пункт_Текст"/>
    <w:aliases w:val="ОЧ_3Т,ГОСТ_ОсЧасть_3_Пункт_Текст"/>
    <w:basedOn w:val="a9"/>
    <w:rsid w:val="005E057D"/>
    <w:pPr>
      <w:ind w:firstLine="397"/>
      <w:jc w:val="both"/>
    </w:pPr>
    <w:rPr>
      <w:rFonts w:ascii="Arial" w:eastAsia="Calibri" w:hAnsi="Arial" w:cs="Arial"/>
      <w:sz w:val="20"/>
      <w:szCs w:val="20"/>
      <w:lang w:eastAsia="en-US"/>
    </w:rPr>
  </w:style>
  <w:style w:type="paragraph" w:customStyle="1" w:styleId="43">
    <w:name w:val="СТБ_ОсЧасть_4_Подпункт_Текст"/>
    <w:aliases w:val="ОЧ_4Т,ГОСТ_ОсЧасть_4_Подпункт_Текст"/>
    <w:basedOn w:val="a9"/>
    <w:rsid w:val="005E057D"/>
    <w:pPr>
      <w:ind w:firstLine="397"/>
      <w:jc w:val="both"/>
    </w:pPr>
    <w:rPr>
      <w:rFonts w:ascii="Arial" w:eastAsia="Calibri" w:hAnsi="Arial" w:cs="Arial"/>
      <w:sz w:val="20"/>
      <w:szCs w:val="20"/>
      <w:lang w:eastAsia="en-US"/>
    </w:rPr>
  </w:style>
  <w:style w:type="paragraph" w:customStyle="1" w:styleId="5">
    <w:name w:val="СТБ_ОсЧасть_5_Параграф_Текст"/>
    <w:aliases w:val="ОЧ_5Т,ГОСТ_ОсЧасть_5_Параграф_Текст"/>
    <w:basedOn w:val="a9"/>
    <w:rsid w:val="005E057D"/>
    <w:pPr>
      <w:numPr>
        <w:ilvl w:val="4"/>
        <w:numId w:val="11"/>
      </w:numPr>
      <w:jc w:val="both"/>
    </w:pPr>
    <w:rPr>
      <w:rFonts w:ascii="Arial" w:eastAsia="Calibri" w:hAnsi="Arial" w:cs="Arial"/>
      <w:sz w:val="20"/>
      <w:szCs w:val="20"/>
      <w:lang w:eastAsia="en-US"/>
    </w:rPr>
  </w:style>
  <w:style w:type="paragraph" w:customStyle="1" w:styleId="6">
    <w:name w:val="СТБ_ОсЧасть_6_Мелкота_Текст"/>
    <w:aliases w:val="ОЧ_6Т,ГОСТ_ОсЧасть_6_Мелкота_Текст"/>
    <w:basedOn w:val="a9"/>
    <w:rsid w:val="005E057D"/>
    <w:pPr>
      <w:numPr>
        <w:ilvl w:val="5"/>
        <w:numId w:val="11"/>
      </w:numPr>
      <w:jc w:val="both"/>
    </w:pPr>
    <w:rPr>
      <w:rFonts w:ascii="Arial" w:eastAsia="Calibri" w:hAnsi="Arial" w:cs="Arial"/>
      <w:sz w:val="20"/>
      <w:szCs w:val="20"/>
      <w:lang w:eastAsia="en-US"/>
    </w:rPr>
  </w:style>
  <w:style w:type="character" w:customStyle="1" w:styleId="blk">
    <w:name w:val="blk"/>
    <w:rsid w:val="005E057D"/>
  </w:style>
  <w:style w:type="character" w:customStyle="1" w:styleId="u">
    <w:name w:val="u"/>
    <w:rsid w:val="005E057D"/>
  </w:style>
  <w:style w:type="character" w:customStyle="1" w:styleId="diffins">
    <w:name w:val="diff_ins"/>
    <w:basedOn w:val="aa"/>
    <w:rsid w:val="00A91348"/>
  </w:style>
  <w:style w:type="character" w:customStyle="1" w:styleId="diffdel">
    <w:name w:val="diff_del"/>
    <w:basedOn w:val="aa"/>
    <w:rsid w:val="00A91348"/>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9"/>
    <w:rsid w:val="00A91348"/>
    <w:pPr>
      <w:spacing w:before="100" w:beforeAutospacing="1" w:after="100" w:afterAutospacing="1"/>
    </w:pPr>
    <w:rPr>
      <w:rFonts w:ascii="Tahoma" w:hAnsi="Tahoma" w:cs="Tahoma"/>
      <w:sz w:val="20"/>
      <w:szCs w:val="20"/>
      <w:lang w:val="en-US" w:eastAsia="en-US"/>
    </w:rPr>
  </w:style>
  <w:style w:type="character" w:customStyle="1" w:styleId="73">
    <w:name w:val="Основной текст (7)_"/>
    <w:link w:val="710"/>
    <w:uiPriority w:val="99"/>
    <w:locked/>
    <w:rsid w:val="00A91348"/>
    <w:rPr>
      <w:rFonts w:ascii="Arial" w:hAnsi="Arial" w:cs="Arial"/>
      <w:sz w:val="19"/>
      <w:szCs w:val="19"/>
      <w:shd w:val="clear" w:color="auto" w:fill="FFFFFF"/>
    </w:rPr>
  </w:style>
  <w:style w:type="paragraph" w:customStyle="1" w:styleId="710">
    <w:name w:val="Основной текст (7)1"/>
    <w:basedOn w:val="a9"/>
    <w:link w:val="73"/>
    <w:uiPriority w:val="99"/>
    <w:rsid w:val="00A91348"/>
    <w:pPr>
      <w:shd w:val="clear" w:color="auto" w:fill="FFFFFF"/>
      <w:spacing w:before="360" w:after="180" w:line="230" w:lineRule="exact"/>
      <w:jc w:val="both"/>
    </w:pPr>
    <w:rPr>
      <w:rFonts w:ascii="Arial" w:hAnsi="Arial" w:cs="Arial"/>
      <w:sz w:val="19"/>
      <w:szCs w:val="19"/>
    </w:rPr>
  </w:style>
  <w:style w:type="character" w:customStyle="1" w:styleId="76">
    <w:name w:val="Основной текст (7)6"/>
    <w:basedOn w:val="73"/>
    <w:uiPriority w:val="99"/>
    <w:rsid w:val="00A91348"/>
    <w:rPr>
      <w:rFonts w:ascii="Arial" w:hAnsi="Arial" w:cs="Arial"/>
      <w:sz w:val="19"/>
      <w:szCs w:val="19"/>
      <w:shd w:val="clear" w:color="auto" w:fill="FFFFFF"/>
    </w:rPr>
  </w:style>
  <w:style w:type="character" w:customStyle="1" w:styleId="101">
    <w:name w:val="Основной текст (10)_"/>
    <w:link w:val="1010"/>
    <w:uiPriority w:val="99"/>
    <w:rsid w:val="00A91348"/>
    <w:rPr>
      <w:sz w:val="18"/>
      <w:szCs w:val="18"/>
      <w:shd w:val="clear" w:color="auto" w:fill="FFFFFF"/>
    </w:rPr>
  </w:style>
  <w:style w:type="paragraph" w:customStyle="1" w:styleId="1010">
    <w:name w:val="Основной текст (10)1"/>
    <w:basedOn w:val="a9"/>
    <w:link w:val="101"/>
    <w:uiPriority w:val="99"/>
    <w:rsid w:val="00A91348"/>
    <w:pPr>
      <w:shd w:val="clear" w:color="auto" w:fill="FFFFFF"/>
      <w:spacing w:before="300" w:after="180" w:line="206" w:lineRule="exact"/>
      <w:ind w:hanging="360"/>
      <w:jc w:val="both"/>
    </w:pPr>
    <w:rPr>
      <w:sz w:val="18"/>
      <w:szCs w:val="18"/>
    </w:rPr>
  </w:style>
  <w:style w:type="paragraph" w:customStyle="1" w:styleId="53">
    <w:name w:val="Знак Знак5"/>
    <w:basedOn w:val="a9"/>
    <w:rsid w:val="00A91348"/>
    <w:pPr>
      <w:spacing w:before="100" w:beforeAutospacing="1" w:after="100" w:afterAutospacing="1"/>
    </w:pPr>
    <w:rPr>
      <w:rFonts w:ascii="Tahoma" w:hAnsi="Tahoma" w:cs="Tahoma"/>
      <w:sz w:val="20"/>
      <w:szCs w:val="20"/>
      <w:lang w:val="en-US" w:eastAsia="en-US"/>
    </w:rPr>
  </w:style>
  <w:style w:type="character" w:customStyle="1" w:styleId="b-serp-itemfrom1">
    <w:name w:val="b-serp-item__from1"/>
    <w:rsid w:val="00A91348"/>
    <w:rPr>
      <w:color w:val="666666"/>
    </w:rPr>
  </w:style>
  <w:style w:type="paragraph" w:customStyle="1" w:styleId="rtejustify">
    <w:name w:val="rtejustify"/>
    <w:basedOn w:val="a9"/>
    <w:rsid w:val="006C7D53"/>
    <w:pPr>
      <w:spacing w:before="100" w:beforeAutospacing="1" w:after="100" w:afterAutospacing="1"/>
    </w:pPr>
  </w:style>
  <w:style w:type="paragraph" w:customStyle="1" w:styleId="rtecenter">
    <w:name w:val="rtecenter"/>
    <w:basedOn w:val="a9"/>
    <w:rsid w:val="006C7D53"/>
    <w:pPr>
      <w:spacing w:before="100" w:beforeAutospacing="1" w:after="100" w:afterAutospacing="1"/>
    </w:pPr>
  </w:style>
  <w:style w:type="paragraph" w:customStyle="1" w:styleId="affffff8">
    <w:name w:val="Полнотекст_СМИ"/>
    <w:basedOn w:val="a9"/>
    <w:rsid w:val="006C7D53"/>
    <w:rPr>
      <w:rFonts w:ascii="Arial" w:eastAsia="Arial" w:hAnsi="Arial" w:cs="Arial"/>
      <w:b/>
      <w:color w:val="000000"/>
      <w:sz w:val="20"/>
      <w:shd w:val="clear" w:color="auto" w:fill="FFFFFF"/>
    </w:rPr>
  </w:style>
  <w:style w:type="paragraph" w:customStyle="1" w:styleId="NormalExport">
    <w:name w:val="Normal_Export"/>
    <w:basedOn w:val="a9"/>
    <w:rsid w:val="006C7D53"/>
    <w:pPr>
      <w:jc w:val="both"/>
    </w:pPr>
    <w:rPr>
      <w:rFonts w:ascii="Arial" w:eastAsia="Arial" w:hAnsi="Arial" w:cs="Arial"/>
      <w:color w:val="000000"/>
      <w:sz w:val="20"/>
      <w:shd w:val="clear" w:color="auto" w:fill="FFFFFF"/>
    </w:rPr>
  </w:style>
  <w:style w:type="paragraph" w:customStyle="1" w:styleId="affffff9">
    <w:name w:val="Полнотекст_ЗАГОЛОВОК"/>
    <w:basedOn w:val="a9"/>
    <w:rsid w:val="006C7D53"/>
    <w:pPr>
      <w:jc w:val="both"/>
    </w:pPr>
    <w:rPr>
      <w:rFonts w:ascii="Arial" w:eastAsia="Arial" w:hAnsi="Arial" w:cs="Arial"/>
      <w:color w:val="000000"/>
      <w:shd w:val="clear" w:color="auto" w:fill="FFFFFF"/>
    </w:rPr>
  </w:style>
  <w:style w:type="paragraph" w:customStyle="1" w:styleId="formattext">
    <w:name w:val="formattext"/>
    <w:basedOn w:val="a9"/>
    <w:rsid w:val="00EB28D1"/>
    <w:pPr>
      <w:spacing w:before="100" w:beforeAutospacing="1" w:after="100" w:afterAutospacing="1"/>
    </w:pPr>
  </w:style>
  <w:style w:type="paragraph" w:customStyle="1" w:styleId="j13">
    <w:name w:val="j13"/>
    <w:basedOn w:val="a9"/>
    <w:rsid w:val="002D229F"/>
    <w:pPr>
      <w:spacing w:before="100" w:beforeAutospacing="1" w:after="100" w:afterAutospacing="1"/>
    </w:pPr>
  </w:style>
  <w:style w:type="character" w:customStyle="1" w:styleId="j21">
    <w:name w:val="j21"/>
    <w:rsid w:val="002D229F"/>
  </w:style>
  <w:style w:type="paragraph" w:customStyle="1" w:styleId="j11">
    <w:name w:val="j11"/>
    <w:basedOn w:val="a9"/>
    <w:rsid w:val="002D229F"/>
    <w:pPr>
      <w:spacing w:before="100" w:beforeAutospacing="1" w:after="100" w:afterAutospacing="1"/>
    </w:pPr>
  </w:style>
  <w:style w:type="paragraph" w:customStyle="1" w:styleId="j12">
    <w:name w:val="j12"/>
    <w:basedOn w:val="a9"/>
    <w:rsid w:val="002D229F"/>
    <w:pPr>
      <w:spacing w:before="100" w:beforeAutospacing="1" w:after="100" w:afterAutospacing="1"/>
    </w:pPr>
  </w:style>
  <w:style w:type="paragraph" w:customStyle="1" w:styleId="10">
    <w:name w:val="Стиль СПИСОК ЛИТРЫ 1"/>
    <w:basedOn w:val="a9"/>
    <w:rsid w:val="005D03FC"/>
    <w:pPr>
      <w:numPr>
        <w:numId w:val="13"/>
      </w:numPr>
      <w:jc w:val="both"/>
    </w:pPr>
    <w:rPr>
      <w:lang w:val="en-US"/>
    </w:rPr>
  </w:style>
  <w:style w:type="character" w:customStyle="1" w:styleId="aff6">
    <w:name w:val="Без интервала Знак"/>
    <w:link w:val="aff5"/>
    <w:uiPriority w:val="99"/>
    <w:locked/>
    <w:rsid w:val="00CD6B81"/>
    <w:rPr>
      <w:sz w:val="28"/>
      <w:szCs w:val="22"/>
    </w:rPr>
  </w:style>
  <w:style w:type="character" w:customStyle="1" w:styleId="search-hl">
    <w:name w:val="search-hl"/>
    <w:basedOn w:val="aa"/>
    <w:uiPriority w:val="99"/>
    <w:rsid w:val="00CD6B81"/>
  </w:style>
  <w:style w:type="character" w:customStyle="1" w:styleId="mw-headline">
    <w:name w:val="mw-headline"/>
    <w:rsid w:val="00DE2293"/>
  </w:style>
  <w:style w:type="character" w:customStyle="1" w:styleId="mw-editsection">
    <w:name w:val="mw-editsection"/>
    <w:rsid w:val="00DE2293"/>
  </w:style>
  <w:style w:type="character" w:customStyle="1" w:styleId="mw-editsection-bracket">
    <w:name w:val="mw-editsection-bracket"/>
    <w:rsid w:val="00DE2293"/>
  </w:style>
  <w:style w:type="character" w:customStyle="1" w:styleId="nowrap">
    <w:name w:val="nowrap"/>
    <w:rsid w:val="006E4841"/>
  </w:style>
  <w:style w:type="character" w:customStyle="1" w:styleId="1b">
    <w:name w:val="Стиль1 Знак"/>
    <w:link w:val="1a"/>
    <w:rsid w:val="003F1F1A"/>
    <w:rPr>
      <w:color w:val="000000"/>
      <w:sz w:val="28"/>
      <w:szCs w:val="28"/>
    </w:rPr>
  </w:style>
  <w:style w:type="paragraph" w:customStyle="1" w:styleId="-">
    <w:name w:val="Табл-название"/>
    <w:basedOn w:val="a9"/>
    <w:next w:val="a9"/>
    <w:qFormat/>
    <w:rsid w:val="003F1F1A"/>
    <w:pPr>
      <w:jc w:val="center"/>
    </w:pPr>
    <w:rPr>
      <w:rFonts w:eastAsia="Calibri"/>
      <w:b/>
      <w:szCs w:val="22"/>
    </w:rPr>
  </w:style>
  <w:style w:type="paragraph" w:customStyle="1" w:styleId="-0">
    <w:name w:val="Табл-левый"/>
    <w:basedOn w:val="-"/>
    <w:qFormat/>
    <w:rsid w:val="003F1F1A"/>
    <w:pPr>
      <w:jc w:val="left"/>
    </w:pPr>
    <w:rPr>
      <w:b w:val="0"/>
    </w:rPr>
  </w:style>
  <w:style w:type="paragraph" w:customStyle="1" w:styleId="-2">
    <w:name w:val="Табл-правый"/>
    <w:basedOn w:val="-0"/>
    <w:qFormat/>
    <w:rsid w:val="003F1F1A"/>
    <w:pPr>
      <w:jc w:val="right"/>
    </w:pPr>
  </w:style>
  <w:style w:type="paragraph" w:customStyle="1" w:styleId="-3">
    <w:name w:val="Табл-центр"/>
    <w:basedOn w:val="-2"/>
    <w:qFormat/>
    <w:rsid w:val="003F1F1A"/>
    <w:pPr>
      <w:jc w:val="center"/>
    </w:pPr>
  </w:style>
  <w:style w:type="paragraph" w:styleId="a0">
    <w:name w:val="List Bullet"/>
    <w:basedOn w:val="a9"/>
    <w:uiPriority w:val="99"/>
    <w:qFormat/>
    <w:rsid w:val="003F1F1A"/>
    <w:pPr>
      <w:numPr>
        <w:numId w:val="14"/>
      </w:numPr>
      <w:tabs>
        <w:tab w:val="left" w:pos="993"/>
      </w:tabs>
      <w:spacing w:before="120" w:after="120"/>
    </w:pPr>
    <w:rPr>
      <w:bCs/>
      <w:szCs w:val="22"/>
    </w:rPr>
  </w:style>
  <w:style w:type="paragraph" w:styleId="a">
    <w:name w:val="List Number"/>
    <w:basedOn w:val="a9"/>
    <w:uiPriority w:val="99"/>
    <w:qFormat/>
    <w:rsid w:val="003F1F1A"/>
    <w:pPr>
      <w:numPr>
        <w:numId w:val="15"/>
      </w:numPr>
      <w:spacing w:before="120" w:after="120"/>
    </w:pPr>
    <w:rPr>
      <w:bCs/>
      <w:szCs w:val="22"/>
    </w:rPr>
  </w:style>
  <w:style w:type="table" w:styleId="-10">
    <w:name w:val="Light Shading Accent 1"/>
    <w:basedOn w:val="ab"/>
    <w:uiPriority w:val="60"/>
    <w:rsid w:val="003F1F1A"/>
    <w:rPr>
      <w:rFonts w:eastAsia="Calibri"/>
      <w:color w:val="365F91"/>
      <w:sz w:val="26"/>
      <w:szCs w:val="26"/>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GridTable4Accent1">
    <w:name w:val="Grid Table 4 Accent 1"/>
    <w:basedOn w:val="ab"/>
    <w:uiPriority w:val="49"/>
    <w:rsid w:val="003F1F1A"/>
    <w:rPr>
      <w:rFonts w:eastAsia="Calibri"/>
      <w:sz w:val="26"/>
      <w:szCs w:val="26"/>
      <w:lang w:eastAsia="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3Accent1">
    <w:name w:val="Grid Table 3 Accent 1"/>
    <w:basedOn w:val="ab"/>
    <w:uiPriority w:val="48"/>
    <w:rsid w:val="003F1F1A"/>
    <w:rPr>
      <w:rFonts w:eastAsia="Calibri"/>
      <w:sz w:val="26"/>
      <w:szCs w:val="26"/>
      <w:lang w:eastAsia="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paragraph" w:customStyle="1" w:styleId="affffffa">
    <w:name w:val="ИНТЕРВЬЮЕР_Б"/>
    <w:basedOn w:val="a9"/>
    <w:rsid w:val="00FB75C8"/>
    <w:pPr>
      <w:shd w:val="clear" w:color="auto" w:fill="D9D9D9"/>
      <w:spacing w:before="60"/>
    </w:pPr>
    <w:rPr>
      <w:i/>
      <w:caps/>
    </w:rPr>
  </w:style>
  <w:style w:type="paragraph" w:customStyle="1" w:styleId="Question">
    <w:name w:val="Question"/>
    <w:basedOn w:val="afffa"/>
    <w:next w:val="a9"/>
    <w:rsid w:val="00FB75C8"/>
    <w:pPr>
      <w:widowControl/>
      <w:numPr>
        <w:numId w:val="18"/>
      </w:numPr>
      <w:suppressAutoHyphens w:val="0"/>
      <w:spacing w:before="60" w:after="0" w:line="240" w:lineRule="auto"/>
    </w:pPr>
    <w:rPr>
      <w:rFonts w:eastAsia="Times New Roman"/>
      <w:b/>
      <w:kern w:val="0"/>
      <w:szCs w:val="20"/>
    </w:rPr>
  </w:style>
  <w:style w:type="paragraph" w:customStyle="1" w:styleId="affffffb">
    <w:name w:val="Интервьюер"/>
    <w:basedOn w:val="a9"/>
    <w:rsid w:val="00FB75C8"/>
    <w:pPr>
      <w:shd w:val="clear" w:color="auto" w:fill="D9D9D9"/>
      <w:spacing w:before="60"/>
    </w:pPr>
    <w:rPr>
      <w:i/>
    </w:rPr>
  </w:style>
  <w:style w:type="paragraph" w:customStyle="1" w:styleId="answeroption">
    <w:name w:val="answer option"/>
    <w:basedOn w:val="a9"/>
    <w:rsid w:val="00FB75C8"/>
    <w:pPr>
      <w:tabs>
        <w:tab w:val="num" w:pos="720"/>
      </w:tabs>
      <w:ind w:left="720" w:hanging="320"/>
      <w:jc w:val="both"/>
    </w:pPr>
    <w:rPr>
      <w:szCs w:val="20"/>
    </w:rPr>
  </w:style>
  <w:style w:type="paragraph" w:customStyle="1" w:styleId="2e">
    <w:name w:val="Абзац списка2"/>
    <w:basedOn w:val="a9"/>
    <w:rsid w:val="00875035"/>
    <w:pPr>
      <w:ind w:left="720"/>
    </w:pPr>
  </w:style>
  <w:style w:type="paragraph" w:customStyle="1" w:styleId="1f2">
    <w:name w:val="Знак Знак1"/>
    <w:basedOn w:val="a9"/>
    <w:rsid w:val="00875035"/>
    <w:pPr>
      <w:spacing w:before="100" w:beforeAutospacing="1" w:after="100" w:afterAutospacing="1"/>
    </w:pPr>
    <w:rPr>
      <w:rFonts w:ascii="Tahoma" w:hAnsi="Tahoma" w:cs="Tahoma"/>
      <w:sz w:val="20"/>
      <w:szCs w:val="20"/>
      <w:lang w:val="en-US" w:eastAsia="en-US"/>
    </w:rPr>
  </w:style>
  <w:style w:type="table" w:customStyle="1" w:styleId="GridTable4Accent11">
    <w:name w:val="Grid Table 4 Accent 11"/>
    <w:basedOn w:val="ab"/>
    <w:uiPriority w:val="49"/>
    <w:rsid w:val="00875035"/>
    <w:rPr>
      <w:rFonts w:eastAsia="Calibri"/>
      <w:sz w:val="26"/>
      <w:szCs w:val="26"/>
      <w:lang w:eastAsia="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411">
    <w:name w:val="Таблица-сетка 4 — акцент 11"/>
    <w:basedOn w:val="ab"/>
    <w:uiPriority w:val="49"/>
    <w:rsid w:val="00F8609B"/>
    <w:rPr>
      <w:rFonts w:eastAsia="Calibri"/>
      <w:sz w:val="26"/>
      <w:szCs w:val="26"/>
      <w:lang w:eastAsia="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311">
    <w:name w:val="Таблица-сетка 3 — акцент 11"/>
    <w:basedOn w:val="ab"/>
    <w:uiPriority w:val="48"/>
    <w:rsid w:val="00F8609B"/>
    <w:rPr>
      <w:rFonts w:eastAsia="Calibri"/>
      <w:sz w:val="26"/>
      <w:szCs w:val="26"/>
      <w:lang w:eastAsia="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qFormat="1"/>
    <w:lsdException w:name="annotation text" w:uiPriority="99"/>
    <w:lsdException w:name="header" w:uiPriority="99"/>
    <w:lsdException w:name="footer" w:uiPriority="99"/>
    <w:lsdException w:name="caption" w:semiHidden="1" w:uiPriority="35" w:unhideWhenUsed="1" w:qFormat="1"/>
    <w:lsdException w:name="footnote reference" w:uiPriority="99"/>
    <w:lsdException w:name="annotation reference" w:uiPriority="99"/>
    <w:lsdException w:name="endnote reference" w:uiPriority="99"/>
    <w:lsdException w:name="endnote text" w:uiPriority="99"/>
    <w:lsdException w:name="List Bullet" w:uiPriority="99" w:qFormat="1"/>
    <w:lsdException w:name="List Number" w:uiPriority="99" w:qFormat="1"/>
    <w:lsdException w:name="Title" w:uiPriority="10" w:qFormat="1"/>
    <w:lsdException w:name="Subtitle" w:qFormat="1"/>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atentStyles>
  <w:style w:type="paragraph" w:default="1" w:styleId="a9">
    <w:name w:val="Normal"/>
    <w:qFormat/>
    <w:rsid w:val="00545CB4"/>
    <w:rPr>
      <w:sz w:val="24"/>
      <w:szCs w:val="24"/>
    </w:rPr>
  </w:style>
  <w:style w:type="paragraph" w:styleId="11">
    <w:name w:val="heading 1"/>
    <w:basedOn w:val="a9"/>
    <w:next w:val="a9"/>
    <w:link w:val="110"/>
    <w:uiPriority w:val="9"/>
    <w:qFormat/>
    <w:rsid w:val="00900E62"/>
    <w:pPr>
      <w:keepNext/>
      <w:spacing w:before="240" w:after="60"/>
      <w:outlineLvl w:val="0"/>
    </w:pPr>
    <w:rPr>
      <w:rFonts w:ascii="Arial" w:hAnsi="Arial" w:cs="Arial"/>
      <w:b/>
      <w:bCs/>
      <w:kern w:val="32"/>
      <w:sz w:val="32"/>
      <w:szCs w:val="32"/>
    </w:rPr>
  </w:style>
  <w:style w:type="paragraph" w:styleId="21">
    <w:name w:val="heading 2"/>
    <w:basedOn w:val="a9"/>
    <w:next w:val="a9"/>
    <w:link w:val="22"/>
    <w:uiPriority w:val="9"/>
    <w:qFormat/>
    <w:rsid w:val="00900E62"/>
    <w:pPr>
      <w:keepNext/>
      <w:spacing w:before="240" w:after="60"/>
      <w:outlineLvl w:val="1"/>
    </w:pPr>
    <w:rPr>
      <w:rFonts w:ascii="Arial" w:hAnsi="Arial" w:cs="Arial"/>
      <w:b/>
      <w:bCs/>
      <w:i/>
      <w:iCs/>
      <w:sz w:val="28"/>
      <w:szCs w:val="28"/>
    </w:rPr>
  </w:style>
  <w:style w:type="paragraph" w:styleId="3">
    <w:name w:val="heading 3"/>
    <w:basedOn w:val="a9"/>
    <w:next w:val="a9"/>
    <w:link w:val="30"/>
    <w:uiPriority w:val="9"/>
    <w:qFormat/>
    <w:rsid w:val="00547CAF"/>
    <w:pPr>
      <w:keepNext/>
      <w:spacing w:before="240" w:after="60"/>
      <w:outlineLvl w:val="2"/>
    </w:pPr>
    <w:rPr>
      <w:rFonts w:ascii="Arial" w:hAnsi="Arial" w:cs="Arial"/>
      <w:b/>
      <w:bCs/>
      <w:sz w:val="26"/>
      <w:szCs w:val="26"/>
    </w:rPr>
  </w:style>
  <w:style w:type="paragraph" w:styleId="4">
    <w:name w:val="heading 4"/>
    <w:basedOn w:val="a9"/>
    <w:next w:val="a9"/>
    <w:link w:val="40"/>
    <w:uiPriority w:val="9"/>
    <w:qFormat/>
    <w:rsid w:val="005E057D"/>
    <w:pPr>
      <w:keepNext/>
      <w:spacing w:before="240" w:after="60"/>
      <w:outlineLvl w:val="3"/>
    </w:pPr>
    <w:rPr>
      <w:b/>
      <w:bCs/>
      <w:sz w:val="28"/>
      <w:szCs w:val="28"/>
    </w:rPr>
  </w:style>
  <w:style w:type="paragraph" w:styleId="50">
    <w:name w:val="heading 5"/>
    <w:basedOn w:val="a9"/>
    <w:next w:val="a9"/>
    <w:link w:val="51"/>
    <w:qFormat/>
    <w:rsid w:val="005E057D"/>
    <w:pPr>
      <w:spacing w:before="240" w:after="60"/>
      <w:outlineLvl w:val="4"/>
    </w:pPr>
    <w:rPr>
      <w:b/>
      <w:bCs/>
      <w:i/>
      <w:iCs/>
      <w:sz w:val="26"/>
      <w:szCs w:val="26"/>
    </w:rPr>
  </w:style>
  <w:style w:type="paragraph" w:styleId="60">
    <w:name w:val="heading 6"/>
    <w:basedOn w:val="a9"/>
    <w:next w:val="a9"/>
    <w:link w:val="61"/>
    <w:qFormat/>
    <w:rsid w:val="005E057D"/>
    <w:pPr>
      <w:spacing w:before="240" w:after="60"/>
      <w:outlineLvl w:val="5"/>
    </w:pPr>
    <w:rPr>
      <w:b/>
      <w:bCs/>
      <w:sz w:val="22"/>
      <w:szCs w:val="22"/>
    </w:rPr>
  </w:style>
  <w:style w:type="paragraph" w:styleId="7">
    <w:name w:val="heading 7"/>
    <w:basedOn w:val="a9"/>
    <w:next w:val="a9"/>
    <w:link w:val="70"/>
    <w:qFormat/>
    <w:rsid w:val="005E057D"/>
    <w:pPr>
      <w:spacing w:before="240" w:after="60"/>
      <w:outlineLvl w:val="6"/>
    </w:pPr>
  </w:style>
  <w:style w:type="paragraph" w:styleId="8">
    <w:name w:val="heading 8"/>
    <w:basedOn w:val="a9"/>
    <w:next w:val="a9"/>
    <w:link w:val="80"/>
    <w:qFormat/>
    <w:rsid w:val="005E057D"/>
    <w:pPr>
      <w:spacing w:before="240" w:after="60"/>
      <w:outlineLvl w:val="7"/>
    </w:pPr>
    <w:rPr>
      <w:i/>
      <w:iCs/>
    </w:rPr>
  </w:style>
  <w:style w:type="paragraph" w:styleId="9">
    <w:name w:val="heading 9"/>
    <w:basedOn w:val="a9"/>
    <w:next w:val="a9"/>
    <w:link w:val="90"/>
    <w:qFormat/>
    <w:rsid w:val="005E057D"/>
    <w:pPr>
      <w:spacing w:before="240" w:after="60"/>
      <w:outlineLvl w:val="8"/>
    </w:pPr>
    <w:rPr>
      <w:rFonts w:ascii="Arial" w:hAnsi="Arial" w:cs="Arial"/>
      <w:sz w:val="22"/>
      <w:szCs w:val="22"/>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10">
    <w:name w:val="Заголовок 1 Знак1"/>
    <w:link w:val="11"/>
    <w:rsid w:val="005E057D"/>
    <w:rPr>
      <w:rFonts w:ascii="Arial" w:hAnsi="Arial" w:cs="Arial"/>
      <w:b/>
      <w:bCs/>
      <w:kern w:val="32"/>
      <w:sz w:val="32"/>
      <w:szCs w:val="32"/>
    </w:rPr>
  </w:style>
  <w:style w:type="character" w:customStyle="1" w:styleId="22">
    <w:name w:val="Заголовок 2 Знак"/>
    <w:link w:val="21"/>
    <w:uiPriority w:val="9"/>
    <w:rsid w:val="005E057D"/>
    <w:rPr>
      <w:rFonts w:ascii="Arial" w:hAnsi="Arial" w:cs="Arial"/>
      <w:b/>
      <w:bCs/>
      <w:i/>
      <w:iCs/>
      <w:sz w:val="28"/>
      <w:szCs w:val="28"/>
    </w:rPr>
  </w:style>
  <w:style w:type="character" w:customStyle="1" w:styleId="30">
    <w:name w:val="Заголовок 3 Знак"/>
    <w:link w:val="3"/>
    <w:uiPriority w:val="9"/>
    <w:rsid w:val="00732923"/>
    <w:rPr>
      <w:rFonts w:ascii="Arial" w:hAnsi="Arial" w:cs="Arial"/>
      <w:b/>
      <w:bCs/>
      <w:sz w:val="26"/>
      <w:szCs w:val="26"/>
      <w:lang w:val="ru-RU" w:eastAsia="ru-RU" w:bidi="ar-SA"/>
    </w:rPr>
  </w:style>
  <w:style w:type="character" w:customStyle="1" w:styleId="40">
    <w:name w:val="Заголовок 4 Знак"/>
    <w:link w:val="4"/>
    <w:uiPriority w:val="9"/>
    <w:rsid w:val="005E057D"/>
    <w:rPr>
      <w:b/>
      <w:bCs/>
      <w:sz w:val="28"/>
      <w:szCs w:val="28"/>
    </w:rPr>
  </w:style>
  <w:style w:type="character" w:customStyle="1" w:styleId="51">
    <w:name w:val="Заголовок 5 Знак"/>
    <w:link w:val="50"/>
    <w:rsid w:val="005E057D"/>
    <w:rPr>
      <w:b/>
      <w:bCs/>
      <w:i/>
      <w:iCs/>
      <w:sz w:val="26"/>
      <w:szCs w:val="26"/>
    </w:rPr>
  </w:style>
  <w:style w:type="character" w:customStyle="1" w:styleId="61">
    <w:name w:val="Заголовок 6 Знак"/>
    <w:link w:val="60"/>
    <w:rsid w:val="005E057D"/>
    <w:rPr>
      <w:b/>
      <w:bCs/>
      <w:sz w:val="22"/>
      <w:szCs w:val="22"/>
    </w:rPr>
  </w:style>
  <w:style w:type="character" w:customStyle="1" w:styleId="70">
    <w:name w:val="Заголовок 7 Знак"/>
    <w:link w:val="7"/>
    <w:rsid w:val="005E057D"/>
    <w:rPr>
      <w:sz w:val="24"/>
      <w:szCs w:val="24"/>
    </w:rPr>
  </w:style>
  <w:style w:type="character" w:customStyle="1" w:styleId="80">
    <w:name w:val="Заголовок 8 Знак"/>
    <w:link w:val="8"/>
    <w:rsid w:val="005E057D"/>
    <w:rPr>
      <w:i/>
      <w:iCs/>
      <w:sz w:val="24"/>
      <w:szCs w:val="24"/>
    </w:rPr>
  </w:style>
  <w:style w:type="character" w:customStyle="1" w:styleId="90">
    <w:name w:val="Заголовок 9 Знак"/>
    <w:link w:val="9"/>
    <w:rsid w:val="005E057D"/>
    <w:rPr>
      <w:rFonts w:ascii="Arial" w:hAnsi="Arial" w:cs="Arial"/>
      <w:sz w:val="22"/>
      <w:szCs w:val="22"/>
    </w:rPr>
  </w:style>
  <w:style w:type="paragraph" w:styleId="ad">
    <w:name w:val="footer"/>
    <w:basedOn w:val="a9"/>
    <w:link w:val="ae"/>
    <w:uiPriority w:val="99"/>
    <w:rsid w:val="00900E62"/>
    <w:pPr>
      <w:tabs>
        <w:tab w:val="center" w:pos="4677"/>
        <w:tab w:val="right" w:pos="9355"/>
      </w:tabs>
    </w:pPr>
  </w:style>
  <w:style w:type="character" w:customStyle="1" w:styleId="ae">
    <w:name w:val="Нижний колонтитул Знак"/>
    <w:link w:val="ad"/>
    <w:uiPriority w:val="99"/>
    <w:rsid w:val="005E057D"/>
    <w:rPr>
      <w:sz w:val="24"/>
      <w:szCs w:val="24"/>
    </w:rPr>
  </w:style>
  <w:style w:type="character" w:styleId="af">
    <w:name w:val="page number"/>
    <w:basedOn w:val="aa"/>
    <w:rsid w:val="00900E62"/>
  </w:style>
  <w:style w:type="character" w:styleId="af0">
    <w:name w:val="Hyperlink"/>
    <w:uiPriority w:val="99"/>
    <w:unhideWhenUsed/>
    <w:rsid w:val="00547CAF"/>
    <w:rPr>
      <w:color w:val="0000FF"/>
      <w:u w:val="single"/>
    </w:rPr>
  </w:style>
  <w:style w:type="paragraph" w:styleId="af1">
    <w:name w:val="footnote text"/>
    <w:aliases w:val="Текст сноски Знак1 Знак,Текст сноски Знак Знак Знак,single space Знак,footnote text Знак,Текст сноски-FN Знак"/>
    <w:basedOn w:val="a9"/>
    <w:link w:val="af2"/>
    <w:uiPriority w:val="99"/>
    <w:unhideWhenUsed/>
    <w:qFormat/>
    <w:rsid w:val="00547CAF"/>
    <w:rPr>
      <w:sz w:val="20"/>
      <w:szCs w:val="20"/>
    </w:rPr>
  </w:style>
  <w:style w:type="character" w:customStyle="1" w:styleId="af2">
    <w:name w:val="Текст сноски Знак"/>
    <w:aliases w:val="Текст сноски Знак1 Знак Знак1,Текст сноски Знак Знак Знак Знак1,single space Знак Знак2,footnote text Знак Знак2,Текст сноски-FN Знак Знак"/>
    <w:link w:val="af1"/>
    <w:uiPriority w:val="99"/>
    <w:rsid w:val="00547CAF"/>
    <w:rPr>
      <w:lang w:val="ru-RU" w:eastAsia="ru-RU" w:bidi="ar-SA"/>
    </w:rPr>
  </w:style>
  <w:style w:type="character" w:styleId="af3">
    <w:name w:val="footnote reference"/>
    <w:aliases w:val="Знак сноски-FN,Знак сноски 1,Ciae niinee-FN,Referencia nota al pie"/>
    <w:uiPriority w:val="99"/>
    <w:unhideWhenUsed/>
    <w:rsid w:val="00547CAF"/>
    <w:rPr>
      <w:vertAlign w:val="superscript"/>
    </w:rPr>
  </w:style>
  <w:style w:type="character" w:customStyle="1" w:styleId="apple-style-span">
    <w:name w:val="apple-style-span"/>
    <w:basedOn w:val="aa"/>
    <w:rsid w:val="008D0C3F"/>
  </w:style>
  <w:style w:type="character" w:customStyle="1" w:styleId="apple-converted-space">
    <w:name w:val="apple-converted-space"/>
    <w:basedOn w:val="aa"/>
    <w:rsid w:val="008D0C3F"/>
  </w:style>
  <w:style w:type="character" w:styleId="af4">
    <w:name w:val="FollowedHyperlink"/>
    <w:uiPriority w:val="99"/>
    <w:rsid w:val="003E115F"/>
    <w:rPr>
      <w:color w:val="800080"/>
      <w:u w:val="single"/>
    </w:rPr>
  </w:style>
  <w:style w:type="character" w:styleId="af5">
    <w:name w:val="Strong"/>
    <w:uiPriority w:val="22"/>
    <w:qFormat/>
    <w:rsid w:val="00520ABA"/>
    <w:rPr>
      <w:b/>
      <w:bCs/>
    </w:rPr>
  </w:style>
  <w:style w:type="character" w:customStyle="1" w:styleId="FootnoteTextChar">
    <w:name w:val="Footnote Text Char"/>
    <w:locked/>
    <w:rsid w:val="00A75781"/>
    <w:rPr>
      <w:rFonts w:cs="Times New Roman"/>
    </w:rPr>
  </w:style>
  <w:style w:type="paragraph" w:customStyle="1" w:styleId="12">
    <w:name w:val="Абзац списка1"/>
    <w:basedOn w:val="a9"/>
    <w:rsid w:val="00A75781"/>
    <w:pPr>
      <w:ind w:left="720"/>
    </w:pPr>
  </w:style>
  <w:style w:type="paragraph" w:styleId="af6">
    <w:name w:val="Title"/>
    <w:basedOn w:val="a9"/>
    <w:link w:val="af7"/>
    <w:uiPriority w:val="10"/>
    <w:qFormat/>
    <w:rsid w:val="00A75781"/>
    <w:pPr>
      <w:jc w:val="center"/>
    </w:pPr>
    <w:rPr>
      <w:rFonts w:ascii="Garamond" w:hAnsi="Garamond" w:cs="Arial"/>
      <w:b/>
      <w:bCs/>
      <w:smallCaps/>
      <w:sz w:val="28"/>
    </w:rPr>
  </w:style>
  <w:style w:type="character" w:customStyle="1" w:styleId="af7">
    <w:name w:val="Название Знак"/>
    <w:link w:val="af6"/>
    <w:uiPriority w:val="10"/>
    <w:locked/>
    <w:rsid w:val="00C91136"/>
    <w:rPr>
      <w:rFonts w:ascii="Garamond" w:hAnsi="Garamond" w:cs="Arial"/>
      <w:b/>
      <w:bCs/>
      <w:smallCaps/>
      <w:sz w:val="28"/>
      <w:szCs w:val="24"/>
    </w:rPr>
  </w:style>
  <w:style w:type="character" w:customStyle="1" w:styleId="hps">
    <w:name w:val="hps"/>
    <w:basedOn w:val="aa"/>
    <w:rsid w:val="00A75781"/>
  </w:style>
  <w:style w:type="character" w:customStyle="1" w:styleId="hpsatn">
    <w:name w:val="hps atn"/>
    <w:basedOn w:val="aa"/>
    <w:rsid w:val="00A75781"/>
  </w:style>
  <w:style w:type="paragraph" w:styleId="af8">
    <w:name w:val="Normal (Web)"/>
    <w:aliases w:val="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ак,Знак Знак1 Знак,Знак4 Зна"/>
    <w:basedOn w:val="a9"/>
    <w:link w:val="af9"/>
    <w:uiPriority w:val="99"/>
    <w:rsid w:val="00A75781"/>
    <w:pPr>
      <w:spacing w:before="100" w:beforeAutospacing="1" w:after="100" w:afterAutospacing="1"/>
    </w:pPr>
  </w:style>
  <w:style w:type="character" w:customStyle="1" w:styleId="af9">
    <w:name w:val="Обычный (веб) Знак"/>
    <w:aliases w:val="Обычный (Web)1 Знак,Обычный (веб) Знак1 Знак,Обычный (веб) Знак Знак1 Знак, Знак Знак1 Знак Знак1,Обычный (веб) Знак Знак Знак Знак1, Знак Знак1 Знак Знак Знак,Обычный (веб) Знак Знак Знак Знак Знак, Знак Знак Знак Знак Знак Знак"/>
    <w:link w:val="af8"/>
    <w:uiPriority w:val="99"/>
    <w:rsid w:val="005E057D"/>
    <w:rPr>
      <w:sz w:val="24"/>
      <w:szCs w:val="24"/>
    </w:rPr>
  </w:style>
  <w:style w:type="character" w:customStyle="1" w:styleId="shorttext">
    <w:name w:val="short_text"/>
    <w:basedOn w:val="aa"/>
    <w:rsid w:val="00A75781"/>
  </w:style>
  <w:style w:type="paragraph" w:customStyle="1" w:styleId="a2">
    <w:name w:val="список"/>
    <w:basedOn w:val="a9"/>
    <w:rsid w:val="009B4106"/>
    <w:pPr>
      <w:numPr>
        <w:numId w:val="1"/>
      </w:numPr>
      <w:tabs>
        <w:tab w:val="clear" w:pos="720"/>
      </w:tabs>
      <w:spacing w:line="211" w:lineRule="auto"/>
      <w:ind w:left="567" w:hanging="207"/>
      <w:jc w:val="both"/>
    </w:pPr>
    <w:rPr>
      <w:sz w:val="22"/>
      <w:szCs w:val="22"/>
    </w:rPr>
  </w:style>
  <w:style w:type="paragraph" w:customStyle="1" w:styleId="afa">
    <w:name w:val="обычный текст"/>
    <w:basedOn w:val="a9"/>
    <w:rsid w:val="009B4106"/>
    <w:pPr>
      <w:spacing w:line="211" w:lineRule="auto"/>
      <w:ind w:firstLine="454"/>
      <w:jc w:val="both"/>
    </w:pPr>
    <w:rPr>
      <w:sz w:val="22"/>
      <w:szCs w:val="22"/>
    </w:rPr>
  </w:style>
  <w:style w:type="table" w:styleId="afb">
    <w:name w:val="Table Grid"/>
    <w:basedOn w:val="ab"/>
    <w:uiPriority w:val="59"/>
    <w:rsid w:val="00263C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Balloon Text"/>
    <w:basedOn w:val="a9"/>
    <w:link w:val="afd"/>
    <w:uiPriority w:val="99"/>
    <w:semiHidden/>
    <w:rsid w:val="0079548A"/>
    <w:rPr>
      <w:rFonts w:ascii="Lucida Grande CY" w:hAnsi="Lucida Grande CY"/>
      <w:sz w:val="18"/>
      <w:szCs w:val="18"/>
      <w:lang w:eastAsia="en-US"/>
    </w:rPr>
  </w:style>
  <w:style w:type="character" w:customStyle="1" w:styleId="afd">
    <w:name w:val="Текст выноски Знак"/>
    <w:link w:val="afc"/>
    <w:uiPriority w:val="99"/>
    <w:semiHidden/>
    <w:locked/>
    <w:rsid w:val="0079548A"/>
    <w:rPr>
      <w:rFonts w:ascii="Lucida Grande CY" w:hAnsi="Lucida Grande CY"/>
      <w:sz w:val="18"/>
      <w:szCs w:val="18"/>
      <w:lang w:val="ru-RU" w:eastAsia="en-US" w:bidi="ar-SA"/>
    </w:rPr>
  </w:style>
  <w:style w:type="character" w:customStyle="1" w:styleId="profile2">
    <w:name w:val="profile2"/>
    <w:rsid w:val="0079548A"/>
    <w:rPr>
      <w:rFonts w:cs="Times New Roman"/>
    </w:rPr>
  </w:style>
  <w:style w:type="paragraph" w:customStyle="1" w:styleId="Default">
    <w:name w:val="Default"/>
    <w:rsid w:val="0079548A"/>
    <w:pPr>
      <w:widowControl w:val="0"/>
      <w:autoSpaceDE w:val="0"/>
      <w:autoSpaceDN w:val="0"/>
      <w:adjustRightInd w:val="0"/>
    </w:pPr>
    <w:rPr>
      <w:color w:val="000000"/>
      <w:sz w:val="24"/>
      <w:szCs w:val="24"/>
      <w:lang w:val="en-US" w:eastAsia="en-US"/>
    </w:rPr>
  </w:style>
  <w:style w:type="paragraph" w:styleId="afe">
    <w:name w:val="header"/>
    <w:basedOn w:val="a9"/>
    <w:link w:val="aff"/>
    <w:uiPriority w:val="99"/>
    <w:rsid w:val="006401F7"/>
    <w:pPr>
      <w:tabs>
        <w:tab w:val="center" w:pos="4677"/>
        <w:tab w:val="right" w:pos="9355"/>
      </w:tabs>
    </w:pPr>
  </w:style>
  <w:style w:type="character" w:customStyle="1" w:styleId="aff">
    <w:name w:val="Верхний колонтитул Знак"/>
    <w:link w:val="afe"/>
    <w:uiPriority w:val="99"/>
    <w:rsid w:val="005E057D"/>
    <w:rPr>
      <w:sz w:val="24"/>
      <w:szCs w:val="24"/>
    </w:rPr>
  </w:style>
  <w:style w:type="paragraph" w:styleId="13">
    <w:name w:val="toc 1"/>
    <w:basedOn w:val="a9"/>
    <w:next w:val="a9"/>
    <w:autoRedefine/>
    <w:uiPriority w:val="39"/>
    <w:rsid w:val="00AF7140"/>
    <w:pPr>
      <w:spacing w:before="120" w:after="120"/>
    </w:pPr>
    <w:rPr>
      <w:rFonts w:ascii="Calibri" w:hAnsi="Calibri"/>
      <w:b/>
      <w:bCs/>
      <w:caps/>
      <w:sz w:val="20"/>
      <w:szCs w:val="20"/>
    </w:rPr>
  </w:style>
  <w:style w:type="paragraph" w:styleId="23">
    <w:name w:val="toc 2"/>
    <w:basedOn w:val="a9"/>
    <w:next w:val="a9"/>
    <w:autoRedefine/>
    <w:uiPriority w:val="39"/>
    <w:rsid w:val="00AF7140"/>
    <w:pPr>
      <w:ind w:left="240"/>
    </w:pPr>
    <w:rPr>
      <w:rFonts w:ascii="Calibri" w:hAnsi="Calibri"/>
      <w:smallCaps/>
      <w:sz w:val="20"/>
      <w:szCs w:val="20"/>
    </w:rPr>
  </w:style>
  <w:style w:type="paragraph" w:styleId="31">
    <w:name w:val="toc 3"/>
    <w:basedOn w:val="a9"/>
    <w:next w:val="a9"/>
    <w:autoRedefine/>
    <w:rsid w:val="00AF7140"/>
    <w:pPr>
      <w:ind w:left="480"/>
    </w:pPr>
    <w:rPr>
      <w:rFonts w:ascii="Calibri" w:hAnsi="Calibri"/>
      <w:i/>
      <w:iCs/>
      <w:sz w:val="20"/>
      <w:szCs w:val="20"/>
    </w:rPr>
  </w:style>
  <w:style w:type="paragraph" w:customStyle="1" w:styleId="Level1">
    <w:name w:val="Level 1"/>
    <w:basedOn w:val="a9"/>
    <w:rsid w:val="000D3F57"/>
    <w:pPr>
      <w:widowControl w:val="0"/>
      <w:numPr>
        <w:numId w:val="2"/>
      </w:numPr>
      <w:ind w:left="720" w:hanging="720"/>
      <w:outlineLvl w:val="0"/>
    </w:pPr>
    <w:rPr>
      <w:snapToGrid w:val="0"/>
      <w:szCs w:val="20"/>
      <w:lang w:val="en-US" w:eastAsia="es-ES"/>
    </w:rPr>
  </w:style>
  <w:style w:type="paragraph" w:styleId="aff0">
    <w:name w:val="List Paragraph"/>
    <w:basedOn w:val="a9"/>
    <w:uiPriority w:val="34"/>
    <w:qFormat/>
    <w:rsid w:val="00B7767F"/>
    <w:pPr>
      <w:ind w:left="720"/>
      <w:contextualSpacing/>
    </w:pPr>
  </w:style>
  <w:style w:type="paragraph" w:styleId="aff1">
    <w:name w:val="TOC Heading"/>
    <w:basedOn w:val="11"/>
    <w:next w:val="a9"/>
    <w:uiPriority w:val="39"/>
    <w:unhideWhenUsed/>
    <w:qFormat/>
    <w:rsid w:val="00C91136"/>
    <w:pPr>
      <w:outlineLvl w:val="9"/>
    </w:pPr>
    <w:rPr>
      <w:rFonts w:ascii="Cambria" w:hAnsi="Cambria" w:cs="Times New Roman"/>
    </w:rPr>
  </w:style>
  <w:style w:type="paragraph" w:styleId="aff2">
    <w:name w:val="Body Text Indent"/>
    <w:basedOn w:val="a9"/>
    <w:link w:val="aff3"/>
    <w:rsid w:val="00C91136"/>
    <w:pPr>
      <w:spacing w:after="120"/>
      <w:ind w:left="283"/>
    </w:pPr>
  </w:style>
  <w:style w:type="character" w:customStyle="1" w:styleId="aff3">
    <w:name w:val="Основной текст с отступом Знак"/>
    <w:link w:val="aff2"/>
    <w:rsid w:val="00C91136"/>
    <w:rPr>
      <w:sz w:val="24"/>
      <w:szCs w:val="24"/>
    </w:rPr>
  </w:style>
  <w:style w:type="paragraph" w:customStyle="1" w:styleId="aff4">
    <w:name w:val="Таблица текст"/>
    <w:basedOn w:val="a9"/>
    <w:uiPriority w:val="99"/>
    <w:rsid w:val="00C91136"/>
    <w:pPr>
      <w:spacing w:before="40" w:after="40"/>
      <w:ind w:left="57" w:right="57"/>
    </w:pPr>
    <w:rPr>
      <w:rFonts w:eastAsia="MS Mincho"/>
    </w:rPr>
  </w:style>
  <w:style w:type="paragraph" w:customStyle="1" w:styleId="14">
    <w:name w:val="Текст1"/>
    <w:basedOn w:val="a9"/>
    <w:rsid w:val="00C91136"/>
    <w:pPr>
      <w:spacing w:line="360" w:lineRule="auto"/>
      <w:ind w:firstLine="720"/>
      <w:jc w:val="both"/>
    </w:pPr>
    <w:rPr>
      <w:sz w:val="28"/>
      <w:szCs w:val="20"/>
    </w:rPr>
  </w:style>
  <w:style w:type="paragraph" w:styleId="41">
    <w:name w:val="toc 4"/>
    <w:basedOn w:val="a9"/>
    <w:next w:val="a9"/>
    <w:autoRedefine/>
    <w:rsid w:val="00586C8C"/>
    <w:pPr>
      <w:ind w:left="720"/>
    </w:pPr>
    <w:rPr>
      <w:rFonts w:ascii="Calibri" w:hAnsi="Calibri"/>
      <w:sz w:val="18"/>
      <w:szCs w:val="18"/>
    </w:rPr>
  </w:style>
  <w:style w:type="paragraph" w:styleId="52">
    <w:name w:val="toc 5"/>
    <w:basedOn w:val="a9"/>
    <w:next w:val="a9"/>
    <w:autoRedefine/>
    <w:rsid w:val="00586C8C"/>
    <w:pPr>
      <w:ind w:left="960"/>
    </w:pPr>
    <w:rPr>
      <w:rFonts w:ascii="Calibri" w:hAnsi="Calibri"/>
      <w:sz w:val="18"/>
      <w:szCs w:val="18"/>
    </w:rPr>
  </w:style>
  <w:style w:type="paragraph" w:styleId="62">
    <w:name w:val="toc 6"/>
    <w:basedOn w:val="a9"/>
    <w:next w:val="a9"/>
    <w:autoRedefine/>
    <w:rsid w:val="00586C8C"/>
    <w:pPr>
      <w:ind w:left="1200"/>
    </w:pPr>
    <w:rPr>
      <w:rFonts w:ascii="Calibri" w:hAnsi="Calibri"/>
      <w:sz w:val="18"/>
      <w:szCs w:val="18"/>
    </w:rPr>
  </w:style>
  <w:style w:type="paragraph" w:styleId="71">
    <w:name w:val="toc 7"/>
    <w:basedOn w:val="a9"/>
    <w:next w:val="a9"/>
    <w:autoRedefine/>
    <w:rsid w:val="00586C8C"/>
    <w:pPr>
      <w:ind w:left="1440"/>
    </w:pPr>
    <w:rPr>
      <w:rFonts w:ascii="Calibri" w:hAnsi="Calibri"/>
      <w:sz w:val="18"/>
      <w:szCs w:val="18"/>
    </w:rPr>
  </w:style>
  <w:style w:type="paragraph" w:styleId="81">
    <w:name w:val="toc 8"/>
    <w:basedOn w:val="a9"/>
    <w:next w:val="a9"/>
    <w:autoRedefine/>
    <w:rsid w:val="00586C8C"/>
    <w:pPr>
      <w:ind w:left="1680"/>
    </w:pPr>
    <w:rPr>
      <w:rFonts w:ascii="Calibri" w:hAnsi="Calibri"/>
      <w:sz w:val="18"/>
      <w:szCs w:val="18"/>
    </w:rPr>
  </w:style>
  <w:style w:type="paragraph" w:styleId="91">
    <w:name w:val="toc 9"/>
    <w:basedOn w:val="a9"/>
    <w:next w:val="a9"/>
    <w:autoRedefine/>
    <w:rsid w:val="00586C8C"/>
    <w:pPr>
      <w:ind w:left="1920"/>
    </w:pPr>
    <w:rPr>
      <w:rFonts w:ascii="Calibri" w:hAnsi="Calibri"/>
      <w:sz w:val="18"/>
      <w:szCs w:val="18"/>
    </w:rPr>
  </w:style>
  <w:style w:type="paragraph" w:styleId="aff5">
    <w:name w:val="No Spacing"/>
    <w:link w:val="aff6"/>
    <w:uiPriority w:val="99"/>
    <w:qFormat/>
    <w:rsid w:val="00831ABF"/>
    <w:pPr>
      <w:spacing w:line="276" w:lineRule="auto"/>
      <w:ind w:firstLine="709"/>
      <w:jc w:val="both"/>
    </w:pPr>
    <w:rPr>
      <w:sz w:val="28"/>
      <w:szCs w:val="22"/>
    </w:rPr>
  </w:style>
  <w:style w:type="character" w:customStyle="1" w:styleId="aff7">
    <w:name w:val="Гипертекстовая ссылка"/>
    <w:uiPriority w:val="99"/>
    <w:rsid w:val="00831ABF"/>
    <w:rPr>
      <w:color w:val="008000"/>
    </w:rPr>
  </w:style>
  <w:style w:type="character" w:customStyle="1" w:styleId="aff8">
    <w:name w:val="Не вступил в силу"/>
    <w:uiPriority w:val="99"/>
    <w:rsid w:val="00831ABF"/>
    <w:rPr>
      <w:color w:val="008080"/>
    </w:rPr>
  </w:style>
  <w:style w:type="character" w:customStyle="1" w:styleId="FootnoteCharacters">
    <w:name w:val="Footnote Characters"/>
    <w:uiPriority w:val="99"/>
    <w:rsid w:val="00C9524A"/>
    <w:rPr>
      <w:rFonts w:cs="Times New Roman"/>
      <w:vertAlign w:val="superscript"/>
    </w:rPr>
  </w:style>
  <w:style w:type="character" w:customStyle="1" w:styleId="aff9">
    <w:name w:val="Символ сноски"/>
    <w:rsid w:val="00C9524A"/>
    <w:rPr>
      <w:vertAlign w:val="superscript"/>
    </w:rPr>
  </w:style>
  <w:style w:type="paragraph" w:customStyle="1" w:styleId="112">
    <w:name w:val="Абзац списка11"/>
    <w:basedOn w:val="a9"/>
    <w:rsid w:val="009C7FAB"/>
    <w:pPr>
      <w:spacing w:after="120" w:line="276" w:lineRule="auto"/>
      <w:ind w:left="720"/>
      <w:contextualSpacing/>
    </w:pPr>
    <w:rPr>
      <w:color w:val="000000"/>
      <w:lang w:eastAsia="en-US"/>
    </w:rPr>
  </w:style>
  <w:style w:type="character" w:customStyle="1" w:styleId="FontStyle13">
    <w:name w:val="Font Style13"/>
    <w:rsid w:val="009C7FAB"/>
    <w:rPr>
      <w:rFonts w:ascii="Times New Roman" w:hAnsi="Times New Roman" w:cs="Times New Roman"/>
      <w:sz w:val="26"/>
      <w:szCs w:val="26"/>
    </w:rPr>
  </w:style>
  <w:style w:type="character" w:customStyle="1" w:styleId="highlight">
    <w:name w:val="highlight"/>
    <w:basedOn w:val="aa"/>
    <w:rsid w:val="009C7FAB"/>
  </w:style>
  <w:style w:type="character" w:customStyle="1" w:styleId="310">
    <w:name w:val="Заголовок 3 Знак1"/>
    <w:rsid w:val="005E057D"/>
    <w:rPr>
      <w:rFonts w:ascii="Arial" w:hAnsi="Arial" w:cs="Arial"/>
      <w:b/>
      <w:bCs/>
      <w:sz w:val="26"/>
      <w:szCs w:val="26"/>
      <w:lang w:val="ru-RU" w:eastAsia="ru-RU" w:bidi="ar-SA"/>
    </w:rPr>
  </w:style>
  <w:style w:type="paragraph" w:customStyle="1" w:styleId="15">
    <w:name w:val="обычный_основной Знак Знак Знак1 Знак Знак Знак"/>
    <w:basedOn w:val="a9"/>
    <w:rsid w:val="005E057D"/>
    <w:pPr>
      <w:spacing w:before="100" w:beforeAutospacing="1" w:after="100" w:afterAutospacing="1" w:line="360" w:lineRule="auto"/>
      <w:ind w:firstLine="709"/>
      <w:jc w:val="both"/>
    </w:pPr>
    <w:rPr>
      <w:sz w:val="26"/>
      <w:szCs w:val="20"/>
      <w:lang w:val="en-US" w:eastAsia="en-US"/>
    </w:rPr>
  </w:style>
  <w:style w:type="character" w:customStyle="1" w:styleId="120">
    <w:name w:val="Знак Знак12"/>
    <w:rsid w:val="005E057D"/>
    <w:rPr>
      <w:rFonts w:ascii="Arial" w:hAnsi="Arial" w:cs="Arial"/>
      <w:b/>
      <w:bCs/>
      <w:kern w:val="32"/>
      <w:sz w:val="32"/>
      <w:szCs w:val="32"/>
      <w:lang w:val="ru-RU" w:eastAsia="ru-RU" w:bidi="ar-SA"/>
    </w:rPr>
  </w:style>
  <w:style w:type="paragraph" w:customStyle="1" w:styleId="16">
    <w:name w:val="обычный_основной Знак Знак Знак1"/>
    <w:basedOn w:val="a9"/>
    <w:rsid w:val="005E057D"/>
    <w:pPr>
      <w:spacing w:before="100" w:beforeAutospacing="1" w:after="100" w:afterAutospacing="1" w:line="360" w:lineRule="auto"/>
      <w:ind w:firstLine="709"/>
      <w:jc w:val="both"/>
    </w:pPr>
    <w:rPr>
      <w:sz w:val="26"/>
      <w:szCs w:val="20"/>
      <w:lang w:val="en-US" w:eastAsia="en-US"/>
    </w:rPr>
  </w:style>
  <w:style w:type="character" w:customStyle="1" w:styleId="92">
    <w:name w:val="Знак Знак9"/>
    <w:rsid w:val="005E057D"/>
    <w:rPr>
      <w:rFonts w:ascii="Arial" w:hAnsi="Arial" w:cs="Arial"/>
      <w:b/>
      <w:bCs/>
      <w:i/>
      <w:iCs/>
      <w:sz w:val="28"/>
      <w:szCs w:val="28"/>
      <w:lang w:val="ru-RU" w:eastAsia="ru-RU" w:bidi="ar-SA"/>
    </w:rPr>
  </w:style>
  <w:style w:type="character" w:customStyle="1" w:styleId="82">
    <w:name w:val="Знак Знак8"/>
    <w:rsid w:val="005E057D"/>
    <w:rPr>
      <w:rFonts w:ascii="Arial" w:hAnsi="Arial" w:cs="Arial"/>
      <w:b/>
      <w:bCs/>
      <w:sz w:val="26"/>
      <w:szCs w:val="26"/>
      <w:lang w:val="ru-RU" w:eastAsia="ru-RU" w:bidi="ar-SA"/>
    </w:rPr>
  </w:style>
  <w:style w:type="character" w:customStyle="1" w:styleId="63">
    <w:name w:val="Знак Знак6"/>
    <w:rsid w:val="005E057D"/>
    <w:rPr>
      <w:b/>
      <w:bCs/>
      <w:i/>
      <w:iCs/>
      <w:sz w:val="26"/>
      <w:szCs w:val="26"/>
      <w:lang w:val="ru-RU" w:eastAsia="ru-RU" w:bidi="ar-SA"/>
    </w:rPr>
  </w:style>
  <w:style w:type="character" w:customStyle="1" w:styleId="42">
    <w:name w:val="Знак Знак4"/>
    <w:rsid w:val="005E057D"/>
    <w:rPr>
      <w:sz w:val="24"/>
      <w:szCs w:val="24"/>
      <w:lang w:val="ru-RU" w:eastAsia="ru-RU" w:bidi="ar-SA"/>
    </w:rPr>
  </w:style>
  <w:style w:type="paragraph" w:customStyle="1" w:styleId="17">
    <w:name w:val="Знак1"/>
    <w:basedOn w:val="a9"/>
    <w:rsid w:val="005E057D"/>
    <w:pPr>
      <w:spacing w:before="100" w:beforeAutospacing="1" w:after="100" w:afterAutospacing="1"/>
    </w:pPr>
    <w:rPr>
      <w:color w:val="000000"/>
      <w:u w:color="000000"/>
      <w:lang w:val="en-US" w:eastAsia="en-US"/>
    </w:rPr>
  </w:style>
  <w:style w:type="paragraph" w:customStyle="1" w:styleId="1TimesNewRoman14">
    <w:name w:val="Стиль Заголовок 1 + Times New Roman 14 пт"/>
    <w:basedOn w:val="11"/>
    <w:rsid w:val="005E057D"/>
    <w:pPr>
      <w:spacing w:after="240"/>
    </w:pPr>
    <w:rPr>
      <w:rFonts w:ascii="Times New Roman" w:hAnsi="Times New Roman"/>
      <w:sz w:val="28"/>
    </w:rPr>
  </w:style>
  <w:style w:type="paragraph" w:customStyle="1" w:styleId="18">
    <w:name w:val="Стиль Стиль Заголовок 1"/>
    <w:basedOn w:val="1TimesNewRoman14"/>
    <w:next w:val="16"/>
    <w:rsid w:val="005E057D"/>
    <w:pPr>
      <w:spacing w:before="0"/>
    </w:pPr>
    <w:rPr>
      <w:sz w:val="26"/>
    </w:rPr>
  </w:style>
  <w:style w:type="character" w:styleId="affa">
    <w:name w:val="annotation reference"/>
    <w:uiPriority w:val="99"/>
    <w:rsid w:val="005E057D"/>
    <w:rPr>
      <w:sz w:val="16"/>
      <w:szCs w:val="16"/>
      <w:lang w:val="en-US" w:eastAsia="en-US" w:bidi="ar-SA"/>
    </w:rPr>
  </w:style>
  <w:style w:type="paragraph" w:styleId="affb">
    <w:name w:val="annotation text"/>
    <w:basedOn w:val="a9"/>
    <w:link w:val="affc"/>
    <w:uiPriority w:val="99"/>
    <w:rsid w:val="005E057D"/>
    <w:rPr>
      <w:sz w:val="20"/>
      <w:szCs w:val="20"/>
    </w:rPr>
  </w:style>
  <w:style w:type="character" w:customStyle="1" w:styleId="affc">
    <w:name w:val="Текст примечания Знак"/>
    <w:basedOn w:val="aa"/>
    <w:link w:val="affb"/>
    <w:uiPriority w:val="99"/>
    <w:rsid w:val="005E057D"/>
  </w:style>
  <w:style w:type="character" w:customStyle="1" w:styleId="32">
    <w:name w:val="Знак Знак3"/>
    <w:rsid w:val="005E057D"/>
    <w:rPr>
      <w:sz w:val="26"/>
      <w:lang w:val="ru-RU" w:eastAsia="ru-RU" w:bidi="ar-SA"/>
    </w:rPr>
  </w:style>
  <w:style w:type="paragraph" w:styleId="affd">
    <w:name w:val="annotation subject"/>
    <w:basedOn w:val="affb"/>
    <w:next w:val="affb"/>
    <w:link w:val="affe"/>
    <w:uiPriority w:val="99"/>
    <w:rsid w:val="005E057D"/>
    <w:rPr>
      <w:b/>
      <w:bCs/>
    </w:rPr>
  </w:style>
  <w:style w:type="character" w:customStyle="1" w:styleId="affe">
    <w:name w:val="Тема примечания Знак"/>
    <w:link w:val="affd"/>
    <w:uiPriority w:val="99"/>
    <w:rsid w:val="005E057D"/>
    <w:rPr>
      <w:b/>
      <w:bCs/>
    </w:rPr>
  </w:style>
  <w:style w:type="character" w:customStyle="1" w:styleId="24">
    <w:name w:val="Знак Знак2"/>
    <w:rsid w:val="005E057D"/>
    <w:rPr>
      <w:b/>
      <w:bCs/>
      <w:sz w:val="26"/>
      <w:lang w:val="ru-RU" w:eastAsia="ru-RU" w:bidi="ar-SA"/>
    </w:rPr>
  </w:style>
  <w:style w:type="character" w:customStyle="1" w:styleId="afff">
    <w:name w:val="Текст Знак"/>
    <w:link w:val="afff0"/>
    <w:uiPriority w:val="99"/>
    <w:rsid w:val="005E057D"/>
    <w:rPr>
      <w:rFonts w:ascii="Tahoma" w:hAnsi="Tahoma" w:cs="Tahoma"/>
      <w:sz w:val="16"/>
      <w:szCs w:val="16"/>
    </w:rPr>
  </w:style>
  <w:style w:type="paragraph" w:styleId="afff0">
    <w:name w:val="Plain Text"/>
    <w:basedOn w:val="a9"/>
    <w:link w:val="afff"/>
    <w:uiPriority w:val="99"/>
    <w:unhideWhenUsed/>
    <w:rsid w:val="005E057D"/>
    <w:rPr>
      <w:rFonts w:ascii="Tahoma" w:hAnsi="Tahoma" w:cs="Tahoma"/>
      <w:sz w:val="16"/>
      <w:szCs w:val="16"/>
    </w:rPr>
  </w:style>
  <w:style w:type="character" w:customStyle="1" w:styleId="19">
    <w:name w:val="Текст Знак1"/>
    <w:rsid w:val="005E057D"/>
    <w:rPr>
      <w:rFonts w:ascii="Courier New" w:hAnsi="Courier New" w:cs="Courier New"/>
    </w:rPr>
  </w:style>
  <w:style w:type="paragraph" w:styleId="afff1">
    <w:name w:val="Document Map"/>
    <w:basedOn w:val="a9"/>
    <w:link w:val="afff2"/>
    <w:rsid w:val="005E057D"/>
    <w:rPr>
      <w:rFonts w:ascii="Tahoma" w:hAnsi="Tahoma" w:cs="Tahoma"/>
      <w:sz w:val="16"/>
      <w:szCs w:val="16"/>
    </w:rPr>
  </w:style>
  <w:style w:type="character" w:customStyle="1" w:styleId="afff2">
    <w:name w:val="Схема документа Знак"/>
    <w:link w:val="afff1"/>
    <w:rsid w:val="005E057D"/>
    <w:rPr>
      <w:rFonts w:ascii="Tahoma" w:hAnsi="Tahoma" w:cs="Tahoma"/>
      <w:sz w:val="16"/>
      <w:szCs w:val="16"/>
    </w:rPr>
  </w:style>
  <w:style w:type="character" w:customStyle="1" w:styleId="afff3">
    <w:name w:val="Знак Знак"/>
    <w:rsid w:val="005E057D"/>
    <w:rPr>
      <w:rFonts w:ascii="Tahoma" w:hAnsi="Tahoma" w:cs="Tahoma"/>
      <w:sz w:val="16"/>
      <w:szCs w:val="16"/>
      <w:lang w:val="ru-RU" w:eastAsia="ru-RU" w:bidi="ar-SA"/>
    </w:rPr>
  </w:style>
  <w:style w:type="character" w:customStyle="1" w:styleId="gen">
    <w:name w:val="gen"/>
    <w:rsid w:val="005E057D"/>
    <w:rPr>
      <w:sz w:val="26"/>
      <w:lang w:val="en-US" w:eastAsia="en-US" w:bidi="ar-SA"/>
    </w:rPr>
  </w:style>
  <w:style w:type="character" w:customStyle="1" w:styleId="FootnoteTextChar0">
    <w:name w:val="Footnote Text Char Знак"/>
    <w:aliases w:val="Текст сноски Знак1 Знак Знак,Текст сноски Знак Знак Знак Знак,Текст сноски Знак Знак1,single space Знак Знак1,footnote text Знак Знак1,Текст сноски-FN Знак Знак Знак1"/>
    <w:rsid w:val="005E057D"/>
    <w:rPr>
      <w:sz w:val="26"/>
      <w:lang w:val="ru-RU" w:eastAsia="ru-RU" w:bidi="ar-SA"/>
    </w:rPr>
  </w:style>
  <w:style w:type="paragraph" w:customStyle="1" w:styleId="ConsPlusNormal">
    <w:name w:val="ConsPlusNormal"/>
    <w:link w:val="ConsPlusNormal0"/>
    <w:rsid w:val="005E057D"/>
    <w:pPr>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rsid w:val="005E057D"/>
    <w:rPr>
      <w:rFonts w:ascii="Arial" w:hAnsi="Arial" w:cs="Arial"/>
    </w:rPr>
  </w:style>
  <w:style w:type="paragraph" w:customStyle="1" w:styleId="afff4">
    <w:name w:val="Знак"/>
    <w:basedOn w:val="a9"/>
    <w:rsid w:val="005E057D"/>
    <w:pPr>
      <w:spacing w:after="160" w:line="240" w:lineRule="exact"/>
    </w:pPr>
    <w:rPr>
      <w:rFonts w:ascii="Verdana" w:hAnsi="Verdana" w:cs="Verdana"/>
      <w:sz w:val="20"/>
      <w:szCs w:val="20"/>
      <w:lang w:val="en-US" w:eastAsia="en-US"/>
    </w:rPr>
  </w:style>
  <w:style w:type="paragraph" w:customStyle="1" w:styleId="afff5">
    <w:name w:val="Знак Знак Знак Знак Знак Знак Знак"/>
    <w:basedOn w:val="a9"/>
    <w:rsid w:val="005E057D"/>
    <w:pPr>
      <w:spacing w:before="100" w:beforeAutospacing="1" w:after="100" w:afterAutospacing="1"/>
      <w:jc w:val="both"/>
    </w:pPr>
    <w:rPr>
      <w:rFonts w:ascii="Tahoma" w:hAnsi="Tahoma"/>
      <w:sz w:val="20"/>
      <w:szCs w:val="20"/>
      <w:lang w:val="en-US" w:eastAsia="en-US"/>
    </w:rPr>
  </w:style>
  <w:style w:type="paragraph" w:customStyle="1" w:styleId="1a">
    <w:name w:val="Стиль1"/>
    <w:basedOn w:val="a9"/>
    <w:link w:val="1b"/>
    <w:qFormat/>
    <w:rsid w:val="005E057D"/>
    <w:pPr>
      <w:autoSpaceDE w:val="0"/>
      <w:autoSpaceDN w:val="0"/>
      <w:adjustRightInd w:val="0"/>
    </w:pPr>
    <w:rPr>
      <w:color w:val="000000"/>
      <w:sz w:val="28"/>
      <w:szCs w:val="28"/>
    </w:rPr>
  </w:style>
  <w:style w:type="paragraph" w:customStyle="1" w:styleId="2TimesNewRoman">
    <w:name w:val="Стиль Заголовок 2 + Times New Roman По ширине"/>
    <w:basedOn w:val="21"/>
    <w:rsid w:val="005E057D"/>
    <w:pPr>
      <w:spacing w:after="240"/>
      <w:jc w:val="both"/>
    </w:pPr>
    <w:rPr>
      <w:rFonts w:ascii="Times New Roman" w:hAnsi="Times New Roman" w:cs="Times New Roman"/>
      <w:szCs w:val="20"/>
    </w:rPr>
  </w:style>
  <w:style w:type="paragraph" w:customStyle="1" w:styleId="afff6">
    <w:name w:val="Содержимое таблицы"/>
    <w:basedOn w:val="a9"/>
    <w:rsid w:val="005E057D"/>
    <w:pPr>
      <w:widowControl w:val="0"/>
      <w:suppressLineNumbers/>
      <w:suppressAutoHyphens/>
      <w:spacing w:line="360" w:lineRule="auto"/>
      <w:jc w:val="both"/>
    </w:pPr>
    <w:rPr>
      <w:rFonts w:eastAsia="Arial Unicode MS"/>
      <w:kern w:val="1"/>
    </w:rPr>
  </w:style>
  <w:style w:type="paragraph" w:customStyle="1" w:styleId="afff7">
    <w:name w:val="Таблица"/>
    <w:basedOn w:val="a9"/>
    <w:rsid w:val="005E057D"/>
    <w:pPr>
      <w:widowControl w:val="0"/>
      <w:suppressLineNumbers/>
      <w:suppressAutoHyphens/>
      <w:spacing w:before="120" w:after="120" w:line="360" w:lineRule="auto"/>
      <w:ind w:firstLine="680"/>
      <w:jc w:val="both"/>
    </w:pPr>
    <w:rPr>
      <w:rFonts w:eastAsia="Arial Unicode MS" w:cs="Tahoma"/>
      <w:i/>
      <w:iCs/>
      <w:kern w:val="1"/>
    </w:rPr>
  </w:style>
  <w:style w:type="paragraph" w:customStyle="1" w:styleId="afff8">
    <w:name w:val="Заголовок таблицы"/>
    <w:basedOn w:val="afff6"/>
    <w:rsid w:val="005E057D"/>
    <w:pPr>
      <w:jc w:val="center"/>
    </w:pPr>
    <w:rPr>
      <w:b/>
      <w:bCs/>
    </w:rPr>
  </w:style>
  <w:style w:type="paragraph" w:customStyle="1" w:styleId="afff9">
    <w:name w:val="формула"/>
    <w:basedOn w:val="a9"/>
    <w:next w:val="a9"/>
    <w:rsid w:val="005E057D"/>
    <w:pPr>
      <w:widowControl w:val="0"/>
      <w:suppressAutoHyphens/>
      <w:spacing w:before="113" w:after="113" w:line="360" w:lineRule="auto"/>
      <w:jc w:val="center"/>
    </w:pPr>
    <w:rPr>
      <w:rFonts w:eastAsia="Arial Unicode MS"/>
      <w:kern w:val="1"/>
    </w:rPr>
  </w:style>
  <w:style w:type="paragraph" w:styleId="afffa">
    <w:name w:val="Body Text"/>
    <w:basedOn w:val="a9"/>
    <w:link w:val="afffb"/>
    <w:rsid w:val="005E057D"/>
    <w:pPr>
      <w:widowControl w:val="0"/>
      <w:suppressAutoHyphens/>
      <w:spacing w:after="120" w:line="360" w:lineRule="auto"/>
      <w:ind w:firstLine="680"/>
      <w:jc w:val="both"/>
    </w:pPr>
    <w:rPr>
      <w:rFonts w:eastAsia="Arial Unicode MS"/>
      <w:kern w:val="1"/>
    </w:rPr>
  </w:style>
  <w:style w:type="character" w:customStyle="1" w:styleId="afffb">
    <w:name w:val="Основной текст Знак"/>
    <w:link w:val="afffa"/>
    <w:rsid w:val="005E057D"/>
    <w:rPr>
      <w:rFonts w:eastAsia="Arial Unicode MS"/>
      <w:kern w:val="1"/>
      <w:sz w:val="24"/>
      <w:szCs w:val="24"/>
    </w:rPr>
  </w:style>
  <w:style w:type="paragraph" w:customStyle="1" w:styleId="1c">
    <w:name w:val="Название1"/>
    <w:basedOn w:val="a9"/>
    <w:rsid w:val="005E057D"/>
    <w:pPr>
      <w:widowControl w:val="0"/>
      <w:suppressLineNumbers/>
      <w:suppressAutoHyphens/>
      <w:spacing w:before="120" w:after="120" w:line="360" w:lineRule="auto"/>
      <w:ind w:firstLine="680"/>
      <w:jc w:val="both"/>
    </w:pPr>
    <w:rPr>
      <w:rFonts w:eastAsia="Arial Unicode MS" w:cs="Tahoma"/>
      <w:i/>
      <w:iCs/>
      <w:kern w:val="1"/>
    </w:rPr>
  </w:style>
  <w:style w:type="paragraph" w:customStyle="1" w:styleId="Char">
    <w:name w:val="Char Знак"/>
    <w:basedOn w:val="a9"/>
    <w:rsid w:val="005E057D"/>
    <w:pPr>
      <w:spacing w:after="160" w:line="240" w:lineRule="exact"/>
    </w:pPr>
    <w:rPr>
      <w:rFonts w:ascii="Verdana" w:hAnsi="Verdana"/>
      <w:sz w:val="20"/>
      <w:szCs w:val="20"/>
      <w:lang w:val="en-US" w:eastAsia="en-US"/>
    </w:rPr>
  </w:style>
  <w:style w:type="paragraph" w:customStyle="1" w:styleId="afffc">
    <w:name w:val="обычный_основной Знак Знак Знак"/>
    <w:basedOn w:val="a9"/>
    <w:rsid w:val="005E057D"/>
    <w:pPr>
      <w:spacing w:before="100" w:beforeAutospacing="1" w:after="100" w:afterAutospacing="1" w:line="360" w:lineRule="auto"/>
      <w:ind w:firstLine="709"/>
      <w:jc w:val="both"/>
    </w:pPr>
    <w:rPr>
      <w:sz w:val="26"/>
      <w:szCs w:val="20"/>
      <w:lang w:val="en-US" w:eastAsia="en-US"/>
    </w:rPr>
  </w:style>
  <w:style w:type="paragraph" w:customStyle="1" w:styleId="20">
    <w:name w:val="маркированный список 2"/>
    <w:basedOn w:val="aff2"/>
    <w:rsid w:val="005E057D"/>
    <w:pPr>
      <w:numPr>
        <w:numId w:val="4"/>
      </w:numPr>
      <w:spacing w:after="0" w:line="360" w:lineRule="auto"/>
      <w:jc w:val="both"/>
    </w:pPr>
    <w:rPr>
      <w:szCs w:val="20"/>
    </w:rPr>
  </w:style>
  <w:style w:type="paragraph" w:customStyle="1" w:styleId="CharChar">
    <w:name w:val="Char Char"/>
    <w:basedOn w:val="a9"/>
    <w:rsid w:val="005E057D"/>
    <w:pPr>
      <w:spacing w:before="100" w:beforeAutospacing="1" w:after="100" w:afterAutospacing="1"/>
      <w:jc w:val="both"/>
    </w:pPr>
    <w:rPr>
      <w:rFonts w:ascii="Tahoma" w:hAnsi="Tahoma"/>
      <w:sz w:val="20"/>
      <w:szCs w:val="20"/>
      <w:lang w:val="en-US" w:eastAsia="en-US"/>
    </w:rPr>
  </w:style>
  <w:style w:type="paragraph" w:customStyle="1" w:styleId="CharChar2">
    <w:name w:val="Char Char2 Знак Знак Знак"/>
    <w:basedOn w:val="a9"/>
    <w:rsid w:val="005E057D"/>
    <w:pPr>
      <w:spacing w:after="160" w:line="240" w:lineRule="exact"/>
    </w:pPr>
    <w:rPr>
      <w:rFonts w:ascii="Verdana" w:hAnsi="Verdana"/>
      <w:lang w:val="en-US" w:eastAsia="en-US"/>
    </w:rPr>
  </w:style>
  <w:style w:type="paragraph" w:styleId="25">
    <w:name w:val="Body Text Indent 2"/>
    <w:basedOn w:val="a9"/>
    <w:link w:val="26"/>
    <w:rsid w:val="005E057D"/>
    <w:pPr>
      <w:spacing w:after="120" w:line="480" w:lineRule="auto"/>
      <w:ind w:left="283"/>
    </w:pPr>
  </w:style>
  <w:style w:type="character" w:customStyle="1" w:styleId="26">
    <w:name w:val="Основной текст с отступом 2 Знак"/>
    <w:link w:val="25"/>
    <w:rsid w:val="005E057D"/>
    <w:rPr>
      <w:sz w:val="24"/>
      <w:szCs w:val="24"/>
    </w:rPr>
  </w:style>
  <w:style w:type="paragraph" w:styleId="33">
    <w:name w:val="Body Text Indent 3"/>
    <w:basedOn w:val="a9"/>
    <w:link w:val="34"/>
    <w:rsid w:val="005E057D"/>
    <w:pPr>
      <w:spacing w:after="120"/>
      <w:ind w:left="283"/>
    </w:pPr>
    <w:rPr>
      <w:sz w:val="16"/>
      <w:szCs w:val="16"/>
    </w:rPr>
  </w:style>
  <w:style w:type="character" w:customStyle="1" w:styleId="34">
    <w:name w:val="Основной текст с отступом 3 Знак"/>
    <w:link w:val="33"/>
    <w:rsid w:val="005E057D"/>
    <w:rPr>
      <w:sz w:val="16"/>
      <w:szCs w:val="16"/>
    </w:rPr>
  </w:style>
  <w:style w:type="paragraph" w:customStyle="1" w:styleId="CharChar1">
    <w:name w:val="Char Char1 Знак Знак Знак"/>
    <w:basedOn w:val="a9"/>
    <w:rsid w:val="005E057D"/>
    <w:pPr>
      <w:spacing w:after="160" w:line="240" w:lineRule="exact"/>
    </w:pPr>
    <w:rPr>
      <w:rFonts w:ascii="Verdana" w:hAnsi="Verdana"/>
      <w:lang w:val="en-US" w:eastAsia="en-US"/>
    </w:rPr>
  </w:style>
  <w:style w:type="paragraph" w:customStyle="1" w:styleId="a4">
    <w:name w:val="Нуспи"/>
    <w:basedOn w:val="aff2"/>
    <w:rsid w:val="005E057D"/>
    <w:pPr>
      <w:widowControl w:val="0"/>
      <w:numPr>
        <w:numId w:val="5"/>
      </w:numPr>
      <w:spacing w:before="120" w:after="0"/>
      <w:jc w:val="both"/>
    </w:pPr>
    <w:rPr>
      <w:szCs w:val="20"/>
    </w:rPr>
  </w:style>
  <w:style w:type="paragraph" w:customStyle="1" w:styleId="afffd">
    <w:name w:val="Знак Знак Знак Знак Знак Знак Знак Знак Знак Знак Знак Знак Знак Знак Знак Знак Знак Знак Знак Знак Знак Знак Знак Знак Знак"/>
    <w:basedOn w:val="a9"/>
    <w:rsid w:val="005E057D"/>
    <w:pPr>
      <w:spacing w:before="100" w:beforeAutospacing="1" w:after="100" w:afterAutospacing="1"/>
      <w:jc w:val="both"/>
    </w:pPr>
    <w:rPr>
      <w:rFonts w:ascii="Tahoma" w:hAnsi="Tahoma"/>
      <w:sz w:val="20"/>
      <w:szCs w:val="20"/>
      <w:lang w:val="en-US" w:eastAsia="en-US"/>
    </w:rPr>
  </w:style>
  <w:style w:type="paragraph" w:styleId="27">
    <w:name w:val="Body Text 2"/>
    <w:basedOn w:val="a9"/>
    <w:link w:val="28"/>
    <w:rsid w:val="005E057D"/>
    <w:pPr>
      <w:spacing w:after="120" w:line="480" w:lineRule="auto"/>
    </w:pPr>
  </w:style>
  <w:style w:type="character" w:customStyle="1" w:styleId="28">
    <w:name w:val="Основной текст 2 Знак"/>
    <w:link w:val="27"/>
    <w:rsid w:val="005E057D"/>
    <w:rPr>
      <w:sz w:val="24"/>
      <w:szCs w:val="24"/>
    </w:rPr>
  </w:style>
  <w:style w:type="paragraph" w:styleId="35">
    <w:name w:val="Body Text 3"/>
    <w:basedOn w:val="a9"/>
    <w:link w:val="36"/>
    <w:rsid w:val="005E057D"/>
    <w:pPr>
      <w:spacing w:after="120"/>
    </w:pPr>
    <w:rPr>
      <w:sz w:val="16"/>
      <w:szCs w:val="16"/>
    </w:rPr>
  </w:style>
  <w:style w:type="character" w:customStyle="1" w:styleId="36">
    <w:name w:val="Основной текст 3 Знак"/>
    <w:link w:val="35"/>
    <w:rsid w:val="005E057D"/>
    <w:rPr>
      <w:sz w:val="16"/>
      <w:szCs w:val="16"/>
    </w:rPr>
  </w:style>
  <w:style w:type="character" w:customStyle="1" w:styleId="1d">
    <w:name w:val="Заголовок 1 Знак"/>
    <w:uiPriority w:val="9"/>
    <w:rsid w:val="005E057D"/>
    <w:rPr>
      <w:rFonts w:ascii="Cambria" w:eastAsia="Times New Roman" w:hAnsi="Cambria" w:cs="Times New Roman"/>
      <w:b/>
      <w:bCs/>
      <w:kern w:val="32"/>
      <w:sz w:val="32"/>
      <w:szCs w:val="32"/>
      <w:lang w:val="en-US" w:eastAsia="en-US" w:bidi="ar-SA"/>
    </w:rPr>
  </w:style>
  <w:style w:type="paragraph" w:customStyle="1" w:styleId="ConsPlusTitle">
    <w:name w:val="ConsPlusTitle"/>
    <w:rsid w:val="005E057D"/>
    <w:pPr>
      <w:widowControl w:val="0"/>
      <w:autoSpaceDE w:val="0"/>
      <w:autoSpaceDN w:val="0"/>
      <w:adjustRightInd w:val="0"/>
      <w:spacing w:line="360" w:lineRule="auto"/>
      <w:ind w:firstLine="720"/>
      <w:jc w:val="both"/>
    </w:pPr>
    <w:rPr>
      <w:rFonts w:ascii="Arial" w:hAnsi="Arial" w:cs="Arial"/>
      <w:b/>
      <w:bCs/>
      <w:sz w:val="16"/>
      <w:szCs w:val="16"/>
    </w:rPr>
  </w:style>
  <w:style w:type="paragraph" w:customStyle="1" w:styleId="ConsTitle">
    <w:name w:val="ConsTitle"/>
    <w:rsid w:val="005E057D"/>
    <w:pPr>
      <w:widowControl w:val="0"/>
      <w:autoSpaceDE w:val="0"/>
      <w:autoSpaceDN w:val="0"/>
      <w:adjustRightInd w:val="0"/>
    </w:pPr>
    <w:rPr>
      <w:rFonts w:ascii="Arial" w:hAnsi="Arial" w:cs="Arial"/>
      <w:b/>
      <w:bCs/>
    </w:rPr>
  </w:style>
  <w:style w:type="paragraph" w:customStyle="1" w:styleId="ConsNormal">
    <w:name w:val="ConsNormal"/>
    <w:rsid w:val="005E057D"/>
    <w:pPr>
      <w:widowControl w:val="0"/>
      <w:autoSpaceDE w:val="0"/>
      <w:autoSpaceDN w:val="0"/>
      <w:adjustRightInd w:val="0"/>
      <w:ind w:firstLine="720"/>
    </w:pPr>
    <w:rPr>
      <w:rFonts w:ascii="Arial" w:hAnsi="Arial" w:cs="Arial"/>
    </w:rPr>
  </w:style>
  <w:style w:type="paragraph" w:customStyle="1" w:styleId="ConsNonformat">
    <w:name w:val="ConsNonformat"/>
    <w:rsid w:val="005E057D"/>
    <w:pPr>
      <w:widowControl w:val="0"/>
      <w:autoSpaceDE w:val="0"/>
      <w:autoSpaceDN w:val="0"/>
      <w:adjustRightInd w:val="0"/>
    </w:pPr>
    <w:rPr>
      <w:rFonts w:ascii="Courier New" w:hAnsi="Courier New" w:cs="Courier New"/>
    </w:rPr>
  </w:style>
  <w:style w:type="character" w:styleId="afffe">
    <w:name w:val="Intense Emphasis"/>
    <w:uiPriority w:val="21"/>
    <w:qFormat/>
    <w:rsid w:val="005E057D"/>
    <w:rPr>
      <w:b/>
      <w:bCs/>
      <w:i/>
      <w:iCs/>
      <w:color w:val="auto"/>
      <w:sz w:val="26"/>
      <w:lang w:val="en-US" w:eastAsia="en-US" w:bidi="ar-SA"/>
    </w:rPr>
  </w:style>
  <w:style w:type="paragraph" w:customStyle="1" w:styleId="ConsPlusNonformat">
    <w:name w:val="ConsPlusNonformat"/>
    <w:uiPriority w:val="99"/>
    <w:rsid w:val="005E057D"/>
    <w:pPr>
      <w:widowControl w:val="0"/>
      <w:autoSpaceDE w:val="0"/>
      <w:autoSpaceDN w:val="0"/>
      <w:adjustRightInd w:val="0"/>
    </w:pPr>
    <w:rPr>
      <w:rFonts w:ascii="Courier New" w:hAnsi="Courier New" w:cs="Courier New"/>
    </w:rPr>
  </w:style>
  <w:style w:type="paragraph" w:customStyle="1" w:styleId="111">
    <w:name w:val="111"/>
    <w:basedOn w:val="16"/>
    <w:rsid w:val="005E057D"/>
    <w:pPr>
      <w:numPr>
        <w:numId w:val="6"/>
      </w:numPr>
      <w:spacing w:before="0" w:beforeAutospacing="0" w:after="0" w:afterAutospacing="0"/>
    </w:pPr>
    <w:rPr>
      <w:lang w:val="ru-RU" w:eastAsia="ru-RU"/>
    </w:rPr>
  </w:style>
  <w:style w:type="paragraph" w:customStyle="1" w:styleId="affff">
    <w:name w:val="обычный_основной Знак Знак Знак Знак Знак Знак"/>
    <w:basedOn w:val="a9"/>
    <w:rsid w:val="005E057D"/>
    <w:pPr>
      <w:spacing w:before="100" w:beforeAutospacing="1" w:after="100" w:afterAutospacing="1" w:line="360" w:lineRule="auto"/>
      <w:ind w:firstLine="709"/>
      <w:jc w:val="both"/>
    </w:pPr>
    <w:rPr>
      <w:sz w:val="26"/>
      <w:szCs w:val="20"/>
      <w:lang w:val="en-US" w:eastAsia="en-US"/>
    </w:rPr>
  </w:style>
  <w:style w:type="paragraph" w:customStyle="1" w:styleId="CharChar0">
    <w:name w:val="Char Знак Знак Char Знак Знак Знак Знак Знак Знак Знак Знак Знак Знак Знак Знак Знак Знак Знак Знак"/>
    <w:basedOn w:val="a9"/>
    <w:rsid w:val="005E057D"/>
    <w:rPr>
      <w:rFonts w:ascii="Verdana" w:hAnsi="Verdana" w:cs="Verdana"/>
      <w:sz w:val="20"/>
      <w:szCs w:val="20"/>
      <w:lang w:val="en-US" w:eastAsia="en-US"/>
    </w:rPr>
  </w:style>
  <w:style w:type="character" w:styleId="affff0">
    <w:name w:val="Subtle Reference"/>
    <w:qFormat/>
    <w:rsid w:val="005E057D"/>
    <w:rPr>
      <w:smallCaps/>
      <w:color w:val="C0504D"/>
      <w:sz w:val="26"/>
      <w:u w:val="single"/>
      <w:lang w:val="en-US" w:eastAsia="en-US" w:bidi="ar-SA"/>
    </w:rPr>
  </w:style>
  <w:style w:type="paragraph" w:styleId="affff1">
    <w:name w:val="Subtitle"/>
    <w:basedOn w:val="a9"/>
    <w:next w:val="a9"/>
    <w:link w:val="affff2"/>
    <w:qFormat/>
    <w:rsid w:val="005E057D"/>
    <w:pPr>
      <w:spacing w:after="60" w:line="360" w:lineRule="auto"/>
      <w:ind w:firstLine="720"/>
      <w:jc w:val="center"/>
      <w:outlineLvl w:val="1"/>
    </w:pPr>
    <w:rPr>
      <w:rFonts w:ascii="Cambria" w:hAnsi="Cambria"/>
      <w:bCs/>
      <w:lang w:eastAsia="en-US"/>
    </w:rPr>
  </w:style>
  <w:style w:type="character" w:customStyle="1" w:styleId="affff2">
    <w:name w:val="Подзаголовок Знак"/>
    <w:link w:val="affff1"/>
    <w:rsid w:val="005E057D"/>
    <w:rPr>
      <w:rFonts w:ascii="Cambria" w:hAnsi="Cambria"/>
      <w:bCs/>
      <w:sz w:val="24"/>
      <w:szCs w:val="24"/>
      <w:lang w:eastAsia="en-US"/>
    </w:rPr>
  </w:style>
  <w:style w:type="paragraph" w:styleId="29">
    <w:name w:val="Quote"/>
    <w:basedOn w:val="a9"/>
    <w:next w:val="a9"/>
    <w:link w:val="2a"/>
    <w:qFormat/>
    <w:rsid w:val="005E057D"/>
    <w:pPr>
      <w:spacing w:line="360" w:lineRule="auto"/>
      <w:ind w:firstLine="720"/>
      <w:jc w:val="both"/>
    </w:pPr>
    <w:rPr>
      <w:bCs/>
      <w:i/>
      <w:iCs/>
      <w:color w:val="000000"/>
      <w:lang w:eastAsia="en-US"/>
    </w:rPr>
  </w:style>
  <w:style w:type="character" w:customStyle="1" w:styleId="2a">
    <w:name w:val="Цитата 2 Знак"/>
    <w:link w:val="29"/>
    <w:rsid w:val="005E057D"/>
    <w:rPr>
      <w:bCs/>
      <w:i/>
      <w:iCs/>
      <w:color w:val="000000"/>
      <w:sz w:val="24"/>
      <w:szCs w:val="24"/>
      <w:lang w:eastAsia="en-US"/>
    </w:rPr>
  </w:style>
  <w:style w:type="paragraph" w:styleId="affff3">
    <w:name w:val="Intense Quote"/>
    <w:basedOn w:val="a9"/>
    <w:next w:val="a9"/>
    <w:link w:val="affff4"/>
    <w:qFormat/>
    <w:rsid w:val="005E057D"/>
    <w:pPr>
      <w:pBdr>
        <w:bottom w:val="single" w:sz="4" w:space="4" w:color="4F81BD"/>
      </w:pBdr>
      <w:spacing w:before="200" w:after="280" w:line="360" w:lineRule="auto"/>
      <w:ind w:left="936" w:right="936" w:firstLine="720"/>
      <w:jc w:val="both"/>
    </w:pPr>
    <w:rPr>
      <w:b/>
      <w:i/>
      <w:iCs/>
      <w:color w:val="4F81BD"/>
      <w:lang w:eastAsia="en-US"/>
    </w:rPr>
  </w:style>
  <w:style w:type="character" w:customStyle="1" w:styleId="affff4">
    <w:name w:val="Выделенная цитата Знак"/>
    <w:link w:val="affff3"/>
    <w:rsid w:val="005E057D"/>
    <w:rPr>
      <w:b/>
      <w:i/>
      <w:iCs/>
      <w:color w:val="4F81BD"/>
      <w:sz w:val="24"/>
      <w:szCs w:val="24"/>
      <w:lang w:eastAsia="en-US"/>
    </w:rPr>
  </w:style>
  <w:style w:type="character" w:styleId="affff5">
    <w:name w:val="Intense Reference"/>
    <w:qFormat/>
    <w:rsid w:val="005E057D"/>
    <w:rPr>
      <w:b/>
      <w:bCs/>
      <w:smallCaps/>
      <w:color w:val="C0504D"/>
      <w:spacing w:val="5"/>
      <w:sz w:val="26"/>
      <w:u w:val="single"/>
      <w:lang w:val="en-US" w:eastAsia="en-US" w:bidi="ar-SA"/>
    </w:rPr>
  </w:style>
  <w:style w:type="character" w:styleId="affff6">
    <w:name w:val="Book Title"/>
    <w:qFormat/>
    <w:rsid w:val="005E057D"/>
    <w:rPr>
      <w:b/>
      <w:bCs/>
      <w:smallCaps/>
      <w:spacing w:val="5"/>
      <w:sz w:val="26"/>
      <w:lang w:val="en-US" w:eastAsia="en-US" w:bidi="ar-SA"/>
    </w:rPr>
  </w:style>
  <w:style w:type="character" w:customStyle="1" w:styleId="72">
    <w:name w:val="Знак Знак7"/>
    <w:rsid w:val="005E057D"/>
    <w:rPr>
      <w:rFonts w:ascii="Times New Roman" w:eastAsia="Times New Roman" w:hAnsi="Times New Roman" w:cs="Times New Roman"/>
      <w:b/>
      <w:bCs/>
      <w:i/>
      <w:sz w:val="24"/>
      <w:szCs w:val="26"/>
      <w:lang w:val="en-US" w:eastAsia="en-US" w:bidi="ar-SA"/>
    </w:rPr>
  </w:style>
  <w:style w:type="character" w:styleId="affff7">
    <w:name w:val="Subtle Emphasis"/>
    <w:uiPriority w:val="19"/>
    <w:qFormat/>
    <w:rsid w:val="005E057D"/>
    <w:rPr>
      <w:i/>
      <w:iCs/>
      <w:color w:val="808080"/>
      <w:sz w:val="26"/>
      <w:lang w:val="en-US" w:eastAsia="en-US" w:bidi="ar-SA"/>
    </w:rPr>
  </w:style>
  <w:style w:type="paragraph" w:customStyle="1" w:styleId="affff8">
    <w:name w:val="Название таблицы"/>
    <w:basedOn w:val="a9"/>
    <w:autoRedefine/>
    <w:rsid w:val="005E057D"/>
    <w:pPr>
      <w:spacing w:line="360" w:lineRule="auto"/>
      <w:jc w:val="center"/>
    </w:pPr>
    <w:rPr>
      <w:b/>
      <w:bCs/>
      <w:lang w:eastAsia="en-US"/>
    </w:rPr>
  </w:style>
  <w:style w:type="paragraph" w:customStyle="1" w:styleId="affff9">
    <w:name w:val="Текст таблицы"/>
    <w:basedOn w:val="affff8"/>
    <w:autoRedefine/>
    <w:rsid w:val="005E057D"/>
    <w:rPr>
      <w:b w:val="0"/>
    </w:rPr>
  </w:style>
  <w:style w:type="paragraph" w:customStyle="1" w:styleId="affffa">
    <w:name w:val="Табл_лев"/>
    <w:basedOn w:val="a9"/>
    <w:autoRedefine/>
    <w:qFormat/>
    <w:rsid w:val="005E057D"/>
    <w:pPr>
      <w:spacing w:line="360" w:lineRule="auto"/>
    </w:pPr>
    <w:rPr>
      <w:bCs/>
      <w:lang w:eastAsia="en-US"/>
    </w:rPr>
  </w:style>
  <w:style w:type="paragraph" w:customStyle="1" w:styleId="affffb">
    <w:name w:val="Табл_прав"/>
    <w:basedOn w:val="affffa"/>
    <w:autoRedefine/>
    <w:qFormat/>
    <w:rsid w:val="005E057D"/>
    <w:pPr>
      <w:jc w:val="right"/>
    </w:pPr>
  </w:style>
  <w:style w:type="paragraph" w:customStyle="1" w:styleId="affffc">
    <w:name w:val="Табл_назв"/>
    <w:basedOn w:val="a9"/>
    <w:autoRedefine/>
    <w:qFormat/>
    <w:rsid w:val="005E057D"/>
    <w:pPr>
      <w:spacing w:line="360" w:lineRule="auto"/>
      <w:jc w:val="center"/>
    </w:pPr>
    <w:rPr>
      <w:b/>
      <w:bCs/>
      <w:lang w:eastAsia="en-US"/>
    </w:rPr>
  </w:style>
  <w:style w:type="paragraph" w:customStyle="1" w:styleId="affffd">
    <w:name w:val="Табл_центр"/>
    <w:basedOn w:val="affff8"/>
    <w:autoRedefine/>
    <w:qFormat/>
    <w:rsid w:val="005E057D"/>
    <w:rPr>
      <w:b w:val="0"/>
    </w:rPr>
  </w:style>
  <w:style w:type="paragraph" w:customStyle="1" w:styleId="affffe">
    <w:name w:val="Знак Знак Знак Знак"/>
    <w:basedOn w:val="a9"/>
    <w:rsid w:val="005E057D"/>
    <w:pPr>
      <w:spacing w:before="100" w:beforeAutospacing="1" w:after="100" w:afterAutospacing="1"/>
      <w:jc w:val="both"/>
    </w:pPr>
    <w:rPr>
      <w:rFonts w:ascii="Tahoma" w:hAnsi="Tahoma"/>
      <w:sz w:val="20"/>
      <w:szCs w:val="20"/>
      <w:lang w:val="en-US" w:eastAsia="en-US"/>
    </w:rPr>
  </w:style>
  <w:style w:type="character" w:customStyle="1" w:styleId="afffff">
    <w:name w:val="Текст сноски Знак Знак"/>
    <w:aliases w:val="single space Знак Знак,footnote text Знак Знак,Текст сноски-FN Знак Знак Знак"/>
    <w:rsid w:val="005E057D"/>
    <w:rPr>
      <w:sz w:val="26"/>
      <w:lang w:val="ru-RU" w:eastAsia="ru-RU" w:bidi="ar-SA"/>
    </w:rPr>
  </w:style>
  <w:style w:type="character" w:customStyle="1" w:styleId="113">
    <w:name w:val="Знак Знак11"/>
    <w:rsid w:val="005E057D"/>
    <w:rPr>
      <w:rFonts w:ascii="Times New Roman" w:eastAsia="Times New Roman" w:hAnsi="Times New Roman" w:cs="Times New Roman"/>
      <w:b/>
      <w:caps/>
      <w:sz w:val="24"/>
      <w:szCs w:val="32"/>
      <w:lang w:val="en-US" w:eastAsia="en-US" w:bidi="ar-SA"/>
    </w:rPr>
  </w:style>
  <w:style w:type="character" w:customStyle="1" w:styleId="100">
    <w:name w:val="Знак Знак10"/>
    <w:rsid w:val="005E057D"/>
    <w:rPr>
      <w:rFonts w:ascii="Times New Roman" w:eastAsia="Times New Roman" w:hAnsi="Times New Roman" w:cs="Times New Roman"/>
      <w:b/>
      <w:bCs/>
      <w:iCs/>
      <w:sz w:val="24"/>
      <w:szCs w:val="28"/>
      <w:lang w:val="en-US" w:eastAsia="en-US" w:bidi="ar-SA"/>
    </w:rPr>
  </w:style>
  <w:style w:type="paragraph" w:customStyle="1" w:styleId="1e">
    <w:name w:val="Обычный1"/>
    <w:rsid w:val="005E057D"/>
    <w:pPr>
      <w:widowControl w:val="0"/>
    </w:pPr>
    <w:rPr>
      <w:snapToGrid w:val="0"/>
    </w:rPr>
  </w:style>
  <w:style w:type="character" w:customStyle="1" w:styleId="page1">
    <w:name w:val="page1"/>
    <w:rsid w:val="005E057D"/>
    <w:rPr>
      <w:rFonts w:ascii="Tahoma" w:hAnsi="Tahoma" w:cs="Tahoma" w:hint="default"/>
      <w:strike w:val="0"/>
      <w:dstrike w:val="0"/>
      <w:color w:val="A0A0A0"/>
      <w:sz w:val="18"/>
      <w:szCs w:val="18"/>
      <w:u w:val="none"/>
      <w:effect w:val="none"/>
      <w:lang w:val="en-US" w:eastAsia="en-US" w:bidi="ar-SA"/>
    </w:rPr>
  </w:style>
  <w:style w:type="paragraph" w:styleId="HTML">
    <w:name w:val="HTML Preformatted"/>
    <w:basedOn w:val="a9"/>
    <w:link w:val="HTML0"/>
    <w:unhideWhenUsed/>
    <w:rsid w:val="005E0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5E057D"/>
    <w:rPr>
      <w:rFonts w:ascii="Courier New" w:hAnsi="Courier New" w:cs="Courier New"/>
    </w:rPr>
  </w:style>
  <w:style w:type="paragraph" w:customStyle="1" w:styleId="211">
    <w:name w:val="Знак2 Знак Знак1 Знак1 Знак Знак Знак Знак Знак Знак Знак Знак Знак Знак Знак Знак"/>
    <w:basedOn w:val="a9"/>
    <w:rsid w:val="005E057D"/>
    <w:pPr>
      <w:spacing w:after="160" w:line="240" w:lineRule="exact"/>
    </w:pPr>
    <w:rPr>
      <w:rFonts w:ascii="Verdana" w:hAnsi="Verdana"/>
      <w:sz w:val="20"/>
      <w:szCs w:val="20"/>
      <w:lang w:val="en-US" w:eastAsia="en-US"/>
    </w:rPr>
  </w:style>
  <w:style w:type="paragraph" w:customStyle="1" w:styleId="BodyTextIndent31">
    <w:name w:val="Body Text Indent 31"/>
    <w:basedOn w:val="a9"/>
    <w:rsid w:val="005E057D"/>
    <w:pPr>
      <w:overflowPunct w:val="0"/>
      <w:autoSpaceDE w:val="0"/>
      <w:autoSpaceDN w:val="0"/>
      <w:adjustRightInd w:val="0"/>
      <w:ind w:firstLine="708"/>
      <w:jc w:val="both"/>
      <w:textAlignment w:val="baseline"/>
    </w:pPr>
    <w:rPr>
      <w:szCs w:val="20"/>
    </w:rPr>
  </w:style>
  <w:style w:type="paragraph" w:customStyle="1" w:styleId="BodyText22">
    <w:name w:val="Body Text 22"/>
    <w:basedOn w:val="a9"/>
    <w:rsid w:val="005E057D"/>
    <w:pPr>
      <w:overflowPunct w:val="0"/>
      <w:autoSpaceDE w:val="0"/>
      <w:autoSpaceDN w:val="0"/>
      <w:adjustRightInd w:val="0"/>
      <w:ind w:firstLine="708"/>
      <w:textAlignment w:val="baseline"/>
    </w:pPr>
    <w:rPr>
      <w:sz w:val="26"/>
      <w:szCs w:val="20"/>
    </w:rPr>
  </w:style>
  <w:style w:type="paragraph" w:customStyle="1" w:styleId="afffff0">
    <w:name w:val="Знак Знак Знак"/>
    <w:basedOn w:val="a9"/>
    <w:rsid w:val="005E057D"/>
    <w:pPr>
      <w:spacing w:before="100" w:beforeAutospacing="1" w:after="100" w:afterAutospacing="1"/>
    </w:pPr>
    <w:rPr>
      <w:color w:val="000000"/>
      <w:u w:color="000000"/>
      <w:lang w:val="en-US" w:eastAsia="en-US"/>
    </w:rPr>
  </w:style>
  <w:style w:type="paragraph" w:customStyle="1" w:styleId="newsfull">
    <w:name w:val="newsfull"/>
    <w:basedOn w:val="a9"/>
    <w:rsid w:val="005E057D"/>
    <w:pPr>
      <w:spacing w:before="100" w:beforeAutospacing="1" w:after="100" w:afterAutospacing="1"/>
    </w:pPr>
  </w:style>
  <w:style w:type="paragraph" w:customStyle="1" w:styleId="afffff1">
    <w:name w:val="Аналитический доклад"/>
    <w:basedOn w:val="a9"/>
    <w:rsid w:val="005E057D"/>
    <w:pPr>
      <w:spacing w:line="360" w:lineRule="auto"/>
      <w:ind w:firstLine="360"/>
      <w:jc w:val="both"/>
    </w:pPr>
  </w:style>
  <w:style w:type="character" w:customStyle="1" w:styleId="afffff2">
    <w:name w:val="Аналитический доклад Знак"/>
    <w:rsid w:val="005E057D"/>
    <w:rPr>
      <w:sz w:val="24"/>
      <w:szCs w:val="24"/>
      <w:lang w:val="ru-RU" w:eastAsia="ru-RU" w:bidi="ar-SA"/>
    </w:rPr>
  </w:style>
  <w:style w:type="paragraph" w:customStyle="1" w:styleId="afffff3">
    <w:name w:val="обычный_основной"/>
    <w:basedOn w:val="a9"/>
    <w:rsid w:val="005E057D"/>
    <w:pPr>
      <w:spacing w:before="100" w:beforeAutospacing="1" w:after="100" w:afterAutospacing="1" w:line="360" w:lineRule="auto"/>
      <w:ind w:firstLine="709"/>
      <w:jc w:val="both"/>
    </w:pPr>
    <w:rPr>
      <w:sz w:val="26"/>
      <w:szCs w:val="20"/>
      <w:lang w:val="en-US" w:eastAsia="en-US"/>
    </w:rPr>
  </w:style>
  <w:style w:type="paragraph" w:customStyle="1" w:styleId="afffff4">
    <w:name w:val="обычный_основной Знак Знак"/>
    <w:basedOn w:val="a9"/>
    <w:rsid w:val="005E057D"/>
    <w:pPr>
      <w:spacing w:before="100" w:beforeAutospacing="1" w:after="100" w:afterAutospacing="1" w:line="360" w:lineRule="auto"/>
      <w:ind w:firstLine="709"/>
      <w:jc w:val="both"/>
    </w:pPr>
    <w:rPr>
      <w:sz w:val="26"/>
      <w:szCs w:val="20"/>
      <w:lang w:val="en-US" w:eastAsia="en-US"/>
    </w:rPr>
  </w:style>
  <w:style w:type="paragraph" w:customStyle="1" w:styleId="CharChar4">
    <w:name w:val="Char Char4 Знак Знак Знак"/>
    <w:basedOn w:val="a9"/>
    <w:rsid w:val="005E057D"/>
    <w:pPr>
      <w:spacing w:after="160" w:line="240" w:lineRule="exact"/>
    </w:pPr>
    <w:rPr>
      <w:rFonts w:ascii="Verdana" w:hAnsi="Verdana"/>
      <w:sz w:val="20"/>
      <w:szCs w:val="20"/>
      <w:lang w:val="en-US" w:eastAsia="en-US"/>
    </w:rPr>
  </w:style>
  <w:style w:type="paragraph" w:customStyle="1" w:styleId="rvps698610">
    <w:name w:val="rvps698610"/>
    <w:basedOn w:val="a9"/>
    <w:rsid w:val="005E057D"/>
    <w:pPr>
      <w:spacing w:before="100" w:beforeAutospacing="1" w:after="100" w:afterAutospacing="1"/>
    </w:pPr>
  </w:style>
  <w:style w:type="paragraph" w:customStyle="1" w:styleId="2b">
    <w:name w:val="Знак Знак Знак Знак2"/>
    <w:basedOn w:val="a9"/>
    <w:rsid w:val="005E057D"/>
    <w:pPr>
      <w:spacing w:before="100" w:beforeAutospacing="1" w:after="100" w:afterAutospacing="1"/>
      <w:jc w:val="both"/>
    </w:pPr>
    <w:rPr>
      <w:rFonts w:ascii="Tahoma" w:hAnsi="Tahoma"/>
      <w:sz w:val="20"/>
      <w:szCs w:val="20"/>
      <w:lang w:val="en-US" w:eastAsia="en-US"/>
    </w:rPr>
  </w:style>
  <w:style w:type="paragraph" w:customStyle="1" w:styleId="afffff5">
    <w:name w:val="абзац"/>
    <w:basedOn w:val="a9"/>
    <w:rsid w:val="005E057D"/>
    <w:pPr>
      <w:spacing w:before="40" w:line="360" w:lineRule="auto"/>
      <w:ind w:firstLine="567"/>
      <w:jc w:val="both"/>
    </w:pPr>
    <w:rPr>
      <w:rFonts w:ascii="Arial" w:hAnsi="Arial"/>
    </w:rPr>
  </w:style>
  <w:style w:type="paragraph" w:customStyle="1" w:styleId="afffff6">
    <w:name w:val="текст в рамке"/>
    <w:basedOn w:val="a9"/>
    <w:rsid w:val="005E057D"/>
    <w:pPr>
      <w:jc w:val="center"/>
    </w:pPr>
    <w:rPr>
      <w:rFonts w:ascii="Arial" w:hAnsi="Arial"/>
      <w:b/>
      <w:bCs/>
      <w:caps/>
      <w:sz w:val="20"/>
      <w:lang w:eastAsia="en-US"/>
    </w:rPr>
  </w:style>
  <w:style w:type="paragraph" w:customStyle="1" w:styleId="afffff7">
    <w:name w:val="текст в табл"/>
    <w:basedOn w:val="a9"/>
    <w:rsid w:val="005E057D"/>
    <w:pPr>
      <w:spacing w:before="120" w:after="20"/>
      <w:ind w:left="57" w:right="57"/>
    </w:pPr>
    <w:rPr>
      <w:rFonts w:cs="Arial"/>
    </w:rPr>
  </w:style>
  <w:style w:type="character" w:customStyle="1" w:styleId="FontStyle30">
    <w:name w:val="Font Style30"/>
    <w:rsid w:val="005E057D"/>
    <w:rPr>
      <w:rFonts w:ascii="Times New Roman" w:hAnsi="Times New Roman" w:cs="Times New Roman"/>
      <w:sz w:val="26"/>
      <w:szCs w:val="26"/>
    </w:rPr>
  </w:style>
  <w:style w:type="paragraph" w:customStyle="1" w:styleId="Web">
    <w:name w:val="Обычный (Web)"/>
    <w:basedOn w:val="a9"/>
    <w:rsid w:val="005E057D"/>
    <w:pPr>
      <w:spacing w:before="100" w:beforeAutospacing="1" w:after="100" w:afterAutospacing="1"/>
    </w:pPr>
    <w:rPr>
      <w:rFonts w:ascii="Arial Unicode MS" w:eastAsia="Arial Unicode MS" w:hAnsi="Arial Unicode MS" w:cs="Arial"/>
      <w:color w:val="000000"/>
      <w:lang w:val="en-US"/>
    </w:rPr>
  </w:style>
  <w:style w:type="paragraph" w:customStyle="1" w:styleId="afffff8">
    <w:name w:val="Основной текст письма"/>
    <w:basedOn w:val="a9"/>
    <w:rsid w:val="005E057D"/>
    <w:pPr>
      <w:suppressAutoHyphens/>
      <w:ind w:firstLine="709"/>
      <w:jc w:val="both"/>
    </w:pPr>
    <w:rPr>
      <w:sz w:val="30"/>
      <w:szCs w:val="20"/>
    </w:rPr>
  </w:style>
  <w:style w:type="paragraph" w:customStyle="1" w:styleId="-1">
    <w:name w:val="ОТ-1"/>
    <w:basedOn w:val="a9"/>
    <w:rsid w:val="005E057D"/>
    <w:pPr>
      <w:ind w:firstLine="425"/>
      <w:jc w:val="both"/>
    </w:pPr>
    <w:rPr>
      <w:snapToGrid w:val="0"/>
      <w:szCs w:val="20"/>
    </w:rPr>
  </w:style>
  <w:style w:type="paragraph" w:customStyle="1" w:styleId="a8">
    <w:name w:val="Резюме серое с точкой"/>
    <w:basedOn w:val="a9"/>
    <w:rsid w:val="005E057D"/>
    <w:pPr>
      <w:numPr>
        <w:numId w:val="3"/>
      </w:numPr>
      <w:spacing w:after="60"/>
      <w:ind w:left="426" w:hanging="284"/>
      <w:jc w:val="both"/>
    </w:pPr>
    <w:rPr>
      <w:b/>
      <w:color w:val="808080"/>
      <w:szCs w:val="20"/>
    </w:rPr>
  </w:style>
  <w:style w:type="paragraph" w:customStyle="1" w:styleId="a1">
    <w:name w:val="Резюме серое со стрелочкой"/>
    <w:basedOn w:val="a9"/>
    <w:rsid w:val="005E057D"/>
    <w:pPr>
      <w:numPr>
        <w:numId w:val="7"/>
      </w:numPr>
      <w:tabs>
        <w:tab w:val="num" w:pos="284"/>
      </w:tabs>
      <w:spacing w:after="60"/>
      <w:ind w:left="709" w:hanging="284"/>
      <w:jc w:val="both"/>
    </w:pPr>
    <w:rPr>
      <w:b/>
      <w:color w:val="808080"/>
      <w:szCs w:val="20"/>
    </w:rPr>
  </w:style>
  <w:style w:type="paragraph" w:customStyle="1" w:styleId="--">
    <w:name w:val="Список --"/>
    <w:basedOn w:val="a9"/>
    <w:rsid w:val="005E057D"/>
    <w:pPr>
      <w:numPr>
        <w:ilvl w:val="1"/>
        <w:numId w:val="8"/>
      </w:numPr>
      <w:tabs>
        <w:tab w:val="clear" w:pos="360"/>
        <w:tab w:val="num" w:pos="425"/>
      </w:tabs>
      <w:spacing w:line="360" w:lineRule="auto"/>
      <w:ind w:left="425" w:hanging="368"/>
      <w:jc w:val="both"/>
    </w:pPr>
    <w:rPr>
      <w:snapToGrid w:val="0"/>
      <w:sz w:val="22"/>
      <w:szCs w:val="20"/>
    </w:rPr>
  </w:style>
  <w:style w:type="paragraph" w:customStyle="1" w:styleId="a3">
    <w:name w:val="Список ромбик"/>
    <w:basedOn w:val="a9"/>
    <w:rsid w:val="005E057D"/>
    <w:pPr>
      <w:numPr>
        <w:numId w:val="9"/>
      </w:numPr>
      <w:tabs>
        <w:tab w:val="clear" w:pos="425"/>
        <w:tab w:val="num" w:pos="360"/>
      </w:tabs>
      <w:ind w:left="360" w:hanging="360"/>
      <w:jc w:val="both"/>
    </w:pPr>
    <w:rPr>
      <w:sz w:val="22"/>
      <w:szCs w:val="20"/>
    </w:rPr>
  </w:style>
  <w:style w:type="paragraph" w:customStyle="1" w:styleId="a7">
    <w:name w:val="Список с точкой"/>
    <w:autoRedefine/>
    <w:rsid w:val="005E057D"/>
    <w:pPr>
      <w:numPr>
        <w:ilvl w:val="1"/>
        <w:numId w:val="10"/>
      </w:numPr>
      <w:spacing w:line="280" w:lineRule="exact"/>
      <w:jc w:val="both"/>
    </w:pPr>
    <w:rPr>
      <w:rFonts w:ascii="Arial" w:hAnsi="Arial" w:cs="Arial"/>
      <w:snapToGrid w:val="0"/>
      <w:spacing w:val="-2"/>
      <w:sz w:val="22"/>
    </w:rPr>
  </w:style>
  <w:style w:type="paragraph" w:customStyle="1" w:styleId="a6">
    <w:name w:val="Список со стрелочкой"/>
    <w:autoRedefine/>
    <w:rsid w:val="005E057D"/>
    <w:pPr>
      <w:numPr>
        <w:numId w:val="10"/>
      </w:numPr>
      <w:spacing w:line="280" w:lineRule="exact"/>
      <w:jc w:val="both"/>
    </w:pPr>
    <w:rPr>
      <w:rFonts w:ascii="Arial" w:hAnsi="Arial" w:cs="Arial"/>
      <w:snapToGrid w:val="0"/>
      <w:spacing w:val="-8"/>
      <w:sz w:val="22"/>
    </w:rPr>
  </w:style>
  <w:style w:type="paragraph" w:customStyle="1" w:styleId="1KGK9">
    <w:name w:val="1KG=K9"/>
    <w:rsid w:val="005E057D"/>
    <w:pPr>
      <w:autoSpaceDE w:val="0"/>
      <w:autoSpaceDN w:val="0"/>
      <w:adjustRightInd w:val="0"/>
    </w:pPr>
    <w:rPr>
      <w:rFonts w:ascii="Arial" w:hAnsi="Arial"/>
    </w:rPr>
  </w:style>
  <w:style w:type="character" w:customStyle="1" w:styleId="s1">
    <w:name w:val="s1"/>
    <w:rsid w:val="005E057D"/>
    <w:rPr>
      <w:rFonts w:ascii="Times New Roman" w:hAnsi="Times New Roman"/>
      <w:b/>
      <w:color w:val="000000"/>
      <w:sz w:val="28"/>
      <w:u w:val="none"/>
    </w:rPr>
  </w:style>
  <w:style w:type="paragraph" w:customStyle="1" w:styleId="afffff9">
    <w:name w:val="Раздел"/>
    <w:basedOn w:val="a9"/>
    <w:next w:val="-1"/>
    <w:rsid w:val="005E057D"/>
    <w:pPr>
      <w:keepNext/>
      <w:keepLines/>
      <w:suppressAutoHyphens/>
      <w:spacing w:before="240" w:after="160"/>
      <w:ind w:firstLine="425"/>
    </w:pPr>
    <w:rPr>
      <w:b/>
      <w:szCs w:val="20"/>
    </w:rPr>
  </w:style>
  <w:style w:type="paragraph" w:customStyle="1" w:styleId="afffffa">
    <w:name w:val="Резюме серое"/>
    <w:basedOn w:val="a9"/>
    <w:rsid w:val="005E057D"/>
    <w:pPr>
      <w:spacing w:after="60"/>
      <w:jc w:val="both"/>
    </w:pPr>
    <w:rPr>
      <w:b/>
      <w:color w:val="808080"/>
      <w:szCs w:val="20"/>
    </w:rPr>
  </w:style>
  <w:style w:type="paragraph" w:customStyle="1" w:styleId="CharChar3">
    <w:name w:val="Char Char Знак"/>
    <w:basedOn w:val="a9"/>
    <w:next w:val="21"/>
    <w:autoRedefine/>
    <w:rsid w:val="005E057D"/>
    <w:pPr>
      <w:spacing w:after="160" w:line="240" w:lineRule="exact"/>
      <w:jc w:val="center"/>
    </w:pPr>
    <w:rPr>
      <w:b/>
      <w:i/>
      <w:sz w:val="28"/>
      <w:szCs w:val="28"/>
      <w:lang w:val="en-US" w:eastAsia="en-US"/>
    </w:rPr>
  </w:style>
  <w:style w:type="paragraph" w:customStyle="1" w:styleId="afffffb">
    <w:name w:val="Абзац"/>
    <w:basedOn w:val="a9"/>
    <w:rsid w:val="005E057D"/>
    <w:pPr>
      <w:ind w:firstLine="397"/>
      <w:jc w:val="both"/>
    </w:pPr>
    <w:rPr>
      <w:sz w:val="22"/>
      <w:szCs w:val="20"/>
    </w:rPr>
  </w:style>
  <w:style w:type="paragraph" w:customStyle="1" w:styleId="afffffc">
    <w:name w:val="Содержание"/>
    <w:basedOn w:val="a9"/>
    <w:rsid w:val="005E057D"/>
    <w:pPr>
      <w:tabs>
        <w:tab w:val="left" w:leader="dot" w:pos="9072"/>
      </w:tabs>
    </w:pPr>
    <w:rPr>
      <w:sz w:val="22"/>
      <w:szCs w:val="20"/>
    </w:rPr>
  </w:style>
  <w:style w:type="character" w:customStyle="1" w:styleId="FontStyle41">
    <w:name w:val="Font Style41"/>
    <w:rsid w:val="005E057D"/>
    <w:rPr>
      <w:rFonts w:ascii="Times New Roman" w:hAnsi="Times New Roman" w:cs="Times New Roman"/>
      <w:sz w:val="26"/>
      <w:szCs w:val="26"/>
    </w:rPr>
  </w:style>
  <w:style w:type="paragraph" w:customStyle="1" w:styleId="Style34">
    <w:name w:val="Style34"/>
    <w:basedOn w:val="a9"/>
    <w:rsid w:val="005E057D"/>
    <w:pPr>
      <w:widowControl w:val="0"/>
      <w:autoSpaceDE w:val="0"/>
      <w:autoSpaceDN w:val="0"/>
      <w:adjustRightInd w:val="0"/>
      <w:spacing w:line="490" w:lineRule="exact"/>
      <w:ind w:hanging="374"/>
      <w:jc w:val="both"/>
    </w:pPr>
  </w:style>
  <w:style w:type="paragraph" w:customStyle="1" w:styleId="Style7">
    <w:name w:val="Style7"/>
    <w:basedOn w:val="a9"/>
    <w:rsid w:val="005E057D"/>
    <w:pPr>
      <w:widowControl w:val="0"/>
      <w:autoSpaceDE w:val="0"/>
      <w:autoSpaceDN w:val="0"/>
      <w:adjustRightInd w:val="0"/>
      <w:spacing w:line="499" w:lineRule="exact"/>
      <w:ind w:firstLine="696"/>
      <w:jc w:val="both"/>
    </w:pPr>
  </w:style>
  <w:style w:type="paragraph" w:customStyle="1" w:styleId="Style29">
    <w:name w:val="Style29"/>
    <w:basedOn w:val="a9"/>
    <w:rsid w:val="005E057D"/>
    <w:pPr>
      <w:widowControl w:val="0"/>
      <w:autoSpaceDE w:val="0"/>
      <w:autoSpaceDN w:val="0"/>
      <w:adjustRightInd w:val="0"/>
      <w:spacing w:line="492" w:lineRule="exact"/>
      <w:ind w:hanging="317"/>
      <w:jc w:val="both"/>
    </w:pPr>
  </w:style>
  <w:style w:type="paragraph" w:customStyle="1" w:styleId="Style15">
    <w:name w:val="Style15"/>
    <w:basedOn w:val="a9"/>
    <w:rsid w:val="005E057D"/>
    <w:pPr>
      <w:widowControl w:val="0"/>
      <w:autoSpaceDE w:val="0"/>
      <w:autoSpaceDN w:val="0"/>
      <w:adjustRightInd w:val="0"/>
      <w:spacing w:line="499" w:lineRule="exact"/>
      <w:jc w:val="both"/>
    </w:pPr>
  </w:style>
  <w:style w:type="paragraph" w:customStyle="1" w:styleId="Style11">
    <w:name w:val="Style11"/>
    <w:basedOn w:val="a9"/>
    <w:rsid w:val="005E057D"/>
    <w:pPr>
      <w:widowControl w:val="0"/>
      <w:autoSpaceDE w:val="0"/>
      <w:autoSpaceDN w:val="0"/>
      <w:adjustRightInd w:val="0"/>
      <w:spacing w:line="485" w:lineRule="exact"/>
      <w:ind w:hanging="221"/>
      <w:jc w:val="both"/>
    </w:pPr>
  </w:style>
  <w:style w:type="paragraph" w:customStyle="1" w:styleId="Style14">
    <w:name w:val="Style14"/>
    <w:basedOn w:val="a9"/>
    <w:rsid w:val="005E057D"/>
    <w:pPr>
      <w:widowControl w:val="0"/>
      <w:autoSpaceDE w:val="0"/>
      <w:autoSpaceDN w:val="0"/>
      <w:adjustRightInd w:val="0"/>
      <w:spacing w:line="499" w:lineRule="exact"/>
      <w:ind w:firstLine="696"/>
    </w:pPr>
  </w:style>
  <w:style w:type="paragraph" w:customStyle="1" w:styleId="Style17">
    <w:name w:val="Style17"/>
    <w:basedOn w:val="a9"/>
    <w:rsid w:val="005E057D"/>
    <w:pPr>
      <w:widowControl w:val="0"/>
      <w:autoSpaceDE w:val="0"/>
      <w:autoSpaceDN w:val="0"/>
      <w:adjustRightInd w:val="0"/>
      <w:spacing w:line="490" w:lineRule="exact"/>
      <w:ind w:hanging="437"/>
    </w:pPr>
  </w:style>
  <w:style w:type="paragraph" w:customStyle="1" w:styleId="Style27">
    <w:name w:val="Style27"/>
    <w:basedOn w:val="a9"/>
    <w:rsid w:val="005E057D"/>
    <w:pPr>
      <w:widowControl w:val="0"/>
      <w:autoSpaceDE w:val="0"/>
      <w:autoSpaceDN w:val="0"/>
      <w:adjustRightInd w:val="0"/>
      <w:spacing w:line="485" w:lineRule="exact"/>
      <w:ind w:hanging="341"/>
    </w:pPr>
  </w:style>
  <w:style w:type="character" w:customStyle="1" w:styleId="FontStyle40">
    <w:name w:val="Font Style40"/>
    <w:rsid w:val="005E057D"/>
    <w:rPr>
      <w:rFonts w:ascii="Times New Roman" w:hAnsi="Times New Roman" w:cs="Times New Roman"/>
      <w:b/>
      <w:bCs/>
      <w:sz w:val="26"/>
      <w:szCs w:val="26"/>
    </w:rPr>
  </w:style>
  <w:style w:type="paragraph" w:customStyle="1" w:styleId="msonospacing0">
    <w:name w:val="msonospacing"/>
    <w:basedOn w:val="a9"/>
    <w:rsid w:val="005E057D"/>
    <w:pPr>
      <w:spacing w:before="100" w:beforeAutospacing="1" w:after="100" w:afterAutospacing="1"/>
    </w:pPr>
    <w:rPr>
      <w:rFonts w:ascii="Arial" w:hAnsi="Arial" w:cs="Arial"/>
    </w:rPr>
  </w:style>
  <w:style w:type="paragraph" w:customStyle="1" w:styleId="Boditt">
    <w:name w:val="Bodi tt"/>
    <w:rsid w:val="005E057D"/>
    <w:pPr>
      <w:ind w:firstLine="425"/>
      <w:jc w:val="both"/>
    </w:pPr>
    <w:rPr>
      <w:rFonts w:ascii="NewtonC" w:hAnsi="NewtonC"/>
    </w:rPr>
  </w:style>
  <w:style w:type="character" w:styleId="afffffd">
    <w:name w:val="Emphasis"/>
    <w:uiPriority w:val="20"/>
    <w:qFormat/>
    <w:rsid w:val="005E057D"/>
    <w:rPr>
      <w:i/>
      <w:iCs/>
    </w:rPr>
  </w:style>
  <w:style w:type="paragraph" w:customStyle="1" w:styleId="1f">
    <w:name w:val="Знак Знак Знак1 Знак Знак Знак Знак"/>
    <w:basedOn w:val="a9"/>
    <w:autoRedefine/>
    <w:rsid w:val="005E057D"/>
    <w:pPr>
      <w:spacing w:after="160" w:line="240" w:lineRule="exact"/>
    </w:pPr>
    <w:rPr>
      <w:rFonts w:eastAsia="SimSun"/>
      <w:b/>
      <w:sz w:val="28"/>
      <w:lang w:val="en-US" w:eastAsia="en-US"/>
    </w:rPr>
  </w:style>
  <w:style w:type="character" w:customStyle="1" w:styleId="s0">
    <w:name w:val="s0"/>
    <w:rsid w:val="005E057D"/>
    <w:rPr>
      <w:rFonts w:ascii="Times New Roman" w:hAnsi="Times New Roman" w:cs="Times New Roman" w:hint="default"/>
      <w:b w:val="0"/>
      <w:bCs w:val="0"/>
      <w:i w:val="0"/>
      <w:iCs w:val="0"/>
      <w:strike w:val="0"/>
      <w:dstrike w:val="0"/>
      <w:color w:val="000000"/>
      <w:sz w:val="20"/>
      <w:szCs w:val="20"/>
      <w:u w:val="none"/>
      <w:effect w:val="none"/>
    </w:rPr>
  </w:style>
  <w:style w:type="paragraph" w:styleId="afffffe">
    <w:name w:val="caption"/>
    <w:basedOn w:val="a9"/>
    <w:next w:val="a9"/>
    <w:uiPriority w:val="35"/>
    <w:qFormat/>
    <w:rsid w:val="005E057D"/>
    <w:rPr>
      <w:b/>
      <w:bCs/>
      <w:sz w:val="20"/>
      <w:szCs w:val="20"/>
    </w:rPr>
  </w:style>
  <w:style w:type="character" w:customStyle="1" w:styleId="n1qfcontentcn1qfcontentt">
    <w:name w:val="n1qfcontentc n1qfcontentt"/>
    <w:rsid w:val="005E057D"/>
  </w:style>
  <w:style w:type="paragraph" w:customStyle="1" w:styleId="body">
    <w:name w:val="body"/>
    <w:basedOn w:val="a9"/>
    <w:rsid w:val="005E057D"/>
    <w:pPr>
      <w:spacing w:before="100" w:beforeAutospacing="1" w:after="100" w:afterAutospacing="1"/>
    </w:pPr>
    <w:rPr>
      <w:color w:val="000000"/>
    </w:rPr>
  </w:style>
  <w:style w:type="character" w:customStyle="1" w:styleId="faqtitle">
    <w:name w:val="faqtitle"/>
    <w:rsid w:val="005E057D"/>
  </w:style>
  <w:style w:type="character" w:customStyle="1" w:styleId="body1">
    <w:name w:val="body1"/>
    <w:rsid w:val="005E057D"/>
  </w:style>
  <w:style w:type="character" w:customStyle="1" w:styleId="FontStyle45">
    <w:name w:val="Font Style45"/>
    <w:rsid w:val="005E057D"/>
    <w:rPr>
      <w:rFonts w:ascii="Arial" w:hAnsi="Arial" w:cs="Arial"/>
      <w:color w:val="000000"/>
      <w:sz w:val="18"/>
      <w:szCs w:val="18"/>
    </w:rPr>
  </w:style>
  <w:style w:type="paragraph" w:customStyle="1" w:styleId="Style28">
    <w:name w:val="Style28"/>
    <w:basedOn w:val="a9"/>
    <w:rsid w:val="005E057D"/>
    <w:pPr>
      <w:widowControl w:val="0"/>
      <w:autoSpaceDE w:val="0"/>
      <w:autoSpaceDN w:val="0"/>
      <w:adjustRightInd w:val="0"/>
      <w:spacing w:line="209" w:lineRule="exact"/>
    </w:pPr>
    <w:rPr>
      <w:rFonts w:ascii="Arial" w:hAnsi="Arial"/>
    </w:rPr>
  </w:style>
  <w:style w:type="paragraph" w:customStyle="1" w:styleId="Style33">
    <w:name w:val="Style33"/>
    <w:basedOn w:val="a9"/>
    <w:rsid w:val="005E057D"/>
    <w:pPr>
      <w:widowControl w:val="0"/>
      <w:autoSpaceDE w:val="0"/>
      <w:autoSpaceDN w:val="0"/>
      <w:adjustRightInd w:val="0"/>
      <w:spacing w:line="197" w:lineRule="exact"/>
    </w:pPr>
    <w:rPr>
      <w:rFonts w:ascii="Arial" w:hAnsi="Arial"/>
    </w:rPr>
  </w:style>
  <w:style w:type="character" w:customStyle="1" w:styleId="FontStyle37">
    <w:name w:val="Font Style37"/>
    <w:rsid w:val="005E057D"/>
    <w:rPr>
      <w:rFonts w:ascii="Arial" w:hAnsi="Arial" w:cs="Arial"/>
      <w:b/>
      <w:bCs/>
      <w:color w:val="000000"/>
      <w:sz w:val="36"/>
      <w:szCs w:val="36"/>
    </w:rPr>
  </w:style>
  <w:style w:type="character" w:customStyle="1" w:styleId="FontStyle46">
    <w:name w:val="Font Style46"/>
    <w:rsid w:val="005E057D"/>
    <w:rPr>
      <w:rFonts w:ascii="Arial" w:hAnsi="Arial" w:cs="Arial"/>
      <w:color w:val="000000"/>
      <w:sz w:val="16"/>
      <w:szCs w:val="16"/>
    </w:rPr>
  </w:style>
  <w:style w:type="character" w:customStyle="1" w:styleId="FontStyle48">
    <w:name w:val="Font Style48"/>
    <w:rsid w:val="005E057D"/>
    <w:rPr>
      <w:rFonts w:ascii="Arial" w:hAnsi="Arial" w:cs="Arial"/>
      <w:color w:val="000000"/>
      <w:sz w:val="14"/>
      <w:szCs w:val="14"/>
    </w:rPr>
  </w:style>
  <w:style w:type="paragraph" w:customStyle="1" w:styleId="Style9">
    <w:name w:val="Style9"/>
    <w:basedOn w:val="a9"/>
    <w:rsid w:val="005E057D"/>
    <w:pPr>
      <w:widowControl w:val="0"/>
      <w:autoSpaceDE w:val="0"/>
      <w:autoSpaceDN w:val="0"/>
      <w:adjustRightInd w:val="0"/>
      <w:spacing w:line="123" w:lineRule="exact"/>
      <w:jc w:val="both"/>
    </w:pPr>
    <w:rPr>
      <w:rFonts w:ascii="Arial" w:hAnsi="Arial"/>
    </w:rPr>
  </w:style>
  <w:style w:type="character" w:customStyle="1" w:styleId="s3">
    <w:name w:val="s3"/>
    <w:rsid w:val="005E057D"/>
    <w:rPr>
      <w:rFonts w:ascii="Times New Roman" w:hAnsi="Times New Roman" w:cs="Times New Roman" w:hint="default"/>
      <w:b w:val="0"/>
      <w:bCs w:val="0"/>
      <w:i/>
      <w:iCs/>
      <w:strike w:val="0"/>
      <w:dstrike w:val="0"/>
      <w:color w:val="FF0000"/>
      <w:sz w:val="28"/>
      <w:szCs w:val="28"/>
      <w:u w:val="none"/>
      <w:effect w:val="none"/>
    </w:rPr>
  </w:style>
  <w:style w:type="paragraph" w:styleId="affffff">
    <w:name w:val="Block Text"/>
    <w:basedOn w:val="a9"/>
    <w:rsid w:val="005E057D"/>
    <w:pPr>
      <w:ind w:left="851" w:right="-1043" w:firstLine="709"/>
    </w:pPr>
    <w:rPr>
      <w:sz w:val="28"/>
      <w:szCs w:val="20"/>
    </w:rPr>
  </w:style>
  <w:style w:type="character" w:customStyle="1" w:styleId="FontStyle33">
    <w:name w:val="Font Style33"/>
    <w:rsid w:val="005E057D"/>
    <w:rPr>
      <w:rFonts w:ascii="Times New Roman" w:hAnsi="Times New Roman" w:cs="Times New Roman"/>
      <w:b/>
      <w:bCs/>
      <w:sz w:val="24"/>
      <w:szCs w:val="24"/>
    </w:rPr>
  </w:style>
  <w:style w:type="character" w:customStyle="1" w:styleId="FontStyle50">
    <w:name w:val="Font Style50"/>
    <w:rsid w:val="005E057D"/>
    <w:rPr>
      <w:rFonts w:ascii="Arial" w:hAnsi="Arial" w:cs="Arial"/>
      <w:sz w:val="18"/>
      <w:szCs w:val="18"/>
    </w:rPr>
  </w:style>
  <w:style w:type="paragraph" w:customStyle="1" w:styleId="Style12">
    <w:name w:val="Style12"/>
    <w:basedOn w:val="a9"/>
    <w:rsid w:val="005E057D"/>
    <w:pPr>
      <w:widowControl w:val="0"/>
      <w:autoSpaceDE w:val="0"/>
      <w:autoSpaceDN w:val="0"/>
      <w:adjustRightInd w:val="0"/>
      <w:spacing w:line="245" w:lineRule="exact"/>
    </w:pPr>
    <w:rPr>
      <w:rFonts w:ascii="Arial" w:hAnsi="Arial" w:cs="Arial"/>
    </w:rPr>
  </w:style>
  <w:style w:type="paragraph" w:customStyle="1" w:styleId="Style23">
    <w:name w:val="Style23"/>
    <w:basedOn w:val="a9"/>
    <w:rsid w:val="005E057D"/>
    <w:pPr>
      <w:widowControl w:val="0"/>
      <w:autoSpaceDE w:val="0"/>
      <w:autoSpaceDN w:val="0"/>
      <w:adjustRightInd w:val="0"/>
      <w:spacing w:line="240" w:lineRule="exact"/>
      <w:ind w:firstLine="274"/>
      <w:jc w:val="both"/>
    </w:pPr>
    <w:rPr>
      <w:rFonts w:ascii="Arial" w:hAnsi="Arial" w:cs="Arial"/>
    </w:rPr>
  </w:style>
  <w:style w:type="paragraph" w:customStyle="1" w:styleId="2c">
    <w:name w:val="2"/>
    <w:basedOn w:val="21"/>
    <w:rsid w:val="005E057D"/>
    <w:pPr>
      <w:spacing w:before="300" w:after="120" w:line="360" w:lineRule="auto"/>
      <w:ind w:firstLine="709"/>
      <w:jc w:val="both"/>
    </w:pPr>
    <w:rPr>
      <w:rFonts w:ascii="Times New Roman" w:hAnsi="Times New Roman" w:cs="Times New Roman"/>
      <w:i w:val="0"/>
    </w:rPr>
  </w:style>
  <w:style w:type="paragraph" w:customStyle="1" w:styleId="1f0">
    <w:name w:val="1"/>
    <w:basedOn w:val="11"/>
    <w:rsid w:val="005E057D"/>
    <w:pPr>
      <w:spacing w:before="0" w:after="240"/>
      <w:jc w:val="center"/>
    </w:pPr>
    <w:rPr>
      <w:rFonts w:ascii="Times New Roman" w:hAnsi="Times New Roman" w:cs="Times New Roman"/>
      <w:sz w:val="28"/>
      <w:szCs w:val="28"/>
    </w:rPr>
  </w:style>
  <w:style w:type="paragraph" w:customStyle="1" w:styleId="CharChar1CharChar1CharChar">
    <w:name w:val="Char Char Знак Знак1 Char Char1 Знак Знак Char Char"/>
    <w:basedOn w:val="a9"/>
    <w:next w:val="a9"/>
    <w:rsid w:val="005E057D"/>
    <w:pPr>
      <w:spacing w:before="100" w:beforeAutospacing="1" w:after="100" w:afterAutospacing="1"/>
    </w:pPr>
    <w:rPr>
      <w:rFonts w:ascii="Tahoma" w:hAnsi="Tahoma"/>
      <w:sz w:val="20"/>
      <w:szCs w:val="20"/>
      <w:lang w:val="en-US" w:eastAsia="en-US"/>
    </w:rPr>
  </w:style>
  <w:style w:type="character" w:customStyle="1" w:styleId="FontStyle52">
    <w:name w:val="Font Style52"/>
    <w:rsid w:val="005E057D"/>
    <w:rPr>
      <w:rFonts w:ascii="Arial" w:hAnsi="Arial" w:cs="Arial"/>
      <w:b/>
      <w:bCs/>
      <w:sz w:val="18"/>
      <w:szCs w:val="18"/>
    </w:rPr>
  </w:style>
  <w:style w:type="paragraph" w:customStyle="1" w:styleId="Style6">
    <w:name w:val="Style6"/>
    <w:basedOn w:val="a9"/>
    <w:rsid w:val="005E057D"/>
    <w:pPr>
      <w:widowControl w:val="0"/>
      <w:autoSpaceDE w:val="0"/>
      <w:autoSpaceDN w:val="0"/>
      <w:adjustRightInd w:val="0"/>
      <w:spacing w:line="242" w:lineRule="exact"/>
      <w:ind w:hanging="154"/>
      <w:jc w:val="both"/>
    </w:pPr>
    <w:rPr>
      <w:rFonts w:ascii="Arial" w:hAnsi="Arial" w:cs="Arial"/>
    </w:rPr>
  </w:style>
  <w:style w:type="paragraph" w:customStyle="1" w:styleId="Style20">
    <w:name w:val="Style20"/>
    <w:basedOn w:val="a9"/>
    <w:rsid w:val="005E057D"/>
    <w:pPr>
      <w:widowControl w:val="0"/>
      <w:autoSpaceDE w:val="0"/>
      <w:autoSpaceDN w:val="0"/>
      <w:adjustRightInd w:val="0"/>
      <w:spacing w:line="96" w:lineRule="exact"/>
      <w:jc w:val="both"/>
    </w:pPr>
    <w:rPr>
      <w:rFonts w:ascii="Arial" w:hAnsi="Arial" w:cs="Arial"/>
    </w:rPr>
  </w:style>
  <w:style w:type="character" w:customStyle="1" w:styleId="FontStyle49">
    <w:name w:val="Font Style49"/>
    <w:rsid w:val="005E057D"/>
    <w:rPr>
      <w:rFonts w:ascii="Arial" w:hAnsi="Arial" w:cs="Arial"/>
      <w:b/>
      <w:bCs/>
      <w:i/>
      <w:iCs/>
      <w:sz w:val="18"/>
      <w:szCs w:val="18"/>
    </w:rPr>
  </w:style>
  <w:style w:type="paragraph" w:customStyle="1" w:styleId="37">
    <w:name w:val="заг 3"/>
    <w:basedOn w:val="afffff5"/>
    <w:rsid w:val="005E057D"/>
    <w:pPr>
      <w:keepNext/>
      <w:spacing w:before="0" w:after="240" w:line="240" w:lineRule="auto"/>
      <w:ind w:firstLine="0"/>
    </w:pPr>
    <w:rPr>
      <w:rFonts w:ascii="Times New Roman" w:hAnsi="Times New Roman"/>
      <w:b/>
      <w:bCs/>
      <w:lang w:val="en-US" w:eastAsia="en-US"/>
    </w:rPr>
  </w:style>
  <w:style w:type="paragraph" w:customStyle="1" w:styleId="2d">
    <w:name w:val="заг 2"/>
    <w:basedOn w:val="afffff5"/>
    <w:rsid w:val="005E057D"/>
    <w:pPr>
      <w:widowControl w:val="0"/>
      <w:spacing w:before="0" w:after="240" w:line="240" w:lineRule="auto"/>
      <w:ind w:firstLine="0"/>
    </w:pPr>
    <w:rPr>
      <w:rFonts w:ascii="Times New Roman" w:hAnsi="Times New Roman"/>
      <w:b/>
      <w:snapToGrid w:val="0"/>
      <w:sz w:val="28"/>
      <w:szCs w:val="20"/>
    </w:rPr>
  </w:style>
  <w:style w:type="paragraph" w:customStyle="1" w:styleId="1f1">
    <w:name w:val="Заг 1"/>
    <w:basedOn w:val="afffff5"/>
    <w:rsid w:val="005E057D"/>
    <w:pPr>
      <w:spacing w:before="0" w:after="240" w:line="240" w:lineRule="auto"/>
      <w:ind w:firstLine="0"/>
    </w:pPr>
    <w:rPr>
      <w:rFonts w:ascii="Times New Roman" w:hAnsi="Times New Roman"/>
      <w:b/>
      <w:sz w:val="32"/>
      <w:lang w:eastAsia="en-US"/>
    </w:rPr>
  </w:style>
  <w:style w:type="paragraph" w:customStyle="1" w:styleId="affffff0">
    <w:name w:val="пункт текста"/>
    <w:basedOn w:val="a9"/>
    <w:rsid w:val="005E057D"/>
    <w:pPr>
      <w:keepNext/>
      <w:jc w:val="both"/>
    </w:pPr>
    <w:rPr>
      <w:b/>
      <w:szCs w:val="20"/>
    </w:rPr>
  </w:style>
  <w:style w:type="paragraph" w:customStyle="1" w:styleId="affffff1">
    <w:name w:val="Примечание"/>
    <w:basedOn w:val="a9"/>
    <w:rsid w:val="005E057D"/>
    <w:pPr>
      <w:widowControl w:val="0"/>
      <w:spacing w:after="240"/>
      <w:ind w:firstLine="720"/>
      <w:jc w:val="both"/>
    </w:pPr>
    <w:rPr>
      <w:sz w:val="22"/>
      <w:szCs w:val="20"/>
    </w:rPr>
  </w:style>
  <w:style w:type="character" w:customStyle="1" w:styleId="FontStyle53">
    <w:name w:val="Font Style53"/>
    <w:rsid w:val="005E057D"/>
    <w:rPr>
      <w:rFonts w:ascii="Arial" w:hAnsi="Arial" w:cs="Arial"/>
      <w:b/>
      <w:bCs/>
      <w:w w:val="30"/>
      <w:sz w:val="18"/>
      <w:szCs w:val="18"/>
    </w:rPr>
  </w:style>
  <w:style w:type="paragraph" w:customStyle="1" w:styleId="Style21">
    <w:name w:val="Style21"/>
    <w:basedOn w:val="a9"/>
    <w:rsid w:val="005E057D"/>
    <w:pPr>
      <w:widowControl w:val="0"/>
      <w:autoSpaceDE w:val="0"/>
      <w:autoSpaceDN w:val="0"/>
      <w:adjustRightInd w:val="0"/>
      <w:spacing w:line="240" w:lineRule="exact"/>
      <w:ind w:firstLine="245"/>
    </w:pPr>
    <w:rPr>
      <w:rFonts w:ascii="Arial" w:hAnsi="Arial" w:cs="Arial"/>
    </w:rPr>
  </w:style>
  <w:style w:type="paragraph" w:customStyle="1" w:styleId="Style5">
    <w:name w:val="Style5"/>
    <w:basedOn w:val="a9"/>
    <w:rsid w:val="005E057D"/>
    <w:pPr>
      <w:widowControl w:val="0"/>
      <w:autoSpaceDE w:val="0"/>
      <w:autoSpaceDN w:val="0"/>
      <w:adjustRightInd w:val="0"/>
      <w:spacing w:line="235" w:lineRule="exact"/>
      <w:jc w:val="both"/>
    </w:pPr>
    <w:rPr>
      <w:rFonts w:ascii="Arial" w:hAnsi="Arial" w:cs="Arial"/>
    </w:rPr>
  </w:style>
  <w:style w:type="character" w:customStyle="1" w:styleId="FontStyle36">
    <w:name w:val="Font Style36"/>
    <w:rsid w:val="005E057D"/>
    <w:rPr>
      <w:rFonts w:ascii="Arial" w:hAnsi="Arial" w:cs="Arial"/>
      <w:b/>
      <w:bCs/>
      <w:i/>
      <w:iCs/>
      <w:sz w:val="18"/>
      <w:szCs w:val="18"/>
    </w:rPr>
  </w:style>
  <w:style w:type="character" w:customStyle="1" w:styleId="FontStyle38">
    <w:name w:val="Font Style38"/>
    <w:rsid w:val="005E057D"/>
    <w:rPr>
      <w:rFonts w:ascii="Arial" w:hAnsi="Arial" w:cs="Arial"/>
      <w:w w:val="30"/>
      <w:sz w:val="30"/>
      <w:szCs w:val="30"/>
    </w:rPr>
  </w:style>
  <w:style w:type="paragraph" w:customStyle="1" w:styleId="Style3">
    <w:name w:val="Style3"/>
    <w:basedOn w:val="a9"/>
    <w:rsid w:val="005E057D"/>
    <w:pPr>
      <w:widowControl w:val="0"/>
      <w:autoSpaceDE w:val="0"/>
      <w:autoSpaceDN w:val="0"/>
      <w:adjustRightInd w:val="0"/>
      <w:spacing w:line="176" w:lineRule="exact"/>
      <w:ind w:firstLine="380"/>
    </w:pPr>
    <w:rPr>
      <w:rFonts w:ascii="Consolas" w:hAnsi="Consolas"/>
      <w:sz w:val="20"/>
    </w:rPr>
  </w:style>
  <w:style w:type="paragraph" w:customStyle="1" w:styleId="Style8">
    <w:name w:val="Style8"/>
    <w:basedOn w:val="a9"/>
    <w:rsid w:val="005E057D"/>
    <w:pPr>
      <w:widowControl w:val="0"/>
      <w:autoSpaceDE w:val="0"/>
      <w:autoSpaceDN w:val="0"/>
      <w:adjustRightInd w:val="0"/>
      <w:spacing w:line="181" w:lineRule="exact"/>
      <w:ind w:firstLine="391"/>
    </w:pPr>
    <w:rPr>
      <w:rFonts w:ascii="Consolas" w:hAnsi="Consolas"/>
      <w:sz w:val="20"/>
    </w:rPr>
  </w:style>
  <w:style w:type="paragraph" w:customStyle="1" w:styleId="Style13">
    <w:name w:val="Style13"/>
    <w:basedOn w:val="a9"/>
    <w:rsid w:val="005E057D"/>
    <w:pPr>
      <w:widowControl w:val="0"/>
      <w:autoSpaceDE w:val="0"/>
      <w:autoSpaceDN w:val="0"/>
      <w:adjustRightInd w:val="0"/>
      <w:spacing w:line="182" w:lineRule="exact"/>
    </w:pPr>
    <w:rPr>
      <w:rFonts w:ascii="Consolas" w:hAnsi="Consolas"/>
      <w:sz w:val="20"/>
    </w:rPr>
  </w:style>
  <w:style w:type="paragraph" w:customStyle="1" w:styleId="Style25">
    <w:name w:val="Style25"/>
    <w:basedOn w:val="a9"/>
    <w:rsid w:val="005E057D"/>
    <w:pPr>
      <w:widowControl w:val="0"/>
      <w:autoSpaceDE w:val="0"/>
      <w:autoSpaceDN w:val="0"/>
      <w:adjustRightInd w:val="0"/>
    </w:pPr>
    <w:rPr>
      <w:rFonts w:ascii="Consolas" w:hAnsi="Consolas"/>
      <w:sz w:val="20"/>
    </w:rPr>
  </w:style>
  <w:style w:type="paragraph" w:customStyle="1" w:styleId="Style30">
    <w:name w:val="Style30"/>
    <w:basedOn w:val="a9"/>
    <w:rsid w:val="005E057D"/>
    <w:pPr>
      <w:widowControl w:val="0"/>
      <w:autoSpaceDE w:val="0"/>
      <w:autoSpaceDN w:val="0"/>
      <w:adjustRightInd w:val="0"/>
      <w:spacing w:line="176" w:lineRule="exact"/>
      <w:ind w:firstLine="380"/>
    </w:pPr>
    <w:rPr>
      <w:rFonts w:ascii="Consolas" w:hAnsi="Consolas"/>
      <w:sz w:val="20"/>
    </w:rPr>
  </w:style>
  <w:style w:type="character" w:customStyle="1" w:styleId="FontStyle35">
    <w:name w:val="Font Style35"/>
    <w:rsid w:val="005E057D"/>
    <w:rPr>
      <w:rFonts w:ascii="Georgia" w:hAnsi="Georgia"/>
      <w:smallCaps/>
      <w:spacing w:val="-10"/>
      <w:sz w:val="14"/>
      <w:szCs w:val="14"/>
    </w:rPr>
  </w:style>
  <w:style w:type="character" w:customStyle="1" w:styleId="FontStyle39">
    <w:name w:val="Font Style39"/>
    <w:rsid w:val="005E057D"/>
    <w:rPr>
      <w:rFonts w:ascii="Impact" w:hAnsi="Impact"/>
      <w:spacing w:val="10"/>
      <w:sz w:val="12"/>
      <w:szCs w:val="12"/>
    </w:rPr>
  </w:style>
  <w:style w:type="paragraph" w:customStyle="1" w:styleId="affffff2">
    <w:name w:val="Знак Знак Знак Знак Знак Знак Знак Знак Знак Знак Знак Знак Знак Знак Знак Знак Знак Знак Знак"/>
    <w:basedOn w:val="a9"/>
    <w:autoRedefine/>
    <w:rsid w:val="005E057D"/>
    <w:pPr>
      <w:spacing w:after="160" w:line="240" w:lineRule="exact"/>
    </w:pPr>
    <w:rPr>
      <w:rFonts w:eastAsia="SimSun"/>
      <w:b/>
      <w:sz w:val="28"/>
      <w:lang w:val="en-US" w:eastAsia="en-US"/>
    </w:rPr>
  </w:style>
  <w:style w:type="character" w:customStyle="1" w:styleId="1256">
    <w:name w:val="Стиль Первая строка:  125 см Перед:  6 пт Знак"/>
    <w:rsid w:val="005E057D"/>
    <w:rPr>
      <w:sz w:val="24"/>
      <w:szCs w:val="24"/>
      <w:lang w:val="ru-RU" w:eastAsia="ru-RU" w:bidi="ar-SA"/>
    </w:rPr>
  </w:style>
  <w:style w:type="paragraph" w:styleId="affffff3">
    <w:name w:val="endnote text"/>
    <w:basedOn w:val="a9"/>
    <w:link w:val="affffff4"/>
    <w:uiPriority w:val="99"/>
    <w:rsid w:val="005E057D"/>
    <w:rPr>
      <w:sz w:val="20"/>
      <w:szCs w:val="20"/>
    </w:rPr>
  </w:style>
  <w:style w:type="character" w:customStyle="1" w:styleId="affffff4">
    <w:name w:val="Текст концевой сноски Знак"/>
    <w:basedOn w:val="aa"/>
    <w:link w:val="affffff3"/>
    <w:uiPriority w:val="99"/>
    <w:rsid w:val="005E057D"/>
  </w:style>
  <w:style w:type="character" w:styleId="affffff5">
    <w:name w:val="endnote reference"/>
    <w:uiPriority w:val="99"/>
    <w:rsid w:val="005E057D"/>
    <w:rPr>
      <w:vertAlign w:val="superscript"/>
    </w:rPr>
  </w:style>
  <w:style w:type="paragraph" w:customStyle="1" w:styleId="1">
    <w:name w:val="СТБ_ОсЧасть_1_Раздел_Заголовок"/>
    <w:aliases w:val="ОЧ_1З,ГОСТ_ОсЧасть_1_Раздел_Заголовок"/>
    <w:next w:val="a9"/>
    <w:rsid w:val="005E057D"/>
    <w:pPr>
      <w:keepNext/>
      <w:numPr>
        <w:numId w:val="11"/>
      </w:numPr>
      <w:suppressAutoHyphens/>
      <w:spacing w:before="220" w:after="160"/>
      <w:outlineLvl w:val="0"/>
    </w:pPr>
    <w:rPr>
      <w:rFonts w:ascii="Arial" w:eastAsia="Calibri" w:hAnsi="Arial" w:cs="Arial"/>
      <w:b/>
      <w:sz w:val="22"/>
      <w:szCs w:val="22"/>
      <w:lang w:eastAsia="en-US"/>
    </w:rPr>
  </w:style>
  <w:style w:type="paragraph" w:customStyle="1" w:styleId="2">
    <w:name w:val="СТБ_ОсЧасть_2_Подраздел_Заголовок"/>
    <w:aliases w:val="ОЧ_2З,ГОСТ_ОсЧасть_2_Подраздел_Заголовок"/>
    <w:next w:val="a9"/>
    <w:rsid w:val="005E057D"/>
    <w:pPr>
      <w:keepNext/>
      <w:numPr>
        <w:ilvl w:val="1"/>
        <w:numId w:val="11"/>
      </w:numPr>
      <w:suppressAutoHyphens/>
      <w:spacing w:before="120" w:after="80"/>
      <w:outlineLvl w:val="1"/>
    </w:pPr>
    <w:rPr>
      <w:rFonts w:ascii="Arial" w:eastAsia="Calibri" w:hAnsi="Arial" w:cs="Arial"/>
      <w:b/>
      <w:lang w:eastAsia="en-US"/>
    </w:rPr>
  </w:style>
  <w:style w:type="paragraph" w:customStyle="1" w:styleId="a5">
    <w:name w:val="СТБ_Библиография_Номер"/>
    <w:aliases w:val="БГ_НМР,ГОСТ_Библиография_Номер"/>
    <w:rsid w:val="005E057D"/>
    <w:pPr>
      <w:widowControl w:val="0"/>
      <w:numPr>
        <w:numId w:val="12"/>
      </w:numPr>
    </w:pPr>
    <w:rPr>
      <w:rFonts w:ascii="Arial" w:eastAsia="Calibri" w:hAnsi="Arial" w:cs="Arial"/>
      <w:lang w:eastAsia="en-US"/>
    </w:rPr>
  </w:style>
  <w:style w:type="paragraph" w:customStyle="1" w:styleId="affffff6">
    <w:name w:val="СТБ_Библиография_Обозначение"/>
    <w:aliases w:val="БГ_ОБЗ,ГОСТ_Библиография_Обозначение"/>
    <w:rsid w:val="005E057D"/>
    <w:pPr>
      <w:suppressAutoHyphens/>
    </w:pPr>
    <w:rPr>
      <w:rFonts w:ascii="Arial" w:eastAsia="Calibri" w:hAnsi="Arial" w:cs="Arial"/>
      <w:lang w:eastAsia="en-US"/>
    </w:rPr>
  </w:style>
  <w:style w:type="paragraph" w:customStyle="1" w:styleId="affffff7">
    <w:name w:val="СТБ_Библиография_Наименование"/>
    <w:aliases w:val="БГ_НМН,ГОСТ_Библиография_Наименование"/>
    <w:rsid w:val="005E057D"/>
    <w:pPr>
      <w:jc w:val="both"/>
    </w:pPr>
    <w:rPr>
      <w:rFonts w:ascii="Arial" w:eastAsia="Calibri" w:hAnsi="Arial" w:cs="Arial"/>
      <w:lang w:eastAsia="en-US"/>
    </w:rPr>
  </w:style>
  <w:style w:type="paragraph" w:customStyle="1" w:styleId="38">
    <w:name w:val="СТБ_ОсЧасть_3_Пункт_Текст"/>
    <w:aliases w:val="ОЧ_3Т,ГОСТ_ОсЧасть_3_Пункт_Текст"/>
    <w:basedOn w:val="a9"/>
    <w:rsid w:val="005E057D"/>
    <w:pPr>
      <w:ind w:firstLine="397"/>
      <w:jc w:val="both"/>
    </w:pPr>
    <w:rPr>
      <w:rFonts w:ascii="Arial" w:eastAsia="Calibri" w:hAnsi="Arial" w:cs="Arial"/>
      <w:sz w:val="20"/>
      <w:szCs w:val="20"/>
      <w:lang w:eastAsia="en-US"/>
    </w:rPr>
  </w:style>
  <w:style w:type="paragraph" w:customStyle="1" w:styleId="43">
    <w:name w:val="СТБ_ОсЧасть_4_Подпункт_Текст"/>
    <w:aliases w:val="ОЧ_4Т,ГОСТ_ОсЧасть_4_Подпункт_Текст"/>
    <w:basedOn w:val="a9"/>
    <w:rsid w:val="005E057D"/>
    <w:pPr>
      <w:ind w:firstLine="397"/>
      <w:jc w:val="both"/>
    </w:pPr>
    <w:rPr>
      <w:rFonts w:ascii="Arial" w:eastAsia="Calibri" w:hAnsi="Arial" w:cs="Arial"/>
      <w:sz w:val="20"/>
      <w:szCs w:val="20"/>
      <w:lang w:eastAsia="en-US"/>
    </w:rPr>
  </w:style>
  <w:style w:type="paragraph" w:customStyle="1" w:styleId="5">
    <w:name w:val="СТБ_ОсЧасть_5_Параграф_Текст"/>
    <w:aliases w:val="ОЧ_5Т,ГОСТ_ОсЧасть_5_Параграф_Текст"/>
    <w:basedOn w:val="a9"/>
    <w:rsid w:val="005E057D"/>
    <w:pPr>
      <w:numPr>
        <w:ilvl w:val="4"/>
        <w:numId w:val="11"/>
      </w:numPr>
      <w:jc w:val="both"/>
    </w:pPr>
    <w:rPr>
      <w:rFonts w:ascii="Arial" w:eastAsia="Calibri" w:hAnsi="Arial" w:cs="Arial"/>
      <w:sz w:val="20"/>
      <w:szCs w:val="20"/>
      <w:lang w:eastAsia="en-US"/>
    </w:rPr>
  </w:style>
  <w:style w:type="paragraph" w:customStyle="1" w:styleId="6">
    <w:name w:val="СТБ_ОсЧасть_6_Мелкота_Текст"/>
    <w:aliases w:val="ОЧ_6Т,ГОСТ_ОсЧасть_6_Мелкота_Текст"/>
    <w:basedOn w:val="a9"/>
    <w:rsid w:val="005E057D"/>
    <w:pPr>
      <w:numPr>
        <w:ilvl w:val="5"/>
        <w:numId w:val="11"/>
      </w:numPr>
      <w:jc w:val="both"/>
    </w:pPr>
    <w:rPr>
      <w:rFonts w:ascii="Arial" w:eastAsia="Calibri" w:hAnsi="Arial" w:cs="Arial"/>
      <w:sz w:val="20"/>
      <w:szCs w:val="20"/>
      <w:lang w:eastAsia="en-US"/>
    </w:rPr>
  </w:style>
  <w:style w:type="character" w:customStyle="1" w:styleId="blk">
    <w:name w:val="blk"/>
    <w:rsid w:val="005E057D"/>
  </w:style>
  <w:style w:type="character" w:customStyle="1" w:styleId="u">
    <w:name w:val="u"/>
    <w:rsid w:val="005E057D"/>
  </w:style>
  <w:style w:type="character" w:customStyle="1" w:styleId="diffins">
    <w:name w:val="diff_ins"/>
    <w:basedOn w:val="aa"/>
    <w:rsid w:val="00A91348"/>
  </w:style>
  <w:style w:type="character" w:customStyle="1" w:styleId="diffdel">
    <w:name w:val="diff_del"/>
    <w:basedOn w:val="aa"/>
    <w:rsid w:val="00A91348"/>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9"/>
    <w:rsid w:val="00A91348"/>
    <w:pPr>
      <w:spacing w:before="100" w:beforeAutospacing="1" w:after="100" w:afterAutospacing="1"/>
    </w:pPr>
    <w:rPr>
      <w:rFonts w:ascii="Tahoma" w:hAnsi="Tahoma" w:cs="Tahoma"/>
      <w:sz w:val="20"/>
      <w:szCs w:val="20"/>
      <w:lang w:val="en-US" w:eastAsia="en-US"/>
    </w:rPr>
  </w:style>
  <w:style w:type="character" w:customStyle="1" w:styleId="73">
    <w:name w:val="Основной текст (7)_"/>
    <w:link w:val="710"/>
    <w:uiPriority w:val="99"/>
    <w:locked/>
    <w:rsid w:val="00A91348"/>
    <w:rPr>
      <w:rFonts w:ascii="Arial" w:hAnsi="Arial" w:cs="Arial"/>
      <w:sz w:val="19"/>
      <w:szCs w:val="19"/>
      <w:shd w:val="clear" w:color="auto" w:fill="FFFFFF"/>
    </w:rPr>
  </w:style>
  <w:style w:type="paragraph" w:customStyle="1" w:styleId="710">
    <w:name w:val="Основной текст (7)1"/>
    <w:basedOn w:val="a9"/>
    <w:link w:val="73"/>
    <w:uiPriority w:val="99"/>
    <w:rsid w:val="00A91348"/>
    <w:pPr>
      <w:shd w:val="clear" w:color="auto" w:fill="FFFFFF"/>
      <w:spacing w:before="360" w:after="180" w:line="230" w:lineRule="exact"/>
      <w:jc w:val="both"/>
    </w:pPr>
    <w:rPr>
      <w:rFonts w:ascii="Arial" w:hAnsi="Arial" w:cs="Arial"/>
      <w:sz w:val="19"/>
      <w:szCs w:val="19"/>
    </w:rPr>
  </w:style>
  <w:style w:type="character" w:customStyle="1" w:styleId="76">
    <w:name w:val="Основной текст (7)6"/>
    <w:basedOn w:val="73"/>
    <w:uiPriority w:val="99"/>
    <w:rsid w:val="00A91348"/>
    <w:rPr>
      <w:rFonts w:ascii="Arial" w:hAnsi="Arial" w:cs="Arial"/>
      <w:sz w:val="19"/>
      <w:szCs w:val="19"/>
      <w:shd w:val="clear" w:color="auto" w:fill="FFFFFF"/>
    </w:rPr>
  </w:style>
  <w:style w:type="character" w:customStyle="1" w:styleId="101">
    <w:name w:val="Основной текст (10)_"/>
    <w:link w:val="1010"/>
    <w:uiPriority w:val="99"/>
    <w:rsid w:val="00A91348"/>
    <w:rPr>
      <w:sz w:val="18"/>
      <w:szCs w:val="18"/>
      <w:shd w:val="clear" w:color="auto" w:fill="FFFFFF"/>
    </w:rPr>
  </w:style>
  <w:style w:type="paragraph" w:customStyle="1" w:styleId="1010">
    <w:name w:val="Основной текст (10)1"/>
    <w:basedOn w:val="a9"/>
    <w:link w:val="101"/>
    <w:uiPriority w:val="99"/>
    <w:rsid w:val="00A91348"/>
    <w:pPr>
      <w:shd w:val="clear" w:color="auto" w:fill="FFFFFF"/>
      <w:spacing w:before="300" w:after="180" w:line="206" w:lineRule="exact"/>
      <w:ind w:hanging="360"/>
      <w:jc w:val="both"/>
    </w:pPr>
    <w:rPr>
      <w:sz w:val="18"/>
      <w:szCs w:val="18"/>
    </w:rPr>
  </w:style>
  <w:style w:type="paragraph" w:customStyle="1" w:styleId="53">
    <w:name w:val="Знак Знак5"/>
    <w:basedOn w:val="a9"/>
    <w:rsid w:val="00A91348"/>
    <w:pPr>
      <w:spacing w:before="100" w:beforeAutospacing="1" w:after="100" w:afterAutospacing="1"/>
    </w:pPr>
    <w:rPr>
      <w:rFonts w:ascii="Tahoma" w:hAnsi="Tahoma" w:cs="Tahoma"/>
      <w:sz w:val="20"/>
      <w:szCs w:val="20"/>
      <w:lang w:val="en-US" w:eastAsia="en-US"/>
    </w:rPr>
  </w:style>
  <w:style w:type="character" w:customStyle="1" w:styleId="b-serp-itemfrom1">
    <w:name w:val="b-serp-item__from1"/>
    <w:rsid w:val="00A91348"/>
    <w:rPr>
      <w:color w:val="666666"/>
    </w:rPr>
  </w:style>
  <w:style w:type="paragraph" w:customStyle="1" w:styleId="rtejustify">
    <w:name w:val="rtejustify"/>
    <w:basedOn w:val="a9"/>
    <w:rsid w:val="006C7D53"/>
    <w:pPr>
      <w:spacing w:before="100" w:beforeAutospacing="1" w:after="100" w:afterAutospacing="1"/>
    </w:pPr>
  </w:style>
  <w:style w:type="paragraph" w:customStyle="1" w:styleId="rtecenter">
    <w:name w:val="rtecenter"/>
    <w:basedOn w:val="a9"/>
    <w:rsid w:val="006C7D53"/>
    <w:pPr>
      <w:spacing w:before="100" w:beforeAutospacing="1" w:after="100" w:afterAutospacing="1"/>
    </w:pPr>
  </w:style>
  <w:style w:type="paragraph" w:customStyle="1" w:styleId="affffff8">
    <w:name w:val="Полнотекст_СМИ"/>
    <w:basedOn w:val="a9"/>
    <w:rsid w:val="006C7D53"/>
    <w:rPr>
      <w:rFonts w:ascii="Arial" w:eastAsia="Arial" w:hAnsi="Arial" w:cs="Arial"/>
      <w:b/>
      <w:color w:val="000000"/>
      <w:sz w:val="20"/>
      <w:shd w:val="clear" w:color="auto" w:fill="FFFFFF"/>
    </w:rPr>
  </w:style>
  <w:style w:type="paragraph" w:customStyle="1" w:styleId="NormalExport">
    <w:name w:val="Normal_Export"/>
    <w:basedOn w:val="a9"/>
    <w:rsid w:val="006C7D53"/>
    <w:pPr>
      <w:jc w:val="both"/>
    </w:pPr>
    <w:rPr>
      <w:rFonts w:ascii="Arial" w:eastAsia="Arial" w:hAnsi="Arial" w:cs="Arial"/>
      <w:color w:val="000000"/>
      <w:sz w:val="20"/>
      <w:shd w:val="clear" w:color="auto" w:fill="FFFFFF"/>
    </w:rPr>
  </w:style>
  <w:style w:type="paragraph" w:customStyle="1" w:styleId="affffff9">
    <w:name w:val="Полнотекст_ЗАГОЛОВОК"/>
    <w:basedOn w:val="a9"/>
    <w:rsid w:val="006C7D53"/>
    <w:pPr>
      <w:jc w:val="both"/>
    </w:pPr>
    <w:rPr>
      <w:rFonts w:ascii="Arial" w:eastAsia="Arial" w:hAnsi="Arial" w:cs="Arial"/>
      <w:color w:val="000000"/>
      <w:shd w:val="clear" w:color="auto" w:fill="FFFFFF"/>
    </w:rPr>
  </w:style>
  <w:style w:type="paragraph" w:customStyle="1" w:styleId="formattext">
    <w:name w:val="formattext"/>
    <w:basedOn w:val="a9"/>
    <w:rsid w:val="00EB28D1"/>
    <w:pPr>
      <w:spacing w:before="100" w:beforeAutospacing="1" w:after="100" w:afterAutospacing="1"/>
    </w:pPr>
  </w:style>
  <w:style w:type="paragraph" w:customStyle="1" w:styleId="j13">
    <w:name w:val="j13"/>
    <w:basedOn w:val="a9"/>
    <w:rsid w:val="002D229F"/>
    <w:pPr>
      <w:spacing w:before="100" w:beforeAutospacing="1" w:after="100" w:afterAutospacing="1"/>
    </w:pPr>
  </w:style>
  <w:style w:type="character" w:customStyle="1" w:styleId="j21">
    <w:name w:val="j21"/>
    <w:rsid w:val="002D229F"/>
  </w:style>
  <w:style w:type="paragraph" w:customStyle="1" w:styleId="j11">
    <w:name w:val="j11"/>
    <w:basedOn w:val="a9"/>
    <w:rsid w:val="002D229F"/>
    <w:pPr>
      <w:spacing w:before="100" w:beforeAutospacing="1" w:after="100" w:afterAutospacing="1"/>
    </w:pPr>
  </w:style>
  <w:style w:type="paragraph" w:customStyle="1" w:styleId="j12">
    <w:name w:val="j12"/>
    <w:basedOn w:val="a9"/>
    <w:rsid w:val="002D229F"/>
    <w:pPr>
      <w:spacing w:before="100" w:beforeAutospacing="1" w:after="100" w:afterAutospacing="1"/>
    </w:pPr>
  </w:style>
  <w:style w:type="paragraph" w:customStyle="1" w:styleId="10">
    <w:name w:val="Стиль СПИСОК ЛИТРЫ 1"/>
    <w:basedOn w:val="a9"/>
    <w:rsid w:val="005D03FC"/>
    <w:pPr>
      <w:numPr>
        <w:numId w:val="13"/>
      </w:numPr>
      <w:jc w:val="both"/>
    </w:pPr>
    <w:rPr>
      <w:lang w:val="en-US"/>
    </w:rPr>
  </w:style>
  <w:style w:type="character" w:customStyle="1" w:styleId="aff6">
    <w:name w:val="Без интервала Знак"/>
    <w:link w:val="aff5"/>
    <w:uiPriority w:val="99"/>
    <w:locked/>
    <w:rsid w:val="00CD6B81"/>
    <w:rPr>
      <w:sz w:val="28"/>
      <w:szCs w:val="22"/>
    </w:rPr>
  </w:style>
  <w:style w:type="character" w:customStyle="1" w:styleId="search-hl">
    <w:name w:val="search-hl"/>
    <w:basedOn w:val="aa"/>
    <w:uiPriority w:val="99"/>
    <w:rsid w:val="00CD6B81"/>
  </w:style>
  <w:style w:type="character" w:customStyle="1" w:styleId="mw-headline">
    <w:name w:val="mw-headline"/>
    <w:rsid w:val="00DE2293"/>
  </w:style>
  <w:style w:type="character" w:customStyle="1" w:styleId="mw-editsection">
    <w:name w:val="mw-editsection"/>
    <w:rsid w:val="00DE2293"/>
  </w:style>
  <w:style w:type="character" w:customStyle="1" w:styleId="mw-editsection-bracket">
    <w:name w:val="mw-editsection-bracket"/>
    <w:rsid w:val="00DE2293"/>
  </w:style>
  <w:style w:type="character" w:customStyle="1" w:styleId="nowrap">
    <w:name w:val="nowrap"/>
    <w:rsid w:val="006E4841"/>
  </w:style>
  <w:style w:type="character" w:customStyle="1" w:styleId="1b">
    <w:name w:val="Стиль1 Знак"/>
    <w:link w:val="1a"/>
    <w:rsid w:val="003F1F1A"/>
    <w:rPr>
      <w:color w:val="000000"/>
      <w:sz w:val="28"/>
      <w:szCs w:val="28"/>
    </w:rPr>
  </w:style>
  <w:style w:type="paragraph" w:customStyle="1" w:styleId="-">
    <w:name w:val="Табл-название"/>
    <w:basedOn w:val="a9"/>
    <w:next w:val="a9"/>
    <w:qFormat/>
    <w:rsid w:val="003F1F1A"/>
    <w:pPr>
      <w:jc w:val="center"/>
    </w:pPr>
    <w:rPr>
      <w:rFonts w:eastAsia="Calibri"/>
      <w:b/>
      <w:szCs w:val="22"/>
    </w:rPr>
  </w:style>
  <w:style w:type="paragraph" w:customStyle="1" w:styleId="-0">
    <w:name w:val="Табл-левый"/>
    <w:basedOn w:val="-"/>
    <w:qFormat/>
    <w:rsid w:val="003F1F1A"/>
    <w:pPr>
      <w:jc w:val="left"/>
    </w:pPr>
    <w:rPr>
      <w:b w:val="0"/>
    </w:rPr>
  </w:style>
  <w:style w:type="paragraph" w:customStyle="1" w:styleId="-2">
    <w:name w:val="Табл-правый"/>
    <w:basedOn w:val="-0"/>
    <w:qFormat/>
    <w:rsid w:val="003F1F1A"/>
    <w:pPr>
      <w:jc w:val="right"/>
    </w:pPr>
  </w:style>
  <w:style w:type="paragraph" w:customStyle="1" w:styleId="-3">
    <w:name w:val="Табл-центр"/>
    <w:basedOn w:val="-2"/>
    <w:qFormat/>
    <w:rsid w:val="003F1F1A"/>
    <w:pPr>
      <w:jc w:val="center"/>
    </w:pPr>
  </w:style>
  <w:style w:type="paragraph" w:styleId="a0">
    <w:name w:val="List Bullet"/>
    <w:basedOn w:val="a9"/>
    <w:uiPriority w:val="99"/>
    <w:qFormat/>
    <w:rsid w:val="003F1F1A"/>
    <w:pPr>
      <w:numPr>
        <w:numId w:val="14"/>
      </w:numPr>
      <w:tabs>
        <w:tab w:val="left" w:pos="993"/>
      </w:tabs>
      <w:spacing w:before="120" w:after="120"/>
    </w:pPr>
    <w:rPr>
      <w:bCs/>
      <w:szCs w:val="22"/>
    </w:rPr>
  </w:style>
  <w:style w:type="paragraph" w:styleId="a">
    <w:name w:val="List Number"/>
    <w:basedOn w:val="a9"/>
    <w:uiPriority w:val="99"/>
    <w:qFormat/>
    <w:rsid w:val="003F1F1A"/>
    <w:pPr>
      <w:numPr>
        <w:numId w:val="15"/>
      </w:numPr>
      <w:spacing w:before="120" w:after="120"/>
    </w:pPr>
    <w:rPr>
      <w:bCs/>
      <w:szCs w:val="22"/>
    </w:rPr>
  </w:style>
  <w:style w:type="table" w:styleId="-10">
    <w:name w:val="Light Shading Accent 1"/>
    <w:basedOn w:val="ab"/>
    <w:uiPriority w:val="60"/>
    <w:rsid w:val="003F1F1A"/>
    <w:rPr>
      <w:rFonts w:eastAsia="Calibri"/>
      <w:color w:val="365F91"/>
      <w:sz w:val="26"/>
      <w:szCs w:val="26"/>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GridTable4Accent1">
    <w:name w:val="Grid Table 4 Accent 1"/>
    <w:basedOn w:val="ab"/>
    <w:uiPriority w:val="49"/>
    <w:rsid w:val="003F1F1A"/>
    <w:rPr>
      <w:rFonts w:eastAsia="Calibri"/>
      <w:sz w:val="26"/>
      <w:szCs w:val="26"/>
      <w:lang w:eastAsia="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3Accent1">
    <w:name w:val="Grid Table 3 Accent 1"/>
    <w:basedOn w:val="ab"/>
    <w:uiPriority w:val="48"/>
    <w:rsid w:val="003F1F1A"/>
    <w:rPr>
      <w:rFonts w:eastAsia="Calibri"/>
      <w:sz w:val="26"/>
      <w:szCs w:val="26"/>
      <w:lang w:eastAsia="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paragraph" w:customStyle="1" w:styleId="affffffa">
    <w:name w:val="ИНТЕРВЬЮЕР_Б"/>
    <w:basedOn w:val="a9"/>
    <w:rsid w:val="00FB75C8"/>
    <w:pPr>
      <w:shd w:val="clear" w:color="auto" w:fill="D9D9D9"/>
      <w:spacing w:before="60"/>
    </w:pPr>
    <w:rPr>
      <w:i/>
      <w:caps/>
    </w:rPr>
  </w:style>
  <w:style w:type="paragraph" w:customStyle="1" w:styleId="Question">
    <w:name w:val="Question"/>
    <w:basedOn w:val="afffa"/>
    <w:next w:val="a9"/>
    <w:rsid w:val="00FB75C8"/>
    <w:pPr>
      <w:widowControl/>
      <w:numPr>
        <w:numId w:val="18"/>
      </w:numPr>
      <w:suppressAutoHyphens w:val="0"/>
      <w:spacing w:before="60" w:after="0" w:line="240" w:lineRule="auto"/>
    </w:pPr>
    <w:rPr>
      <w:rFonts w:eastAsia="Times New Roman"/>
      <w:b/>
      <w:kern w:val="0"/>
      <w:szCs w:val="20"/>
    </w:rPr>
  </w:style>
  <w:style w:type="paragraph" w:customStyle="1" w:styleId="affffffb">
    <w:name w:val="Интервьюер"/>
    <w:basedOn w:val="a9"/>
    <w:rsid w:val="00FB75C8"/>
    <w:pPr>
      <w:shd w:val="clear" w:color="auto" w:fill="D9D9D9"/>
      <w:spacing w:before="60"/>
    </w:pPr>
    <w:rPr>
      <w:i/>
    </w:rPr>
  </w:style>
  <w:style w:type="paragraph" w:customStyle="1" w:styleId="answeroption">
    <w:name w:val="answer option"/>
    <w:basedOn w:val="a9"/>
    <w:rsid w:val="00FB75C8"/>
    <w:pPr>
      <w:tabs>
        <w:tab w:val="num" w:pos="720"/>
      </w:tabs>
      <w:ind w:left="720" w:hanging="320"/>
      <w:jc w:val="both"/>
    </w:pPr>
    <w:rPr>
      <w:szCs w:val="20"/>
    </w:rPr>
  </w:style>
  <w:style w:type="paragraph" w:customStyle="1" w:styleId="2e">
    <w:name w:val="Абзац списка2"/>
    <w:basedOn w:val="a9"/>
    <w:rsid w:val="00875035"/>
    <w:pPr>
      <w:ind w:left="720"/>
    </w:pPr>
  </w:style>
  <w:style w:type="paragraph" w:customStyle="1" w:styleId="1f2">
    <w:name w:val="Знак Знак1"/>
    <w:basedOn w:val="a9"/>
    <w:rsid w:val="00875035"/>
    <w:pPr>
      <w:spacing w:before="100" w:beforeAutospacing="1" w:after="100" w:afterAutospacing="1"/>
    </w:pPr>
    <w:rPr>
      <w:rFonts w:ascii="Tahoma" w:hAnsi="Tahoma" w:cs="Tahoma"/>
      <w:sz w:val="20"/>
      <w:szCs w:val="20"/>
      <w:lang w:val="en-US" w:eastAsia="en-US"/>
    </w:rPr>
  </w:style>
  <w:style w:type="table" w:customStyle="1" w:styleId="GridTable4Accent11">
    <w:name w:val="Grid Table 4 Accent 11"/>
    <w:basedOn w:val="ab"/>
    <w:uiPriority w:val="49"/>
    <w:rsid w:val="00875035"/>
    <w:rPr>
      <w:rFonts w:eastAsia="Calibri"/>
      <w:sz w:val="26"/>
      <w:szCs w:val="26"/>
      <w:lang w:eastAsia="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411">
    <w:name w:val="Таблица-сетка 4 — акцент 11"/>
    <w:basedOn w:val="ab"/>
    <w:uiPriority w:val="49"/>
    <w:rsid w:val="00F8609B"/>
    <w:rPr>
      <w:rFonts w:eastAsia="Calibri"/>
      <w:sz w:val="26"/>
      <w:szCs w:val="26"/>
      <w:lang w:eastAsia="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311">
    <w:name w:val="Таблица-сетка 3 — акцент 11"/>
    <w:basedOn w:val="ab"/>
    <w:uiPriority w:val="48"/>
    <w:rsid w:val="00F8609B"/>
    <w:rPr>
      <w:rFonts w:eastAsia="Calibri"/>
      <w:sz w:val="26"/>
      <w:szCs w:val="26"/>
      <w:lang w:eastAsia="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7733">
      <w:bodyDiv w:val="1"/>
      <w:marLeft w:val="0"/>
      <w:marRight w:val="0"/>
      <w:marTop w:val="0"/>
      <w:marBottom w:val="0"/>
      <w:divBdr>
        <w:top w:val="none" w:sz="0" w:space="0" w:color="auto"/>
        <w:left w:val="none" w:sz="0" w:space="0" w:color="auto"/>
        <w:bottom w:val="none" w:sz="0" w:space="0" w:color="auto"/>
        <w:right w:val="none" w:sz="0" w:space="0" w:color="auto"/>
      </w:divBdr>
      <w:divsChild>
        <w:div w:id="453448154">
          <w:marLeft w:val="907"/>
          <w:marRight w:val="0"/>
          <w:marTop w:val="0"/>
          <w:marBottom w:val="0"/>
          <w:divBdr>
            <w:top w:val="none" w:sz="0" w:space="0" w:color="auto"/>
            <w:left w:val="none" w:sz="0" w:space="0" w:color="auto"/>
            <w:bottom w:val="none" w:sz="0" w:space="0" w:color="auto"/>
            <w:right w:val="none" w:sz="0" w:space="0" w:color="auto"/>
          </w:divBdr>
        </w:div>
        <w:div w:id="519051964">
          <w:marLeft w:val="907"/>
          <w:marRight w:val="0"/>
          <w:marTop w:val="0"/>
          <w:marBottom w:val="0"/>
          <w:divBdr>
            <w:top w:val="none" w:sz="0" w:space="0" w:color="auto"/>
            <w:left w:val="none" w:sz="0" w:space="0" w:color="auto"/>
            <w:bottom w:val="none" w:sz="0" w:space="0" w:color="auto"/>
            <w:right w:val="none" w:sz="0" w:space="0" w:color="auto"/>
          </w:divBdr>
        </w:div>
        <w:div w:id="731857214">
          <w:marLeft w:val="907"/>
          <w:marRight w:val="0"/>
          <w:marTop w:val="0"/>
          <w:marBottom w:val="0"/>
          <w:divBdr>
            <w:top w:val="none" w:sz="0" w:space="0" w:color="auto"/>
            <w:left w:val="none" w:sz="0" w:space="0" w:color="auto"/>
            <w:bottom w:val="none" w:sz="0" w:space="0" w:color="auto"/>
            <w:right w:val="none" w:sz="0" w:space="0" w:color="auto"/>
          </w:divBdr>
        </w:div>
        <w:div w:id="1001197341">
          <w:marLeft w:val="907"/>
          <w:marRight w:val="0"/>
          <w:marTop w:val="0"/>
          <w:marBottom w:val="0"/>
          <w:divBdr>
            <w:top w:val="none" w:sz="0" w:space="0" w:color="auto"/>
            <w:left w:val="none" w:sz="0" w:space="0" w:color="auto"/>
            <w:bottom w:val="none" w:sz="0" w:space="0" w:color="auto"/>
            <w:right w:val="none" w:sz="0" w:space="0" w:color="auto"/>
          </w:divBdr>
        </w:div>
        <w:div w:id="1346908294">
          <w:marLeft w:val="907"/>
          <w:marRight w:val="0"/>
          <w:marTop w:val="0"/>
          <w:marBottom w:val="0"/>
          <w:divBdr>
            <w:top w:val="none" w:sz="0" w:space="0" w:color="auto"/>
            <w:left w:val="none" w:sz="0" w:space="0" w:color="auto"/>
            <w:bottom w:val="none" w:sz="0" w:space="0" w:color="auto"/>
            <w:right w:val="none" w:sz="0" w:space="0" w:color="auto"/>
          </w:divBdr>
        </w:div>
        <w:div w:id="1762868582">
          <w:marLeft w:val="907"/>
          <w:marRight w:val="0"/>
          <w:marTop w:val="0"/>
          <w:marBottom w:val="0"/>
          <w:divBdr>
            <w:top w:val="none" w:sz="0" w:space="0" w:color="auto"/>
            <w:left w:val="none" w:sz="0" w:space="0" w:color="auto"/>
            <w:bottom w:val="none" w:sz="0" w:space="0" w:color="auto"/>
            <w:right w:val="none" w:sz="0" w:space="0" w:color="auto"/>
          </w:divBdr>
        </w:div>
      </w:divsChild>
    </w:div>
    <w:div w:id="30619881">
      <w:bodyDiv w:val="1"/>
      <w:marLeft w:val="0"/>
      <w:marRight w:val="0"/>
      <w:marTop w:val="0"/>
      <w:marBottom w:val="0"/>
      <w:divBdr>
        <w:top w:val="none" w:sz="0" w:space="0" w:color="auto"/>
        <w:left w:val="none" w:sz="0" w:space="0" w:color="auto"/>
        <w:bottom w:val="none" w:sz="0" w:space="0" w:color="auto"/>
        <w:right w:val="none" w:sz="0" w:space="0" w:color="auto"/>
      </w:divBdr>
      <w:divsChild>
        <w:div w:id="958609011">
          <w:marLeft w:val="0"/>
          <w:marRight w:val="0"/>
          <w:marTop w:val="0"/>
          <w:marBottom w:val="0"/>
          <w:divBdr>
            <w:top w:val="single" w:sz="4" w:space="0" w:color="072C6F"/>
            <w:left w:val="single" w:sz="4" w:space="0" w:color="072C6F"/>
            <w:bottom w:val="none" w:sz="0" w:space="0" w:color="auto"/>
            <w:right w:val="single" w:sz="4" w:space="0" w:color="072C6F"/>
          </w:divBdr>
          <w:divsChild>
            <w:div w:id="12347577">
              <w:marLeft w:val="0"/>
              <w:marRight w:val="0"/>
              <w:marTop w:val="0"/>
              <w:marBottom w:val="0"/>
              <w:divBdr>
                <w:top w:val="none" w:sz="0" w:space="0" w:color="auto"/>
                <w:left w:val="none" w:sz="0" w:space="0" w:color="auto"/>
                <w:bottom w:val="none" w:sz="0" w:space="0" w:color="auto"/>
                <w:right w:val="none" w:sz="0" w:space="0" w:color="auto"/>
              </w:divBdr>
              <w:divsChild>
                <w:div w:id="2021658845">
                  <w:marLeft w:val="2596"/>
                  <w:marRight w:val="2596"/>
                  <w:marTop w:val="0"/>
                  <w:marBottom w:val="0"/>
                  <w:divBdr>
                    <w:top w:val="none" w:sz="0" w:space="0" w:color="auto"/>
                    <w:left w:val="none" w:sz="0" w:space="0" w:color="auto"/>
                    <w:bottom w:val="none" w:sz="0" w:space="0" w:color="auto"/>
                    <w:right w:val="none" w:sz="0" w:space="0" w:color="auto"/>
                  </w:divBdr>
                  <w:divsChild>
                    <w:div w:id="2003386996">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sChild>
        </w:div>
      </w:divsChild>
    </w:div>
    <w:div w:id="80686583">
      <w:bodyDiv w:val="1"/>
      <w:marLeft w:val="0"/>
      <w:marRight w:val="0"/>
      <w:marTop w:val="0"/>
      <w:marBottom w:val="0"/>
      <w:divBdr>
        <w:top w:val="none" w:sz="0" w:space="0" w:color="auto"/>
        <w:left w:val="none" w:sz="0" w:space="0" w:color="auto"/>
        <w:bottom w:val="none" w:sz="0" w:space="0" w:color="auto"/>
        <w:right w:val="none" w:sz="0" w:space="0" w:color="auto"/>
      </w:divBdr>
      <w:divsChild>
        <w:div w:id="966855521">
          <w:marLeft w:val="0"/>
          <w:marRight w:val="0"/>
          <w:marTop w:val="0"/>
          <w:marBottom w:val="0"/>
          <w:divBdr>
            <w:top w:val="single" w:sz="2" w:space="0" w:color="072C6F"/>
            <w:left w:val="single" w:sz="2" w:space="0" w:color="072C6F"/>
            <w:bottom w:val="none" w:sz="0" w:space="0" w:color="auto"/>
            <w:right w:val="single" w:sz="2" w:space="0" w:color="072C6F"/>
          </w:divBdr>
          <w:divsChild>
            <w:div w:id="1399087939">
              <w:marLeft w:val="0"/>
              <w:marRight w:val="0"/>
              <w:marTop w:val="0"/>
              <w:marBottom w:val="0"/>
              <w:divBdr>
                <w:top w:val="none" w:sz="0" w:space="0" w:color="auto"/>
                <w:left w:val="none" w:sz="0" w:space="0" w:color="auto"/>
                <w:bottom w:val="none" w:sz="0" w:space="0" w:color="auto"/>
                <w:right w:val="none" w:sz="0" w:space="0" w:color="auto"/>
              </w:divBdr>
              <w:divsChild>
                <w:div w:id="1640913368">
                  <w:marLeft w:val="1863"/>
                  <w:marRight w:val="1863"/>
                  <w:marTop w:val="0"/>
                  <w:marBottom w:val="0"/>
                  <w:divBdr>
                    <w:top w:val="none" w:sz="0" w:space="0" w:color="auto"/>
                    <w:left w:val="none" w:sz="0" w:space="0" w:color="auto"/>
                    <w:bottom w:val="none" w:sz="0" w:space="0" w:color="auto"/>
                    <w:right w:val="none" w:sz="0" w:space="0" w:color="auto"/>
                  </w:divBdr>
                  <w:divsChild>
                    <w:div w:id="1385593453">
                      <w:marLeft w:val="0"/>
                      <w:marRight w:val="0"/>
                      <w:marTop w:val="313"/>
                      <w:marBottom w:val="0"/>
                      <w:divBdr>
                        <w:top w:val="none" w:sz="0" w:space="0" w:color="auto"/>
                        <w:left w:val="none" w:sz="0" w:space="0" w:color="auto"/>
                        <w:bottom w:val="none" w:sz="0" w:space="0" w:color="auto"/>
                        <w:right w:val="none" w:sz="0" w:space="0" w:color="auto"/>
                      </w:divBdr>
                    </w:div>
                  </w:divsChild>
                </w:div>
              </w:divsChild>
            </w:div>
          </w:divsChild>
        </w:div>
      </w:divsChild>
    </w:div>
    <w:div w:id="266625398">
      <w:bodyDiv w:val="1"/>
      <w:marLeft w:val="0"/>
      <w:marRight w:val="0"/>
      <w:marTop w:val="0"/>
      <w:marBottom w:val="0"/>
      <w:divBdr>
        <w:top w:val="none" w:sz="0" w:space="0" w:color="auto"/>
        <w:left w:val="none" w:sz="0" w:space="0" w:color="auto"/>
        <w:bottom w:val="none" w:sz="0" w:space="0" w:color="auto"/>
        <w:right w:val="none" w:sz="0" w:space="0" w:color="auto"/>
      </w:divBdr>
    </w:div>
    <w:div w:id="447286325">
      <w:bodyDiv w:val="1"/>
      <w:marLeft w:val="0"/>
      <w:marRight w:val="0"/>
      <w:marTop w:val="0"/>
      <w:marBottom w:val="0"/>
      <w:divBdr>
        <w:top w:val="none" w:sz="0" w:space="0" w:color="auto"/>
        <w:left w:val="single" w:sz="36" w:space="0" w:color="FFFFFF"/>
        <w:bottom w:val="none" w:sz="0" w:space="0" w:color="auto"/>
        <w:right w:val="single" w:sz="36" w:space="0" w:color="FFFFFF"/>
      </w:divBdr>
      <w:divsChild>
        <w:div w:id="844131550">
          <w:marLeft w:val="0"/>
          <w:marRight w:val="0"/>
          <w:marTop w:val="0"/>
          <w:marBottom w:val="0"/>
          <w:divBdr>
            <w:top w:val="none" w:sz="0" w:space="0" w:color="auto"/>
            <w:left w:val="none" w:sz="0" w:space="0" w:color="auto"/>
            <w:bottom w:val="none" w:sz="0" w:space="0" w:color="auto"/>
            <w:right w:val="none" w:sz="0" w:space="0" w:color="auto"/>
          </w:divBdr>
          <w:divsChild>
            <w:div w:id="626817197">
              <w:marLeft w:val="78"/>
              <w:marRight w:val="0"/>
              <w:marTop w:val="0"/>
              <w:marBottom w:val="0"/>
              <w:divBdr>
                <w:top w:val="none" w:sz="0" w:space="0" w:color="auto"/>
                <w:left w:val="none" w:sz="0" w:space="0" w:color="auto"/>
                <w:bottom w:val="none" w:sz="0" w:space="0" w:color="auto"/>
                <w:right w:val="none" w:sz="0" w:space="0" w:color="auto"/>
              </w:divBdr>
              <w:divsChild>
                <w:div w:id="113184653">
                  <w:marLeft w:val="0"/>
                  <w:marRight w:val="0"/>
                  <w:marTop w:val="0"/>
                  <w:marBottom w:val="0"/>
                  <w:divBdr>
                    <w:top w:val="none" w:sz="0" w:space="0" w:color="auto"/>
                    <w:left w:val="none" w:sz="0" w:space="0" w:color="auto"/>
                    <w:bottom w:val="none" w:sz="0" w:space="0" w:color="auto"/>
                    <w:right w:val="none" w:sz="0" w:space="0" w:color="auto"/>
                  </w:divBdr>
                  <w:divsChild>
                    <w:div w:id="1012225340">
                      <w:marLeft w:val="0"/>
                      <w:marRight w:val="0"/>
                      <w:marTop w:val="0"/>
                      <w:marBottom w:val="78"/>
                      <w:divBdr>
                        <w:top w:val="none" w:sz="0" w:space="0" w:color="auto"/>
                        <w:left w:val="none" w:sz="0" w:space="0" w:color="auto"/>
                        <w:bottom w:val="none" w:sz="0" w:space="0" w:color="auto"/>
                        <w:right w:val="none" w:sz="0" w:space="0" w:color="auto"/>
                      </w:divBdr>
                      <w:divsChild>
                        <w:div w:id="798064584">
                          <w:marLeft w:val="0"/>
                          <w:marRight w:val="0"/>
                          <w:marTop w:val="0"/>
                          <w:marBottom w:val="0"/>
                          <w:divBdr>
                            <w:top w:val="none" w:sz="0" w:space="0" w:color="auto"/>
                            <w:left w:val="none" w:sz="0" w:space="0" w:color="auto"/>
                            <w:bottom w:val="none" w:sz="0" w:space="0" w:color="auto"/>
                            <w:right w:val="none" w:sz="0" w:space="0" w:color="auto"/>
                          </w:divBdr>
                          <w:divsChild>
                            <w:div w:id="83017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8296768">
      <w:bodyDiv w:val="1"/>
      <w:marLeft w:val="0"/>
      <w:marRight w:val="0"/>
      <w:marTop w:val="0"/>
      <w:marBottom w:val="0"/>
      <w:divBdr>
        <w:top w:val="none" w:sz="0" w:space="0" w:color="auto"/>
        <w:left w:val="none" w:sz="0" w:space="0" w:color="auto"/>
        <w:bottom w:val="none" w:sz="0" w:space="0" w:color="auto"/>
        <w:right w:val="none" w:sz="0" w:space="0" w:color="auto"/>
      </w:divBdr>
    </w:div>
    <w:div w:id="648360944">
      <w:bodyDiv w:val="1"/>
      <w:marLeft w:val="0"/>
      <w:marRight w:val="0"/>
      <w:marTop w:val="0"/>
      <w:marBottom w:val="0"/>
      <w:divBdr>
        <w:top w:val="none" w:sz="0" w:space="0" w:color="auto"/>
        <w:left w:val="none" w:sz="0" w:space="0" w:color="auto"/>
        <w:bottom w:val="none" w:sz="0" w:space="0" w:color="auto"/>
        <w:right w:val="none" w:sz="0" w:space="0" w:color="auto"/>
      </w:divBdr>
    </w:div>
    <w:div w:id="785392058">
      <w:bodyDiv w:val="1"/>
      <w:marLeft w:val="0"/>
      <w:marRight w:val="0"/>
      <w:marTop w:val="0"/>
      <w:marBottom w:val="0"/>
      <w:divBdr>
        <w:top w:val="none" w:sz="0" w:space="0" w:color="auto"/>
        <w:left w:val="none" w:sz="0" w:space="0" w:color="auto"/>
        <w:bottom w:val="none" w:sz="0" w:space="0" w:color="auto"/>
        <w:right w:val="none" w:sz="0" w:space="0" w:color="auto"/>
      </w:divBdr>
      <w:divsChild>
        <w:div w:id="737821167">
          <w:marLeft w:val="547"/>
          <w:marRight w:val="0"/>
          <w:marTop w:val="86"/>
          <w:marBottom w:val="0"/>
          <w:divBdr>
            <w:top w:val="none" w:sz="0" w:space="0" w:color="auto"/>
            <w:left w:val="none" w:sz="0" w:space="0" w:color="auto"/>
            <w:bottom w:val="none" w:sz="0" w:space="0" w:color="auto"/>
            <w:right w:val="none" w:sz="0" w:space="0" w:color="auto"/>
          </w:divBdr>
        </w:div>
        <w:div w:id="1364138300">
          <w:marLeft w:val="547"/>
          <w:marRight w:val="0"/>
          <w:marTop w:val="86"/>
          <w:marBottom w:val="0"/>
          <w:divBdr>
            <w:top w:val="none" w:sz="0" w:space="0" w:color="auto"/>
            <w:left w:val="none" w:sz="0" w:space="0" w:color="auto"/>
            <w:bottom w:val="none" w:sz="0" w:space="0" w:color="auto"/>
            <w:right w:val="none" w:sz="0" w:space="0" w:color="auto"/>
          </w:divBdr>
        </w:div>
        <w:div w:id="2012835199">
          <w:marLeft w:val="547"/>
          <w:marRight w:val="0"/>
          <w:marTop w:val="86"/>
          <w:marBottom w:val="0"/>
          <w:divBdr>
            <w:top w:val="none" w:sz="0" w:space="0" w:color="auto"/>
            <w:left w:val="none" w:sz="0" w:space="0" w:color="auto"/>
            <w:bottom w:val="none" w:sz="0" w:space="0" w:color="auto"/>
            <w:right w:val="none" w:sz="0" w:space="0" w:color="auto"/>
          </w:divBdr>
        </w:div>
      </w:divsChild>
    </w:div>
    <w:div w:id="796607046">
      <w:bodyDiv w:val="1"/>
      <w:marLeft w:val="0"/>
      <w:marRight w:val="0"/>
      <w:marTop w:val="0"/>
      <w:marBottom w:val="0"/>
      <w:divBdr>
        <w:top w:val="none" w:sz="0" w:space="0" w:color="auto"/>
        <w:left w:val="none" w:sz="0" w:space="0" w:color="auto"/>
        <w:bottom w:val="none" w:sz="0" w:space="0" w:color="auto"/>
        <w:right w:val="none" w:sz="0" w:space="0" w:color="auto"/>
      </w:divBdr>
      <w:divsChild>
        <w:div w:id="262110371">
          <w:marLeft w:val="0"/>
          <w:marRight w:val="0"/>
          <w:marTop w:val="0"/>
          <w:marBottom w:val="0"/>
          <w:divBdr>
            <w:top w:val="none" w:sz="0" w:space="0" w:color="auto"/>
            <w:left w:val="none" w:sz="0" w:space="0" w:color="auto"/>
            <w:bottom w:val="none" w:sz="0" w:space="0" w:color="auto"/>
            <w:right w:val="none" w:sz="0" w:space="0" w:color="auto"/>
          </w:divBdr>
          <w:divsChild>
            <w:div w:id="330722565">
              <w:marLeft w:val="0"/>
              <w:marRight w:val="0"/>
              <w:marTop w:val="0"/>
              <w:marBottom w:val="0"/>
              <w:divBdr>
                <w:top w:val="none" w:sz="0" w:space="0" w:color="auto"/>
                <w:left w:val="none" w:sz="0" w:space="0" w:color="auto"/>
                <w:bottom w:val="none" w:sz="0" w:space="0" w:color="auto"/>
                <w:right w:val="none" w:sz="0" w:space="0" w:color="auto"/>
              </w:divBdr>
              <w:divsChild>
                <w:div w:id="1342972841">
                  <w:marLeft w:val="0"/>
                  <w:marRight w:val="0"/>
                  <w:marTop w:val="0"/>
                  <w:marBottom w:val="0"/>
                  <w:divBdr>
                    <w:top w:val="none" w:sz="0" w:space="0" w:color="auto"/>
                    <w:left w:val="none" w:sz="0" w:space="0" w:color="auto"/>
                    <w:bottom w:val="none" w:sz="0" w:space="0" w:color="auto"/>
                    <w:right w:val="none" w:sz="0" w:space="0" w:color="auto"/>
                  </w:divBdr>
                  <w:divsChild>
                    <w:div w:id="507058630">
                      <w:marLeft w:val="0"/>
                      <w:marRight w:val="0"/>
                      <w:marTop w:val="0"/>
                      <w:marBottom w:val="0"/>
                      <w:divBdr>
                        <w:top w:val="none" w:sz="0" w:space="0" w:color="auto"/>
                        <w:left w:val="none" w:sz="0" w:space="0" w:color="auto"/>
                        <w:bottom w:val="none" w:sz="0" w:space="0" w:color="auto"/>
                        <w:right w:val="none" w:sz="0" w:space="0" w:color="auto"/>
                      </w:divBdr>
                      <w:divsChild>
                        <w:div w:id="43937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2624658">
      <w:bodyDiv w:val="1"/>
      <w:marLeft w:val="0"/>
      <w:marRight w:val="0"/>
      <w:marTop w:val="0"/>
      <w:marBottom w:val="0"/>
      <w:divBdr>
        <w:top w:val="none" w:sz="0" w:space="0" w:color="auto"/>
        <w:left w:val="none" w:sz="0" w:space="0" w:color="auto"/>
        <w:bottom w:val="none" w:sz="0" w:space="0" w:color="auto"/>
        <w:right w:val="none" w:sz="0" w:space="0" w:color="auto"/>
      </w:divBdr>
    </w:div>
    <w:div w:id="1042749367">
      <w:bodyDiv w:val="1"/>
      <w:marLeft w:val="0"/>
      <w:marRight w:val="0"/>
      <w:marTop w:val="0"/>
      <w:marBottom w:val="0"/>
      <w:divBdr>
        <w:top w:val="none" w:sz="0" w:space="0" w:color="auto"/>
        <w:left w:val="none" w:sz="0" w:space="0" w:color="auto"/>
        <w:bottom w:val="none" w:sz="0" w:space="0" w:color="auto"/>
        <w:right w:val="none" w:sz="0" w:space="0" w:color="auto"/>
      </w:divBdr>
      <w:divsChild>
        <w:div w:id="1020814174">
          <w:marLeft w:val="0"/>
          <w:marRight w:val="0"/>
          <w:marTop w:val="0"/>
          <w:marBottom w:val="0"/>
          <w:divBdr>
            <w:top w:val="single" w:sz="4" w:space="0" w:color="072C6F"/>
            <w:left w:val="single" w:sz="4" w:space="0" w:color="072C6F"/>
            <w:bottom w:val="none" w:sz="0" w:space="0" w:color="auto"/>
            <w:right w:val="single" w:sz="4" w:space="0" w:color="072C6F"/>
          </w:divBdr>
          <w:divsChild>
            <w:div w:id="1594391689">
              <w:marLeft w:val="0"/>
              <w:marRight w:val="0"/>
              <w:marTop w:val="0"/>
              <w:marBottom w:val="0"/>
              <w:divBdr>
                <w:top w:val="none" w:sz="0" w:space="0" w:color="auto"/>
                <w:left w:val="none" w:sz="0" w:space="0" w:color="auto"/>
                <w:bottom w:val="none" w:sz="0" w:space="0" w:color="auto"/>
                <w:right w:val="none" w:sz="0" w:space="0" w:color="auto"/>
              </w:divBdr>
              <w:divsChild>
                <w:div w:id="426075702">
                  <w:marLeft w:val="2596"/>
                  <w:marRight w:val="2596"/>
                  <w:marTop w:val="0"/>
                  <w:marBottom w:val="0"/>
                  <w:divBdr>
                    <w:top w:val="none" w:sz="0" w:space="0" w:color="auto"/>
                    <w:left w:val="none" w:sz="0" w:space="0" w:color="auto"/>
                    <w:bottom w:val="none" w:sz="0" w:space="0" w:color="auto"/>
                    <w:right w:val="none" w:sz="0" w:space="0" w:color="auto"/>
                  </w:divBdr>
                  <w:divsChild>
                    <w:div w:id="232930913">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sChild>
        </w:div>
      </w:divsChild>
    </w:div>
    <w:div w:id="1264418657">
      <w:bodyDiv w:val="1"/>
      <w:marLeft w:val="0"/>
      <w:marRight w:val="0"/>
      <w:marTop w:val="0"/>
      <w:marBottom w:val="0"/>
      <w:divBdr>
        <w:top w:val="none" w:sz="0" w:space="0" w:color="auto"/>
        <w:left w:val="none" w:sz="0" w:space="0" w:color="auto"/>
        <w:bottom w:val="none" w:sz="0" w:space="0" w:color="auto"/>
        <w:right w:val="none" w:sz="0" w:space="0" w:color="auto"/>
      </w:divBdr>
    </w:div>
    <w:div w:id="1276061723">
      <w:bodyDiv w:val="1"/>
      <w:marLeft w:val="0"/>
      <w:marRight w:val="0"/>
      <w:marTop w:val="0"/>
      <w:marBottom w:val="0"/>
      <w:divBdr>
        <w:top w:val="none" w:sz="0" w:space="0" w:color="auto"/>
        <w:left w:val="none" w:sz="0" w:space="0" w:color="auto"/>
        <w:bottom w:val="none" w:sz="0" w:space="0" w:color="auto"/>
        <w:right w:val="none" w:sz="0" w:space="0" w:color="auto"/>
      </w:divBdr>
      <w:divsChild>
        <w:div w:id="1351908963">
          <w:marLeft w:val="0"/>
          <w:marRight w:val="0"/>
          <w:marTop w:val="0"/>
          <w:marBottom w:val="0"/>
          <w:divBdr>
            <w:top w:val="none" w:sz="0" w:space="0" w:color="auto"/>
            <w:left w:val="none" w:sz="0" w:space="0" w:color="auto"/>
            <w:bottom w:val="none" w:sz="0" w:space="0" w:color="auto"/>
            <w:right w:val="none" w:sz="0" w:space="0" w:color="auto"/>
          </w:divBdr>
          <w:divsChild>
            <w:div w:id="571811157">
              <w:marLeft w:val="0"/>
              <w:marRight w:val="0"/>
              <w:marTop w:val="0"/>
              <w:marBottom w:val="0"/>
              <w:divBdr>
                <w:top w:val="none" w:sz="0" w:space="0" w:color="auto"/>
                <w:left w:val="none" w:sz="0" w:space="0" w:color="auto"/>
                <w:bottom w:val="none" w:sz="0" w:space="0" w:color="auto"/>
                <w:right w:val="none" w:sz="0" w:space="0" w:color="auto"/>
              </w:divBdr>
              <w:divsChild>
                <w:div w:id="365451374">
                  <w:marLeft w:val="0"/>
                  <w:marRight w:val="0"/>
                  <w:marTop w:val="0"/>
                  <w:marBottom w:val="0"/>
                  <w:divBdr>
                    <w:top w:val="none" w:sz="0" w:space="0" w:color="auto"/>
                    <w:left w:val="none" w:sz="0" w:space="0" w:color="auto"/>
                    <w:bottom w:val="none" w:sz="0" w:space="0" w:color="auto"/>
                    <w:right w:val="none" w:sz="0" w:space="0" w:color="auto"/>
                  </w:divBdr>
                  <w:divsChild>
                    <w:div w:id="17200861">
                      <w:marLeft w:val="0"/>
                      <w:marRight w:val="0"/>
                      <w:marTop w:val="0"/>
                      <w:marBottom w:val="0"/>
                      <w:divBdr>
                        <w:top w:val="none" w:sz="0" w:space="0" w:color="auto"/>
                        <w:left w:val="none" w:sz="0" w:space="0" w:color="auto"/>
                        <w:bottom w:val="none" w:sz="0" w:space="0" w:color="auto"/>
                        <w:right w:val="none" w:sz="0" w:space="0" w:color="auto"/>
                      </w:divBdr>
                      <w:divsChild>
                        <w:div w:id="92827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2931996">
      <w:bodyDiv w:val="1"/>
      <w:marLeft w:val="0"/>
      <w:marRight w:val="0"/>
      <w:marTop w:val="0"/>
      <w:marBottom w:val="0"/>
      <w:divBdr>
        <w:top w:val="none" w:sz="0" w:space="0" w:color="auto"/>
        <w:left w:val="none" w:sz="0" w:space="0" w:color="auto"/>
        <w:bottom w:val="none" w:sz="0" w:space="0" w:color="auto"/>
        <w:right w:val="none" w:sz="0" w:space="0" w:color="auto"/>
      </w:divBdr>
    </w:div>
    <w:div w:id="1705868183">
      <w:bodyDiv w:val="1"/>
      <w:marLeft w:val="0"/>
      <w:marRight w:val="0"/>
      <w:marTop w:val="0"/>
      <w:marBottom w:val="0"/>
      <w:divBdr>
        <w:top w:val="none" w:sz="0" w:space="0" w:color="auto"/>
        <w:left w:val="none" w:sz="0" w:space="0" w:color="auto"/>
        <w:bottom w:val="none" w:sz="0" w:space="0" w:color="auto"/>
        <w:right w:val="none" w:sz="0" w:space="0" w:color="auto"/>
      </w:divBdr>
    </w:div>
    <w:div w:id="1786726782">
      <w:bodyDiv w:val="1"/>
      <w:marLeft w:val="0"/>
      <w:marRight w:val="0"/>
      <w:marTop w:val="0"/>
      <w:marBottom w:val="0"/>
      <w:divBdr>
        <w:top w:val="none" w:sz="0" w:space="0" w:color="auto"/>
        <w:left w:val="single" w:sz="36" w:space="0" w:color="FFFFFF"/>
        <w:bottom w:val="none" w:sz="0" w:space="0" w:color="auto"/>
        <w:right w:val="single" w:sz="36" w:space="0" w:color="FFFFFF"/>
      </w:divBdr>
      <w:divsChild>
        <w:div w:id="1430278739">
          <w:marLeft w:val="0"/>
          <w:marRight w:val="0"/>
          <w:marTop w:val="0"/>
          <w:marBottom w:val="0"/>
          <w:divBdr>
            <w:top w:val="none" w:sz="0" w:space="0" w:color="auto"/>
            <w:left w:val="none" w:sz="0" w:space="0" w:color="auto"/>
            <w:bottom w:val="none" w:sz="0" w:space="0" w:color="auto"/>
            <w:right w:val="none" w:sz="0" w:space="0" w:color="auto"/>
          </w:divBdr>
          <w:divsChild>
            <w:div w:id="1056472582">
              <w:marLeft w:val="78"/>
              <w:marRight w:val="0"/>
              <w:marTop w:val="0"/>
              <w:marBottom w:val="0"/>
              <w:divBdr>
                <w:top w:val="none" w:sz="0" w:space="0" w:color="auto"/>
                <w:left w:val="none" w:sz="0" w:space="0" w:color="auto"/>
                <w:bottom w:val="none" w:sz="0" w:space="0" w:color="auto"/>
                <w:right w:val="none" w:sz="0" w:space="0" w:color="auto"/>
              </w:divBdr>
              <w:divsChild>
                <w:div w:id="985551522">
                  <w:marLeft w:val="0"/>
                  <w:marRight w:val="0"/>
                  <w:marTop w:val="0"/>
                  <w:marBottom w:val="0"/>
                  <w:divBdr>
                    <w:top w:val="none" w:sz="0" w:space="0" w:color="auto"/>
                    <w:left w:val="none" w:sz="0" w:space="0" w:color="auto"/>
                    <w:bottom w:val="none" w:sz="0" w:space="0" w:color="auto"/>
                    <w:right w:val="none" w:sz="0" w:space="0" w:color="auto"/>
                  </w:divBdr>
                  <w:divsChild>
                    <w:div w:id="1754430991">
                      <w:marLeft w:val="0"/>
                      <w:marRight w:val="0"/>
                      <w:marTop w:val="0"/>
                      <w:marBottom w:val="0"/>
                      <w:divBdr>
                        <w:top w:val="single" w:sz="8" w:space="0" w:color="B0180B"/>
                        <w:left w:val="single" w:sz="8" w:space="0" w:color="B0180B"/>
                        <w:bottom w:val="single" w:sz="8" w:space="0" w:color="B0180B"/>
                        <w:right w:val="single" w:sz="8" w:space="0" w:color="B0180B"/>
                      </w:divBdr>
                      <w:divsChild>
                        <w:div w:id="1245532298">
                          <w:marLeft w:val="78"/>
                          <w:marRight w:val="78"/>
                          <w:marTop w:val="78"/>
                          <w:marBottom w:val="78"/>
                          <w:divBdr>
                            <w:top w:val="none" w:sz="0" w:space="0" w:color="auto"/>
                            <w:left w:val="none" w:sz="0" w:space="0" w:color="auto"/>
                            <w:bottom w:val="none" w:sz="0" w:space="0" w:color="auto"/>
                            <w:right w:val="none" w:sz="0" w:space="0" w:color="auto"/>
                          </w:divBdr>
                        </w:div>
                      </w:divsChild>
                    </w:div>
                  </w:divsChild>
                </w:div>
              </w:divsChild>
            </w:div>
          </w:divsChild>
        </w:div>
      </w:divsChild>
    </w:div>
    <w:div w:id="1796293808">
      <w:bodyDiv w:val="1"/>
      <w:marLeft w:val="0"/>
      <w:marRight w:val="0"/>
      <w:marTop w:val="0"/>
      <w:marBottom w:val="0"/>
      <w:divBdr>
        <w:top w:val="none" w:sz="0" w:space="0" w:color="auto"/>
        <w:left w:val="none" w:sz="0" w:space="0" w:color="auto"/>
        <w:bottom w:val="none" w:sz="0" w:space="0" w:color="auto"/>
        <w:right w:val="none" w:sz="0" w:space="0" w:color="auto"/>
      </w:divBdr>
    </w:div>
    <w:div w:id="1883860143">
      <w:bodyDiv w:val="1"/>
      <w:marLeft w:val="0"/>
      <w:marRight w:val="0"/>
      <w:marTop w:val="0"/>
      <w:marBottom w:val="0"/>
      <w:divBdr>
        <w:top w:val="none" w:sz="0" w:space="0" w:color="auto"/>
        <w:left w:val="none" w:sz="0" w:space="0" w:color="auto"/>
        <w:bottom w:val="none" w:sz="0" w:space="0" w:color="auto"/>
        <w:right w:val="none" w:sz="0" w:space="0" w:color="auto"/>
      </w:divBdr>
    </w:div>
    <w:div w:id="1980648509">
      <w:bodyDiv w:val="1"/>
      <w:marLeft w:val="0"/>
      <w:marRight w:val="0"/>
      <w:marTop w:val="0"/>
      <w:marBottom w:val="0"/>
      <w:divBdr>
        <w:top w:val="none" w:sz="0" w:space="0" w:color="auto"/>
        <w:left w:val="none" w:sz="0" w:space="0" w:color="auto"/>
        <w:bottom w:val="none" w:sz="0" w:space="0" w:color="auto"/>
        <w:right w:val="none" w:sz="0" w:space="0" w:color="auto"/>
      </w:divBdr>
    </w:div>
    <w:div w:id="205010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chart" Target="charts/chart16.xml"/><Relationship Id="rId39" Type="http://schemas.openxmlformats.org/officeDocument/2006/relationships/chart" Target="charts/chart29.xml"/><Relationship Id="rId21" Type="http://schemas.openxmlformats.org/officeDocument/2006/relationships/chart" Target="charts/chart11.xml"/><Relationship Id="rId34" Type="http://schemas.openxmlformats.org/officeDocument/2006/relationships/chart" Target="charts/chart24.xml"/><Relationship Id="rId42" Type="http://schemas.openxmlformats.org/officeDocument/2006/relationships/chart" Target="charts/chart32.xml"/><Relationship Id="rId47" Type="http://schemas.openxmlformats.org/officeDocument/2006/relationships/footer" Target="footer1.xml"/><Relationship Id="rId50" Type="http://schemas.openxmlformats.org/officeDocument/2006/relationships/chart" Target="charts/chart38.xml"/><Relationship Id="rId55" Type="http://schemas.openxmlformats.org/officeDocument/2006/relationships/chart" Target="charts/chart43.xml"/><Relationship Id="rId63" Type="http://schemas.openxmlformats.org/officeDocument/2006/relationships/chart" Target="charts/chart51.xml"/><Relationship Id="rId68" Type="http://schemas.openxmlformats.org/officeDocument/2006/relationships/chart" Target="charts/chart56.xml"/><Relationship Id="rId76" Type="http://schemas.openxmlformats.org/officeDocument/2006/relationships/hyperlink" Target="http://www.nisse.ru" TargetMode="External"/><Relationship Id="rId7" Type="http://schemas.openxmlformats.org/officeDocument/2006/relationships/footnotes" Target="footnotes.xml"/><Relationship Id="rId71" Type="http://schemas.openxmlformats.org/officeDocument/2006/relationships/chart" Target="charts/chart59.xml"/><Relationship Id="rId2" Type="http://schemas.openxmlformats.org/officeDocument/2006/relationships/numbering" Target="numbering.xml"/><Relationship Id="rId16" Type="http://schemas.openxmlformats.org/officeDocument/2006/relationships/chart" Target="charts/chart6.xml"/><Relationship Id="rId29" Type="http://schemas.openxmlformats.org/officeDocument/2006/relationships/chart" Target="charts/chart19.xml"/><Relationship Id="rId11" Type="http://schemas.openxmlformats.org/officeDocument/2006/relationships/chart" Target="charts/chart1.xml"/><Relationship Id="rId24" Type="http://schemas.openxmlformats.org/officeDocument/2006/relationships/chart" Target="charts/chart14.xml"/><Relationship Id="rId32" Type="http://schemas.openxmlformats.org/officeDocument/2006/relationships/chart" Target="charts/chart22.xml"/><Relationship Id="rId37" Type="http://schemas.openxmlformats.org/officeDocument/2006/relationships/chart" Target="charts/chart27.xml"/><Relationship Id="rId40" Type="http://schemas.openxmlformats.org/officeDocument/2006/relationships/chart" Target="charts/chart30.xml"/><Relationship Id="rId45" Type="http://schemas.openxmlformats.org/officeDocument/2006/relationships/chart" Target="charts/chart35.xml"/><Relationship Id="rId53" Type="http://schemas.openxmlformats.org/officeDocument/2006/relationships/chart" Target="charts/chart41.xml"/><Relationship Id="rId58" Type="http://schemas.openxmlformats.org/officeDocument/2006/relationships/chart" Target="charts/chart46.xml"/><Relationship Id="rId66" Type="http://schemas.openxmlformats.org/officeDocument/2006/relationships/chart" Target="charts/chart54.xml"/><Relationship Id="rId74" Type="http://schemas.openxmlformats.org/officeDocument/2006/relationships/chart" Target="charts/chart62.xml"/><Relationship Id="rId79"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chart" Target="charts/chart49.xml"/><Relationship Id="rId10" Type="http://schemas.openxmlformats.org/officeDocument/2006/relationships/oleObject" Target="embeddings/oleObject1.bin"/><Relationship Id="rId19" Type="http://schemas.openxmlformats.org/officeDocument/2006/relationships/chart" Target="charts/chart9.xml"/><Relationship Id="rId31" Type="http://schemas.openxmlformats.org/officeDocument/2006/relationships/chart" Target="charts/chart21.xml"/><Relationship Id="rId44" Type="http://schemas.openxmlformats.org/officeDocument/2006/relationships/chart" Target="charts/chart34.xml"/><Relationship Id="rId52" Type="http://schemas.openxmlformats.org/officeDocument/2006/relationships/chart" Target="charts/chart40.xml"/><Relationship Id="rId60" Type="http://schemas.openxmlformats.org/officeDocument/2006/relationships/chart" Target="charts/chart48.xml"/><Relationship Id="rId65" Type="http://schemas.openxmlformats.org/officeDocument/2006/relationships/chart" Target="charts/chart53.xml"/><Relationship Id="rId73" Type="http://schemas.openxmlformats.org/officeDocument/2006/relationships/chart" Target="charts/chart61.xml"/><Relationship Id="rId78"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chart" Target="charts/chart17.xml"/><Relationship Id="rId30" Type="http://schemas.openxmlformats.org/officeDocument/2006/relationships/chart" Target="charts/chart20.xml"/><Relationship Id="rId35" Type="http://schemas.openxmlformats.org/officeDocument/2006/relationships/chart" Target="charts/chart25.xml"/><Relationship Id="rId43" Type="http://schemas.openxmlformats.org/officeDocument/2006/relationships/chart" Target="charts/chart33.xml"/><Relationship Id="rId48" Type="http://schemas.openxmlformats.org/officeDocument/2006/relationships/chart" Target="charts/chart36.xml"/><Relationship Id="rId56" Type="http://schemas.openxmlformats.org/officeDocument/2006/relationships/chart" Target="charts/chart44.xml"/><Relationship Id="rId64" Type="http://schemas.openxmlformats.org/officeDocument/2006/relationships/chart" Target="charts/chart52.xml"/><Relationship Id="rId69" Type="http://schemas.openxmlformats.org/officeDocument/2006/relationships/chart" Target="charts/chart57.xml"/><Relationship Id="rId77" Type="http://schemas.openxmlformats.org/officeDocument/2006/relationships/header" Target="header2.xml"/><Relationship Id="rId8" Type="http://schemas.openxmlformats.org/officeDocument/2006/relationships/endnotes" Target="endnotes.xml"/><Relationship Id="rId51" Type="http://schemas.openxmlformats.org/officeDocument/2006/relationships/chart" Target="charts/chart39.xml"/><Relationship Id="rId72" Type="http://schemas.openxmlformats.org/officeDocument/2006/relationships/chart" Target="charts/chart60.xm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chart" Target="charts/chart15.xml"/><Relationship Id="rId33" Type="http://schemas.openxmlformats.org/officeDocument/2006/relationships/chart" Target="charts/chart23.xml"/><Relationship Id="rId38" Type="http://schemas.openxmlformats.org/officeDocument/2006/relationships/chart" Target="charts/chart28.xml"/><Relationship Id="rId46" Type="http://schemas.openxmlformats.org/officeDocument/2006/relationships/header" Target="header1.xml"/><Relationship Id="rId59" Type="http://schemas.openxmlformats.org/officeDocument/2006/relationships/chart" Target="charts/chart47.xml"/><Relationship Id="rId67" Type="http://schemas.openxmlformats.org/officeDocument/2006/relationships/chart" Target="charts/chart55.xml"/><Relationship Id="rId20" Type="http://schemas.openxmlformats.org/officeDocument/2006/relationships/chart" Target="charts/chart10.xml"/><Relationship Id="rId41" Type="http://schemas.openxmlformats.org/officeDocument/2006/relationships/chart" Target="charts/chart31.xml"/><Relationship Id="rId54" Type="http://schemas.openxmlformats.org/officeDocument/2006/relationships/chart" Target="charts/chart42.xml"/><Relationship Id="rId62" Type="http://schemas.openxmlformats.org/officeDocument/2006/relationships/chart" Target="charts/chart50.xml"/><Relationship Id="rId70" Type="http://schemas.openxmlformats.org/officeDocument/2006/relationships/chart" Target="charts/chart58.xml"/><Relationship Id="rId75" Type="http://schemas.openxmlformats.org/officeDocument/2006/relationships/hyperlink" Target="http://gov.spb.ru/gov/admgub/u_kadr/"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chart" Target="charts/chart18.xml"/><Relationship Id="rId36" Type="http://schemas.openxmlformats.org/officeDocument/2006/relationships/chart" Target="charts/chart26.xml"/><Relationship Id="rId49" Type="http://schemas.openxmlformats.org/officeDocument/2006/relationships/chart" Target="charts/chart37.xml"/><Relationship Id="rId57" Type="http://schemas.openxmlformats.org/officeDocument/2006/relationships/chart" Target="charts/chart45.xml"/></Relationships>
</file>

<file path=word/_rels/footnotes.xml.rels><?xml version="1.0" encoding="UTF-8" standalone="yes"?>
<Relationships xmlns="http://schemas.openxmlformats.org/package/2006/relationships"><Relationship Id="rId3" Type="http://schemas.openxmlformats.org/officeDocument/2006/relationships/hyperlink" Target="https://rmsp.nalog.ru" TargetMode="External"/><Relationship Id="rId2" Type="http://schemas.openxmlformats.org/officeDocument/2006/relationships/hyperlink" Target="http://cedipt.spb.ru/monitoring-pokazatelej/prognoz-socialno-ekonomicheskogo-razvitiya/" TargetMode="External"/><Relationship Id="rId1" Type="http://schemas.openxmlformats.org/officeDocument/2006/relationships/hyperlink" Target="http://cedipt.spb.ru/media/uploads/userfiles/2016/11/21/2&#1055;.pdf" TargetMode="External"/><Relationship Id="rId4" Type="http://schemas.openxmlformats.org/officeDocument/2006/relationships/hyperlink" Target="http://nisse.ru/articles/details.php?ELEMENT_ID=132310" TargetMode="Externa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embeddings/oleObject2.bin"/><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embeddings/oleObject8.bin"/><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oleObject" Target="file:///C:\Nick\NISSE\&#1055;&#1088;&#1086;&#1077;&#1082;&#1090;&#1099;%202016\&#1057;&#1087;&#1041;-&#1084;&#1072;&#1083;&#1099;&#1081;%20&#1073;&#1080;&#1079;&#1085;&#1077;&#1089;\2%20&#1057;&#1086;&#1094;&#1086;&#1087;&#1088;&#1086;&#1089;\&#1043;&#1072;&#1083;&#1077;_&#1073;&#1072;&#1079;&#1072;_&#1089;_&#1084;&#1077;&#1090;&#1082;&#1072;&#1084;&#1080;\1001%20ank.xlsx" TargetMode="External"/><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1" Type="http://schemas.openxmlformats.org/officeDocument/2006/relationships/oleObject" Target="file:///C:\Nick\NISSE\&#1055;&#1088;&#1086;&#1077;&#1082;&#1090;&#1099;%202016\&#1057;&#1087;&#1041;-&#1084;&#1072;&#1083;&#1099;&#1081;%20&#1073;&#1080;&#1079;&#1085;&#1077;&#1089;\2%20&#1057;&#1086;&#1094;&#1086;&#1087;&#1088;&#1086;&#1089;\&#1043;&#1072;&#1083;&#1077;_&#1073;&#1072;&#1079;&#1072;_&#1089;_&#1084;&#1077;&#1090;&#1082;&#1072;&#1084;&#1080;\1001%20ank.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Nick\NISSE\&#1055;&#1088;&#1086;&#1077;&#1082;&#1090;&#1099;%202016\&#1057;&#1087;&#1041;-&#1084;&#1072;&#1083;&#1099;&#1081;%20&#1073;&#1080;&#1079;&#1085;&#1077;&#1089;\2%20&#1057;&#1086;&#1094;&#1086;&#1087;&#1088;&#1086;&#1089;\&#1043;&#1072;&#1083;&#1077;_&#1073;&#1072;&#1079;&#1072;_&#1089;_&#1084;&#1077;&#1090;&#1082;&#1072;&#1084;&#1080;\1001%20ank.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Nick\NISSE\&#1055;&#1088;&#1086;&#1077;&#1082;&#1090;&#1099;%202016\&#1057;&#1087;&#1041;-&#1084;&#1072;&#1083;&#1099;&#1081;%20&#1073;&#1080;&#1079;&#1085;&#1077;&#1089;\2%20&#1057;&#1086;&#1094;&#1086;&#1087;&#1088;&#1086;&#1089;\&#1043;&#1072;&#1083;&#1077;_&#1073;&#1072;&#1079;&#1072;_&#1089;_&#1084;&#1077;&#1090;&#1082;&#1072;&#1084;&#1080;\1001%20ank.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Nick\NISSE\&#1055;&#1088;&#1086;&#1077;&#1082;&#1090;&#1099;%202016\&#1057;&#1087;&#1041;-&#1084;&#1072;&#1083;&#1099;&#1081;%20&#1073;&#1080;&#1079;&#1085;&#1077;&#1089;\2%20&#1057;&#1086;&#1094;&#1086;&#1087;&#1088;&#1086;&#1089;\&#1043;&#1072;&#1083;&#1077;_&#1073;&#1072;&#1079;&#1072;_&#1089;_&#1084;&#1077;&#1090;&#1082;&#1072;&#1084;&#1080;\1001%20ank.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Nick\NISSE\&#1055;&#1088;&#1086;&#1077;&#1082;&#1090;&#1099;%202016\&#1057;&#1087;&#1041;-&#1084;&#1072;&#1083;&#1099;&#1081;%20&#1073;&#1080;&#1079;&#1085;&#1077;&#1089;\2%20&#1057;&#1086;&#1094;&#1086;&#1087;&#1088;&#1086;&#1089;\&#1043;&#1072;&#1083;&#1077;_&#1073;&#1072;&#1079;&#1072;_&#1089;_&#1084;&#1077;&#1090;&#1082;&#1072;&#1084;&#1080;\1001%20ank.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Nick\NISSE\&#1055;&#1088;&#1086;&#1077;&#1082;&#1090;&#1099;%202016\&#1057;&#1087;&#1041;-&#1084;&#1072;&#1083;&#1099;&#1081;%20&#1073;&#1080;&#1079;&#1085;&#1077;&#1089;\2%20&#1057;&#1086;&#1094;&#1086;&#1087;&#1088;&#1086;&#1089;\&#1043;&#1072;&#1083;&#1077;_&#1073;&#1072;&#1079;&#1072;_&#1089;_&#1084;&#1077;&#1090;&#1082;&#1072;&#1084;&#1080;\1001%20ank.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Nick\NISSE\&#1055;&#1088;&#1086;&#1077;&#1082;&#1090;&#1099;%202016\&#1057;&#1087;&#1041;-&#1084;&#1072;&#1083;&#1099;&#1081;%20&#1073;&#1080;&#1079;&#1085;&#1077;&#1089;\2%20&#1057;&#1086;&#1094;&#1086;&#1087;&#1088;&#1086;&#1089;\&#1043;&#1072;&#1083;&#1077;_&#1073;&#1072;&#1079;&#1072;_&#1089;_&#1084;&#1077;&#1090;&#1082;&#1072;&#1084;&#1080;\1001%20ank.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Nick\NISSE\&#1055;&#1088;&#1086;&#1077;&#1082;&#1090;&#1099;%202016\&#1057;&#1087;&#1041;-&#1084;&#1072;&#1083;&#1099;&#1081;%20&#1073;&#1080;&#1079;&#1085;&#1077;&#1089;\2%20&#1057;&#1086;&#1094;&#1086;&#1087;&#1088;&#1086;&#1089;\&#1043;&#1072;&#1083;&#1077;_&#1073;&#1072;&#1079;&#1072;_&#1089;_&#1084;&#1077;&#1090;&#1082;&#1072;&#1084;&#1080;\1001%20ank.xlsx" TargetMode="Externa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oleObject" Target="../embeddings/oleObject3.bin"/><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1" Type="http://schemas.openxmlformats.org/officeDocument/2006/relationships/oleObject" Target="file:///C:\Nick\NISSE\&#1055;&#1088;&#1086;&#1077;&#1082;&#1090;&#1099;%202016\&#1057;&#1087;&#1041;-&#1084;&#1072;&#1083;&#1099;&#1081;%20&#1073;&#1080;&#1079;&#1085;&#1077;&#1089;\2%20&#1057;&#1086;&#1094;&#1086;&#1087;&#1088;&#1086;&#1089;\&#1043;&#1072;&#1083;&#1077;_&#1073;&#1072;&#1079;&#1072;_&#1089;_&#1084;&#1077;&#1090;&#1082;&#1072;&#1084;&#1080;\1001%20ank.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Nick\NISSE\&#1055;&#1088;&#1086;&#1077;&#1082;&#1090;&#1099;%202016\&#1057;&#1087;&#1041;-&#1084;&#1072;&#1083;&#1099;&#1081;%20&#1073;&#1080;&#1079;&#1085;&#1077;&#1089;\2%20&#1057;&#1086;&#1094;&#1086;&#1087;&#1088;&#1086;&#1089;\&#1043;&#1072;&#1083;&#1077;_&#1073;&#1072;&#1079;&#1072;_&#1089;_&#1084;&#1077;&#1090;&#1082;&#1072;&#1084;&#1080;\1001%20ank.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C:\Nick\NISSE\&#1055;&#1088;&#1086;&#1077;&#1082;&#1090;&#1099;%202016\&#1057;&#1087;&#1041;-&#1084;&#1072;&#1083;&#1099;&#1081;%20&#1073;&#1080;&#1079;&#1085;&#1077;&#1089;\2%20&#1057;&#1086;&#1094;&#1086;&#1087;&#1088;&#1086;&#1089;\&#1043;&#1072;&#1083;&#1077;_&#1073;&#1072;&#1079;&#1072;_&#1089;_&#1084;&#1077;&#1090;&#1082;&#1072;&#1084;&#1080;\1001%20ank.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C:\Nick\NISSE\&#1055;&#1088;&#1086;&#1077;&#1082;&#1090;&#1099;%202016\&#1057;&#1087;&#1041;-&#1084;&#1072;&#1083;&#1099;&#1081;%20&#1073;&#1080;&#1079;&#1085;&#1077;&#1089;\2%20&#1057;&#1086;&#1094;&#1086;&#1087;&#1088;&#1086;&#1089;\&#1043;&#1072;&#1083;&#1077;_&#1073;&#1072;&#1079;&#1072;_&#1089;_&#1084;&#1077;&#1090;&#1082;&#1072;&#1084;&#1080;\1001%20ank.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C:\Nick\NISSE\&#1055;&#1088;&#1086;&#1077;&#1082;&#1090;&#1099;%202016\&#1057;&#1087;&#1041;-&#1084;&#1072;&#1083;&#1099;&#1081;%20&#1073;&#1080;&#1079;&#1085;&#1077;&#1089;\2%20&#1057;&#1086;&#1094;&#1086;&#1087;&#1088;&#1086;&#1089;\&#1043;&#1072;&#1083;&#1077;_&#1073;&#1072;&#1079;&#1072;_&#1089;_&#1084;&#1077;&#1090;&#1082;&#1072;&#1084;&#1080;\1001%20ank.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C:\Nick\NISSE\&#1055;&#1088;&#1086;&#1077;&#1082;&#1090;&#1099;%202016\&#1057;&#1087;&#1041;-&#1084;&#1072;&#1083;&#1099;&#1081;%20&#1073;&#1080;&#1079;&#1085;&#1077;&#1089;\2%20&#1057;&#1086;&#1094;&#1086;&#1087;&#1088;&#1086;&#1089;\&#1043;&#1072;&#1083;&#1077;_&#1073;&#1072;&#1079;&#1072;_&#1089;_&#1084;&#1077;&#1090;&#1082;&#1072;&#1084;&#1080;\1001%20ank.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C:\Nick\NISSE\&#1055;&#1088;&#1086;&#1077;&#1082;&#1090;&#1099;%202016\&#1057;&#1087;&#1041;-&#1084;&#1072;&#1083;&#1099;&#1081;%20&#1073;&#1080;&#1079;&#1085;&#1077;&#1089;\2%20&#1057;&#1086;&#1094;&#1086;&#1087;&#1088;&#1086;&#1089;\&#1043;&#1072;&#1083;&#1077;_&#1073;&#1072;&#1079;&#1072;_&#1089;_&#1084;&#1077;&#1090;&#1082;&#1072;&#1084;&#1080;\1001%20ank.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C:\Nick\NISSE\&#1055;&#1088;&#1086;&#1077;&#1082;&#1090;&#1099;%202016\&#1057;&#1087;&#1041;-&#1084;&#1072;&#1083;&#1099;&#1081;%20&#1073;&#1080;&#1079;&#1085;&#1077;&#1089;\2%20&#1057;&#1086;&#1094;&#1086;&#1087;&#1088;&#1086;&#1089;\&#1043;&#1072;&#1083;&#1077;_&#1073;&#1072;&#1079;&#1072;_&#1089;_&#1084;&#1077;&#1090;&#1082;&#1072;&#1084;&#1080;\1001%20ank.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C:\Nick\NISSE\&#1055;&#1088;&#1086;&#1077;&#1082;&#1090;&#1099;%202016\&#1057;&#1087;&#1041;-&#1084;&#1072;&#1083;&#1099;&#1081;%20&#1073;&#1080;&#1079;&#1085;&#1077;&#1089;\2%20&#1057;&#1086;&#1094;&#1086;&#1087;&#1088;&#1086;&#1089;\&#1043;&#1072;&#1083;&#1077;_&#1073;&#1072;&#1079;&#1072;_&#1089;_&#1084;&#1077;&#1090;&#1082;&#1072;&#1084;&#1080;\1001%20ank.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C:\Nick\NISSE\&#1055;&#1088;&#1086;&#1077;&#1082;&#1090;&#1099;%202016\&#1057;&#1087;&#1041;-&#1084;&#1072;&#1083;&#1099;&#1081;%20&#1073;&#1080;&#1079;&#1085;&#1077;&#1089;\2%20&#1057;&#1086;&#1094;&#1086;&#1087;&#1088;&#1086;&#1089;\&#1043;&#1072;&#1083;&#1077;_&#1073;&#1072;&#1079;&#1072;_&#1089;_&#1084;&#1077;&#1090;&#1082;&#1072;&#1084;&#1080;\1001%20ank.xlsx" TargetMode="External"/></Relationships>
</file>

<file path=word/charts/_rels/chart3.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themeOverride" Target="../theme/themeOverride3.xml"/></Relationships>
</file>

<file path=word/charts/_rels/chart30.xml.rels><?xml version="1.0" encoding="UTF-8" standalone="yes"?>
<Relationships xmlns="http://schemas.openxmlformats.org/package/2006/relationships"><Relationship Id="rId1" Type="http://schemas.openxmlformats.org/officeDocument/2006/relationships/oleObject" Target="file:///C:\Nick\NISSE\&#1055;&#1088;&#1086;&#1077;&#1082;&#1090;&#1099;%202016\&#1057;&#1087;&#1041;-&#1084;&#1072;&#1083;&#1099;&#1081;%20&#1073;&#1080;&#1079;&#1085;&#1077;&#1089;\2%20&#1057;&#1086;&#1094;&#1086;&#1087;&#1088;&#1086;&#1089;\&#1043;&#1072;&#1083;&#1077;_&#1073;&#1072;&#1079;&#1072;_&#1089;_&#1084;&#1077;&#1090;&#1082;&#1072;&#1084;&#1080;\1001%20ank.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C:\Nick\NISSE\&#1055;&#1088;&#1086;&#1077;&#1082;&#1090;&#1099;%202016\&#1057;&#1087;&#1041;-&#1084;&#1072;&#1083;&#1099;&#1081;%20&#1073;&#1080;&#1079;&#1085;&#1077;&#1089;\2%20&#1057;&#1086;&#1094;&#1086;&#1087;&#1088;&#1086;&#1089;\&#1043;&#1072;&#1083;&#1077;_&#1073;&#1072;&#1079;&#1072;_&#1089;_&#1084;&#1077;&#1090;&#1082;&#1072;&#1084;&#1080;\1001%20ank.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C:\Nick\NISSE\&#1055;&#1088;&#1086;&#1077;&#1082;&#1090;&#1099;%202016\&#1057;&#1087;&#1041;-&#1084;&#1072;&#1083;&#1099;&#1081;%20&#1073;&#1080;&#1079;&#1085;&#1077;&#1089;\2%20&#1057;&#1086;&#1094;&#1086;&#1087;&#1088;&#1086;&#1089;\&#1043;&#1072;&#1083;&#1077;_&#1073;&#1072;&#1079;&#1072;_&#1089;_&#1084;&#1077;&#1090;&#1082;&#1072;&#1084;&#1080;\1001%20ank.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file:///C:\Nick\NISSE\&#1055;&#1088;&#1086;&#1077;&#1082;&#1090;&#1099;%202016\&#1057;&#1087;&#1041;-&#1084;&#1072;&#1083;&#1099;&#1081;%20&#1073;&#1080;&#1079;&#1085;&#1077;&#1089;\2%20&#1057;&#1086;&#1094;&#1086;&#1087;&#1088;&#1086;&#1089;\&#1043;&#1072;&#1083;&#1077;_&#1073;&#1072;&#1079;&#1072;_&#1089;_&#1084;&#1077;&#1090;&#1082;&#1072;&#1084;&#1080;\1001%20ank.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file:///C:\Nick\NISSE\&#1055;&#1088;&#1086;&#1077;&#1082;&#1090;&#1099;%202016\&#1057;&#1087;&#1041;-&#1084;&#1072;&#1083;&#1099;&#1081;%20&#1073;&#1080;&#1079;&#1085;&#1077;&#1089;\2%20&#1057;&#1086;&#1094;&#1086;&#1087;&#1088;&#1086;&#1089;\&#1043;&#1072;&#1083;&#1077;_&#1073;&#1072;&#1079;&#1072;_&#1089;_&#1084;&#1077;&#1090;&#1082;&#1072;&#1084;&#1080;\1001%20ank.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file:///C:\Nick\NISSE\&#1055;&#1088;&#1086;&#1077;&#1082;&#1090;&#1099;%202016\&#1057;&#1087;&#1041;-&#1084;&#1072;&#1083;&#1099;&#1081;%20&#1073;&#1080;&#1079;&#1085;&#1077;&#1089;\2%20&#1057;&#1086;&#1094;&#1086;&#1087;&#1088;&#1086;&#1089;\&#1043;&#1072;&#1083;&#1077;_&#1073;&#1072;&#1079;&#1072;_&#1089;_&#1084;&#1077;&#1090;&#1082;&#1072;&#1084;&#1080;\1001%20ank.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file:///C:\Nick\NISSE\&#1055;&#1088;&#1086;&#1077;&#1082;&#1090;&#1099;%202016\&#1057;&#1087;&#1041;-&#1084;&#1072;&#1083;&#1099;&#1081;%20&#1073;&#1080;&#1079;&#1085;&#1077;&#1089;\2%20&#1057;&#1086;&#1094;&#1086;&#1087;&#1088;&#1086;&#1089;\&#1043;&#1072;&#1083;&#1077;_&#1073;&#1072;&#1079;&#1072;_&#1089;_&#1084;&#1077;&#1090;&#1082;&#1072;&#1084;&#1080;\1001%20ank.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file:///C:\Nick\NISSE\&#1055;&#1088;&#1086;&#1077;&#1082;&#1090;&#1099;%202016\&#1057;&#1087;&#1041;-&#1084;&#1072;&#1083;&#1099;&#1081;%20&#1073;&#1080;&#1079;&#1085;&#1077;&#1089;\2%20&#1057;&#1086;&#1094;&#1086;&#1087;&#1088;&#1086;&#1089;\&#1043;&#1072;&#1083;&#1077;_&#1073;&#1072;&#1079;&#1072;_&#1089;_&#1084;&#1077;&#1090;&#1082;&#1072;&#1084;&#1080;\1001%20ank.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file:///C:\Nick\NISSE\&#1055;&#1088;&#1086;&#1077;&#1082;&#1090;&#1099;%202016\&#1057;&#1087;&#1041;-&#1084;&#1072;&#1083;&#1099;&#1081;%20&#1073;&#1080;&#1079;&#1085;&#1077;&#1089;\2%20&#1057;&#1086;&#1094;&#1086;&#1087;&#1088;&#1086;&#1089;\&#1043;&#1072;&#1083;&#1077;_&#1073;&#1072;&#1079;&#1072;_&#1089;_&#1084;&#1077;&#1090;&#1082;&#1072;&#1084;&#1080;\1001%20ank.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file:///C:\Nick\NISSE\&#1055;&#1088;&#1086;&#1077;&#1082;&#1090;&#1099;%202016\&#1057;&#1087;&#1041;-&#1084;&#1072;&#1083;&#1099;&#1081;%20&#1073;&#1080;&#1079;&#1085;&#1077;&#1089;\2%20&#1057;&#1086;&#1094;&#1086;&#1087;&#1088;&#1086;&#1089;\&#1043;&#1072;&#1083;&#1077;_&#1073;&#1072;&#1079;&#1072;_&#1089;_&#1084;&#1077;&#1090;&#1082;&#1072;&#1084;&#1080;\1001%20ank.xlsx" TargetMode="External"/></Relationships>
</file>

<file path=word/charts/_rels/chart4.xml.rels><?xml version="1.0" encoding="UTF-8" standalone="yes"?>
<Relationships xmlns="http://schemas.openxmlformats.org/package/2006/relationships"><Relationship Id="rId2" Type="http://schemas.openxmlformats.org/officeDocument/2006/relationships/oleObject" Target="../embeddings/oleObject5.bin"/><Relationship Id="rId1" Type="http://schemas.openxmlformats.org/officeDocument/2006/relationships/themeOverride" Target="../theme/themeOverride4.xml"/></Relationships>
</file>

<file path=word/charts/_rels/chart40.xml.rels><?xml version="1.0" encoding="UTF-8" standalone="yes"?>
<Relationships xmlns="http://schemas.openxmlformats.org/package/2006/relationships"><Relationship Id="rId1" Type="http://schemas.openxmlformats.org/officeDocument/2006/relationships/oleObject" Target="file:///C:\Nick\NISSE\&#1055;&#1088;&#1086;&#1077;&#1082;&#1090;&#1099;%202016\&#1057;&#1087;&#1041;-&#1084;&#1072;&#1083;&#1099;&#1081;%20&#1073;&#1080;&#1079;&#1085;&#1077;&#1089;\2%20&#1057;&#1086;&#1094;&#1086;&#1087;&#1088;&#1086;&#1089;\&#1043;&#1072;&#1083;&#1077;_&#1073;&#1072;&#1079;&#1072;_&#1089;_&#1084;&#1077;&#1090;&#1082;&#1072;&#1084;&#1080;\1001%20ank.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file:///C:\Nick\NISSE\&#1055;&#1088;&#1086;&#1077;&#1082;&#1090;&#1099;%202016\&#1057;&#1087;&#1041;-&#1084;&#1072;&#1083;&#1099;&#1081;%20&#1073;&#1080;&#1079;&#1085;&#1077;&#1089;\2%20&#1057;&#1086;&#1094;&#1086;&#1087;&#1088;&#1086;&#1089;\&#1043;&#1072;&#1083;&#1077;_&#1073;&#1072;&#1079;&#1072;_&#1089;_&#1084;&#1077;&#1090;&#1082;&#1072;&#1084;&#1080;\1001%20ank.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file:///C:\Nick\NISSE\&#1055;&#1088;&#1086;&#1077;&#1082;&#1090;&#1099;%202016\&#1057;&#1087;&#1041;-&#1084;&#1072;&#1083;&#1099;&#1081;%20&#1073;&#1080;&#1079;&#1085;&#1077;&#1089;\2%20&#1057;&#1086;&#1094;&#1086;&#1087;&#1088;&#1086;&#1089;\&#1043;&#1072;&#1083;&#1077;_&#1073;&#1072;&#1079;&#1072;_&#1089;_&#1084;&#1077;&#1090;&#1082;&#1072;&#1084;&#1080;\1001%20ank.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file:///C:\Nick\NISSE\&#1055;&#1088;&#1086;&#1077;&#1082;&#1090;&#1099;%202016\&#1057;&#1087;&#1041;-&#1084;&#1072;&#1083;&#1099;&#1081;%20&#1073;&#1080;&#1079;&#1085;&#1077;&#1089;\2%20&#1057;&#1086;&#1094;&#1086;&#1087;&#1088;&#1086;&#1089;\&#1043;&#1072;&#1083;&#1077;_&#1073;&#1072;&#1079;&#1072;_&#1089;_&#1084;&#1077;&#1090;&#1082;&#1072;&#1084;&#1080;\1001%20ank.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file:///C:\Nick\NISSE\&#1055;&#1088;&#1086;&#1077;&#1082;&#1090;&#1099;%202016\&#1057;&#1087;&#1041;-&#1084;&#1072;&#1083;&#1099;&#1081;%20&#1073;&#1080;&#1079;&#1085;&#1077;&#1089;\2%20&#1057;&#1086;&#1094;&#1086;&#1087;&#1088;&#1086;&#1089;\&#1043;&#1072;&#1083;&#1077;_&#1073;&#1072;&#1079;&#1072;_&#1089;_&#1084;&#1077;&#1090;&#1082;&#1072;&#1084;&#1080;\1001%20ank.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file:///C:\Nick\NISSE\&#1055;&#1088;&#1086;&#1077;&#1082;&#1090;&#1099;%202016\&#1057;&#1087;&#1041;-&#1084;&#1072;&#1083;&#1099;&#1081;%20&#1073;&#1080;&#1079;&#1085;&#1077;&#1089;\2%20&#1057;&#1086;&#1094;&#1086;&#1087;&#1088;&#1086;&#1089;\&#1043;&#1072;&#1083;&#1077;_&#1073;&#1072;&#1079;&#1072;_&#1089;_&#1084;&#1077;&#1090;&#1082;&#1072;&#1084;&#1080;\1001%20ank.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file:///C:\Nick\NISSE\&#1055;&#1088;&#1086;&#1077;&#1082;&#1090;&#1099;%202016\&#1057;&#1087;&#1041;-&#1084;&#1072;&#1083;&#1099;&#1081;%20&#1073;&#1080;&#1079;&#1085;&#1077;&#1089;\2%20&#1057;&#1086;&#1094;&#1086;&#1087;&#1088;&#1086;&#1089;\&#1043;&#1072;&#1083;&#1077;_&#1073;&#1072;&#1079;&#1072;_&#1089;_&#1084;&#1077;&#1090;&#1082;&#1072;&#1084;&#1080;\1001%20ank.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file:///C:\Nick\NISSE\&#1055;&#1088;&#1086;&#1077;&#1082;&#1090;&#1099;%202016\&#1057;&#1087;&#1041;-&#1084;&#1072;&#1083;&#1099;&#1081;%20&#1073;&#1080;&#1079;&#1085;&#1077;&#1089;\2%20&#1057;&#1086;&#1094;&#1086;&#1087;&#1088;&#1086;&#1089;\&#1043;&#1072;&#1083;&#1077;_&#1073;&#1072;&#1079;&#1072;_&#1089;_&#1084;&#1077;&#1090;&#1082;&#1072;&#1084;&#1080;\1001%20ank.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file:///C:\Nick\NISSE\&#1055;&#1088;&#1086;&#1077;&#1082;&#1090;&#1099;%202016\&#1057;&#1087;&#1041;-&#1084;&#1072;&#1083;&#1099;&#1081;%20&#1073;&#1080;&#1079;&#1085;&#1077;&#1089;\2%20&#1057;&#1086;&#1094;&#1086;&#1087;&#1088;&#1086;&#1089;\&#1043;&#1072;&#1083;&#1077;_&#1073;&#1072;&#1079;&#1072;_&#1089;_&#1084;&#1077;&#1090;&#1082;&#1072;&#1084;&#1080;\1001%20ank.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file:///C:\Nick\NISSE\&#1055;&#1088;&#1086;&#1077;&#1082;&#1090;&#1099;%202016\&#1057;&#1087;&#1041;-&#1084;&#1072;&#1083;&#1099;&#1081;%20&#1073;&#1080;&#1079;&#1085;&#1077;&#1089;\2%20&#1057;&#1086;&#1094;&#1086;&#1087;&#1088;&#1086;&#1089;\&#1043;&#1072;&#1083;&#1077;_&#1073;&#1072;&#1079;&#1072;_&#1089;_&#1084;&#1077;&#1090;&#1082;&#1072;&#1084;&#1080;\1001%20ank.xlsx" TargetMode="Externa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5.xml"/></Relationships>
</file>

<file path=word/charts/_rels/chart50.xml.rels><?xml version="1.0" encoding="UTF-8" standalone="yes"?>
<Relationships xmlns="http://schemas.openxmlformats.org/package/2006/relationships"><Relationship Id="rId1" Type="http://schemas.openxmlformats.org/officeDocument/2006/relationships/oleObject" Target="file:///C:\Nick\NISSE\&#1055;&#1088;&#1086;&#1077;&#1082;&#1090;&#1099;%202016\&#1057;&#1087;&#1041;-&#1084;&#1072;&#1083;&#1099;&#1081;%20&#1073;&#1080;&#1079;&#1085;&#1077;&#1089;\2%20&#1057;&#1086;&#1094;&#1086;&#1087;&#1088;&#1086;&#1089;\&#1043;&#1072;&#1083;&#1077;_&#1073;&#1072;&#1079;&#1072;_&#1089;_&#1084;&#1077;&#1090;&#1082;&#1072;&#1084;&#1080;\1001%20ank.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file:///C:\Nick\NISSE\&#1055;&#1088;&#1086;&#1077;&#1082;&#1090;&#1099;%202016\&#1057;&#1087;&#1041;-&#1084;&#1072;&#1083;&#1099;&#1081;%20&#1073;&#1080;&#1079;&#1085;&#1077;&#1089;\2%20&#1057;&#1086;&#1094;&#1086;&#1087;&#1088;&#1086;&#1089;\&#1043;&#1072;&#1083;&#1077;_&#1073;&#1072;&#1079;&#1072;_&#1089;_&#1084;&#1077;&#1090;&#1082;&#1072;&#1084;&#1080;\1001%20ank.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file:///C:\Nick\NISSE\&#1055;&#1088;&#1086;&#1077;&#1082;&#1090;&#1099;%202016\&#1057;&#1087;&#1041;-&#1084;&#1072;&#1083;&#1099;&#1081;%20&#1073;&#1080;&#1079;&#1085;&#1077;&#1089;\2%20&#1057;&#1086;&#1094;&#1086;&#1087;&#1088;&#1086;&#1089;\&#1043;&#1072;&#1083;&#1077;_&#1073;&#1072;&#1079;&#1072;_&#1089;_&#1084;&#1077;&#1090;&#1082;&#1072;&#1084;&#1080;\1001%20ank.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file:///C:\Nick\NISSE\&#1055;&#1088;&#1086;&#1077;&#1082;&#1090;&#1099;%202016\&#1057;&#1087;&#1041;-&#1084;&#1072;&#1083;&#1099;&#1081;%20&#1073;&#1080;&#1079;&#1085;&#1077;&#1089;\2%20&#1057;&#1086;&#1094;&#1086;&#1087;&#1088;&#1086;&#1089;\&#1043;&#1072;&#1083;&#1077;_&#1073;&#1072;&#1079;&#1072;_&#1089;_&#1084;&#1077;&#1090;&#1082;&#1072;&#1084;&#1080;\1001%20ank.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file:///C:\Nick\NISSE\&#1055;&#1088;&#1086;&#1077;&#1082;&#1090;&#1099;%202016\&#1057;&#1087;&#1041;-&#1084;&#1072;&#1083;&#1099;&#1081;%20&#1073;&#1080;&#1079;&#1085;&#1077;&#1089;\2%20&#1057;&#1086;&#1094;&#1086;&#1087;&#1088;&#1086;&#1089;\&#1043;&#1072;&#1083;&#1077;_&#1073;&#1072;&#1079;&#1072;_&#1089;_&#1084;&#1077;&#1090;&#1082;&#1072;&#1084;&#1080;\1001%20ank.xlsx"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file:///C:\Nick\NISSE\&#1055;&#1088;&#1086;&#1077;&#1082;&#1090;&#1099;%202016\&#1057;&#1087;&#1041;-&#1084;&#1072;&#1083;&#1099;&#1081;%20&#1073;&#1080;&#1079;&#1085;&#1077;&#1089;\2%20&#1057;&#1086;&#1094;&#1086;&#1087;&#1088;&#1086;&#1089;\&#1043;&#1072;&#1083;&#1077;_&#1073;&#1072;&#1079;&#1072;_&#1089;_&#1084;&#1077;&#1090;&#1082;&#1072;&#1084;&#1080;\1001%20ank.xlsx" TargetMode="External"/></Relationships>
</file>

<file path=word/charts/_rels/chart56.xml.rels><?xml version="1.0" encoding="UTF-8" standalone="yes"?>
<Relationships xmlns="http://schemas.openxmlformats.org/package/2006/relationships"><Relationship Id="rId1" Type="http://schemas.openxmlformats.org/officeDocument/2006/relationships/oleObject" Target="file:///C:\Nick\NISSE\&#1055;&#1088;&#1086;&#1077;&#1082;&#1090;&#1099;%202016\&#1057;&#1087;&#1041;-&#1084;&#1072;&#1083;&#1099;&#1081;%20&#1073;&#1080;&#1079;&#1085;&#1077;&#1089;\2%20&#1057;&#1086;&#1094;&#1086;&#1087;&#1088;&#1086;&#1089;\&#1043;&#1072;&#1083;&#1077;_&#1073;&#1072;&#1079;&#1072;_&#1089;_&#1084;&#1077;&#1090;&#1082;&#1072;&#1084;&#1080;\1001%20ank.xlsx" TargetMode="External"/></Relationships>
</file>

<file path=word/charts/_rels/chart57.xml.rels><?xml version="1.0" encoding="UTF-8" standalone="yes"?>
<Relationships xmlns="http://schemas.openxmlformats.org/package/2006/relationships"><Relationship Id="rId1" Type="http://schemas.openxmlformats.org/officeDocument/2006/relationships/oleObject" Target="file:///C:\Nick\NISSE\&#1055;&#1088;&#1086;&#1077;&#1082;&#1090;&#1099;%202016\&#1057;&#1087;&#1041;-&#1084;&#1072;&#1083;&#1099;&#1081;%20&#1073;&#1080;&#1079;&#1085;&#1077;&#1089;\2%20&#1057;&#1086;&#1094;&#1086;&#1087;&#1088;&#1086;&#1089;\&#1043;&#1072;&#1083;&#1077;_&#1073;&#1072;&#1079;&#1072;_&#1089;_&#1084;&#1077;&#1090;&#1082;&#1072;&#1084;&#1080;\1001%20ank.xlsx" TargetMode="External"/></Relationships>
</file>

<file path=word/charts/_rels/chart58.xml.rels><?xml version="1.0" encoding="UTF-8" standalone="yes"?>
<Relationships xmlns="http://schemas.openxmlformats.org/package/2006/relationships"><Relationship Id="rId1" Type="http://schemas.openxmlformats.org/officeDocument/2006/relationships/oleObject" Target="file:///C:\Nick\NISSE\&#1055;&#1088;&#1086;&#1077;&#1082;&#1090;&#1099;%202016\&#1057;&#1087;&#1041;-&#1084;&#1072;&#1083;&#1099;&#1081;%20&#1073;&#1080;&#1079;&#1085;&#1077;&#1089;\2%20&#1057;&#1086;&#1094;&#1086;&#1087;&#1088;&#1086;&#1089;\&#1043;&#1072;&#1083;&#1077;_&#1073;&#1072;&#1079;&#1072;_&#1089;_&#1084;&#1077;&#1090;&#1082;&#1072;&#1084;&#1080;\1001%20ank.xlsx" TargetMode="External"/></Relationships>
</file>

<file path=word/charts/_rels/chart59.xml.rels><?xml version="1.0" encoding="UTF-8" standalone="yes"?>
<Relationships xmlns="http://schemas.openxmlformats.org/package/2006/relationships"><Relationship Id="rId1" Type="http://schemas.openxmlformats.org/officeDocument/2006/relationships/oleObject" Target="file:///C:\Nick\NISSE\&#1055;&#1088;&#1086;&#1077;&#1082;&#1090;&#1099;%202016\&#1057;&#1087;&#1041;-&#1084;&#1072;&#1083;&#1099;&#1081;%20&#1073;&#1080;&#1079;&#1085;&#1077;&#1089;\2%20&#1057;&#1086;&#1094;&#1086;&#1087;&#1088;&#1086;&#1089;\&#1043;&#1072;&#1083;&#1077;_&#1073;&#1072;&#1079;&#1072;_&#1089;_&#1084;&#1077;&#1090;&#1082;&#1072;&#1084;&#1080;\1001%20ank.xlsx" TargetMode="Externa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6.xml"/></Relationships>
</file>

<file path=word/charts/_rels/chart60.xml.rels><?xml version="1.0" encoding="UTF-8" standalone="yes"?>
<Relationships xmlns="http://schemas.openxmlformats.org/package/2006/relationships"><Relationship Id="rId1" Type="http://schemas.openxmlformats.org/officeDocument/2006/relationships/oleObject" Target="file:///C:\Nick\NISSE\&#1055;&#1088;&#1086;&#1077;&#1082;&#1090;&#1099;%202016\&#1057;&#1087;&#1041;-&#1084;&#1072;&#1083;&#1099;&#1081;%20&#1073;&#1080;&#1079;&#1085;&#1077;&#1089;\2%20&#1057;&#1086;&#1094;&#1086;&#1087;&#1088;&#1086;&#1089;\&#1043;&#1072;&#1083;&#1077;_&#1073;&#1072;&#1079;&#1072;_&#1089;_&#1084;&#1077;&#1090;&#1082;&#1072;&#1084;&#1080;\1001%20ank.xlsx" TargetMode="External"/></Relationships>
</file>

<file path=word/charts/_rels/chart61.xml.rels><?xml version="1.0" encoding="UTF-8" standalone="yes"?>
<Relationships xmlns="http://schemas.openxmlformats.org/package/2006/relationships"><Relationship Id="rId1" Type="http://schemas.openxmlformats.org/officeDocument/2006/relationships/oleObject" Target="file:///C:\Nick\NISSE\&#1055;&#1088;&#1086;&#1077;&#1082;&#1090;&#1099;%202016\&#1057;&#1087;&#1041;-&#1084;&#1072;&#1083;&#1099;&#1081;%20&#1073;&#1080;&#1079;&#1085;&#1077;&#1089;\2%20&#1057;&#1086;&#1094;&#1086;&#1087;&#1088;&#1086;&#1089;\&#1043;&#1072;&#1083;&#1077;_&#1073;&#1072;&#1079;&#1072;_&#1089;_&#1084;&#1077;&#1090;&#1082;&#1072;&#1084;&#1080;\1001%20ank.xlsx" TargetMode="External"/></Relationships>
</file>

<file path=word/charts/_rels/chart62.xml.rels><?xml version="1.0" encoding="UTF-8" standalone="yes"?>
<Relationships xmlns="http://schemas.openxmlformats.org/package/2006/relationships"><Relationship Id="rId1" Type="http://schemas.openxmlformats.org/officeDocument/2006/relationships/oleObject" Target="file:///C:\Nick\NISSE\&#1055;&#1088;&#1086;&#1077;&#1082;&#1090;&#1099;%202016\&#1057;&#1087;&#1041;-&#1084;&#1072;&#1083;&#1099;&#1081;%20&#1073;&#1080;&#1079;&#1085;&#1077;&#1089;\2%20&#1057;&#1086;&#1094;&#1086;&#1087;&#1088;&#1086;&#1089;\&#1043;&#1072;&#1083;&#1077;_&#1073;&#1072;&#1079;&#1072;_&#1089;_&#1084;&#1077;&#1090;&#1082;&#1072;&#1084;&#1080;\1001%20ank.xlsx" TargetMode="Externa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embeddings/oleObject6.bin"/><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oleObject" Target="../embeddings/oleObject7.bin"/><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1580992131558375E-2"/>
          <c:y val="0.13027555555555553"/>
          <c:w val="0.5911581596178006"/>
          <c:h val="0.70156805555555568"/>
        </c:manualLayout>
      </c:layout>
      <c:barChart>
        <c:barDir val="col"/>
        <c:grouping val="clustered"/>
        <c:varyColors val="0"/>
        <c:ser>
          <c:idx val="0"/>
          <c:order val="0"/>
          <c:tx>
            <c:strRef>
              <c:f>'[Анализ статистики Санкт-Петербург 18012017.xlsx]1.1. ВРП динамика'!$A$3</c:f>
              <c:strCache>
                <c:ptCount val="1"/>
                <c:pt idx="0">
                  <c:v>Валовой региональный продукт (в основных ценах текущего года), млрд рублей</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j-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'[Анализ статистики Санкт-Петербург 18012017.xlsx]1.1. ВРП динамика'!$B$2:$H$2</c:f>
              <c:strCache>
                <c:ptCount val="7"/>
                <c:pt idx="0">
                  <c:v>2010</c:v>
                </c:pt>
                <c:pt idx="1">
                  <c:v>2011</c:v>
                </c:pt>
                <c:pt idx="2">
                  <c:v>2012</c:v>
                </c:pt>
                <c:pt idx="3">
                  <c:v>2013</c:v>
                </c:pt>
                <c:pt idx="4">
                  <c:v>2014</c:v>
                </c:pt>
                <c:pt idx="5">
                  <c:v>2015*</c:v>
                </c:pt>
                <c:pt idx="6">
                  <c:v>2016*</c:v>
                </c:pt>
              </c:strCache>
            </c:strRef>
          </c:cat>
          <c:val>
            <c:numRef>
              <c:f>'[Анализ статистики Санкт-Петербург 18012017.xlsx]1.1. ВРП динамика'!$B$3:$H$3</c:f>
              <c:numCache>
                <c:formatCode>#\ ##0.0</c:formatCode>
                <c:ptCount val="7"/>
                <c:pt idx="0">
                  <c:v>1699.4870000000001</c:v>
                </c:pt>
                <c:pt idx="1">
                  <c:v>2091.9140000000002</c:v>
                </c:pt>
                <c:pt idx="2">
                  <c:v>2280.4259999999999</c:v>
                </c:pt>
                <c:pt idx="3">
                  <c:v>2491.4229999999998</c:v>
                </c:pt>
                <c:pt idx="4">
                  <c:v>2652.05</c:v>
                </c:pt>
                <c:pt idx="5">
                  <c:v>2832.81745</c:v>
                </c:pt>
                <c:pt idx="6">
                  <c:v>3061.7386000000001</c:v>
                </c:pt>
              </c:numCache>
            </c:numRef>
          </c:val>
        </c:ser>
        <c:dLbls>
          <c:showLegendKey val="0"/>
          <c:showVal val="0"/>
          <c:showCatName val="0"/>
          <c:showSerName val="0"/>
          <c:showPercent val="0"/>
          <c:showBubbleSize val="0"/>
        </c:dLbls>
        <c:gapWidth val="18"/>
        <c:axId val="259515136"/>
        <c:axId val="259516672"/>
      </c:barChart>
      <c:lineChart>
        <c:grouping val="standard"/>
        <c:varyColors val="0"/>
        <c:ser>
          <c:idx val="1"/>
          <c:order val="1"/>
          <c:tx>
            <c:strRef>
              <c:f>'[Анализ статистики Санкт-Петербург 18012017.xlsx]1.1. ВРП динамика'!$A$4</c:f>
              <c:strCache>
                <c:ptCount val="1"/>
                <c:pt idx="0">
                  <c:v>Индекс физического объема валового регионального продукта, % к предыдущему году</c:v>
                </c:pt>
              </c:strCache>
            </c:strRef>
          </c:tx>
          <c:spPr>
            <a:ln w="28575" cap="rnd">
              <a:solidFill>
                <a:schemeClr val="accent2"/>
              </a:solidFill>
              <a:round/>
            </a:ln>
            <a:effectLst/>
          </c:spPr>
          <c:marker>
            <c:symbol val="none"/>
          </c:marker>
          <c:dLbls>
            <c:dLbl>
              <c:idx val="5"/>
              <c:layout>
                <c:manualLayout>
                  <c:x val="-3.6843939393939394E-2"/>
                  <c:y val="9.0179166666666671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j-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'[Анализ статистики Санкт-Петербург 18012017.xlsx]1.1. ВРП динамика'!$B$2:$H$2</c:f>
              <c:strCache>
                <c:ptCount val="7"/>
                <c:pt idx="0">
                  <c:v>2010</c:v>
                </c:pt>
                <c:pt idx="1">
                  <c:v>2011</c:v>
                </c:pt>
                <c:pt idx="2">
                  <c:v>2012</c:v>
                </c:pt>
                <c:pt idx="3">
                  <c:v>2013</c:v>
                </c:pt>
                <c:pt idx="4">
                  <c:v>2014</c:v>
                </c:pt>
                <c:pt idx="5">
                  <c:v>2015*</c:v>
                </c:pt>
                <c:pt idx="6">
                  <c:v>2016*</c:v>
                </c:pt>
              </c:strCache>
            </c:strRef>
          </c:cat>
          <c:val>
            <c:numRef>
              <c:f>'[Анализ статистики Санкт-Петербург 18012017.xlsx]1.1. ВРП динамика'!$B$4:$H$4</c:f>
              <c:numCache>
                <c:formatCode>General</c:formatCode>
                <c:ptCount val="7"/>
                <c:pt idx="0">
                  <c:v>105.5</c:v>
                </c:pt>
                <c:pt idx="1">
                  <c:v>108.3</c:v>
                </c:pt>
                <c:pt idx="2">
                  <c:v>104.3</c:v>
                </c:pt>
                <c:pt idx="3">
                  <c:v>101.8</c:v>
                </c:pt>
                <c:pt idx="4" formatCode="0.0">
                  <c:v>101</c:v>
                </c:pt>
                <c:pt idx="5" formatCode="0.0">
                  <c:v>98.9</c:v>
                </c:pt>
                <c:pt idx="6">
                  <c:v>101.1</c:v>
                </c:pt>
              </c:numCache>
            </c:numRef>
          </c:val>
          <c:smooth val="0"/>
        </c:ser>
        <c:dLbls>
          <c:showLegendKey val="0"/>
          <c:showVal val="0"/>
          <c:showCatName val="0"/>
          <c:showSerName val="0"/>
          <c:showPercent val="0"/>
          <c:showBubbleSize val="0"/>
        </c:dLbls>
        <c:marker val="1"/>
        <c:smooth val="0"/>
        <c:axId val="336360960"/>
        <c:axId val="336359424"/>
      </c:lineChart>
      <c:catAx>
        <c:axId val="2595151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ru-RU"/>
          </a:p>
        </c:txPr>
        <c:crossAx val="259516672"/>
        <c:crosses val="autoZero"/>
        <c:auto val="1"/>
        <c:lblAlgn val="ctr"/>
        <c:lblOffset val="100"/>
        <c:noMultiLvlLbl val="0"/>
      </c:catAx>
      <c:valAx>
        <c:axId val="259516672"/>
        <c:scaling>
          <c:orientation val="minMax"/>
          <c:max val="3100"/>
          <c:min val="0"/>
        </c:scaling>
        <c:delete val="0"/>
        <c:axPos val="l"/>
        <c:numFmt formatCode="#\ ##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bg1"/>
                </a:solidFill>
                <a:latin typeface="+mj-lt"/>
                <a:ea typeface="+mn-ea"/>
                <a:cs typeface="+mn-cs"/>
              </a:defRPr>
            </a:pPr>
            <a:endParaRPr lang="ru-RU"/>
          </a:p>
        </c:txPr>
        <c:crossAx val="259515136"/>
        <c:crosses val="autoZero"/>
        <c:crossBetween val="between"/>
        <c:majorUnit val="1000"/>
      </c:valAx>
      <c:valAx>
        <c:axId val="336359424"/>
        <c:scaling>
          <c:orientation val="minMax"/>
          <c:max val="140"/>
          <c:min val="90"/>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bg1"/>
                </a:solidFill>
                <a:latin typeface="+mj-lt"/>
                <a:ea typeface="+mn-ea"/>
                <a:cs typeface="+mn-cs"/>
              </a:defRPr>
            </a:pPr>
            <a:endParaRPr lang="ru-RU"/>
          </a:p>
        </c:txPr>
        <c:crossAx val="336360960"/>
        <c:crosses val="max"/>
        <c:crossBetween val="between"/>
      </c:valAx>
      <c:catAx>
        <c:axId val="336360960"/>
        <c:scaling>
          <c:orientation val="minMax"/>
        </c:scaling>
        <c:delete val="1"/>
        <c:axPos val="b"/>
        <c:numFmt formatCode="General" sourceLinked="1"/>
        <c:majorTickMark val="out"/>
        <c:minorTickMark val="none"/>
        <c:tickLblPos val="nextTo"/>
        <c:crossAx val="336359424"/>
        <c:crosses val="autoZero"/>
        <c:auto val="1"/>
        <c:lblAlgn val="ctr"/>
        <c:lblOffset val="100"/>
        <c:noMultiLvlLbl val="0"/>
      </c:catAx>
      <c:spPr>
        <a:noFill/>
        <a:ln>
          <a:noFill/>
        </a:ln>
        <a:effectLst/>
      </c:spPr>
    </c:plotArea>
    <c:legend>
      <c:legendPos val="b"/>
      <c:layout>
        <c:manualLayout>
          <c:xMode val="edge"/>
          <c:yMode val="edge"/>
          <c:x val="0.69108438492049606"/>
          <c:y val="5.2962049271738025E-2"/>
          <c:w val="0.30516408148291935"/>
          <c:h val="0.66953540678659795"/>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j-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mj-lt"/>
        </a:defRPr>
      </a:pPr>
      <a:endParaRPr lang="ru-RU"/>
    </a:p>
  </c:txPr>
  <c:externalData r:id="rId2">
    <c:autoUpdate val="0"/>
  </c:externalData>
  <c:userShapes r:id="rId3"/>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2.3518518518518518E-2"/>
          <c:y val="5.5555555555555552E-2"/>
          <c:w val="0.72419191919191916"/>
          <c:h val="0.80196666666666672"/>
        </c:manualLayout>
      </c:layout>
      <c:barChart>
        <c:barDir val="col"/>
        <c:grouping val="clustered"/>
        <c:varyColors val="0"/>
        <c:ser>
          <c:idx val="0"/>
          <c:order val="0"/>
          <c:tx>
            <c:strRef>
              <c:f>'[Анализ статистики Санкт-Петербург 18012017.xlsx]1.7. Спецрежимы'!$A$3</c:f>
              <c:strCache>
                <c:ptCount val="1"/>
                <c:pt idx="0">
                  <c:v>упрощенная система налогообложения</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'[Анализ статистики Санкт-Петербург 18012017.xlsx]1.7. Спецрежимы'!$B$2:$E$2</c:f>
              <c:strCache>
                <c:ptCount val="4"/>
                <c:pt idx="0">
                  <c:v>2013</c:v>
                </c:pt>
                <c:pt idx="1">
                  <c:v>2014</c:v>
                </c:pt>
                <c:pt idx="2">
                  <c:v>2015</c:v>
                </c:pt>
                <c:pt idx="3">
                  <c:v>2016 (9мес)</c:v>
                </c:pt>
              </c:strCache>
            </c:strRef>
          </c:cat>
          <c:val>
            <c:numRef>
              <c:f>'[Анализ статистики Санкт-Петербург 18012017.xlsx]1.7. Спецрежимы'!$B$3:$E$3</c:f>
              <c:numCache>
                <c:formatCode>#\ ##0.0</c:formatCode>
                <c:ptCount val="4"/>
                <c:pt idx="0">
                  <c:v>12794.956</c:v>
                </c:pt>
                <c:pt idx="1">
                  <c:v>14214.625</c:v>
                </c:pt>
                <c:pt idx="2">
                  <c:v>16055.239</c:v>
                </c:pt>
                <c:pt idx="3">
                  <c:v>14304.308000000001</c:v>
                </c:pt>
              </c:numCache>
            </c:numRef>
          </c:val>
        </c:ser>
        <c:ser>
          <c:idx val="1"/>
          <c:order val="1"/>
          <c:tx>
            <c:strRef>
              <c:f>'[Анализ статистики Санкт-Петербург 18012017.xlsx]1.7. Спецрежимы'!$A$4</c:f>
              <c:strCache>
                <c:ptCount val="1"/>
                <c:pt idx="0">
                  <c:v>единый налог на вмененный доход</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'[Анализ статистики Санкт-Петербург 18012017.xlsx]1.7. Спецрежимы'!$B$2:$E$2</c:f>
              <c:strCache>
                <c:ptCount val="4"/>
                <c:pt idx="0">
                  <c:v>2013</c:v>
                </c:pt>
                <c:pt idx="1">
                  <c:v>2014</c:v>
                </c:pt>
                <c:pt idx="2">
                  <c:v>2015</c:v>
                </c:pt>
                <c:pt idx="3">
                  <c:v>2016 (9мес)</c:v>
                </c:pt>
              </c:strCache>
            </c:strRef>
          </c:cat>
          <c:val>
            <c:numRef>
              <c:f>'[Анализ статистики Санкт-Петербург 18012017.xlsx]1.7. Спецрежимы'!$B$4:$E$4</c:f>
              <c:numCache>
                <c:formatCode>#\ ##0.0</c:formatCode>
                <c:ptCount val="4"/>
                <c:pt idx="0">
                  <c:v>2425.3969999999999</c:v>
                </c:pt>
                <c:pt idx="1">
                  <c:v>2440.922</c:v>
                </c:pt>
                <c:pt idx="2">
                  <c:v>2538.681</c:v>
                </c:pt>
                <c:pt idx="3">
                  <c:v>1869.982</c:v>
                </c:pt>
              </c:numCache>
            </c:numRef>
          </c:val>
        </c:ser>
        <c:ser>
          <c:idx val="2"/>
          <c:order val="2"/>
          <c:tx>
            <c:strRef>
              <c:f>'[Анализ статистики Санкт-Петербург 18012017.xlsx]1.7. Спецрежимы'!$A$5</c:f>
              <c:strCache>
                <c:ptCount val="1"/>
                <c:pt idx="0">
                  <c:v>единый сельскохозяйственный налог</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'[Анализ статистики Санкт-Петербург 18012017.xlsx]1.7. Спецрежимы'!$B$2:$E$2</c:f>
              <c:strCache>
                <c:ptCount val="4"/>
                <c:pt idx="0">
                  <c:v>2013</c:v>
                </c:pt>
                <c:pt idx="1">
                  <c:v>2014</c:v>
                </c:pt>
                <c:pt idx="2">
                  <c:v>2015</c:v>
                </c:pt>
                <c:pt idx="3">
                  <c:v>2016 (9мес)</c:v>
                </c:pt>
              </c:strCache>
            </c:strRef>
          </c:cat>
          <c:val>
            <c:numRef>
              <c:f>'[Анализ статистики Санкт-Петербург 18012017.xlsx]1.7. Спецрежимы'!$B$5:$E$5</c:f>
              <c:numCache>
                <c:formatCode>#\ ##0.0</c:formatCode>
                <c:ptCount val="4"/>
                <c:pt idx="0">
                  <c:v>2.754</c:v>
                </c:pt>
                <c:pt idx="1">
                  <c:v>2.7389999999999999</c:v>
                </c:pt>
                <c:pt idx="2">
                  <c:v>2.2170000000000001</c:v>
                </c:pt>
                <c:pt idx="3">
                  <c:v>70.468999999999994</c:v>
                </c:pt>
              </c:numCache>
            </c:numRef>
          </c:val>
        </c:ser>
        <c:ser>
          <c:idx val="3"/>
          <c:order val="3"/>
          <c:tx>
            <c:strRef>
              <c:f>'[Анализ статистики Санкт-Петербург 18012017.xlsx]1.7. Спецрежимы'!$A$6</c:f>
              <c:strCache>
                <c:ptCount val="1"/>
                <c:pt idx="0">
                  <c:v>патентная система налогообложения</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'[Анализ статистики Санкт-Петербург 18012017.xlsx]1.7. Спецрежимы'!$B$2:$E$2</c:f>
              <c:strCache>
                <c:ptCount val="4"/>
                <c:pt idx="0">
                  <c:v>2013</c:v>
                </c:pt>
                <c:pt idx="1">
                  <c:v>2014</c:v>
                </c:pt>
                <c:pt idx="2">
                  <c:v>2015</c:v>
                </c:pt>
                <c:pt idx="3">
                  <c:v>2016 (9мес)</c:v>
                </c:pt>
              </c:strCache>
            </c:strRef>
          </c:cat>
          <c:val>
            <c:numRef>
              <c:f>'[Анализ статистики Санкт-Петербург 18012017.xlsx]1.7. Спецрежимы'!$B$6:$E$6</c:f>
              <c:numCache>
                <c:formatCode>#\ ##0.0</c:formatCode>
                <c:ptCount val="4"/>
                <c:pt idx="0">
                  <c:v>0</c:v>
                </c:pt>
                <c:pt idx="1">
                  <c:v>69.480999999999995</c:v>
                </c:pt>
                <c:pt idx="2">
                  <c:v>114.596</c:v>
                </c:pt>
                <c:pt idx="3">
                  <c:v>94.120999999999995</c:v>
                </c:pt>
              </c:numCache>
            </c:numRef>
          </c:val>
        </c:ser>
        <c:dLbls>
          <c:showLegendKey val="0"/>
          <c:showVal val="0"/>
          <c:showCatName val="0"/>
          <c:showSerName val="0"/>
          <c:showPercent val="0"/>
          <c:showBubbleSize val="0"/>
        </c:dLbls>
        <c:gapWidth val="50"/>
        <c:axId val="423865344"/>
        <c:axId val="423871232"/>
      </c:barChart>
      <c:catAx>
        <c:axId val="4238653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23871232"/>
        <c:crosses val="autoZero"/>
        <c:auto val="1"/>
        <c:lblAlgn val="ctr"/>
        <c:lblOffset val="100"/>
        <c:noMultiLvlLbl val="0"/>
      </c:catAx>
      <c:valAx>
        <c:axId val="423871232"/>
        <c:scaling>
          <c:orientation val="minMax"/>
        </c:scaling>
        <c:delete val="1"/>
        <c:axPos val="l"/>
        <c:numFmt formatCode="#\ ##0.0" sourceLinked="1"/>
        <c:majorTickMark val="none"/>
        <c:minorTickMark val="none"/>
        <c:tickLblPos val="nextTo"/>
        <c:crossAx val="423865344"/>
        <c:crosses val="autoZero"/>
        <c:crossBetween val="between"/>
      </c:valAx>
      <c:spPr>
        <a:noFill/>
        <a:ln>
          <a:noFill/>
        </a:ln>
        <a:effectLst/>
      </c:spPr>
    </c:plotArea>
    <c:legend>
      <c:legendPos val="b"/>
      <c:layout>
        <c:manualLayout>
          <c:xMode val="edge"/>
          <c:yMode val="edge"/>
          <c:x val="0.73516835016835003"/>
          <c:y val="0"/>
          <c:w val="0.26483164983164981"/>
          <c:h val="0.9516377777777778"/>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24139806930112606"/>
          <c:y val="0.26482365519415313"/>
          <c:w val="0.69357152140031886"/>
          <c:h val="0.66451753373997879"/>
        </c:manualLayout>
      </c:layout>
      <c:pie3DChart>
        <c:varyColors val="1"/>
        <c:ser>
          <c:idx val="0"/>
          <c:order val="0"/>
          <c:explosion val="25"/>
          <c:dPt>
            <c:idx val="0"/>
            <c:bubble3D val="0"/>
            <c:spPr>
              <a:solidFill>
                <a:schemeClr val="accent2">
                  <a:lumMod val="60000"/>
                  <a:lumOff val="40000"/>
                </a:schemeClr>
              </a:solidFill>
            </c:spPr>
          </c:dPt>
          <c:dPt>
            <c:idx val="1"/>
            <c:bubble3D val="0"/>
            <c:spPr>
              <a:solidFill>
                <a:schemeClr val="accent2">
                  <a:lumMod val="75000"/>
                </a:schemeClr>
              </a:solidFill>
            </c:spPr>
          </c:dPt>
          <c:dPt>
            <c:idx val="2"/>
            <c:bubble3D val="0"/>
            <c:spPr>
              <a:solidFill>
                <a:schemeClr val="accent6">
                  <a:lumMod val="75000"/>
                </a:schemeClr>
              </a:solidFill>
            </c:spPr>
          </c:dPt>
          <c:dPt>
            <c:idx val="3"/>
            <c:bubble3D val="0"/>
            <c:spPr>
              <a:solidFill>
                <a:schemeClr val="accent1">
                  <a:lumMod val="75000"/>
                </a:schemeClr>
              </a:solidFill>
            </c:spPr>
          </c:dPt>
          <c:dLbls>
            <c:dLbl>
              <c:idx val="0"/>
              <c:layout>
                <c:manualLayout>
                  <c:x val="-0.24553412073490813"/>
                  <c:y val="-0.26362678623505398"/>
                </c:manualLayout>
              </c:layout>
              <c:tx>
                <c:rich>
                  <a:bodyPr/>
                  <a:lstStyle/>
                  <a:p>
                    <a:r>
                      <a:rPr lang="ru-RU" b="0"/>
                      <a:t>Микро - 795 предприятий (79,4%)</a:t>
                    </a:r>
                    <a:endParaRPr lang="ru-RU"/>
                  </a:p>
                </c:rich>
              </c:tx>
              <c:showLegendKey val="0"/>
              <c:showVal val="1"/>
              <c:showCatName val="1"/>
              <c:showSerName val="0"/>
              <c:showPercent val="1"/>
              <c:showBubbleSize val="0"/>
            </c:dLbl>
            <c:dLbl>
              <c:idx val="1"/>
              <c:layout>
                <c:manualLayout>
                  <c:x val="-0.11756383632806525"/>
                  <c:y val="-3.149391907105769E-2"/>
                </c:manualLayout>
              </c:layout>
              <c:tx>
                <c:rich>
                  <a:bodyPr/>
                  <a:lstStyle/>
                  <a:p>
                    <a:r>
                      <a:rPr lang="ru-RU" b="0"/>
                      <a:t>Малое</a:t>
                    </a:r>
                    <a:r>
                      <a:rPr lang="ru-RU" b="0" baseline="0"/>
                      <a:t> -</a:t>
                    </a:r>
                    <a:r>
                      <a:rPr lang="ru-RU" b="0"/>
                      <a:t> 143 предприятия (14,3%)</a:t>
                    </a:r>
                    <a:endParaRPr lang="ru-RU"/>
                  </a:p>
                </c:rich>
              </c:tx>
              <c:showLegendKey val="0"/>
              <c:showVal val="1"/>
              <c:showCatName val="1"/>
              <c:showSerName val="0"/>
              <c:showPercent val="1"/>
              <c:showBubbleSize val="0"/>
            </c:dLbl>
            <c:dLbl>
              <c:idx val="2"/>
              <c:layout>
                <c:manualLayout>
                  <c:x val="-5.2008282756498964E-3"/>
                  <c:y val="-4.2069221639145907E-2"/>
                </c:manualLayout>
              </c:layout>
              <c:tx>
                <c:rich>
                  <a:bodyPr/>
                  <a:lstStyle/>
                  <a:p>
                    <a:r>
                      <a:rPr lang="ru-RU" b="0"/>
                      <a:t>Среднее</a:t>
                    </a:r>
                    <a:r>
                      <a:rPr lang="ru-RU" b="0" baseline="0"/>
                      <a:t> -</a:t>
                    </a:r>
                    <a:r>
                      <a:rPr lang="ru-RU" b="0"/>
                      <a:t> 39 предприятий (3,9%)</a:t>
                    </a:r>
                    <a:endParaRPr lang="ru-RU"/>
                  </a:p>
                </c:rich>
              </c:tx>
              <c:showLegendKey val="0"/>
              <c:showVal val="1"/>
              <c:showCatName val="1"/>
              <c:showSerName val="0"/>
              <c:showPercent val="1"/>
              <c:showBubbleSize val="0"/>
            </c:dLbl>
            <c:dLbl>
              <c:idx val="3"/>
              <c:layout>
                <c:manualLayout>
                  <c:x val="0.20140105322030152"/>
                  <c:y val="-9.1887968335176137E-2"/>
                </c:manualLayout>
              </c:layout>
              <c:tx>
                <c:rich>
                  <a:bodyPr/>
                  <a:lstStyle/>
                  <a:p>
                    <a:r>
                      <a:rPr lang="ru-RU" b="0"/>
                      <a:t>Крупное - 24</a:t>
                    </a:r>
                    <a:r>
                      <a:rPr lang="ru-RU" b="0" baseline="0"/>
                      <a:t> предприятия</a:t>
                    </a:r>
                    <a:r>
                      <a:rPr lang="ru-RU" b="0"/>
                      <a:t> (2,4%)</a:t>
                    </a:r>
                    <a:endParaRPr lang="ru-RU"/>
                  </a:p>
                </c:rich>
              </c:tx>
              <c:showLegendKey val="0"/>
              <c:showVal val="1"/>
              <c:showCatName val="1"/>
              <c:showSerName val="0"/>
              <c:showPercent val="1"/>
              <c:showBubbleSize val="0"/>
            </c:dLbl>
            <c:numFmt formatCode="0.0%" sourceLinked="0"/>
            <c:txPr>
              <a:bodyPr/>
              <a:lstStyle/>
              <a:p>
                <a:pPr>
                  <a:defRPr b="0"/>
                </a:pPr>
                <a:endParaRPr lang="ru-RU"/>
              </a:p>
            </c:txPr>
            <c:showLegendKey val="0"/>
            <c:showVal val="1"/>
            <c:showCatName val="1"/>
            <c:showSerName val="0"/>
            <c:showPercent val="1"/>
            <c:showBubbleSize val="0"/>
            <c:showLeaderLines val="1"/>
          </c:dLbls>
          <c:cat>
            <c:strRef>
              <c:f>Лист2!$C$7:$C$10</c:f>
              <c:strCache>
                <c:ptCount val="4"/>
                <c:pt idx="0">
                  <c:v>Микро</c:v>
                </c:pt>
                <c:pt idx="1">
                  <c:v>Малое</c:v>
                </c:pt>
                <c:pt idx="2">
                  <c:v>Среднее</c:v>
                </c:pt>
                <c:pt idx="3">
                  <c:v>Крупное</c:v>
                </c:pt>
              </c:strCache>
            </c:strRef>
          </c:cat>
          <c:val>
            <c:numRef>
              <c:f>Лист2!$D$7:$D$10</c:f>
              <c:numCache>
                <c:formatCode>###0</c:formatCode>
                <c:ptCount val="4"/>
                <c:pt idx="0">
                  <c:v>795</c:v>
                </c:pt>
                <c:pt idx="1">
                  <c:v>143</c:v>
                </c:pt>
                <c:pt idx="2">
                  <c:v>39</c:v>
                </c:pt>
                <c:pt idx="3">
                  <c:v>24</c:v>
                </c:pt>
              </c:numCache>
            </c:numRef>
          </c:val>
        </c:ser>
        <c:dLbls>
          <c:showLegendKey val="0"/>
          <c:showVal val="0"/>
          <c:showCatName val="0"/>
          <c:showSerName val="0"/>
          <c:showPercent val="0"/>
          <c:showBubbleSize val="0"/>
          <c:showLeaderLines val="1"/>
        </c:dLbls>
      </c:pie3DChart>
    </c:plotArea>
    <c:plotVisOnly val="1"/>
    <c:dispBlanksAs val="gap"/>
    <c:showDLblsOverMax val="0"/>
  </c:chart>
  <c:spPr>
    <a:ln>
      <a:noFill/>
    </a:ln>
  </c:spPr>
  <c:txPr>
    <a:bodyPr/>
    <a:lstStyle/>
    <a:p>
      <a:pPr>
        <a:defRPr sz="1200">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22276886062319134"/>
          <c:y val="0.24647856061216403"/>
          <c:w val="0.72320970300946485"/>
          <c:h val="0.68289337606029565"/>
        </c:manualLayout>
      </c:layout>
      <c:pie3DChart>
        <c:varyColors val="1"/>
        <c:ser>
          <c:idx val="0"/>
          <c:order val="0"/>
          <c:explosion val="25"/>
          <c:dPt>
            <c:idx val="2"/>
            <c:bubble3D val="0"/>
            <c:spPr>
              <a:solidFill>
                <a:schemeClr val="bg1">
                  <a:lumMod val="85000"/>
                </a:schemeClr>
              </a:solidFill>
            </c:spPr>
          </c:dPt>
          <c:dLbls>
            <c:dLbl>
              <c:idx val="0"/>
              <c:layout>
                <c:manualLayout>
                  <c:x val="3.0643128743522444E-2"/>
                  <c:y val="-9.806102545389531E-3"/>
                </c:manualLayout>
              </c:layout>
              <c:showLegendKey val="0"/>
              <c:showVal val="0"/>
              <c:showCatName val="1"/>
              <c:showSerName val="0"/>
              <c:showPercent val="1"/>
              <c:showBubbleSize val="0"/>
            </c:dLbl>
            <c:dLbl>
              <c:idx val="1"/>
              <c:layout>
                <c:manualLayout>
                  <c:x val="0.20809719698499227"/>
                  <c:y val="6.2254396191155685E-2"/>
                </c:manualLayout>
              </c:layout>
              <c:showLegendKey val="0"/>
              <c:showVal val="0"/>
              <c:showCatName val="1"/>
              <c:showSerName val="0"/>
              <c:showPercent val="1"/>
              <c:showBubbleSize val="0"/>
            </c:dLbl>
            <c:dLbl>
              <c:idx val="2"/>
              <c:layout>
                <c:manualLayout>
                  <c:x val="-0.16397528433945757"/>
                  <c:y val="-0.23542160830645509"/>
                </c:manualLayout>
              </c:layout>
              <c:showLegendKey val="0"/>
              <c:showVal val="0"/>
              <c:showCatName val="1"/>
              <c:showSerName val="0"/>
              <c:showPercent val="1"/>
              <c:showBubbleSize val="0"/>
            </c:dLbl>
            <c:dLbl>
              <c:idx val="3"/>
              <c:layout>
                <c:manualLayout>
                  <c:x val="-2.8759337775085807E-2"/>
                  <c:y val="0.3485626736196078"/>
                </c:manualLayout>
              </c:layout>
              <c:showLegendKey val="0"/>
              <c:showVal val="0"/>
              <c:showCatName val="1"/>
              <c:showSerName val="0"/>
              <c:showPercent val="1"/>
              <c:showBubbleSize val="0"/>
            </c:dLbl>
            <c:dLbl>
              <c:idx val="4"/>
              <c:layout>
                <c:manualLayout>
                  <c:x val="-3.633185274917558E-2"/>
                  <c:y val="4.0585556900048739E-2"/>
                </c:manualLayout>
              </c:layout>
              <c:showLegendKey val="0"/>
              <c:showVal val="0"/>
              <c:showCatName val="1"/>
              <c:showSerName val="0"/>
              <c:showPercent val="1"/>
              <c:showBubbleSize val="0"/>
            </c:dLbl>
            <c:dLbl>
              <c:idx val="5"/>
              <c:layout>
                <c:manualLayout>
                  <c:x val="-4.5537216501783433E-2"/>
                  <c:y val="-0.22112709035883119"/>
                </c:manualLayout>
              </c:layout>
              <c:showLegendKey val="0"/>
              <c:showVal val="0"/>
              <c:showCatName val="1"/>
              <c:showSerName val="0"/>
              <c:showPercent val="1"/>
              <c:showBubbleSize val="0"/>
            </c:dLbl>
            <c:dLbl>
              <c:idx val="6"/>
              <c:layout>
                <c:manualLayout>
                  <c:x val="2.1377027390806918E-2"/>
                  <c:y val="-0.11446651542827904"/>
                </c:manualLayout>
              </c:layout>
              <c:showLegendKey val="0"/>
              <c:showVal val="0"/>
              <c:showCatName val="1"/>
              <c:showSerName val="0"/>
              <c:showPercent val="1"/>
              <c:showBubbleSize val="0"/>
            </c:dLbl>
            <c:dLbl>
              <c:idx val="7"/>
              <c:layout>
                <c:manualLayout>
                  <c:x val="-9.1590366108082646E-2"/>
                  <c:y val="-5.3065214887554425E-2"/>
                </c:manualLayout>
              </c:layout>
              <c:showLegendKey val="0"/>
              <c:showVal val="0"/>
              <c:showCatName val="1"/>
              <c:showSerName val="0"/>
              <c:showPercent val="1"/>
              <c:showBubbleSize val="0"/>
            </c:dLbl>
            <c:numFmt formatCode="0.0%" sourceLinked="0"/>
            <c:txPr>
              <a:bodyPr/>
              <a:lstStyle/>
              <a:p>
                <a:pPr>
                  <a:defRPr sz="1100"/>
                </a:pPr>
                <a:endParaRPr lang="ru-RU"/>
              </a:p>
            </c:txPr>
            <c:showLegendKey val="0"/>
            <c:showVal val="0"/>
            <c:showCatName val="1"/>
            <c:showSerName val="0"/>
            <c:showPercent val="1"/>
            <c:showBubbleSize val="0"/>
            <c:showLeaderLines val="1"/>
          </c:dLbls>
          <c:cat>
            <c:strRef>
              <c:f>Лист2!$C$32:$C$39</c:f>
              <c:strCache>
                <c:ptCount val="8"/>
                <c:pt idx="0">
                  <c:v>Публичное акционерное общество (ПАО), ОАО</c:v>
                </c:pt>
                <c:pt idx="1">
                  <c:v>Непубличное акционерное общество (АО), ЗАО</c:v>
                </c:pt>
                <c:pt idx="2">
                  <c:v>Общество с ограниченной ответственностью (ООО)</c:v>
                </c:pt>
                <c:pt idx="3">
                  <c:v>Потребительский кооператив (и другие некоммерческие организации)</c:v>
                </c:pt>
                <c:pt idx="4">
                  <c:v>Государственные и муниципальные унитарные предприятия</c:v>
                </c:pt>
                <c:pt idx="5">
                  <c:v>Унитарная некоммерческая организация</c:v>
                </c:pt>
                <c:pt idx="6">
                  <c:v>Индивидуальный предприниматель (ИП)</c:v>
                </c:pt>
                <c:pt idx="7">
                  <c:v>Другое</c:v>
                </c:pt>
              </c:strCache>
            </c:strRef>
          </c:cat>
          <c:val>
            <c:numRef>
              <c:f>Лист2!$D$32:$D$39</c:f>
              <c:numCache>
                <c:formatCode>###0</c:formatCode>
                <c:ptCount val="8"/>
                <c:pt idx="0">
                  <c:v>8</c:v>
                </c:pt>
                <c:pt idx="1">
                  <c:v>19</c:v>
                </c:pt>
                <c:pt idx="2">
                  <c:v>737</c:v>
                </c:pt>
                <c:pt idx="3">
                  <c:v>1</c:v>
                </c:pt>
                <c:pt idx="4">
                  <c:v>14</c:v>
                </c:pt>
                <c:pt idx="5">
                  <c:v>5</c:v>
                </c:pt>
                <c:pt idx="6">
                  <c:v>202</c:v>
                </c:pt>
                <c:pt idx="7">
                  <c:v>15</c:v>
                </c:pt>
              </c:numCache>
            </c:numRef>
          </c:val>
        </c:ser>
        <c:dLbls>
          <c:showLegendKey val="0"/>
          <c:showVal val="0"/>
          <c:showCatName val="0"/>
          <c:showSerName val="0"/>
          <c:showPercent val="0"/>
          <c:showBubbleSize val="0"/>
          <c:showLeaderLines val="1"/>
        </c:dLbls>
      </c:pie3DChart>
    </c:plotArea>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17670095069751451"/>
          <c:y val="0.1699001180844536"/>
          <c:w val="0.62880054784691675"/>
          <c:h val="0.61042897142768737"/>
        </c:manualLayout>
      </c:layout>
      <c:pie3DChart>
        <c:varyColors val="1"/>
        <c:ser>
          <c:idx val="0"/>
          <c:order val="0"/>
          <c:explosion val="25"/>
          <c:dLbls>
            <c:dLbl>
              <c:idx val="0"/>
              <c:layout>
                <c:manualLayout>
                  <c:x val="0"/>
                  <c:y val="-2.0956123117223311E-2"/>
                </c:manualLayout>
              </c:layout>
              <c:dLblPos val="bestFit"/>
              <c:showLegendKey val="0"/>
              <c:showVal val="0"/>
              <c:showCatName val="1"/>
              <c:showSerName val="0"/>
              <c:showPercent val="1"/>
              <c:showBubbleSize val="0"/>
            </c:dLbl>
            <c:dLbl>
              <c:idx val="1"/>
              <c:layout>
                <c:manualLayout>
                  <c:x val="3.8259472373645603E-2"/>
                  <c:y val="-7.9816989516066889E-2"/>
                </c:manualLayout>
              </c:layout>
              <c:dLblPos val="bestFit"/>
              <c:showLegendKey val="0"/>
              <c:showVal val="0"/>
              <c:showCatName val="1"/>
              <c:showSerName val="0"/>
              <c:showPercent val="1"/>
              <c:showBubbleSize val="0"/>
            </c:dLbl>
            <c:dLbl>
              <c:idx val="2"/>
              <c:layout>
                <c:manualLayout>
                  <c:x val="4.5273403324584426E-2"/>
                  <c:y val="-0.10281508262175383"/>
                </c:manualLayout>
              </c:layout>
              <c:dLblPos val="bestFit"/>
              <c:showLegendKey val="0"/>
              <c:showVal val="0"/>
              <c:showCatName val="1"/>
              <c:showSerName val="0"/>
              <c:showPercent val="1"/>
              <c:showBubbleSize val="0"/>
            </c:dLbl>
            <c:dLbl>
              <c:idx val="3"/>
              <c:layout>
                <c:manualLayout>
                  <c:x val="3.1925264149673602E-2"/>
                  <c:y val="-1.3482663912755821E-2"/>
                </c:manualLayout>
              </c:layout>
              <c:dLblPos val="bestFit"/>
              <c:showLegendKey val="0"/>
              <c:showVal val="0"/>
              <c:showCatName val="1"/>
              <c:showSerName val="0"/>
              <c:showPercent val="1"/>
              <c:showBubbleSize val="0"/>
            </c:dLbl>
            <c:dLbl>
              <c:idx val="4"/>
              <c:layout>
                <c:manualLayout>
                  <c:x val="7.171781411938892E-2"/>
                  <c:y val="0.13744607244427007"/>
                </c:manualLayout>
              </c:layout>
              <c:dLblPos val="bestFit"/>
              <c:showLegendKey val="0"/>
              <c:showVal val="0"/>
              <c:showCatName val="1"/>
              <c:showSerName val="0"/>
              <c:showPercent val="1"/>
              <c:showBubbleSize val="0"/>
            </c:dLbl>
            <c:dLbl>
              <c:idx val="5"/>
              <c:layout>
                <c:manualLayout>
                  <c:x val="4.6152836664647687E-2"/>
                  <c:y val="0.23436820508369344"/>
                </c:manualLayout>
              </c:layout>
              <c:dLblPos val="bestFit"/>
              <c:showLegendKey val="0"/>
              <c:showVal val="0"/>
              <c:showCatName val="1"/>
              <c:showSerName val="0"/>
              <c:showPercent val="1"/>
              <c:showBubbleSize val="0"/>
            </c:dLbl>
            <c:dLbl>
              <c:idx val="6"/>
              <c:layout>
                <c:manualLayout>
                  <c:x val="-1.3726024631536443E-2"/>
                  <c:y val="8.9023533715184566E-2"/>
                </c:manualLayout>
              </c:layout>
              <c:dLblPos val="bestFit"/>
              <c:showLegendKey val="0"/>
              <c:showVal val="0"/>
              <c:showCatName val="1"/>
              <c:showSerName val="0"/>
              <c:showPercent val="1"/>
              <c:showBubbleSize val="0"/>
            </c:dLbl>
            <c:dLbl>
              <c:idx val="7"/>
              <c:layout>
                <c:manualLayout>
                  <c:x val="0.19568275119456222"/>
                  <c:y val="0.11404941805624319"/>
                </c:manualLayout>
              </c:layout>
              <c:dLblPos val="bestFit"/>
              <c:showLegendKey val="0"/>
              <c:showVal val="0"/>
              <c:showCatName val="1"/>
              <c:showSerName val="0"/>
              <c:showPercent val="1"/>
              <c:showBubbleSize val="0"/>
            </c:dLbl>
            <c:dLbl>
              <c:idx val="8"/>
              <c:layout>
                <c:manualLayout>
                  <c:x val="9.9826031361464437E-2"/>
                  <c:y val="0.11173953400214869"/>
                </c:manualLayout>
              </c:layout>
              <c:dLblPos val="bestFit"/>
              <c:showLegendKey val="0"/>
              <c:showVal val="0"/>
              <c:showCatName val="1"/>
              <c:showSerName val="0"/>
              <c:showPercent val="1"/>
              <c:showBubbleSize val="0"/>
            </c:dLbl>
            <c:dLbl>
              <c:idx val="9"/>
              <c:layout>
                <c:manualLayout>
                  <c:x val="-2.0391177064405411E-2"/>
                  <c:y val="0.15840973162654631"/>
                </c:manualLayout>
              </c:layout>
              <c:tx>
                <c:rich>
                  <a:bodyPr/>
                  <a:lstStyle/>
                  <a:p>
                    <a:r>
                      <a:rPr lang="ru-RU"/>
                      <a:t>Операции с недвижимым имуществом, аренда и предоставление услуг
4,0%</a:t>
                    </a:r>
                  </a:p>
                </c:rich>
              </c:tx>
              <c:dLblPos val="bestFit"/>
              <c:showLegendKey val="0"/>
              <c:showVal val="0"/>
              <c:showCatName val="1"/>
              <c:showSerName val="0"/>
              <c:showPercent val="1"/>
              <c:showBubbleSize val="0"/>
            </c:dLbl>
            <c:dLbl>
              <c:idx val="10"/>
              <c:layout>
                <c:manualLayout>
                  <c:x val="-1.4177602799650043E-2"/>
                  <c:y val="4.3936609301790032E-2"/>
                </c:manualLayout>
              </c:layout>
              <c:dLblPos val="bestFit"/>
              <c:showLegendKey val="0"/>
              <c:showVal val="0"/>
              <c:showCatName val="1"/>
              <c:showSerName val="0"/>
              <c:showPercent val="1"/>
              <c:showBubbleSize val="0"/>
            </c:dLbl>
            <c:dLbl>
              <c:idx val="11"/>
              <c:layout>
                <c:manualLayout>
                  <c:x val="-0.11860051147452723"/>
                  <c:y val="3.9583294230298917E-2"/>
                </c:manualLayout>
              </c:layout>
              <c:dLblPos val="bestFit"/>
              <c:showLegendKey val="0"/>
              <c:showVal val="0"/>
              <c:showCatName val="1"/>
              <c:showSerName val="0"/>
              <c:showPercent val="1"/>
              <c:showBubbleSize val="0"/>
            </c:dLbl>
            <c:dLbl>
              <c:idx val="12"/>
              <c:layout>
                <c:manualLayout>
                  <c:x val="0"/>
                  <c:y val="-1.5717092337917484E-2"/>
                </c:manualLayout>
              </c:layout>
              <c:dLblPos val="bestFit"/>
              <c:showLegendKey val="0"/>
              <c:showVal val="0"/>
              <c:showCatName val="1"/>
              <c:showSerName val="0"/>
              <c:showPercent val="1"/>
              <c:showBubbleSize val="0"/>
            </c:dLbl>
            <c:dLbl>
              <c:idx val="13"/>
              <c:layout>
                <c:manualLayout>
                  <c:x val="-3.559509388249546E-2"/>
                  <c:y val="1.6988674659739429E-2"/>
                </c:manualLayout>
              </c:layout>
              <c:dLblPos val="bestFit"/>
              <c:showLegendKey val="0"/>
              <c:showVal val="0"/>
              <c:showCatName val="1"/>
              <c:showSerName val="0"/>
              <c:showPercent val="1"/>
              <c:showBubbleSize val="0"/>
            </c:dLbl>
            <c:dLbl>
              <c:idx val="14"/>
              <c:layout>
                <c:manualLayout>
                  <c:x val="-4.0015647082576218E-2"/>
                  <c:y val="-6.5178940730394527E-2"/>
                </c:manualLayout>
              </c:layout>
              <c:dLblPos val="bestFit"/>
              <c:showLegendKey val="0"/>
              <c:showVal val="0"/>
              <c:showCatName val="1"/>
              <c:showSerName val="0"/>
              <c:showPercent val="1"/>
              <c:showBubbleSize val="0"/>
            </c:dLbl>
            <c:dLbl>
              <c:idx val="15"/>
              <c:layout>
                <c:manualLayout>
                  <c:x val="1.9834443771451646E-2"/>
                  <c:y val="-0.11857574568601696"/>
                </c:manualLayout>
              </c:layout>
              <c:dLblPos val="bestFit"/>
              <c:showLegendKey val="0"/>
              <c:showVal val="0"/>
              <c:showCatName val="1"/>
              <c:showSerName val="0"/>
              <c:showPercent val="1"/>
              <c:showBubbleSize val="0"/>
            </c:dLbl>
            <c:dLbl>
              <c:idx val="16"/>
              <c:layout>
                <c:manualLayout>
                  <c:x val="9.8041590954976391E-3"/>
                  <c:y val="-4.2682370571652022E-2"/>
                </c:manualLayout>
              </c:layout>
              <c:dLblPos val="bestFit"/>
              <c:showLegendKey val="0"/>
              <c:showVal val="0"/>
              <c:showCatName val="1"/>
              <c:showSerName val="0"/>
              <c:showPercent val="1"/>
              <c:showBubbleSize val="0"/>
            </c:dLbl>
            <c:numFmt formatCode="0.0%" sourceLinked="0"/>
            <c:txPr>
              <a:bodyPr/>
              <a:lstStyle/>
              <a:p>
                <a:pPr>
                  <a:defRPr>
                    <a:latin typeface="Times New Roman" panose="02020603050405020304" pitchFamily="18" charset="0"/>
                    <a:cs typeface="Times New Roman" panose="02020603050405020304" pitchFamily="18" charset="0"/>
                  </a:defRPr>
                </a:pPr>
                <a:endParaRPr lang="ru-RU"/>
              </a:p>
            </c:txPr>
            <c:dLblPos val="outEnd"/>
            <c:showLegendKey val="0"/>
            <c:showVal val="0"/>
            <c:showCatName val="1"/>
            <c:showSerName val="0"/>
            <c:showPercent val="1"/>
            <c:showBubbleSize val="0"/>
            <c:showLeaderLines val="1"/>
          </c:dLbls>
          <c:cat>
            <c:strRef>
              <c:f>Лист2!$C$70:$C$86</c:f>
              <c:strCache>
                <c:ptCount val="17"/>
                <c:pt idx="0">
                  <c:v>Сельское хозяйство, охота и лесное хозяйство, рыболовство, рыбоводство</c:v>
                </c:pt>
                <c:pt idx="1">
                  <c:v>Обрабатывающие производства</c:v>
                </c:pt>
                <c:pt idx="2">
                  <c:v>Строительство</c:v>
                </c:pt>
                <c:pt idx="3">
                  <c:v>Производство и распределение электроэнергии, газа и воды</c:v>
                </c:pt>
                <c:pt idx="4">
                  <c:v>Гостиницы</c:v>
                </c:pt>
                <c:pt idx="5">
                  <c:v>Рестораны</c:v>
                </c:pt>
                <c:pt idx="6">
                  <c:v>Оптовая и розничная торговля; ремонт автотранспортных средств</c:v>
                </c:pt>
                <c:pt idx="7">
                  <c:v>Финансовая деятельность</c:v>
                </c:pt>
                <c:pt idx="8">
                  <c:v>Информационно - вычислительное обслуживание</c:v>
                </c:pt>
                <c:pt idx="9">
                  <c:v>Операции с недвижимым имуществом, аренда и предоставление услуг</c:v>
                </c:pt>
                <c:pt idx="10">
                  <c:v>Транспорт</c:v>
                </c:pt>
                <c:pt idx="11">
                  <c:v>Связь</c:v>
                </c:pt>
                <c:pt idx="12">
                  <c:v>Здравоохранение и предоставление социальных услуг</c:v>
                </c:pt>
                <c:pt idx="13">
                  <c:v>Образование</c:v>
                </c:pt>
                <c:pt idx="14">
                  <c:v>Наука и научное обслуживание</c:v>
                </c:pt>
                <c:pt idx="15">
                  <c:v>Предоставление прочих коммунальных, социальных и персональных услуг</c:v>
                </c:pt>
                <c:pt idx="16">
                  <c:v> Другое</c:v>
                </c:pt>
              </c:strCache>
            </c:strRef>
          </c:cat>
          <c:val>
            <c:numRef>
              <c:f>Лист2!$D$70:$D$86</c:f>
              <c:numCache>
                <c:formatCode>###0</c:formatCode>
                <c:ptCount val="17"/>
                <c:pt idx="0">
                  <c:v>14</c:v>
                </c:pt>
                <c:pt idx="1">
                  <c:v>112</c:v>
                </c:pt>
                <c:pt idx="2">
                  <c:v>75</c:v>
                </c:pt>
                <c:pt idx="3">
                  <c:v>23</c:v>
                </c:pt>
                <c:pt idx="4">
                  <c:v>10</c:v>
                </c:pt>
                <c:pt idx="5">
                  <c:v>20</c:v>
                </c:pt>
                <c:pt idx="6">
                  <c:v>284</c:v>
                </c:pt>
                <c:pt idx="7">
                  <c:v>21</c:v>
                </c:pt>
                <c:pt idx="8">
                  <c:v>37</c:v>
                </c:pt>
                <c:pt idx="9">
                  <c:v>40</c:v>
                </c:pt>
                <c:pt idx="10">
                  <c:v>40</c:v>
                </c:pt>
                <c:pt idx="11">
                  <c:v>3</c:v>
                </c:pt>
                <c:pt idx="12">
                  <c:v>84</c:v>
                </c:pt>
                <c:pt idx="13">
                  <c:v>22</c:v>
                </c:pt>
                <c:pt idx="14">
                  <c:v>24</c:v>
                </c:pt>
                <c:pt idx="15">
                  <c:v>94</c:v>
                </c:pt>
                <c:pt idx="16">
                  <c:v>98</c:v>
                </c:pt>
              </c:numCache>
            </c:numRef>
          </c:val>
        </c:ser>
        <c:dLbls>
          <c:showLegendKey val="0"/>
          <c:showVal val="0"/>
          <c:showCatName val="0"/>
          <c:showSerName val="0"/>
          <c:showPercent val="0"/>
          <c:showBubbleSize val="0"/>
          <c:showLeaderLines val="1"/>
        </c:dLbls>
      </c:pie3DChart>
    </c:plotArea>
    <c:plotVisOnly val="1"/>
    <c:dispBlanksAs val="gap"/>
    <c:showDLblsOverMax val="0"/>
  </c:chart>
  <c:spPr>
    <a:ln>
      <a:noFill/>
    </a:ln>
  </c:sp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18888270257359144"/>
          <c:y val="0.22271681115422681"/>
          <c:w val="0.58935701438090948"/>
          <c:h val="0.56371016192087675"/>
        </c:manualLayout>
      </c:layout>
      <c:pie3DChart>
        <c:varyColors val="1"/>
        <c:ser>
          <c:idx val="0"/>
          <c:order val="0"/>
          <c:explosion val="25"/>
          <c:dLbls>
            <c:dLbl>
              <c:idx val="0"/>
              <c:layout>
                <c:manualLayout>
                  <c:x val="1.4985379562470744E-2"/>
                  <c:y val="-5.5285865653314947E-2"/>
                </c:manualLayout>
              </c:layout>
              <c:dLblPos val="bestFit"/>
              <c:showLegendKey val="0"/>
              <c:showVal val="0"/>
              <c:showCatName val="1"/>
              <c:showSerName val="0"/>
              <c:showPercent val="1"/>
              <c:showBubbleSize val="0"/>
            </c:dLbl>
            <c:dLbl>
              <c:idx val="1"/>
              <c:layout>
                <c:manualLayout>
                  <c:x val="4.2815370178487841E-2"/>
                  <c:y val="-2.5800070638213615E-2"/>
                </c:manualLayout>
              </c:layout>
              <c:dLblPos val="bestFit"/>
              <c:showLegendKey val="0"/>
              <c:showVal val="0"/>
              <c:showCatName val="1"/>
              <c:showSerName val="0"/>
              <c:showPercent val="1"/>
              <c:showBubbleSize val="0"/>
            </c:dLbl>
            <c:dLbl>
              <c:idx val="2"/>
              <c:layout>
                <c:manualLayout>
                  <c:x val="5.5659981232034188E-2"/>
                  <c:y val="6.2657314407090284E-2"/>
                </c:manualLayout>
              </c:layout>
              <c:dLblPos val="bestFit"/>
              <c:showLegendKey val="0"/>
              <c:showVal val="0"/>
              <c:showCatName val="1"/>
              <c:showSerName val="0"/>
              <c:showPercent val="1"/>
              <c:showBubbleSize val="0"/>
            </c:dLbl>
            <c:dLbl>
              <c:idx val="3"/>
              <c:layout>
                <c:manualLayout>
                  <c:x val="1.2844611053546352E-2"/>
                  <c:y val="2.580007063821365E-2"/>
                </c:manualLayout>
              </c:layout>
              <c:dLblPos val="bestFit"/>
              <c:showLegendKey val="0"/>
              <c:showVal val="0"/>
              <c:showCatName val="1"/>
              <c:showSerName val="0"/>
              <c:showPercent val="1"/>
              <c:showBubbleSize val="0"/>
            </c:dLbl>
            <c:dLbl>
              <c:idx val="4"/>
              <c:layout>
                <c:manualLayout>
                  <c:x val="-4.7096907196336621E-2"/>
                  <c:y val="3.6857243768876639E-3"/>
                </c:manualLayout>
              </c:layout>
              <c:dLblPos val="bestFit"/>
              <c:showLegendKey val="0"/>
              <c:showVal val="0"/>
              <c:showCatName val="1"/>
              <c:showSerName val="0"/>
              <c:showPercent val="1"/>
              <c:showBubbleSize val="0"/>
            </c:dLbl>
            <c:dLbl>
              <c:idx val="5"/>
              <c:layout>
                <c:manualLayout>
                  <c:x val="-6.4223055267731755E-2"/>
                  <c:y val="3.6857243768876639E-3"/>
                </c:manualLayout>
              </c:layout>
              <c:dLblPos val="bestFit"/>
              <c:showLegendKey val="0"/>
              <c:showVal val="0"/>
              <c:showCatName val="1"/>
              <c:showSerName val="0"/>
              <c:showPercent val="1"/>
              <c:showBubbleSize val="0"/>
            </c:dLbl>
            <c:dLbl>
              <c:idx val="6"/>
              <c:layout>
                <c:manualLayout>
                  <c:x val="-5.1378444214185415E-2"/>
                  <c:y val="-7.7400211914640943E-2"/>
                </c:manualLayout>
              </c:layout>
              <c:dLblPos val="bestFit"/>
              <c:showLegendKey val="0"/>
              <c:showVal val="0"/>
              <c:showCatName val="1"/>
              <c:showSerName val="0"/>
              <c:showPercent val="1"/>
              <c:showBubbleSize val="0"/>
            </c:dLbl>
            <c:dLbl>
              <c:idx val="7"/>
              <c:layout>
                <c:manualLayout>
                  <c:x val="1.9266916580319527E-2"/>
                  <c:y val="-6.6343038783977959E-2"/>
                </c:manualLayout>
              </c:layout>
              <c:dLblPos val="bestFit"/>
              <c:showLegendKey val="0"/>
              <c:showVal val="0"/>
              <c:showCatName val="1"/>
              <c:showSerName val="0"/>
              <c:showPercent val="1"/>
              <c:showBubbleSize val="0"/>
            </c:dLbl>
            <c:numFmt formatCode="0.0%" sourceLinked="0"/>
            <c:txPr>
              <a:bodyPr/>
              <a:lstStyle/>
              <a:p>
                <a:pPr>
                  <a:defRPr sz="1200">
                    <a:latin typeface="Times New Roman" panose="02020603050405020304" pitchFamily="18" charset="0"/>
                    <a:cs typeface="Times New Roman" panose="02020603050405020304" pitchFamily="18" charset="0"/>
                  </a:defRPr>
                </a:pPr>
                <a:endParaRPr lang="ru-RU"/>
              </a:p>
            </c:txPr>
            <c:dLblPos val="outEnd"/>
            <c:showLegendKey val="0"/>
            <c:showVal val="0"/>
            <c:showCatName val="1"/>
            <c:showSerName val="0"/>
            <c:showPercent val="1"/>
            <c:showBubbleSize val="0"/>
            <c:showLeaderLines val="1"/>
          </c:dLbls>
          <c:cat>
            <c:strRef>
              <c:f>Лист2!$C$113:$C$120</c:f>
              <c:strCache>
                <c:ptCount val="8"/>
                <c:pt idx="0">
                  <c:v>Производство</c:v>
                </c:pt>
                <c:pt idx="1">
                  <c:v>Строительство</c:v>
                </c:pt>
                <c:pt idx="2">
                  <c:v>Торговля, общественное питание</c:v>
                </c:pt>
                <c:pt idx="3">
                  <c:v>Транспорт, связь, информация</c:v>
                </c:pt>
                <c:pt idx="4">
                  <c:v>Образование, наука</c:v>
                </c:pt>
                <c:pt idx="5">
                  <c:v>Услуги</c:v>
                </c:pt>
                <c:pt idx="6">
                  <c:v>Недвижимость, финансы</c:v>
                </c:pt>
                <c:pt idx="7">
                  <c:v>Другое</c:v>
                </c:pt>
              </c:strCache>
            </c:strRef>
          </c:cat>
          <c:val>
            <c:numRef>
              <c:f>Лист2!$D$113:$D$120</c:f>
              <c:numCache>
                <c:formatCode>###0</c:formatCode>
                <c:ptCount val="8"/>
                <c:pt idx="0">
                  <c:v>149</c:v>
                </c:pt>
                <c:pt idx="1">
                  <c:v>75</c:v>
                </c:pt>
                <c:pt idx="2">
                  <c:v>314</c:v>
                </c:pt>
                <c:pt idx="3">
                  <c:v>80</c:v>
                </c:pt>
                <c:pt idx="4">
                  <c:v>46</c:v>
                </c:pt>
                <c:pt idx="5">
                  <c:v>178</c:v>
                </c:pt>
                <c:pt idx="6">
                  <c:v>61</c:v>
                </c:pt>
                <c:pt idx="7">
                  <c:v>98</c:v>
                </c:pt>
              </c:numCache>
            </c:numRef>
          </c:val>
        </c:ser>
        <c:dLbls>
          <c:showLegendKey val="0"/>
          <c:showVal val="0"/>
          <c:showCatName val="0"/>
          <c:showSerName val="0"/>
          <c:showPercent val="0"/>
          <c:showBubbleSize val="0"/>
          <c:showLeaderLines val="1"/>
        </c:dLbls>
      </c:pie3DChart>
    </c:plotArea>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perspective val="30"/>
    </c:view3D>
    <c:floor>
      <c:thickness val="0"/>
    </c:floor>
    <c:sideWall>
      <c:thickness val="0"/>
    </c:sideWall>
    <c:backWall>
      <c:thickness val="0"/>
    </c:backWall>
    <c:plotArea>
      <c:layout/>
      <c:bar3DChart>
        <c:barDir val="col"/>
        <c:grouping val="standard"/>
        <c:varyColors val="0"/>
        <c:ser>
          <c:idx val="0"/>
          <c:order val="0"/>
          <c:tx>
            <c:strRef>
              <c:f>Лист2!$C$182</c:f>
              <c:strCache>
                <c:ptCount val="1"/>
                <c:pt idx="0">
                  <c:v>Всего</c:v>
                </c:pt>
              </c:strCache>
            </c:strRef>
          </c:tx>
          <c:invertIfNegative val="0"/>
          <c:dLbls>
            <c:showLegendKey val="0"/>
            <c:showVal val="1"/>
            <c:showCatName val="0"/>
            <c:showSerName val="0"/>
            <c:showPercent val="0"/>
            <c:showBubbleSize val="0"/>
            <c:showLeaderLines val="0"/>
          </c:dLbls>
          <c:cat>
            <c:strRef>
              <c:f>Лист2!$D$181:$H$181</c:f>
              <c:strCache>
                <c:ptCount val="5"/>
                <c:pt idx="0">
                  <c:v>2016</c:v>
                </c:pt>
                <c:pt idx="1">
                  <c:v>2011-2015</c:v>
                </c:pt>
                <c:pt idx="2">
                  <c:v>2000-2010</c:v>
                </c:pt>
                <c:pt idx="3">
                  <c:v>1991-1999</c:v>
                </c:pt>
                <c:pt idx="4">
                  <c:v>1990 или ранее</c:v>
                </c:pt>
              </c:strCache>
            </c:strRef>
          </c:cat>
          <c:val>
            <c:numRef>
              <c:f>Лист2!$D$182:$H$182</c:f>
              <c:numCache>
                <c:formatCode>###0</c:formatCode>
                <c:ptCount val="5"/>
                <c:pt idx="0">
                  <c:v>381</c:v>
                </c:pt>
                <c:pt idx="1">
                  <c:v>251</c:v>
                </c:pt>
                <c:pt idx="2">
                  <c:v>269</c:v>
                </c:pt>
                <c:pt idx="3">
                  <c:v>78</c:v>
                </c:pt>
                <c:pt idx="4">
                  <c:v>22</c:v>
                </c:pt>
              </c:numCache>
            </c:numRef>
          </c:val>
        </c:ser>
        <c:ser>
          <c:idx val="1"/>
          <c:order val="1"/>
          <c:tx>
            <c:strRef>
              <c:f>Лист2!$C$183</c:f>
              <c:strCache>
                <c:ptCount val="1"/>
                <c:pt idx="0">
                  <c:v>Малые предприятия</c:v>
                </c:pt>
              </c:strCache>
            </c:strRef>
          </c:tx>
          <c:invertIfNegative val="0"/>
          <c:dLbls>
            <c:dLbl>
              <c:idx val="1"/>
              <c:layout>
                <c:manualLayout>
                  <c:x val="-6.41025641025641E-3"/>
                  <c:y val="3.4407516118702139E-3"/>
                </c:manualLayout>
              </c:layout>
              <c:showLegendKey val="0"/>
              <c:showVal val="1"/>
              <c:showCatName val="0"/>
              <c:showSerName val="0"/>
              <c:showPercent val="0"/>
              <c:showBubbleSize val="0"/>
            </c:dLbl>
            <c:dLbl>
              <c:idx val="2"/>
              <c:layout>
                <c:manualLayout>
                  <c:x val="-1.282051282051282E-2"/>
                  <c:y val="3.1539858757670524E-17"/>
                </c:manualLayout>
              </c:layout>
              <c:showLegendKey val="0"/>
              <c:showVal val="1"/>
              <c:showCatName val="0"/>
              <c:showSerName val="0"/>
              <c:showPercent val="0"/>
              <c:showBubbleSize val="0"/>
            </c:dLbl>
            <c:dLbl>
              <c:idx val="3"/>
              <c:layout>
                <c:manualLayout>
                  <c:x val="-1.9230769230769152E-2"/>
                  <c:y val="6.8815032237404278E-3"/>
                </c:manualLayout>
              </c:layout>
              <c:showLegendKey val="0"/>
              <c:showVal val="1"/>
              <c:showCatName val="0"/>
              <c:showSerName val="0"/>
              <c:showPercent val="0"/>
              <c:showBubbleSize val="0"/>
            </c:dLbl>
            <c:dLbl>
              <c:idx val="4"/>
              <c:layout>
                <c:manualLayout>
                  <c:x val="-2.1367521367521368E-2"/>
                  <c:y val="6.8815032237404278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Лист2!$D$181:$H$181</c:f>
              <c:strCache>
                <c:ptCount val="5"/>
                <c:pt idx="0">
                  <c:v>2016</c:v>
                </c:pt>
                <c:pt idx="1">
                  <c:v>2011-2015</c:v>
                </c:pt>
                <c:pt idx="2">
                  <c:v>2000-2010</c:v>
                </c:pt>
                <c:pt idx="3">
                  <c:v>1991-1999</c:v>
                </c:pt>
                <c:pt idx="4">
                  <c:v>1990 или ранее</c:v>
                </c:pt>
              </c:strCache>
            </c:strRef>
          </c:cat>
          <c:val>
            <c:numRef>
              <c:f>Лист2!$D$183:$H$183</c:f>
              <c:numCache>
                <c:formatCode>###0</c:formatCode>
                <c:ptCount val="5"/>
                <c:pt idx="0">
                  <c:v>379</c:v>
                </c:pt>
                <c:pt idx="1">
                  <c:v>243</c:v>
                </c:pt>
                <c:pt idx="2">
                  <c:v>243</c:v>
                </c:pt>
                <c:pt idx="3">
                  <c:v>62</c:v>
                </c:pt>
                <c:pt idx="4">
                  <c:v>11</c:v>
                </c:pt>
              </c:numCache>
            </c:numRef>
          </c:val>
        </c:ser>
        <c:ser>
          <c:idx val="2"/>
          <c:order val="2"/>
          <c:tx>
            <c:strRef>
              <c:f>Лист2!$C$184</c:f>
              <c:strCache>
                <c:ptCount val="1"/>
                <c:pt idx="0">
                  <c:v>Средние предприятия</c:v>
                </c:pt>
              </c:strCache>
            </c:strRef>
          </c:tx>
          <c:invertIfNegative val="0"/>
          <c:dLbls>
            <c:dLbl>
              <c:idx val="1"/>
              <c:layout>
                <c:manualLayout>
                  <c:x val="-8.547008547008508E-3"/>
                  <c:y val="3.4407516118702139E-3"/>
                </c:manualLayout>
              </c:layout>
              <c:showLegendKey val="0"/>
              <c:showVal val="1"/>
              <c:showCatName val="0"/>
              <c:showSerName val="0"/>
              <c:showPercent val="0"/>
              <c:showBubbleSize val="0"/>
            </c:dLbl>
            <c:dLbl>
              <c:idx val="2"/>
              <c:layout>
                <c:manualLayout>
                  <c:x val="-1.4957264957264958E-2"/>
                  <c:y val="0"/>
                </c:manualLayout>
              </c:layout>
              <c:showLegendKey val="0"/>
              <c:showVal val="1"/>
              <c:showCatName val="0"/>
              <c:showSerName val="0"/>
              <c:showPercent val="0"/>
              <c:showBubbleSize val="0"/>
            </c:dLbl>
            <c:dLbl>
              <c:idx val="3"/>
              <c:layout>
                <c:manualLayout>
                  <c:x val="-1.4957264957264958E-2"/>
                  <c:y val="0"/>
                </c:manualLayout>
              </c:layout>
              <c:showLegendKey val="0"/>
              <c:showVal val="1"/>
              <c:showCatName val="0"/>
              <c:showSerName val="0"/>
              <c:showPercent val="0"/>
              <c:showBubbleSize val="0"/>
            </c:dLbl>
            <c:dLbl>
              <c:idx val="4"/>
              <c:layout>
                <c:manualLayout>
                  <c:x val="-1.9230769230769308E-2"/>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Лист2!$D$181:$H$181</c:f>
              <c:strCache>
                <c:ptCount val="5"/>
                <c:pt idx="0">
                  <c:v>2016</c:v>
                </c:pt>
                <c:pt idx="1">
                  <c:v>2011-2015</c:v>
                </c:pt>
                <c:pt idx="2">
                  <c:v>2000-2010</c:v>
                </c:pt>
                <c:pt idx="3">
                  <c:v>1991-1999</c:v>
                </c:pt>
                <c:pt idx="4">
                  <c:v>1990 или ранее</c:v>
                </c:pt>
              </c:strCache>
            </c:strRef>
          </c:cat>
          <c:val>
            <c:numRef>
              <c:f>Лист2!$D$184:$H$184</c:f>
              <c:numCache>
                <c:formatCode>###0</c:formatCode>
                <c:ptCount val="5"/>
                <c:pt idx="0">
                  <c:v>2</c:v>
                </c:pt>
                <c:pt idx="1">
                  <c:v>6</c:v>
                </c:pt>
                <c:pt idx="2">
                  <c:v>17</c:v>
                </c:pt>
                <c:pt idx="3">
                  <c:v>11</c:v>
                </c:pt>
                <c:pt idx="4">
                  <c:v>3</c:v>
                </c:pt>
              </c:numCache>
            </c:numRef>
          </c:val>
        </c:ser>
        <c:ser>
          <c:idx val="3"/>
          <c:order val="3"/>
          <c:tx>
            <c:strRef>
              <c:f>Лист2!$C$185</c:f>
              <c:strCache>
                <c:ptCount val="1"/>
                <c:pt idx="0">
                  <c:v>Крупные предприятия</c:v>
                </c:pt>
              </c:strCache>
            </c:strRef>
          </c:tx>
          <c:invertIfNegative val="0"/>
          <c:dLbls>
            <c:dLbl>
              <c:idx val="1"/>
              <c:layout>
                <c:manualLayout>
                  <c:x val="-8.5470085470085479E-3"/>
                  <c:y val="0"/>
                </c:manualLayout>
              </c:layout>
              <c:showLegendKey val="0"/>
              <c:showVal val="1"/>
              <c:showCatName val="0"/>
              <c:showSerName val="0"/>
              <c:showPercent val="0"/>
              <c:showBubbleSize val="0"/>
            </c:dLbl>
            <c:dLbl>
              <c:idx val="2"/>
              <c:layout>
                <c:manualLayout>
                  <c:x val="-1.7094017094017096E-2"/>
                  <c:y val="3.4407516118702139E-3"/>
                </c:manualLayout>
              </c:layout>
              <c:showLegendKey val="0"/>
              <c:showVal val="1"/>
              <c:showCatName val="0"/>
              <c:showSerName val="0"/>
              <c:showPercent val="0"/>
              <c:showBubbleSize val="0"/>
            </c:dLbl>
            <c:dLbl>
              <c:idx val="3"/>
              <c:layout>
                <c:manualLayout>
                  <c:x val="-2.1367521367521368E-2"/>
                  <c:y val="3.4407516118702139E-3"/>
                </c:manualLayout>
              </c:layout>
              <c:showLegendKey val="0"/>
              <c:showVal val="1"/>
              <c:showCatName val="0"/>
              <c:showSerName val="0"/>
              <c:showPercent val="0"/>
              <c:showBubbleSize val="0"/>
            </c:dLbl>
            <c:dLbl>
              <c:idx val="4"/>
              <c:layout>
                <c:manualLayout>
                  <c:x val="-1.7094017094017172E-2"/>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Лист2!$D$181:$H$181</c:f>
              <c:strCache>
                <c:ptCount val="5"/>
                <c:pt idx="0">
                  <c:v>2016</c:v>
                </c:pt>
                <c:pt idx="1">
                  <c:v>2011-2015</c:v>
                </c:pt>
                <c:pt idx="2">
                  <c:v>2000-2010</c:v>
                </c:pt>
                <c:pt idx="3">
                  <c:v>1991-1999</c:v>
                </c:pt>
                <c:pt idx="4">
                  <c:v>1990 или ранее</c:v>
                </c:pt>
              </c:strCache>
            </c:strRef>
          </c:cat>
          <c:val>
            <c:numRef>
              <c:f>Лист2!$D$185:$H$185</c:f>
              <c:numCache>
                <c:formatCode>###0</c:formatCode>
                <c:ptCount val="5"/>
                <c:pt idx="0">
                  <c:v>0</c:v>
                </c:pt>
                <c:pt idx="1">
                  <c:v>2</c:v>
                </c:pt>
                <c:pt idx="2">
                  <c:v>9</c:v>
                </c:pt>
                <c:pt idx="3">
                  <c:v>5</c:v>
                </c:pt>
                <c:pt idx="4">
                  <c:v>8</c:v>
                </c:pt>
              </c:numCache>
            </c:numRef>
          </c:val>
        </c:ser>
        <c:dLbls>
          <c:showLegendKey val="0"/>
          <c:showVal val="0"/>
          <c:showCatName val="0"/>
          <c:showSerName val="0"/>
          <c:showPercent val="0"/>
          <c:showBubbleSize val="0"/>
        </c:dLbls>
        <c:gapWidth val="150"/>
        <c:shape val="box"/>
        <c:axId val="425093760"/>
        <c:axId val="425132800"/>
        <c:axId val="423460352"/>
      </c:bar3DChart>
      <c:catAx>
        <c:axId val="425093760"/>
        <c:scaling>
          <c:orientation val="minMax"/>
        </c:scaling>
        <c:delete val="0"/>
        <c:axPos val="b"/>
        <c:title>
          <c:tx>
            <c:rich>
              <a:bodyPr/>
              <a:lstStyle/>
              <a:p>
                <a:pPr>
                  <a:defRPr sz="1200" b="0"/>
                </a:pPr>
                <a:r>
                  <a:rPr lang="ru-RU" sz="1200" b="0"/>
                  <a:t>Годы начала деятельности предприятий</a:t>
                </a:r>
              </a:p>
            </c:rich>
          </c:tx>
          <c:layout>
            <c:manualLayout>
              <c:xMode val="edge"/>
              <c:yMode val="edge"/>
              <c:x val="0.10451191197254189"/>
              <c:y val="0.84327402983780486"/>
            </c:manualLayout>
          </c:layout>
          <c:overlay val="0"/>
        </c:title>
        <c:majorTickMark val="out"/>
        <c:minorTickMark val="none"/>
        <c:tickLblPos val="nextTo"/>
        <c:crossAx val="425132800"/>
        <c:crosses val="autoZero"/>
        <c:auto val="1"/>
        <c:lblAlgn val="ctr"/>
        <c:lblOffset val="100"/>
        <c:noMultiLvlLbl val="0"/>
      </c:catAx>
      <c:valAx>
        <c:axId val="425132800"/>
        <c:scaling>
          <c:orientation val="minMax"/>
        </c:scaling>
        <c:delete val="0"/>
        <c:axPos val="l"/>
        <c:majorGridlines/>
        <c:title>
          <c:tx>
            <c:rich>
              <a:bodyPr rot="-5400000" vert="horz"/>
              <a:lstStyle/>
              <a:p>
                <a:pPr>
                  <a:defRPr sz="1200" b="0"/>
                </a:pPr>
                <a:r>
                  <a:rPr lang="ru-RU" sz="1200" b="0"/>
                  <a:t>Количество опрошенных предприятий</a:t>
                </a:r>
              </a:p>
            </c:rich>
          </c:tx>
          <c:layout>
            <c:manualLayout>
              <c:xMode val="edge"/>
              <c:yMode val="edge"/>
              <c:x val="2.6032539201830546E-2"/>
              <c:y val="7.2789552558338688E-2"/>
            </c:manualLayout>
          </c:layout>
          <c:overlay val="0"/>
        </c:title>
        <c:numFmt formatCode="###0" sourceLinked="1"/>
        <c:majorTickMark val="out"/>
        <c:minorTickMark val="none"/>
        <c:tickLblPos val="nextTo"/>
        <c:crossAx val="425093760"/>
        <c:crosses val="autoZero"/>
        <c:crossBetween val="between"/>
      </c:valAx>
      <c:serAx>
        <c:axId val="423460352"/>
        <c:scaling>
          <c:orientation val="maxMin"/>
        </c:scaling>
        <c:delete val="0"/>
        <c:axPos val="b"/>
        <c:majorTickMark val="out"/>
        <c:minorTickMark val="none"/>
        <c:tickLblPos val="nextTo"/>
        <c:crossAx val="425132800"/>
        <c:crosses val="autoZero"/>
      </c:serAx>
    </c:plotArea>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19480233785209836"/>
          <c:y val="0.2162903057025575"/>
          <c:w val="0.60524068512054552"/>
          <c:h val="0.58773131953523372"/>
        </c:manualLayout>
      </c:layout>
      <c:pie3DChart>
        <c:varyColors val="1"/>
        <c:ser>
          <c:idx val="0"/>
          <c:order val="0"/>
          <c:explosion val="25"/>
          <c:dPt>
            <c:idx val="14"/>
            <c:bubble3D val="0"/>
            <c:spPr>
              <a:solidFill>
                <a:schemeClr val="accent6">
                  <a:lumMod val="20000"/>
                  <a:lumOff val="80000"/>
                </a:schemeClr>
              </a:solidFill>
            </c:spPr>
          </c:dPt>
          <c:dPt>
            <c:idx val="18"/>
            <c:bubble3D val="0"/>
            <c:spPr>
              <a:solidFill>
                <a:schemeClr val="bg1">
                  <a:lumMod val="85000"/>
                </a:schemeClr>
              </a:solidFill>
            </c:spPr>
          </c:dPt>
          <c:dPt>
            <c:idx val="19"/>
            <c:bubble3D val="0"/>
            <c:spPr>
              <a:solidFill>
                <a:schemeClr val="bg1">
                  <a:lumMod val="85000"/>
                </a:schemeClr>
              </a:solidFill>
            </c:spPr>
          </c:dPt>
          <c:dPt>
            <c:idx val="20"/>
            <c:bubble3D val="0"/>
            <c:spPr>
              <a:solidFill>
                <a:schemeClr val="bg1">
                  <a:lumMod val="85000"/>
                </a:schemeClr>
              </a:solidFill>
            </c:spPr>
          </c:dPt>
          <c:dLbls>
            <c:dLbl>
              <c:idx val="0"/>
              <c:layout>
                <c:manualLayout>
                  <c:x val="7.0575736666937255E-2"/>
                  <c:y val="-0.11380941696761378"/>
                </c:manualLayout>
              </c:layout>
              <c:showLegendKey val="0"/>
              <c:showVal val="1"/>
              <c:showCatName val="1"/>
              <c:showSerName val="0"/>
              <c:showPercent val="1"/>
              <c:showBubbleSize val="0"/>
            </c:dLbl>
            <c:dLbl>
              <c:idx val="1"/>
              <c:layout>
                <c:manualLayout>
                  <c:x val="9.1688110506805212E-2"/>
                  <c:y val="-3.066210497406973E-2"/>
                </c:manualLayout>
              </c:layout>
              <c:showLegendKey val="0"/>
              <c:showVal val="1"/>
              <c:showCatName val="1"/>
              <c:showSerName val="0"/>
              <c:showPercent val="1"/>
              <c:showBubbleSize val="0"/>
            </c:dLbl>
            <c:dLbl>
              <c:idx val="2"/>
              <c:layout>
                <c:manualLayout>
                  <c:x val="9.9101996915334042E-2"/>
                  <c:y val="-1.9704857818768223E-2"/>
                </c:manualLayout>
              </c:layout>
              <c:showLegendKey val="0"/>
              <c:showVal val="1"/>
              <c:showCatName val="1"/>
              <c:showSerName val="0"/>
              <c:showPercent val="1"/>
              <c:showBubbleSize val="0"/>
            </c:dLbl>
            <c:dLbl>
              <c:idx val="3"/>
              <c:layout>
                <c:manualLayout>
                  <c:x val="3.4660010282219877E-2"/>
                  <c:y val="-2.391118682452548E-2"/>
                </c:manualLayout>
              </c:layout>
              <c:showLegendKey val="0"/>
              <c:showVal val="1"/>
              <c:showCatName val="1"/>
              <c:showSerName val="0"/>
              <c:showPercent val="1"/>
              <c:showBubbleSize val="0"/>
            </c:dLbl>
            <c:dLbl>
              <c:idx val="4"/>
              <c:layout>
                <c:manualLayout>
                  <c:x val="2.0678626511892197E-2"/>
                  <c:y val="-3.1808163979657911E-2"/>
                </c:manualLayout>
              </c:layout>
              <c:showLegendKey val="0"/>
              <c:showVal val="1"/>
              <c:showCatName val="1"/>
              <c:showSerName val="0"/>
              <c:showPercent val="1"/>
              <c:showBubbleSize val="0"/>
            </c:dLbl>
            <c:dLbl>
              <c:idx val="5"/>
              <c:layout>
                <c:manualLayout>
                  <c:x val="1.6244960359336525E-2"/>
                  <c:y val="-1.9519560001078427E-2"/>
                </c:manualLayout>
              </c:layout>
              <c:showLegendKey val="0"/>
              <c:showVal val="1"/>
              <c:showCatName val="1"/>
              <c:showSerName val="0"/>
              <c:showPercent val="1"/>
              <c:showBubbleSize val="0"/>
            </c:dLbl>
            <c:dLbl>
              <c:idx val="6"/>
              <c:layout>
                <c:manualLayout>
                  <c:x val="3.1356508915766974E-2"/>
                  <c:y val="-4.6719725969432031E-3"/>
                </c:manualLayout>
              </c:layout>
              <c:showLegendKey val="0"/>
              <c:showVal val="1"/>
              <c:showCatName val="1"/>
              <c:showSerName val="0"/>
              <c:showPercent val="1"/>
              <c:showBubbleSize val="0"/>
            </c:dLbl>
            <c:dLbl>
              <c:idx val="7"/>
              <c:layout>
                <c:manualLayout>
                  <c:x val="5.0434356143626374E-2"/>
                  <c:y val="5.0727276798382724E-3"/>
                </c:manualLayout>
              </c:layout>
              <c:showLegendKey val="0"/>
              <c:showVal val="1"/>
              <c:showCatName val="1"/>
              <c:showSerName val="0"/>
              <c:showPercent val="1"/>
              <c:showBubbleSize val="0"/>
            </c:dLbl>
            <c:dLbl>
              <c:idx val="8"/>
              <c:layout>
                <c:manualLayout>
                  <c:x val="4.8835876829829261E-2"/>
                  <c:y val="4.5265446549462178E-2"/>
                </c:manualLayout>
              </c:layout>
              <c:showLegendKey val="0"/>
              <c:showVal val="1"/>
              <c:showCatName val="1"/>
              <c:showSerName val="0"/>
              <c:showPercent val="1"/>
              <c:showBubbleSize val="0"/>
            </c:dLbl>
            <c:dLbl>
              <c:idx val="9"/>
              <c:layout>
                <c:manualLayout>
                  <c:x val="4.7496076521362667E-2"/>
                  <c:y val="0.10690793006115513"/>
                </c:manualLayout>
              </c:layout>
              <c:showLegendKey val="0"/>
              <c:showVal val="1"/>
              <c:showCatName val="1"/>
              <c:showSerName val="0"/>
              <c:showPercent val="1"/>
              <c:showBubbleSize val="0"/>
            </c:dLbl>
            <c:dLbl>
              <c:idx val="10"/>
              <c:layout>
                <c:manualLayout>
                  <c:x val="-7.254133181805883E-2"/>
                  <c:y val="0.10328605459134177"/>
                </c:manualLayout>
              </c:layout>
              <c:showLegendKey val="0"/>
              <c:showVal val="1"/>
              <c:showCatName val="1"/>
              <c:showSerName val="0"/>
              <c:showPercent val="1"/>
              <c:showBubbleSize val="0"/>
            </c:dLbl>
            <c:dLbl>
              <c:idx val="11"/>
              <c:layout>
                <c:manualLayout>
                  <c:x val="2.8818965283978679E-2"/>
                  <c:y val="9.4414607408531193E-2"/>
                </c:manualLayout>
              </c:layout>
              <c:showLegendKey val="0"/>
              <c:showVal val="1"/>
              <c:showCatName val="1"/>
              <c:showSerName val="0"/>
              <c:showPercent val="1"/>
              <c:showBubbleSize val="0"/>
            </c:dLbl>
            <c:dLbl>
              <c:idx val="12"/>
              <c:layout>
                <c:manualLayout>
                  <c:x val="-7.1150481189851461E-3"/>
                  <c:y val="9.5276649944172953E-2"/>
                </c:manualLayout>
              </c:layout>
              <c:showLegendKey val="0"/>
              <c:showVal val="1"/>
              <c:showCatName val="1"/>
              <c:showSerName val="0"/>
              <c:showPercent val="1"/>
              <c:showBubbleSize val="0"/>
            </c:dLbl>
            <c:dLbl>
              <c:idx val="13"/>
              <c:layout>
                <c:manualLayout>
                  <c:x val="-5.0323822279946966E-2"/>
                  <c:y val="3.3816280526730184E-2"/>
                </c:manualLayout>
              </c:layout>
              <c:showLegendKey val="0"/>
              <c:showVal val="1"/>
              <c:showCatName val="1"/>
              <c:showSerName val="0"/>
              <c:showPercent val="1"/>
              <c:showBubbleSize val="0"/>
            </c:dLbl>
            <c:dLbl>
              <c:idx val="14"/>
              <c:layout>
                <c:manualLayout>
                  <c:x val="-4.7193427496820629E-2"/>
                  <c:y val="2.5314286575984214E-2"/>
                </c:manualLayout>
              </c:layout>
              <c:showLegendKey val="0"/>
              <c:showVal val="1"/>
              <c:showCatName val="1"/>
              <c:showSerName val="0"/>
              <c:showPercent val="1"/>
              <c:showBubbleSize val="0"/>
            </c:dLbl>
            <c:dLbl>
              <c:idx val="15"/>
              <c:layout>
                <c:manualLayout>
                  <c:x val="-2.4120599615769678E-2"/>
                  <c:y val="2.2381737266429929E-2"/>
                </c:manualLayout>
              </c:layout>
              <c:showLegendKey val="0"/>
              <c:showVal val="1"/>
              <c:showCatName val="1"/>
              <c:showSerName val="0"/>
              <c:showPercent val="1"/>
              <c:showBubbleSize val="0"/>
            </c:dLbl>
            <c:dLbl>
              <c:idx val="16"/>
              <c:layout>
                <c:manualLayout>
                  <c:x val="-2.3895067240306302E-2"/>
                  <c:y val="-7.698176130259568E-2"/>
                </c:manualLayout>
              </c:layout>
              <c:showLegendKey val="0"/>
              <c:showVal val="1"/>
              <c:showCatName val="1"/>
              <c:showSerName val="0"/>
              <c:showPercent val="1"/>
              <c:showBubbleSize val="0"/>
            </c:dLbl>
            <c:dLbl>
              <c:idx val="17"/>
              <c:layout>
                <c:manualLayout>
                  <c:x val="-3.2810834212733717E-2"/>
                  <c:y val="-4.0627974532631381E-2"/>
                </c:manualLayout>
              </c:layout>
              <c:showLegendKey val="0"/>
              <c:showVal val="1"/>
              <c:showCatName val="1"/>
              <c:showSerName val="0"/>
              <c:showPercent val="1"/>
              <c:showBubbleSize val="0"/>
            </c:dLbl>
            <c:dLbl>
              <c:idx val="18"/>
              <c:layout>
                <c:manualLayout>
                  <c:x val="9.2255323754633758E-2"/>
                  <c:y val="-2.5962257736241008E-2"/>
                </c:manualLayout>
              </c:layout>
              <c:showLegendKey val="0"/>
              <c:showVal val="1"/>
              <c:showCatName val="1"/>
              <c:showSerName val="0"/>
              <c:showPercent val="1"/>
              <c:showBubbleSize val="0"/>
            </c:dLbl>
            <c:dLbl>
              <c:idx val="19"/>
              <c:layout>
                <c:manualLayout>
                  <c:x val="-3.0076721179083384E-2"/>
                  <c:y val="-2.8744810874118967E-2"/>
                </c:manualLayout>
              </c:layout>
              <c:showLegendKey val="0"/>
              <c:showVal val="1"/>
              <c:showCatName val="1"/>
              <c:showSerName val="0"/>
              <c:showPercent val="1"/>
              <c:showBubbleSize val="0"/>
            </c:dLbl>
            <c:dLbl>
              <c:idx val="20"/>
              <c:layout>
                <c:manualLayout>
                  <c:x val="-1.7445151086883371E-2"/>
                  <c:y val="-2.4784534910269617E-2"/>
                </c:manualLayout>
              </c:layout>
              <c:showLegendKey val="0"/>
              <c:showVal val="1"/>
              <c:showCatName val="1"/>
              <c:showSerName val="0"/>
              <c:showPercent val="1"/>
              <c:showBubbleSize val="0"/>
            </c:dLbl>
            <c:numFmt formatCode="0.0%" sourceLinked="0"/>
            <c:showLegendKey val="0"/>
            <c:showVal val="1"/>
            <c:showCatName val="1"/>
            <c:showSerName val="0"/>
            <c:showPercent val="1"/>
            <c:showBubbleSize val="0"/>
            <c:showLeaderLines val="1"/>
          </c:dLbls>
          <c:cat>
            <c:strRef>
              <c:f>Анализ2!$C$6:$C$26</c:f>
              <c:strCache>
                <c:ptCount val="21"/>
                <c:pt idx="0">
                  <c:v>Адмиралтейский</c:v>
                </c:pt>
                <c:pt idx="1">
                  <c:v>Василеостровский</c:v>
                </c:pt>
                <c:pt idx="2">
                  <c:v>Выборгский</c:v>
                </c:pt>
                <c:pt idx="3">
                  <c:v>Калининский</c:v>
                </c:pt>
                <c:pt idx="4">
                  <c:v>Кировский</c:v>
                </c:pt>
                <c:pt idx="5">
                  <c:v>Колпинский</c:v>
                </c:pt>
                <c:pt idx="6">
                  <c:v>Красногвардейский</c:v>
                </c:pt>
                <c:pt idx="7">
                  <c:v>Красносельский</c:v>
                </c:pt>
                <c:pt idx="8">
                  <c:v>Кронштадтский</c:v>
                </c:pt>
                <c:pt idx="9">
                  <c:v>Курортный</c:v>
                </c:pt>
                <c:pt idx="10">
                  <c:v>Московский</c:v>
                </c:pt>
                <c:pt idx="11">
                  <c:v>Невский</c:v>
                </c:pt>
                <c:pt idx="12">
                  <c:v>Петроградский</c:v>
                </c:pt>
                <c:pt idx="13">
                  <c:v>Петродворцовый</c:v>
                </c:pt>
                <c:pt idx="14">
                  <c:v>Приморский</c:v>
                </c:pt>
                <c:pt idx="15">
                  <c:v>Пушкинский</c:v>
                </c:pt>
                <c:pt idx="16">
                  <c:v>Фрунзенский</c:v>
                </c:pt>
                <c:pt idx="17">
                  <c:v>Центральный</c:v>
                </c:pt>
                <c:pt idx="18">
                  <c:v>отказ от ответа</c:v>
                </c:pt>
                <c:pt idx="19">
                  <c:v>отсутствие практики</c:v>
                </c:pt>
                <c:pt idx="20">
                  <c:v>затруднение с ответом</c:v>
                </c:pt>
              </c:strCache>
            </c:strRef>
          </c:cat>
          <c:val>
            <c:numRef>
              <c:f>Анализ2!$D$6:$D$26</c:f>
              <c:numCache>
                <c:formatCode>###0</c:formatCode>
                <c:ptCount val="21"/>
                <c:pt idx="0">
                  <c:v>51</c:v>
                </c:pt>
                <c:pt idx="1">
                  <c:v>56</c:v>
                </c:pt>
                <c:pt idx="2">
                  <c:v>75</c:v>
                </c:pt>
                <c:pt idx="3">
                  <c:v>68</c:v>
                </c:pt>
                <c:pt idx="4">
                  <c:v>47</c:v>
                </c:pt>
                <c:pt idx="5">
                  <c:v>18</c:v>
                </c:pt>
                <c:pt idx="6">
                  <c:v>53</c:v>
                </c:pt>
                <c:pt idx="7">
                  <c:v>23</c:v>
                </c:pt>
                <c:pt idx="8">
                  <c:v>5</c:v>
                </c:pt>
                <c:pt idx="9">
                  <c:v>15</c:v>
                </c:pt>
                <c:pt idx="10">
                  <c:v>71</c:v>
                </c:pt>
                <c:pt idx="11">
                  <c:v>64</c:v>
                </c:pt>
                <c:pt idx="12">
                  <c:v>37</c:v>
                </c:pt>
                <c:pt idx="13">
                  <c:v>11</c:v>
                </c:pt>
                <c:pt idx="14">
                  <c:v>82</c:v>
                </c:pt>
                <c:pt idx="15">
                  <c:v>23</c:v>
                </c:pt>
                <c:pt idx="16">
                  <c:v>53</c:v>
                </c:pt>
                <c:pt idx="17">
                  <c:v>89</c:v>
                </c:pt>
                <c:pt idx="18">
                  <c:v>18</c:v>
                </c:pt>
                <c:pt idx="19">
                  <c:v>128</c:v>
                </c:pt>
                <c:pt idx="20">
                  <c:v>14</c:v>
                </c:pt>
              </c:numCache>
            </c:numRef>
          </c:val>
        </c:ser>
        <c:dLbls>
          <c:showLegendKey val="0"/>
          <c:showVal val="0"/>
          <c:showCatName val="0"/>
          <c:showSerName val="0"/>
          <c:showPercent val="0"/>
          <c:showBubbleSize val="0"/>
          <c:showLeaderLines val="1"/>
        </c:dLbls>
      </c:pie3DChart>
    </c:plotArea>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percentStacked"/>
        <c:varyColors val="0"/>
        <c:ser>
          <c:idx val="0"/>
          <c:order val="0"/>
          <c:tx>
            <c:strRef>
              <c:f>Лист2!$C$206</c:f>
              <c:strCache>
                <c:ptCount val="1"/>
                <c:pt idx="0">
                  <c:v>Значительно вырос</c:v>
                </c:pt>
              </c:strCache>
            </c:strRef>
          </c:tx>
          <c:spPr>
            <a:solidFill>
              <a:srgbClr val="00B050"/>
            </a:solidFill>
          </c:spPr>
          <c:invertIfNegative val="0"/>
          <c:dLbls>
            <c:showLegendKey val="0"/>
            <c:showVal val="1"/>
            <c:showCatName val="0"/>
            <c:showSerName val="0"/>
            <c:showPercent val="0"/>
            <c:showBubbleSize val="0"/>
            <c:showLeaderLines val="0"/>
          </c:dLbls>
          <c:cat>
            <c:strRef>
              <c:f>Лист2!$D$205:$G$205</c:f>
              <c:strCache>
                <c:ptCount val="4"/>
                <c:pt idx="0">
                  <c:v>Малые предприятия</c:v>
                </c:pt>
                <c:pt idx="1">
                  <c:v>Средние предприятия</c:v>
                </c:pt>
                <c:pt idx="2">
                  <c:v>Крупные предприятия</c:v>
                </c:pt>
                <c:pt idx="3">
                  <c:v>Всего в 2016 году</c:v>
                </c:pt>
              </c:strCache>
            </c:strRef>
          </c:cat>
          <c:val>
            <c:numRef>
              <c:f>Лист2!$D$206:$G$206</c:f>
              <c:numCache>
                <c:formatCode>###0.0%</c:formatCode>
                <c:ptCount val="4"/>
                <c:pt idx="0">
                  <c:v>4.1577825159914712E-2</c:v>
                </c:pt>
                <c:pt idx="1">
                  <c:v>7.6923076923076927E-2</c:v>
                </c:pt>
                <c:pt idx="3">
                  <c:v>4.195804195804196E-2</c:v>
                </c:pt>
              </c:numCache>
            </c:numRef>
          </c:val>
        </c:ser>
        <c:ser>
          <c:idx val="1"/>
          <c:order val="1"/>
          <c:tx>
            <c:strRef>
              <c:f>Лист2!$C$207</c:f>
              <c:strCache>
                <c:ptCount val="1"/>
                <c:pt idx="0">
                  <c:v>Вырос незначительно</c:v>
                </c:pt>
              </c:strCache>
            </c:strRef>
          </c:tx>
          <c:spPr>
            <a:solidFill>
              <a:srgbClr val="92D050"/>
            </a:solidFill>
          </c:spPr>
          <c:invertIfNegative val="0"/>
          <c:dLbls>
            <c:showLegendKey val="0"/>
            <c:showVal val="1"/>
            <c:showCatName val="0"/>
            <c:showSerName val="0"/>
            <c:showPercent val="0"/>
            <c:showBubbleSize val="0"/>
            <c:showLeaderLines val="0"/>
          </c:dLbls>
          <c:cat>
            <c:strRef>
              <c:f>Лист2!$D$205:$G$205</c:f>
              <c:strCache>
                <c:ptCount val="4"/>
                <c:pt idx="0">
                  <c:v>Малые предприятия</c:v>
                </c:pt>
                <c:pt idx="1">
                  <c:v>Средние предприятия</c:v>
                </c:pt>
                <c:pt idx="2">
                  <c:v>Крупные предприятия</c:v>
                </c:pt>
                <c:pt idx="3">
                  <c:v>Всего в 2016 году</c:v>
                </c:pt>
              </c:strCache>
            </c:strRef>
          </c:cat>
          <c:val>
            <c:numRef>
              <c:f>Лист2!$D$207:$G$207</c:f>
              <c:numCache>
                <c:formatCode>###0.0%</c:formatCode>
                <c:ptCount val="4"/>
                <c:pt idx="0">
                  <c:v>0.16950959488272921</c:v>
                </c:pt>
                <c:pt idx="1">
                  <c:v>0.30769230769230771</c:v>
                </c:pt>
                <c:pt idx="2">
                  <c:v>0.375</c:v>
                </c:pt>
                <c:pt idx="3">
                  <c:v>0.17982017982017984</c:v>
                </c:pt>
              </c:numCache>
            </c:numRef>
          </c:val>
        </c:ser>
        <c:ser>
          <c:idx val="2"/>
          <c:order val="2"/>
          <c:tx>
            <c:strRef>
              <c:f>Лист2!$C$208</c:f>
              <c:strCache>
                <c:ptCount val="1"/>
                <c:pt idx="0">
                  <c:v>Не изменился</c:v>
                </c:pt>
              </c:strCache>
            </c:strRef>
          </c:tx>
          <c:spPr>
            <a:solidFill>
              <a:schemeClr val="accent4"/>
            </a:solidFill>
          </c:spPr>
          <c:invertIfNegative val="0"/>
          <c:dLbls>
            <c:dLbl>
              <c:idx val="3"/>
              <c:tx>
                <c:rich>
                  <a:bodyPr/>
                  <a:lstStyle/>
                  <a:p>
                    <a:r>
                      <a:rPr lang="en-US"/>
                      <a:t>21,</a:t>
                    </a:r>
                    <a:r>
                      <a:rPr lang="ru-RU"/>
                      <a:t>3</a:t>
                    </a:r>
                    <a:r>
                      <a:rPr lang="en-US"/>
                      <a:t>%</a:t>
                    </a:r>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Лист2!$D$205:$G$205</c:f>
              <c:strCache>
                <c:ptCount val="4"/>
                <c:pt idx="0">
                  <c:v>Малые предприятия</c:v>
                </c:pt>
                <c:pt idx="1">
                  <c:v>Средние предприятия</c:v>
                </c:pt>
                <c:pt idx="2">
                  <c:v>Крупные предприятия</c:v>
                </c:pt>
                <c:pt idx="3">
                  <c:v>Всего в 2016 году</c:v>
                </c:pt>
              </c:strCache>
            </c:strRef>
          </c:cat>
          <c:val>
            <c:numRef>
              <c:f>Лист2!$D$208:$G$208</c:f>
              <c:numCache>
                <c:formatCode>###0.0%</c:formatCode>
                <c:ptCount val="4"/>
                <c:pt idx="0">
                  <c:v>0.21215351812366737</c:v>
                </c:pt>
                <c:pt idx="1">
                  <c:v>0.17948717948717949</c:v>
                </c:pt>
                <c:pt idx="2">
                  <c:v>0.33333333333333326</c:v>
                </c:pt>
                <c:pt idx="3">
                  <c:v>0.21378621378621379</c:v>
                </c:pt>
              </c:numCache>
            </c:numRef>
          </c:val>
        </c:ser>
        <c:ser>
          <c:idx val="3"/>
          <c:order val="3"/>
          <c:tx>
            <c:strRef>
              <c:f>Лист2!$C$209</c:f>
              <c:strCache>
                <c:ptCount val="1"/>
                <c:pt idx="0">
                  <c:v>Немного сократился</c:v>
                </c:pt>
              </c:strCache>
            </c:strRef>
          </c:tx>
          <c:spPr>
            <a:solidFill>
              <a:srgbClr val="FF6600"/>
            </a:solidFill>
          </c:spPr>
          <c:invertIfNegative val="0"/>
          <c:dLbls>
            <c:showLegendKey val="0"/>
            <c:showVal val="1"/>
            <c:showCatName val="0"/>
            <c:showSerName val="0"/>
            <c:showPercent val="0"/>
            <c:showBubbleSize val="0"/>
            <c:showLeaderLines val="0"/>
          </c:dLbls>
          <c:cat>
            <c:strRef>
              <c:f>Лист2!$D$205:$G$205</c:f>
              <c:strCache>
                <c:ptCount val="4"/>
                <c:pt idx="0">
                  <c:v>Малые предприятия</c:v>
                </c:pt>
                <c:pt idx="1">
                  <c:v>Средние предприятия</c:v>
                </c:pt>
                <c:pt idx="2">
                  <c:v>Крупные предприятия</c:v>
                </c:pt>
                <c:pt idx="3">
                  <c:v>Всего в 2016 году</c:v>
                </c:pt>
              </c:strCache>
            </c:strRef>
          </c:cat>
          <c:val>
            <c:numRef>
              <c:f>Лист2!$D$209:$G$209</c:f>
              <c:numCache>
                <c:formatCode>###0.0%</c:formatCode>
                <c:ptCount val="4"/>
                <c:pt idx="0">
                  <c:v>0.18017057569296374</c:v>
                </c:pt>
                <c:pt idx="1">
                  <c:v>0.25641025641025639</c:v>
                </c:pt>
                <c:pt idx="2">
                  <c:v>0.16666666666666663</c:v>
                </c:pt>
                <c:pt idx="3">
                  <c:v>0.18281718281718282</c:v>
                </c:pt>
              </c:numCache>
            </c:numRef>
          </c:val>
        </c:ser>
        <c:ser>
          <c:idx val="4"/>
          <c:order val="4"/>
          <c:tx>
            <c:strRef>
              <c:f>Лист2!$C$210</c:f>
              <c:strCache>
                <c:ptCount val="1"/>
                <c:pt idx="0">
                  <c:v>Резко упал</c:v>
                </c:pt>
              </c:strCache>
            </c:strRef>
          </c:tx>
          <c:spPr>
            <a:solidFill>
              <a:srgbClr val="FF0000"/>
            </a:solidFill>
          </c:spPr>
          <c:invertIfNegative val="0"/>
          <c:dLbls>
            <c:showLegendKey val="0"/>
            <c:showVal val="1"/>
            <c:showCatName val="0"/>
            <c:showSerName val="0"/>
            <c:showPercent val="0"/>
            <c:showBubbleSize val="0"/>
            <c:showLeaderLines val="0"/>
          </c:dLbls>
          <c:cat>
            <c:strRef>
              <c:f>Лист2!$D$205:$G$205</c:f>
              <c:strCache>
                <c:ptCount val="4"/>
                <c:pt idx="0">
                  <c:v>Малые предприятия</c:v>
                </c:pt>
                <c:pt idx="1">
                  <c:v>Средние предприятия</c:v>
                </c:pt>
                <c:pt idx="2">
                  <c:v>Крупные предприятия</c:v>
                </c:pt>
                <c:pt idx="3">
                  <c:v>Всего в 2016 году</c:v>
                </c:pt>
              </c:strCache>
            </c:strRef>
          </c:cat>
          <c:val>
            <c:numRef>
              <c:f>Лист2!$D$210:$G$210</c:f>
              <c:numCache>
                <c:formatCode>###0.0%</c:formatCode>
                <c:ptCount val="4"/>
                <c:pt idx="0">
                  <c:v>0.16417910447761194</c:v>
                </c:pt>
                <c:pt idx="1">
                  <c:v>0.12820512820512819</c:v>
                </c:pt>
                <c:pt idx="2">
                  <c:v>0.125</c:v>
                </c:pt>
                <c:pt idx="3">
                  <c:v>0.16183816183816183</c:v>
                </c:pt>
              </c:numCache>
            </c:numRef>
          </c:val>
        </c:ser>
        <c:ser>
          <c:idx val="5"/>
          <c:order val="5"/>
          <c:tx>
            <c:strRef>
              <c:f>Лист2!$C$211</c:f>
              <c:strCache>
                <c:ptCount val="1"/>
                <c:pt idx="0">
                  <c:v>нет ответа</c:v>
                </c:pt>
              </c:strCache>
            </c:strRef>
          </c:tx>
          <c:spPr>
            <a:solidFill>
              <a:schemeClr val="bg1">
                <a:lumMod val="85000"/>
              </a:schemeClr>
            </a:solidFill>
          </c:spPr>
          <c:invertIfNegative val="0"/>
          <c:dLbls>
            <c:dLbl>
              <c:idx val="1"/>
              <c:tx>
                <c:rich>
                  <a:bodyPr/>
                  <a:lstStyle/>
                  <a:p>
                    <a:r>
                      <a:rPr lang="en-US"/>
                      <a:t>5,</a:t>
                    </a:r>
                    <a:r>
                      <a:rPr lang="ru-RU"/>
                      <a:t>2</a:t>
                    </a:r>
                    <a:r>
                      <a:rPr lang="en-US"/>
                      <a:t>%</a:t>
                    </a:r>
                  </a:p>
                </c:rich>
              </c:tx>
              <c:showLegendKey val="0"/>
              <c:showVal val="1"/>
              <c:showCatName val="0"/>
              <c:showSerName val="0"/>
              <c:showPercent val="0"/>
              <c:showBubbleSize val="0"/>
            </c:dLbl>
            <c:dLbl>
              <c:idx val="2"/>
              <c:delete val="1"/>
            </c:dLbl>
            <c:showLegendKey val="0"/>
            <c:showVal val="1"/>
            <c:showCatName val="0"/>
            <c:showSerName val="0"/>
            <c:showPercent val="0"/>
            <c:showBubbleSize val="0"/>
            <c:showLeaderLines val="0"/>
          </c:dLbls>
          <c:cat>
            <c:strRef>
              <c:f>Лист2!$D$205:$G$205</c:f>
              <c:strCache>
                <c:ptCount val="4"/>
                <c:pt idx="0">
                  <c:v>Малые предприятия</c:v>
                </c:pt>
                <c:pt idx="1">
                  <c:v>Средние предприятия</c:v>
                </c:pt>
                <c:pt idx="2">
                  <c:v>Крупные предприятия</c:v>
                </c:pt>
                <c:pt idx="3">
                  <c:v>Всего в 2016 году</c:v>
                </c:pt>
              </c:strCache>
            </c:strRef>
          </c:cat>
          <c:val>
            <c:numRef>
              <c:f>Лист2!$D$211:$G$211</c:f>
              <c:numCache>
                <c:formatCode>###0.0%</c:formatCode>
                <c:ptCount val="4"/>
                <c:pt idx="0" formatCode="####.0%">
                  <c:v>0.23240938166311301</c:v>
                </c:pt>
                <c:pt idx="1">
                  <c:v>5.128205128205128E-2</c:v>
                </c:pt>
                <c:pt idx="2" formatCode="General">
                  <c:v>0</c:v>
                </c:pt>
                <c:pt idx="3" formatCode="####.0%">
                  <c:v>0.21978021978021978</c:v>
                </c:pt>
              </c:numCache>
            </c:numRef>
          </c:val>
        </c:ser>
        <c:dLbls>
          <c:showLegendKey val="0"/>
          <c:showVal val="0"/>
          <c:showCatName val="0"/>
          <c:showSerName val="0"/>
          <c:showPercent val="0"/>
          <c:showBubbleSize val="0"/>
        </c:dLbls>
        <c:gapWidth val="150"/>
        <c:overlap val="100"/>
        <c:axId val="425602048"/>
        <c:axId val="425612032"/>
      </c:barChart>
      <c:catAx>
        <c:axId val="425602048"/>
        <c:scaling>
          <c:orientation val="minMax"/>
        </c:scaling>
        <c:delete val="0"/>
        <c:axPos val="l"/>
        <c:majorTickMark val="out"/>
        <c:minorTickMark val="none"/>
        <c:tickLblPos val="nextTo"/>
        <c:crossAx val="425612032"/>
        <c:crosses val="autoZero"/>
        <c:auto val="1"/>
        <c:lblAlgn val="ctr"/>
        <c:lblOffset val="100"/>
        <c:noMultiLvlLbl val="0"/>
      </c:catAx>
      <c:valAx>
        <c:axId val="425612032"/>
        <c:scaling>
          <c:orientation val="minMax"/>
        </c:scaling>
        <c:delete val="0"/>
        <c:axPos val="b"/>
        <c:numFmt formatCode="0%" sourceLinked="1"/>
        <c:majorTickMark val="out"/>
        <c:minorTickMark val="none"/>
        <c:tickLblPos val="nextTo"/>
        <c:crossAx val="425602048"/>
        <c:crosses val="autoZero"/>
        <c:crossBetween val="between"/>
      </c:valAx>
    </c:plotArea>
    <c:legend>
      <c:legendPos val="b"/>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percentStacked"/>
        <c:varyColors val="0"/>
        <c:ser>
          <c:idx val="0"/>
          <c:order val="0"/>
          <c:tx>
            <c:strRef>
              <c:f>Анализ!$C$220</c:f>
              <c:strCache>
                <c:ptCount val="1"/>
                <c:pt idx="0">
                  <c:v>Значительно вырос</c:v>
                </c:pt>
              </c:strCache>
            </c:strRef>
          </c:tx>
          <c:spPr>
            <a:solidFill>
              <a:srgbClr val="00B050"/>
            </a:solidFill>
          </c:spPr>
          <c:invertIfNegative val="0"/>
          <c:dLbls>
            <c:showLegendKey val="0"/>
            <c:showVal val="1"/>
            <c:showCatName val="0"/>
            <c:showSerName val="0"/>
            <c:showPercent val="0"/>
            <c:showBubbleSize val="0"/>
            <c:showLeaderLines val="0"/>
          </c:dLbls>
          <c:cat>
            <c:strRef>
              <c:f>Анализ!$D$219:$G$219</c:f>
              <c:strCache>
                <c:ptCount val="4"/>
                <c:pt idx="0">
                  <c:v>Малые предприятия</c:v>
                </c:pt>
                <c:pt idx="1">
                  <c:v>Средние предприятия</c:v>
                </c:pt>
                <c:pt idx="2">
                  <c:v>Крупные предприятия</c:v>
                </c:pt>
                <c:pt idx="3">
                  <c:v>Всего в 2015 году</c:v>
                </c:pt>
              </c:strCache>
            </c:strRef>
          </c:cat>
          <c:val>
            <c:numRef>
              <c:f>Анализ!$D$220:$G$220</c:f>
              <c:numCache>
                <c:formatCode>0.0%</c:formatCode>
                <c:ptCount val="4"/>
                <c:pt idx="0">
                  <c:v>5.7000000000000002E-2</c:v>
                </c:pt>
                <c:pt idx="1">
                  <c:v>9.8000000000000004E-2</c:v>
                </c:pt>
                <c:pt idx="2">
                  <c:v>0.16700000000000001</c:v>
                </c:pt>
                <c:pt idx="3">
                  <c:v>6.6000000000000003E-2</c:v>
                </c:pt>
              </c:numCache>
            </c:numRef>
          </c:val>
        </c:ser>
        <c:ser>
          <c:idx val="1"/>
          <c:order val="1"/>
          <c:tx>
            <c:strRef>
              <c:f>Анализ!$C$221</c:f>
              <c:strCache>
                <c:ptCount val="1"/>
                <c:pt idx="0">
                  <c:v>Вырос незначительно</c:v>
                </c:pt>
              </c:strCache>
            </c:strRef>
          </c:tx>
          <c:spPr>
            <a:solidFill>
              <a:srgbClr val="92D050"/>
            </a:solidFill>
          </c:spPr>
          <c:invertIfNegative val="0"/>
          <c:dLbls>
            <c:showLegendKey val="0"/>
            <c:showVal val="1"/>
            <c:showCatName val="0"/>
            <c:showSerName val="0"/>
            <c:showPercent val="0"/>
            <c:showBubbleSize val="0"/>
            <c:showLeaderLines val="0"/>
          </c:dLbls>
          <c:cat>
            <c:strRef>
              <c:f>Анализ!$D$219:$G$219</c:f>
              <c:strCache>
                <c:ptCount val="4"/>
                <c:pt idx="0">
                  <c:v>Малые предприятия</c:v>
                </c:pt>
                <c:pt idx="1">
                  <c:v>Средние предприятия</c:v>
                </c:pt>
                <c:pt idx="2">
                  <c:v>Крупные предприятия</c:v>
                </c:pt>
                <c:pt idx="3">
                  <c:v>Всего в 2015 году</c:v>
                </c:pt>
              </c:strCache>
            </c:strRef>
          </c:cat>
          <c:val>
            <c:numRef>
              <c:f>Анализ!$D$221:$G$221</c:f>
              <c:numCache>
                <c:formatCode>0.0%</c:formatCode>
                <c:ptCount val="4"/>
                <c:pt idx="0">
                  <c:v>0.113</c:v>
                </c:pt>
                <c:pt idx="1">
                  <c:v>0.14799999999999999</c:v>
                </c:pt>
                <c:pt idx="2">
                  <c:v>0.25</c:v>
                </c:pt>
                <c:pt idx="3">
                  <c:v>0.123</c:v>
                </c:pt>
              </c:numCache>
            </c:numRef>
          </c:val>
        </c:ser>
        <c:ser>
          <c:idx val="2"/>
          <c:order val="2"/>
          <c:tx>
            <c:strRef>
              <c:f>Анализ!$C$222</c:f>
              <c:strCache>
                <c:ptCount val="1"/>
                <c:pt idx="0">
                  <c:v>Не изменился</c:v>
                </c:pt>
              </c:strCache>
            </c:strRef>
          </c:tx>
          <c:spPr>
            <a:solidFill>
              <a:schemeClr val="accent4"/>
            </a:solidFill>
          </c:spPr>
          <c:invertIfNegative val="0"/>
          <c:dLbls>
            <c:showLegendKey val="0"/>
            <c:showVal val="1"/>
            <c:showCatName val="0"/>
            <c:showSerName val="0"/>
            <c:showPercent val="0"/>
            <c:showBubbleSize val="0"/>
            <c:showLeaderLines val="0"/>
          </c:dLbls>
          <c:cat>
            <c:strRef>
              <c:f>Анализ!$D$219:$G$219</c:f>
              <c:strCache>
                <c:ptCount val="4"/>
                <c:pt idx="0">
                  <c:v>Малые предприятия</c:v>
                </c:pt>
                <c:pt idx="1">
                  <c:v>Средние предприятия</c:v>
                </c:pt>
                <c:pt idx="2">
                  <c:v>Крупные предприятия</c:v>
                </c:pt>
                <c:pt idx="3">
                  <c:v>Всего в 2015 году</c:v>
                </c:pt>
              </c:strCache>
            </c:strRef>
          </c:cat>
          <c:val>
            <c:numRef>
              <c:f>Анализ!$D$222:$G$222</c:f>
              <c:numCache>
                <c:formatCode>0.0%</c:formatCode>
                <c:ptCount val="4"/>
                <c:pt idx="0">
                  <c:v>0.189</c:v>
                </c:pt>
                <c:pt idx="1">
                  <c:v>0.21299999999999999</c:v>
                </c:pt>
                <c:pt idx="2">
                  <c:v>0.25</c:v>
                </c:pt>
                <c:pt idx="3">
                  <c:v>0.19400000000000001</c:v>
                </c:pt>
              </c:numCache>
            </c:numRef>
          </c:val>
        </c:ser>
        <c:ser>
          <c:idx val="3"/>
          <c:order val="3"/>
          <c:tx>
            <c:strRef>
              <c:f>Анализ!$C$223</c:f>
              <c:strCache>
                <c:ptCount val="1"/>
                <c:pt idx="0">
                  <c:v>Немного сократился</c:v>
                </c:pt>
              </c:strCache>
            </c:strRef>
          </c:tx>
          <c:spPr>
            <a:solidFill>
              <a:srgbClr val="FF6600"/>
            </a:solidFill>
          </c:spPr>
          <c:invertIfNegative val="0"/>
          <c:dLbls>
            <c:showLegendKey val="0"/>
            <c:showVal val="1"/>
            <c:showCatName val="0"/>
            <c:showSerName val="0"/>
            <c:showPercent val="0"/>
            <c:showBubbleSize val="0"/>
            <c:showLeaderLines val="0"/>
          </c:dLbls>
          <c:cat>
            <c:strRef>
              <c:f>Анализ!$D$219:$G$219</c:f>
              <c:strCache>
                <c:ptCount val="4"/>
                <c:pt idx="0">
                  <c:v>Малые предприятия</c:v>
                </c:pt>
                <c:pt idx="1">
                  <c:v>Средние предприятия</c:v>
                </c:pt>
                <c:pt idx="2">
                  <c:v>Крупные предприятия</c:v>
                </c:pt>
                <c:pt idx="3">
                  <c:v>Всего в 2015 году</c:v>
                </c:pt>
              </c:strCache>
            </c:strRef>
          </c:cat>
          <c:val>
            <c:numRef>
              <c:f>Анализ!$D$223:$G$223</c:f>
              <c:numCache>
                <c:formatCode>0.0%</c:formatCode>
                <c:ptCount val="4"/>
                <c:pt idx="0">
                  <c:v>0.27400000000000002</c:v>
                </c:pt>
                <c:pt idx="1">
                  <c:v>0.32800000000000001</c:v>
                </c:pt>
                <c:pt idx="2">
                  <c:v>0.19400000000000001</c:v>
                </c:pt>
                <c:pt idx="3">
                  <c:v>0.27600000000000002</c:v>
                </c:pt>
              </c:numCache>
            </c:numRef>
          </c:val>
        </c:ser>
        <c:ser>
          <c:idx val="4"/>
          <c:order val="4"/>
          <c:tx>
            <c:strRef>
              <c:f>Анализ!$C$224</c:f>
              <c:strCache>
                <c:ptCount val="1"/>
                <c:pt idx="0">
                  <c:v>Резко упал</c:v>
                </c:pt>
              </c:strCache>
            </c:strRef>
          </c:tx>
          <c:spPr>
            <a:solidFill>
              <a:srgbClr val="FF0000"/>
            </a:solidFill>
          </c:spPr>
          <c:invertIfNegative val="0"/>
          <c:dLbls>
            <c:showLegendKey val="0"/>
            <c:showVal val="1"/>
            <c:showCatName val="0"/>
            <c:showSerName val="0"/>
            <c:showPercent val="0"/>
            <c:showBubbleSize val="0"/>
            <c:showLeaderLines val="0"/>
          </c:dLbls>
          <c:cat>
            <c:strRef>
              <c:f>Анализ!$D$219:$G$219</c:f>
              <c:strCache>
                <c:ptCount val="4"/>
                <c:pt idx="0">
                  <c:v>Малые предприятия</c:v>
                </c:pt>
                <c:pt idx="1">
                  <c:v>Средние предприятия</c:v>
                </c:pt>
                <c:pt idx="2">
                  <c:v>Крупные предприятия</c:v>
                </c:pt>
                <c:pt idx="3">
                  <c:v>Всего в 2015 году</c:v>
                </c:pt>
              </c:strCache>
            </c:strRef>
          </c:cat>
          <c:val>
            <c:numRef>
              <c:f>Анализ!$D$224:$G$224</c:f>
              <c:numCache>
                <c:formatCode>0.0%</c:formatCode>
                <c:ptCount val="4"/>
                <c:pt idx="0">
                  <c:v>0.33200000000000002</c:v>
                </c:pt>
                <c:pt idx="1">
                  <c:v>0.18</c:v>
                </c:pt>
                <c:pt idx="2">
                  <c:v>0.111</c:v>
                </c:pt>
                <c:pt idx="3">
                  <c:v>0.30599999999999999</c:v>
                </c:pt>
              </c:numCache>
            </c:numRef>
          </c:val>
        </c:ser>
        <c:ser>
          <c:idx val="5"/>
          <c:order val="5"/>
          <c:tx>
            <c:strRef>
              <c:f>Анализ!$C$225</c:f>
              <c:strCache>
                <c:ptCount val="1"/>
                <c:pt idx="0">
                  <c:v>нет ответа</c:v>
                </c:pt>
              </c:strCache>
            </c:strRef>
          </c:tx>
          <c:spPr>
            <a:solidFill>
              <a:schemeClr val="bg1">
                <a:lumMod val="85000"/>
              </a:schemeClr>
            </a:solidFill>
          </c:spPr>
          <c:invertIfNegative val="0"/>
          <c:dLbls>
            <c:dLbl>
              <c:idx val="0"/>
              <c:tx>
                <c:rich>
                  <a:bodyPr/>
                  <a:lstStyle/>
                  <a:p>
                    <a:r>
                      <a:rPr lang="en-US"/>
                      <a:t>3,</a:t>
                    </a:r>
                    <a:r>
                      <a:rPr lang="ru-RU"/>
                      <a:t>5</a:t>
                    </a:r>
                    <a:r>
                      <a:rPr lang="en-US"/>
                      <a:t>%</a:t>
                    </a:r>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Анализ!$D$219:$G$219</c:f>
              <c:strCache>
                <c:ptCount val="4"/>
                <c:pt idx="0">
                  <c:v>Малые предприятия</c:v>
                </c:pt>
                <c:pt idx="1">
                  <c:v>Средние предприятия</c:v>
                </c:pt>
                <c:pt idx="2">
                  <c:v>Крупные предприятия</c:v>
                </c:pt>
                <c:pt idx="3">
                  <c:v>Всего в 2015 году</c:v>
                </c:pt>
              </c:strCache>
            </c:strRef>
          </c:cat>
          <c:val>
            <c:numRef>
              <c:f>Анализ!$D$225:$G$225</c:f>
              <c:numCache>
                <c:formatCode>0.0%</c:formatCode>
                <c:ptCount val="4"/>
                <c:pt idx="0">
                  <c:v>3.5999999999999997E-2</c:v>
                </c:pt>
                <c:pt idx="1">
                  <c:v>3.3000000000000002E-2</c:v>
                </c:pt>
                <c:pt idx="2">
                  <c:v>2.8000000000000001E-2</c:v>
                </c:pt>
                <c:pt idx="3">
                  <c:v>3.5000000000000003E-2</c:v>
                </c:pt>
              </c:numCache>
            </c:numRef>
          </c:val>
        </c:ser>
        <c:dLbls>
          <c:showLegendKey val="0"/>
          <c:showVal val="0"/>
          <c:showCatName val="0"/>
          <c:showSerName val="0"/>
          <c:showPercent val="0"/>
          <c:showBubbleSize val="0"/>
        </c:dLbls>
        <c:gapWidth val="150"/>
        <c:overlap val="100"/>
        <c:axId val="425835136"/>
        <c:axId val="427102592"/>
      </c:barChart>
      <c:catAx>
        <c:axId val="425835136"/>
        <c:scaling>
          <c:orientation val="minMax"/>
        </c:scaling>
        <c:delete val="0"/>
        <c:axPos val="l"/>
        <c:majorTickMark val="out"/>
        <c:minorTickMark val="none"/>
        <c:tickLblPos val="nextTo"/>
        <c:crossAx val="427102592"/>
        <c:crosses val="autoZero"/>
        <c:auto val="1"/>
        <c:lblAlgn val="ctr"/>
        <c:lblOffset val="100"/>
        <c:noMultiLvlLbl val="0"/>
      </c:catAx>
      <c:valAx>
        <c:axId val="427102592"/>
        <c:scaling>
          <c:orientation val="minMax"/>
        </c:scaling>
        <c:delete val="0"/>
        <c:axPos val="b"/>
        <c:numFmt formatCode="0%" sourceLinked="1"/>
        <c:majorTickMark val="out"/>
        <c:minorTickMark val="none"/>
        <c:tickLblPos val="nextTo"/>
        <c:crossAx val="425835136"/>
        <c:crosses val="autoZero"/>
        <c:crossBetween val="between"/>
      </c:valAx>
    </c:plotArea>
    <c:legend>
      <c:legendPos val="b"/>
      <c:overlay val="0"/>
    </c:legend>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percentStacked"/>
        <c:varyColors val="0"/>
        <c:ser>
          <c:idx val="0"/>
          <c:order val="0"/>
          <c:tx>
            <c:strRef>
              <c:f>Анализ!$D$232</c:f>
              <c:strCache>
                <c:ptCount val="1"/>
                <c:pt idx="0">
                  <c:v>Значительно вырос</c:v>
                </c:pt>
              </c:strCache>
            </c:strRef>
          </c:tx>
          <c:spPr>
            <a:solidFill>
              <a:srgbClr val="00B050"/>
            </a:solidFill>
          </c:spPr>
          <c:invertIfNegative val="0"/>
          <c:dLbls>
            <c:showLegendKey val="0"/>
            <c:showVal val="1"/>
            <c:showCatName val="0"/>
            <c:showSerName val="0"/>
            <c:showPercent val="0"/>
            <c:showBubbleSize val="0"/>
            <c:showLeaderLines val="0"/>
          </c:dLbls>
          <c:cat>
            <c:strRef>
              <c:f>Анализ!$C$233:$C$241</c:f>
              <c:strCache>
                <c:ptCount val="9"/>
                <c:pt idx="0">
                  <c:v>Производство</c:v>
                </c:pt>
                <c:pt idx="1">
                  <c:v>Строительство</c:v>
                </c:pt>
                <c:pt idx="2">
                  <c:v>Торговля, общественное питание</c:v>
                </c:pt>
                <c:pt idx="3">
                  <c:v>Транспорт, связь, информация</c:v>
                </c:pt>
                <c:pt idx="4">
                  <c:v>Образование, наука</c:v>
                </c:pt>
                <c:pt idx="5">
                  <c:v>Услуги</c:v>
                </c:pt>
                <c:pt idx="6">
                  <c:v>Недвижимость, финансы</c:v>
                </c:pt>
                <c:pt idx="7">
                  <c:v>Другое</c:v>
                </c:pt>
                <c:pt idx="8">
                  <c:v>Всего за 2016 год</c:v>
                </c:pt>
              </c:strCache>
            </c:strRef>
          </c:cat>
          <c:val>
            <c:numRef>
              <c:f>Анализ!$D$233:$D$241</c:f>
              <c:numCache>
                <c:formatCode>###0.0%</c:formatCode>
                <c:ptCount val="9"/>
                <c:pt idx="0">
                  <c:v>6.0402684563758392E-2</c:v>
                </c:pt>
                <c:pt idx="1">
                  <c:v>0.04</c:v>
                </c:pt>
                <c:pt idx="2">
                  <c:v>3.1847133757961783E-2</c:v>
                </c:pt>
                <c:pt idx="3">
                  <c:v>7.4999999999999997E-2</c:v>
                </c:pt>
                <c:pt idx="4">
                  <c:v>8.6956521739130432E-2</c:v>
                </c:pt>
                <c:pt idx="5">
                  <c:v>5.056179775280898E-2</c:v>
                </c:pt>
                <c:pt idx="7">
                  <c:v>1.0204081632653062E-2</c:v>
                </c:pt>
                <c:pt idx="8">
                  <c:v>4.195804195804196E-2</c:v>
                </c:pt>
              </c:numCache>
            </c:numRef>
          </c:val>
        </c:ser>
        <c:ser>
          <c:idx val="1"/>
          <c:order val="1"/>
          <c:tx>
            <c:strRef>
              <c:f>Анализ!$E$232</c:f>
              <c:strCache>
                <c:ptCount val="1"/>
                <c:pt idx="0">
                  <c:v>Вырос незначительно</c:v>
                </c:pt>
              </c:strCache>
            </c:strRef>
          </c:tx>
          <c:spPr>
            <a:solidFill>
              <a:srgbClr val="92D050"/>
            </a:solidFill>
          </c:spPr>
          <c:invertIfNegative val="0"/>
          <c:dLbls>
            <c:showLegendKey val="0"/>
            <c:showVal val="1"/>
            <c:showCatName val="0"/>
            <c:showSerName val="0"/>
            <c:showPercent val="0"/>
            <c:showBubbleSize val="0"/>
            <c:showLeaderLines val="0"/>
          </c:dLbls>
          <c:cat>
            <c:strRef>
              <c:f>Анализ!$C$233:$C$241</c:f>
              <c:strCache>
                <c:ptCount val="9"/>
                <c:pt idx="0">
                  <c:v>Производство</c:v>
                </c:pt>
                <c:pt idx="1">
                  <c:v>Строительство</c:v>
                </c:pt>
                <c:pt idx="2">
                  <c:v>Торговля, общественное питание</c:v>
                </c:pt>
                <c:pt idx="3">
                  <c:v>Транспорт, связь, информация</c:v>
                </c:pt>
                <c:pt idx="4">
                  <c:v>Образование, наука</c:v>
                </c:pt>
                <c:pt idx="5">
                  <c:v>Услуги</c:v>
                </c:pt>
                <c:pt idx="6">
                  <c:v>Недвижимость, финансы</c:v>
                </c:pt>
                <c:pt idx="7">
                  <c:v>Другое</c:v>
                </c:pt>
                <c:pt idx="8">
                  <c:v>Всего за 2016 год</c:v>
                </c:pt>
              </c:strCache>
            </c:strRef>
          </c:cat>
          <c:val>
            <c:numRef>
              <c:f>Анализ!$E$233:$E$241</c:f>
              <c:numCache>
                <c:formatCode>###0.0%</c:formatCode>
                <c:ptCount val="9"/>
                <c:pt idx="0">
                  <c:v>0.25503355704697989</c:v>
                </c:pt>
                <c:pt idx="1">
                  <c:v>0.13333333333333333</c:v>
                </c:pt>
                <c:pt idx="2">
                  <c:v>0.14012738853503184</c:v>
                </c:pt>
                <c:pt idx="3">
                  <c:v>0.1875</c:v>
                </c:pt>
                <c:pt idx="4">
                  <c:v>0.21739130434782608</c:v>
                </c:pt>
                <c:pt idx="5">
                  <c:v>0.20786516853932585</c:v>
                </c:pt>
                <c:pt idx="6">
                  <c:v>0.13114754098360656</c:v>
                </c:pt>
                <c:pt idx="7">
                  <c:v>0.18367346938775511</c:v>
                </c:pt>
                <c:pt idx="8">
                  <c:v>0.17982017982017984</c:v>
                </c:pt>
              </c:numCache>
            </c:numRef>
          </c:val>
        </c:ser>
        <c:ser>
          <c:idx val="2"/>
          <c:order val="2"/>
          <c:tx>
            <c:strRef>
              <c:f>Анализ!$F$232</c:f>
              <c:strCache>
                <c:ptCount val="1"/>
                <c:pt idx="0">
                  <c:v>Не изменился</c:v>
                </c:pt>
              </c:strCache>
            </c:strRef>
          </c:tx>
          <c:spPr>
            <a:solidFill>
              <a:schemeClr val="accent4"/>
            </a:solidFill>
          </c:spPr>
          <c:invertIfNegative val="0"/>
          <c:dLbls>
            <c:dLbl>
              <c:idx val="8"/>
              <c:tx>
                <c:rich>
                  <a:bodyPr/>
                  <a:lstStyle/>
                  <a:p>
                    <a:r>
                      <a:rPr lang="en-US"/>
                      <a:t>21,</a:t>
                    </a:r>
                    <a:r>
                      <a:rPr lang="ru-RU"/>
                      <a:t>3</a:t>
                    </a:r>
                    <a:r>
                      <a:rPr lang="en-US"/>
                      <a:t>%</a:t>
                    </a:r>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Анализ!$C$233:$C$241</c:f>
              <c:strCache>
                <c:ptCount val="9"/>
                <c:pt idx="0">
                  <c:v>Производство</c:v>
                </c:pt>
                <c:pt idx="1">
                  <c:v>Строительство</c:v>
                </c:pt>
                <c:pt idx="2">
                  <c:v>Торговля, общественное питание</c:v>
                </c:pt>
                <c:pt idx="3">
                  <c:v>Транспорт, связь, информация</c:v>
                </c:pt>
                <c:pt idx="4">
                  <c:v>Образование, наука</c:v>
                </c:pt>
                <c:pt idx="5">
                  <c:v>Услуги</c:v>
                </c:pt>
                <c:pt idx="6">
                  <c:v>Недвижимость, финансы</c:v>
                </c:pt>
                <c:pt idx="7">
                  <c:v>Другое</c:v>
                </c:pt>
                <c:pt idx="8">
                  <c:v>Всего за 2016 год</c:v>
                </c:pt>
              </c:strCache>
            </c:strRef>
          </c:cat>
          <c:val>
            <c:numRef>
              <c:f>Анализ!$F$233:$F$241</c:f>
              <c:numCache>
                <c:formatCode>###0.0%</c:formatCode>
                <c:ptCount val="9"/>
                <c:pt idx="0">
                  <c:v>0.14093959731543623</c:v>
                </c:pt>
                <c:pt idx="1">
                  <c:v>0.22666666666666666</c:v>
                </c:pt>
                <c:pt idx="2">
                  <c:v>0.21656050955414013</c:v>
                </c:pt>
                <c:pt idx="3">
                  <c:v>0.2</c:v>
                </c:pt>
                <c:pt idx="4">
                  <c:v>0.28260869565217389</c:v>
                </c:pt>
                <c:pt idx="5">
                  <c:v>0.15168539325842698</c:v>
                </c:pt>
                <c:pt idx="6">
                  <c:v>0.27868852459016391</c:v>
                </c:pt>
                <c:pt idx="7">
                  <c:v>0.35714285714285715</c:v>
                </c:pt>
                <c:pt idx="8">
                  <c:v>0.21378621378621379</c:v>
                </c:pt>
              </c:numCache>
            </c:numRef>
          </c:val>
        </c:ser>
        <c:ser>
          <c:idx val="3"/>
          <c:order val="3"/>
          <c:tx>
            <c:strRef>
              <c:f>Анализ!$G$232</c:f>
              <c:strCache>
                <c:ptCount val="1"/>
                <c:pt idx="0">
                  <c:v>Немного сократился</c:v>
                </c:pt>
              </c:strCache>
            </c:strRef>
          </c:tx>
          <c:spPr>
            <a:solidFill>
              <a:srgbClr val="FF6600"/>
            </a:solidFill>
          </c:spPr>
          <c:invertIfNegative val="0"/>
          <c:dLbls>
            <c:showLegendKey val="0"/>
            <c:showVal val="1"/>
            <c:showCatName val="0"/>
            <c:showSerName val="0"/>
            <c:showPercent val="0"/>
            <c:showBubbleSize val="0"/>
            <c:showLeaderLines val="0"/>
          </c:dLbls>
          <c:cat>
            <c:strRef>
              <c:f>Анализ!$C$233:$C$241</c:f>
              <c:strCache>
                <c:ptCount val="9"/>
                <c:pt idx="0">
                  <c:v>Производство</c:v>
                </c:pt>
                <c:pt idx="1">
                  <c:v>Строительство</c:v>
                </c:pt>
                <c:pt idx="2">
                  <c:v>Торговля, общественное питание</c:v>
                </c:pt>
                <c:pt idx="3">
                  <c:v>Транспорт, связь, информация</c:v>
                </c:pt>
                <c:pt idx="4">
                  <c:v>Образование, наука</c:v>
                </c:pt>
                <c:pt idx="5">
                  <c:v>Услуги</c:v>
                </c:pt>
                <c:pt idx="6">
                  <c:v>Недвижимость, финансы</c:v>
                </c:pt>
                <c:pt idx="7">
                  <c:v>Другое</c:v>
                </c:pt>
                <c:pt idx="8">
                  <c:v>Всего за 2016 год</c:v>
                </c:pt>
              </c:strCache>
            </c:strRef>
          </c:cat>
          <c:val>
            <c:numRef>
              <c:f>Анализ!$G$233:$G$241</c:f>
              <c:numCache>
                <c:formatCode>###0.0%</c:formatCode>
                <c:ptCount val="9"/>
                <c:pt idx="0">
                  <c:v>0.24161073825503357</c:v>
                </c:pt>
                <c:pt idx="1">
                  <c:v>0.21333333333333335</c:v>
                </c:pt>
                <c:pt idx="2">
                  <c:v>0.2070063694267516</c:v>
                </c:pt>
                <c:pt idx="3">
                  <c:v>0.2</c:v>
                </c:pt>
                <c:pt idx="4">
                  <c:v>6.5217391304347824E-2</c:v>
                </c:pt>
                <c:pt idx="5">
                  <c:v>0.1404494382022472</c:v>
                </c:pt>
                <c:pt idx="6">
                  <c:v>0.19672131147540983</c:v>
                </c:pt>
                <c:pt idx="7">
                  <c:v>0.10204081632653061</c:v>
                </c:pt>
                <c:pt idx="8">
                  <c:v>0.18281718281718282</c:v>
                </c:pt>
              </c:numCache>
            </c:numRef>
          </c:val>
        </c:ser>
        <c:ser>
          <c:idx val="4"/>
          <c:order val="4"/>
          <c:tx>
            <c:strRef>
              <c:f>Анализ!$H$232</c:f>
              <c:strCache>
                <c:ptCount val="1"/>
                <c:pt idx="0">
                  <c:v>Резко упал</c:v>
                </c:pt>
              </c:strCache>
            </c:strRef>
          </c:tx>
          <c:spPr>
            <a:solidFill>
              <a:srgbClr val="FF0000"/>
            </a:solidFill>
          </c:spPr>
          <c:invertIfNegative val="0"/>
          <c:dLbls>
            <c:showLegendKey val="0"/>
            <c:showVal val="1"/>
            <c:showCatName val="0"/>
            <c:showSerName val="0"/>
            <c:showPercent val="0"/>
            <c:showBubbleSize val="0"/>
            <c:showLeaderLines val="0"/>
          </c:dLbls>
          <c:cat>
            <c:strRef>
              <c:f>Анализ!$C$233:$C$241</c:f>
              <c:strCache>
                <c:ptCount val="9"/>
                <c:pt idx="0">
                  <c:v>Производство</c:v>
                </c:pt>
                <c:pt idx="1">
                  <c:v>Строительство</c:v>
                </c:pt>
                <c:pt idx="2">
                  <c:v>Торговля, общественное питание</c:v>
                </c:pt>
                <c:pt idx="3">
                  <c:v>Транспорт, связь, информация</c:v>
                </c:pt>
                <c:pt idx="4">
                  <c:v>Образование, наука</c:v>
                </c:pt>
                <c:pt idx="5">
                  <c:v>Услуги</c:v>
                </c:pt>
                <c:pt idx="6">
                  <c:v>Недвижимость, финансы</c:v>
                </c:pt>
                <c:pt idx="7">
                  <c:v>Другое</c:v>
                </c:pt>
                <c:pt idx="8">
                  <c:v>Всего за 2016 год</c:v>
                </c:pt>
              </c:strCache>
            </c:strRef>
          </c:cat>
          <c:val>
            <c:numRef>
              <c:f>Анализ!$H$233:$H$241</c:f>
              <c:numCache>
                <c:formatCode>###0.0%</c:formatCode>
                <c:ptCount val="9"/>
                <c:pt idx="0">
                  <c:v>0.1476510067114094</c:v>
                </c:pt>
                <c:pt idx="1">
                  <c:v>0.18666666666666668</c:v>
                </c:pt>
                <c:pt idx="2">
                  <c:v>0.18789808917197454</c:v>
                </c:pt>
                <c:pt idx="3">
                  <c:v>0.17499999999999999</c:v>
                </c:pt>
                <c:pt idx="4">
                  <c:v>0.10869565217391304</c:v>
                </c:pt>
                <c:pt idx="5">
                  <c:v>0.16853932584269665</c:v>
                </c:pt>
                <c:pt idx="6">
                  <c:v>9.8360655737704916E-2</c:v>
                </c:pt>
                <c:pt idx="7">
                  <c:v>0.12244897959183673</c:v>
                </c:pt>
                <c:pt idx="8">
                  <c:v>0.16183816183816183</c:v>
                </c:pt>
              </c:numCache>
            </c:numRef>
          </c:val>
        </c:ser>
        <c:ser>
          <c:idx val="5"/>
          <c:order val="5"/>
          <c:tx>
            <c:strRef>
              <c:f>Анализ!$I$232</c:f>
              <c:strCache>
                <c:ptCount val="1"/>
                <c:pt idx="0">
                  <c:v>нет ответа</c:v>
                </c:pt>
              </c:strCache>
            </c:strRef>
          </c:tx>
          <c:spPr>
            <a:solidFill>
              <a:schemeClr val="bg1">
                <a:lumMod val="75000"/>
              </a:schemeClr>
            </a:solidFill>
          </c:spPr>
          <c:invertIfNegative val="0"/>
          <c:dLbls>
            <c:dLbl>
              <c:idx val="2"/>
              <c:tx>
                <c:rich>
                  <a:bodyPr/>
                  <a:lstStyle/>
                  <a:p>
                    <a:r>
                      <a:rPr lang="en-US"/>
                      <a:t>21,</a:t>
                    </a:r>
                    <a:r>
                      <a:rPr lang="ru-RU"/>
                      <a:t>6</a:t>
                    </a:r>
                    <a:r>
                      <a:rPr lang="en-US"/>
                      <a:t>%</a:t>
                    </a:r>
                  </a:p>
                </c:rich>
              </c:tx>
              <c:showLegendKey val="0"/>
              <c:showVal val="1"/>
              <c:showCatName val="0"/>
              <c:showSerName val="0"/>
              <c:showPercent val="0"/>
              <c:showBubbleSize val="0"/>
            </c:dLbl>
            <c:dLbl>
              <c:idx val="3"/>
              <c:tx>
                <c:rich>
                  <a:bodyPr/>
                  <a:lstStyle/>
                  <a:p>
                    <a:r>
                      <a:rPr lang="en-US"/>
                      <a:t>16,</a:t>
                    </a:r>
                    <a:r>
                      <a:rPr lang="ru-RU"/>
                      <a:t>2</a:t>
                    </a:r>
                    <a:r>
                      <a:rPr lang="en-US"/>
                      <a:t>%</a:t>
                    </a:r>
                  </a:p>
                </c:rich>
              </c:tx>
              <c:showLegendKey val="0"/>
              <c:showVal val="1"/>
              <c:showCatName val="0"/>
              <c:showSerName val="0"/>
              <c:showPercent val="0"/>
              <c:showBubbleSize val="0"/>
            </c:dLbl>
            <c:dLbl>
              <c:idx val="5"/>
              <c:tx>
                <c:rich>
                  <a:bodyPr/>
                  <a:lstStyle/>
                  <a:p>
                    <a:r>
                      <a:rPr lang="en-US"/>
                      <a:t>28,</a:t>
                    </a:r>
                    <a:r>
                      <a:rPr lang="ru-RU"/>
                      <a:t>0</a:t>
                    </a:r>
                    <a:r>
                      <a:rPr lang="en-US"/>
                      <a:t>%</a:t>
                    </a:r>
                  </a:p>
                </c:rich>
              </c:tx>
              <c:showLegendKey val="0"/>
              <c:showVal val="1"/>
              <c:showCatName val="0"/>
              <c:showSerName val="0"/>
              <c:showPercent val="0"/>
              <c:showBubbleSize val="0"/>
            </c:dLbl>
            <c:dLbl>
              <c:idx val="7"/>
              <c:tx>
                <c:rich>
                  <a:bodyPr/>
                  <a:lstStyle/>
                  <a:p>
                    <a:r>
                      <a:rPr lang="en-US"/>
                      <a:t>22,</a:t>
                    </a:r>
                    <a:r>
                      <a:rPr lang="ru-RU"/>
                      <a:t>5</a:t>
                    </a:r>
                    <a:r>
                      <a:rPr lang="en-US"/>
                      <a:t>%</a:t>
                    </a:r>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Анализ!$C$233:$C$241</c:f>
              <c:strCache>
                <c:ptCount val="9"/>
                <c:pt idx="0">
                  <c:v>Производство</c:v>
                </c:pt>
                <c:pt idx="1">
                  <c:v>Строительство</c:v>
                </c:pt>
                <c:pt idx="2">
                  <c:v>Торговля, общественное питание</c:v>
                </c:pt>
                <c:pt idx="3">
                  <c:v>Транспорт, связь, информация</c:v>
                </c:pt>
                <c:pt idx="4">
                  <c:v>Образование, наука</c:v>
                </c:pt>
                <c:pt idx="5">
                  <c:v>Услуги</c:v>
                </c:pt>
                <c:pt idx="6">
                  <c:v>Недвижимость, финансы</c:v>
                </c:pt>
                <c:pt idx="7">
                  <c:v>Другое</c:v>
                </c:pt>
                <c:pt idx="8">
                  <c:v>Всего за 2016 год</c:v>
                </c:pt>
              </c:strCache>
            </c:strRef>
          </c:cat>
          <c:val>
            <c:numRef>
              <c:f>Анализ!$I$233:$I$241</c:f>
              <c:numCache>
                <c:formatCode>###0.0%</c:formatCode>
                <c:ptCount val="9"/>
                <c:pt idx="0">
                  <c:v>0.15436241610738255</c:v>
                </c:pt>
                <c:pt idx="1">
                  <c:v>0.2</c:v>
                </c:pt>
                <c:pt idx="2">
                  <c:v>0.21656050955414013</c:v>
                </c:pt>
                <c:pt idx="3">
                  <c:v>0.16250000000000001</c:v>
                </c:pt>
                <c:pt idx="4">
                  <c:v>0.2391304347826087</c:v>
                </c:pt>
                <c:pt idx="5">
                  <c:v>0.2808988764044944</c:v>
                </c:pt>
                <c:pt idx="6">
                  <c:v>0.29508196721311475</c:v>
                </c:pt>
                <c:pt idx="7">
                  <c:v>0.22448979591836732</c:v>
                </c:pt>
                <c:pt idx="8">
                  <c:v>0.21978021978021978</c:v>
                </c:pt>
              </c:numCache>
            </c:numRef>
          </c:val>
        </c:ser>
        <c:dLbls>
          <c:showLegendKey val="0"/>
          <c:showVal val="0"/>
          <c:showCatName val="0"/>
          <c:showSerName val="0"/>
          <c:showPercent val="0"/>
          <c:showBubbleSize val="0"/>
        </c:dLbls>
        <c:gapWidth val="150"/>
        <c:overlap val="100"/>
        <c:axId val="427137280"/>
        <c:axId val="427163648"/>
      </c:barChart>
      <c:catAx>
        <c:axId val="427137280"/>
        <c:scaling>
          <c:orientation val="minMax"/>
        </c:scaling>
        <c:delete val="0"/>
        <c:axPos val="l"/>
        <c:majorTickMark val="out"/>
        <c:minorTickMark val="none"/>
        <c:tickLblPos val="nextTo"/>
        <c:crossAx val="427163648"/>
        <c:crosses val="autoZero"/>
        <c:auto val="1"/>
        <c:lblAlgn val="ctr"/>
        <c:lblOffset val="100"/>
        <c:noMultiLvlLbl val="0"/>
      </c:catAx>
      <c:valAx>
        <c:axId val="427163648"/>
        <c:scaling>
          <c:orientation val="minMax"/>
        </c:scaling>
        <c:delete val="0"/>
        <c:axPos val="b"/>
        <c:numFmt formatCode="0%" sourceLinked="1"/>
        <c:majorTickMark val="out"/>
        <c:minorTickMark val="none"/>
        <c:tickLblPos val="nextTo"/>
        <c:crossAx val="427137280"/>
        <c:crosses val="autoZero"/>
        <c:crossBetween val="between"/>
      </c:valAx>
    </c:plotArea>
    <c:legend>
      <c:legendPos val="b"/>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2.9012119357337721E-2"/>
          <c:y val="4.8465593434343437E-2"/>
          <c:w val="0.43953451729121912"/>
          <c:h val="0.8241846590909091"/>
        </c:manualLayout>
      </c:layout>
      <c:doughnutChart>
        <c:varyColors val="1"/>
        <c:ser>
          <c:idx val="0"/>
          <c:order val="0"/>
          <c:tx>
            <c:strRef>
              <c:f>'[Анализ статистики Санкт-Петербург 18012017.xlsx]1.2. ВРП структура'!$B$1</c:f>
              <c:strCache>
                <c:ptCount val="1"/>
                <c:pt idx="0">
                  <c:v>2010</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Pt>
            <c:idx val="7"/>
            <c:bubble3D val="0"/>
            <c:spPr>
              <a:solidFill>
                <a:schemeClr val="accent2">
                  <a:lumMod val="60000"/>
                </a:schemeClr>
              </a:solidFill>
              <a:ln w="19050">
                <a:solidFill>
                  <a:schemeClr val="lt1"/>
                </a:solidFill>
              </a:ln>
              <a:effectLst/>
            </c:spPr>
          </c:dPt>
          <c:dPt>
            <c:idx val="8"/>
            <c:bubble3D val="0"/>
            <c:spPr>
              <a:solidFill>
                <a:schemeClr val="accent3">
                  <a:lumMod val="60000"/>
                </a:schemeClr>
              </a:solidFill>
              <a:ln w="19050">
                <a:solidFill>
                  <a:schemeClr val="lt1"/>
                </a:solidFill>
              </a:ln>
              <a:effectLst/>
            </c:spPr>
          </c:dPt>
          <c:dPt>
            <c:idx val="9"/>
            <c:bubble3D val="0"/>
            <c:spPr>
              <a:solidFill>
                <a:schemeClr val="accent4">
                  <a:lumMod val="60000"/>
                </a:schemeClr>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0"/>
            <c:showCatName val="0"/>
            <c:showSerName val="0"/>
            <c:showPercent val="1"/>
            <c:showBubbleSize val="0"/>
            <c:showLeaderLines val="0"/>
            <c:extLst>
              <c:ext xmlns:c15="http://schemas.microsoft.com/office/drawing/2012/chart" uri="{CE6537A1-D6FC-4f65-9D91-7224C49458BB}"/>
            </c:extLst>
          </c:dLbls>
          <c:cat>
            <c:strRef>
              <c:f>'[Анализ статистики Санкт-Петербург 18012017.xlsx]1.2. ВРП структура'!$A$2:$A$11</c:f>
              <c:strCache>
                <c:ptCount val="10"/>
                <c:pt idx="0">
                  <c:v>обрабатывающие производства</c:v>
                </c:pt>
                <c:pt idx="1">
                  <c:v>производство и распределение электроэнергии, газа и воды</c:v>
                </c:pt>
                <c:pt idx="2">
                  <c:v>строительство</c:v>
                </c:pt>
                <c:pt idx="3">
                  <c:v>оптовая и розничная торговля, ремонт автотранспортных средств, мотоциклов, бытовых изделий и предметов личного пользования</c:v>
                </c:pt>
                <c:pt idx="4">
                  <c:v>транспорт и связь</c:v>
                </c:pt>
                <c:pt idx="5">
                  <c:v>операции с недвижимым имуществом, аренда и предоставление услуг</c:v>
                </c:pt>
                <c:pt idx="6">
                  <c:v>государственное управление и обеспечение военной безопасности, социальное страхование</c:v>
                </c:pt>
                <c:pt idx="7">
                  <c:v>образование</c:v>
                </c:pt>
                <c:pt idx="8">
                  <c:v>здравоохранение и предоставление социальных услуг</c:v>
                </c:pt>
                <c:pt idx="9">
                  <c:v>прочие виды деятельности</c:v>
                </c:pt>
              </c:strCache>
            </c:strRef>
          </c:cat>
          <c:val>
            <c:numRef>
              <c:f>'[Анализ статистики Санкт-Петербург 18012017.xlsx]1.2. ВРП структура'!$B$2:$B$11</c:f>
              <c:numCache>
                <c:formatCode>#,##0</c:formatCode>
                <c:ptCount val="10"/>
                <c:pt idx="0">
                  <c:v>501845</c:v>
                </c:pt>
                <c:pt idx="1">
                  <c:v>81559</c:v>
                </c:pt>
                <c:pt idx="2">
                  <c:v>134151</c:v>
                </c:pt>
                <c:pt idx="3">
                  <c:v>428016</c:v>
                </c:pt>
                <c:pt idx="4">
                  <c:v>231206</c:v>
                </c:pt>
                <c:pt idx="5">
                  <c:v>372160</c:v>
                </c:pt>
                <c:pt idx="6">
                  <c:v>75203</c:v>
                </c:pt>
                <c:pt idx="7">
                  <c:v>76386</c:v>
                </c:pt>
                <c:pt idx="8">
                  <c:v>102933</c:v>
                </c:pt>
                <c:pt idx="9">
                  <c:v>88455</c:v>
                </c:pt>
              </c:numCache>
            </c:numRef>
          </c:val>
        </c:ser>
        <c:ser>
          <c:idx val="1"/>
          <c:order val="1"/>
          <c:tx>
            <c:strRef>
              <c:f>'[Анализ статистики Санкт-Петербург 18012017.xlsx]1.2. ВРП структура'!$C$1</c:f>
              <c:strCache>
                <c:ptCount val="1"/>
                <c:pt idx="0">
                  <c:v>2014</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Pt>
            <c:idx val="7"/>
            <c:bubble3D val="0"/>
            <c:spPr>
              <a:solidFill>
                <a:schemeClr val="accent2">
                  <a:lumMod val="60000"/>
                </a:schemeClr>
              </a:solidFill>
              <a:ln w="19050">
                <a:solidFill>
                  <a:schemeClr val="lt1"/>
                </a:solidFill>
              </a:ln>
              <a:effectLst/>
            </c:spPr>
          </c:dPt>
          <c:dPt>
            <c:idx val="8"/>
            <c:bubble3D val="0"/>
            <c:spPr>
              <a:solidFill>
                <a:schemeClr val="accent3">
                  <a:lumMod val="60000"/>
                </a:schemeClr>
              </a:solidFill>
              <a:ln w="19050">
                <a:solidFill>
                  <a:schemeClr val="lt1"/>
                </a:solidFill>
              </a:ln>
              <a:effectLst/>
            </c:spPr>
          </c:dPt>
          <c:dPt>
            <c:idx val="9"/>
            <c:bubble3D val="0"/>
            <c:spPr>
              <a:solidFill>
                <a:schemeClr val="accent4">
                  <a:lumMod val="60000"/>
                </a:schemeClr>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0"/>
            <c:showCatName val="0"/>
            <c:showSerName val="0"/>
            <c:showPercent val="1"/>
            <c:showBubbleSize val="0"/>
            <c:showLeaderLines val="0"/>
            <c:extLst>
              <c:ext xmlns:c15="http://schemas.microsoft.com/office/drawing/2012/chart" uri="{CE6537A1-D6FC-4f65-9D91-7224C49458BB}"/>
            </c:extLst>
          </c:dLbls>
          <c:cat>
            <c:strRef>
              <c:f>'[Анализ статистики Санкт-Петербург 18012017.xlsx]1.2. ВРП структура'!$A$2:$A$11</c:f>
              <c:strCache>
                <c:ptCount val="10"/>
                <c:pt idx="0">
                  <c:v>обрабатывающие производства</c:v>
                </c:pt>
                <c:pt idx="1">
                  <c:v>производство и распределение электроэнергии, газа и воды</c:v>
                </c:pt>
                <c:pt idx="2">
                  <c:v>строительство</c:v>
                </c:pt>
                <c:pt idx="3">
                  <c:v>оптовая и розничная торговля, ремонт автотранспортных средств, мотоциклов, бытовых изделий и предметов личного пользования</c:v>
                </c:pt>
                <c:pt idx="4">
                  <c:v>транспорт и связь</c:v>
                </c:pt>
                <c:pt idx="5">
                  <c:v>операции с недвижимым имуществом, аренда и предоставление услуг</c:v>
                </c:pt>
                <c:pt idx="6">
                  <c:v>государственное управление и обеспечение военной безопасности, социальное страхование</c:v>
                </c:pt>
                <c:pt idx="7">
                  <c:v>образование</c:v>
                </c:pt>
                <c:pt idx="8">
                  <c:v>здравоохранение и предоставление социальных услуг</c:v>
                </c:pt>
                <c:pt idx="9">
                  <c:v>прочие виды деятельности</c:v>
                </c:pt>
              </c:strCache>
            </c:strRef>
          </c:cat>
          <c:val>
            <c:numRef>
              <c:f>'[Анализ статистики Санкт-Петербург 18012017.xlsx]1.2. ВРП структура'!$C$2:$C$11</c:f>
              <c:numCache>
                <c:formatCode>#,##0</c:formatCode>
                <c:ptCount val="10"/>
                <c:pt idx="0">
                  <c:v>527670</c:v>
                </c:pt>
                <c:pt idx="1">
                  <c:v>94227</c:v>
                </c:pt>
                <c:pt idx="2">
                  <c:v>134206</c:v>
                </c:pt>
                <c:pt idx="3">
                  <c:v>567525</c:v>
                </c:pt>
                <c:pt idx="4">
                  <c:v>312668</c:v>
                </c:pt>
                <c:pt idx="5">
                  <c:v>512900</c:v>
                </c:pt>
                <c:pt idx="6">
                  <c:v>113501</c:v>
                </c:pt>
                <c:pt idx="7">
                  <c:v>111481</c:v>
                </c:pt>
                <c:pt idx="8">
                  <c:v>160412</c:v>
                </c:pt>
                <c:pt idx="9">
                  <c:v>117460</c:v>
                </c:pt>
              </c:numCache>
            </c:numRef>
          </c:val>
        </c:ser>
        <c:dLbls>
          <c:showLegendKey val="0"/>
          <c:showVal val="0"/>
          <c:showCatName val="0"/>
          <c:showSerName val="0"/>
          <c:showPercent val="0"/>
          <c:showBubbleSize val="0"/>
          <c:showLeaderLines val="0"/>
        </c:dLbls>
        <c:firstSliceAng val="0"/>
        <c:holeSize val="50"/>
      </c:doughnutChart>
      <c:spPr>
        <a:noFill/>
        <a:ln>
          <a:noFill/>
        </a:ln>
        <a:effectLst/>
      </c:spPr>
    </c:plotArea>
    <c:legend>
      <c:legendPos val="b"/>
      <c:layout>
        <c:manualLayout>
          <c:xMode val="edge"/>
          <c:yMode val="edge"/>
          <c:x val="0.50742441077441081"/>
          <c:y val="2.032917760279963E-2"/>
          <c:w val="0.48117811447811448"/>
          <c:h val="0.97967082239720038"/>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userShapes r:id="rId3"/>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percentStacked"/>
        <c:varyColors val="0"/>
        <c:ser>
          <c:idx val="0"/>
          <c:order val="0"/>
          <c:tx>
            <c:strRef>
              <c:f>Анализ2!$Q$541</c:f>
              <c:strCache>
                <c:ptCount val="1"/>
                <c:pt idx="0">
                  <c:v>Значительно вырос</c:v>
                </c:pt>
              </c:strCache>
            </c:strRef>
          </c:tx>
          <c:spPr>
            <a:solidFill>
              <a:srgbClr val="00B050"/>
            </a:solidFill>
          </c:spPr>
          <c:invertIfNegative val="0"/>
          <c:dLbls>
            <c:dLbl>
              <c:idx val="4"/>
              <c:layout>
                <c:manualLayout>
                  <c:x val="1.4527458858203831E-2"/>
                  <c:y val="-2.4390556613304641E-17"/>
                </c:manualLayout>
              </c:layout>
              <c:showLegendKey val="0"/>
              <c:showVal val="1"/>
              <c:showCatName val="0"/>
              <c:showSerName val="0"/>
              <c:showPercent val="0"/>
              <c:showBubbleSize val="0"/>
            </c:dLbl>
            <c:dLbl>
              <c:idx val="7"/>
              <c:layout>
                <c:manualLayout>
                  <c:x val="1.4527458858203831E-2"/>
                  <c:y val="4.8781113226609282E-17"/>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Анализ2!$P$542:$P$560</c:f>
              <c:strCache>
                <c:ptCount val="19"/>
                <c:pt idx="0">
                  <c:v>Кронштадтский</c:v>
                </c:pt>
                <c:pt idx="1">
                  <c:v>Пушкинский</c:v>
                </c:pt>
                <c:pt idx="2">
                  <c:v>Колпинский</c:v>
                </c:pt>
                <c:pt idx="3">
                  <c:v>Приморский</c:v>
                </c:pt>
                <c:pt idx="4">
                  <c:v>Василеостровский</c:v>
                </c:pt>
                <c:pt idx="5">
                  <c:v>Адмиралтейский</c:v>
                </c:pt>
                <c:pt idx="6">
                  <c:v>Кировский</c:v>
                </c:pt>
                <c:pt idx="7">
                  <c:v>Калининский</c:v>
                </c:pt>
                <c:pt idx="8">
                  <c:v>Московский</c:v>
                </c:pt>
                <c:pt idx="9">
                  <c:v>Центральный</c:v>
                </c:pt>
                <c:pt idx="10">
                  <c:v>Выборгский</c:v>
                </c:pt>
                <c:pt idx="11">
                  <c:v>Красносельский</c:v>
                </c:pt>
                <c:pt idx="12">
                  <c:v>Курортный</c:v>
                </c:pt>
                <c:pt idx="13">
                  <c:v>Невский</c:v>
                </c:pt>
                <c:pt idx="14">
                  <c:v>Красногвардейский</c:v>
                </c:pt>
                <c:pt idx="15">
                  <c:v>Фрунзенский</c:v>
                </c:pt>
                <c:pt idx="16">
                  <c:v>Петроградский</c:v>
                </c:pt>
                <c:pt idx="17">
                  <c:v>Петродворцовый</c:v>
                </c:pt>
                <c:pt idx="18">
                  <c:v>Всего за 2016 год</c:v>
                </c:pt>
              </c:strCache>
            </c:strRef>
          </c:cat>
          <c:val>
            <c:numRef>
              <c:f>Анализ2!$Q$542:$Q$560</c:f>
              <c:numCache>
                <c:formatCode>###0.0%</c:formatCode>
                <c:ptCount val="19"/>
                <c:pt idx="1">
                  <c:v>8.6956521739130432E-2</c:v>
                </c:pt>
                <c:pt idx="2">
                  <c:v>5.5555555555555552E-2</c:v>
                </c:pt>
                <c:pt idx="3">
                  <c:v>6.097560975609756E-2</c:v>
                </c:pt>
                <c:pt idx="4">
                  <c:v>1.7857142857142856E-2</c:v>
                </c:pt>
                <c:pt idx="5">
                  <c:v>5.8823529411764698E-2</c:v>
                </c:pt>
                <c:pt idx="6">
                  <c:v>6.3829787234042548E-2</c:v>
                </c:pt>
                <c:pt idx="7">
                  <c:v>2.9411764705882349E-2</c:v>
                </c:pt>
                <c:pt idx="8">
                  <c:v>4.2253521126760563E-2</c:v>
                </c:pt>
                <c:pt idx="9">
                  <c:v>4.4943820224719107E-2</c:v>
                </c:pt>
                <c:pt idx="10">
                  <c:v>0.04</c:v>
                </c:pt>
                <c:pt idx="12">
                  <c:v>6.6666666666666666E-2</c:v>
                </c:pt>
                <c:pt idx="13">
                  <c:v>6.25E-2</c:v>
                </c:pt>
                <c:pt idx="14">
                  <c:v>3.7735849056603772E-2</c:v>
                </c:pt>
                <c:pt idx="15">
                  <c:v>5.6603773584905669E-2</c:v>
                </c:pt>
                <c:pt idx="18">
                  <c:v>4.195804195804196E-2</c:v>
                </c:pt>
              </c:numCache>
            </c:numRef>
          </c:val>
        </c:ser>
        <c:ser>
          <c:idx val="1"/>
          <c:order val="1"/>
          <c:tx>
            <c:strRef>
              <c:f>Анализ2!$R$541</c:f>
              <c:strCache>
                <c:ptCount val="1"/>
                <c:pt idx="0">
                  <c:v>Вырос незначительно</c:v>
                </c:pt>
              </c:strCache>
            </c:strRef>
          </c:tx>
          <c:spPr>
            <a:solidFill>
              <a:srgbClr val="92D050"/>
            </a:solidFill>
          </c:spPr>
          <c:invertIfNegative val="0"/>
          <c:dLbls>
            <c:dLbl>
              <c:idx val="1"/>
              <c:tx>
                <c:rich>
                  <a:bodyPr/>
                  <a:lstStyle/>
                  <a:p>
                    <a:r>
                      <a:rPr lang="en-US"/>
                      <a:t>21,</a:t>
                    </a:r>
                    <a:r>
                      <a:rPr lang="ru-RU"/>
                      <a:t>8</a:t>
                    </a:r>
                    <a:r>
                      <a:rPr lang="en-US"/>
                      <a:t>%</a:t>
                    </a:r>
                  </a:p>
                </c:rich>
              </c:tx>
              <c:showLegendKey val="0"/>
              <c:showVal val="1"/>
              <c:showCatName val="0"/>
              <c:showSerName val="0"/>
              <c:showPercent val="0"/>
              <c:showBubbleSize val="0"/>
            </c:dLbl>
            <c:dLbl>
              <c:idx val="3"/>
              <c:tx>
                <c:rich>
                  <a:bodyPr/>
                  <a:lstStyle/>
                  <a:p>
                    <a:r>
                      <a:rPr lang="en-US"/>
                      <a:t>19,</a:t>
                    </a:r>
                    <a:r>
                      <a:rPr lang="ru-RU"/>
                      <a:t>4</a:t>
                    </a:r>
                    <a:r>
                      <a:rPr lang="en-US"/>
                      <a:t>%</a:t>
                    </a:r>
                  </a:p>
                </c:rich>
              </c:tx>
              <c:showLegendKey val="0"/>
              <c:showVal val="1"/>
              <c:showCatName val="0"/>
              <c:showSerName val="0"/>
              <c:showPercent val="0"/>
              <c:showBubbleSize val="0"/>
            </c:dLbl>
            <c:dLbl>
              <c:idx val="16"/>
              <c:tx>
                <c:rich>
                  <a:bodyPr/>
                  <a:lstStyle/>
                  <a:p>
                    <a:r>
                      <a:rPr lang="en-US"/>
                      <a:t>16,</a:t>
                    </a:r>
                    <a:r>
                      <a:rPr lang="ru-RU"/>
                      <a:t>3</a:t>
                    </a:r>
                    <a:r>
                      <a:rPr lang="en-US"/>
                      <a:t>%</a:t>
                    </a:r>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Анализ2!$P$542:$P$560</c:f>
              <c:strCache>
                <c:ptCount val="19"/>
                <c:pt idx="0">
                  <c:v>Кронштадтский</c:v>
                </c:pt>
                <c:pt idx="1">
                  <c:v>Пушкинский</c:v>
                </c:pt>
                <c:pt idx="2">
                  <c:v>Колпинский</c:v>
                </c:pt>
                <c:pt idx="3">
                  <c:v>Приморский</c:v>
                </c:pt>
                <c:pt idx="4">
                  <c:v>Василеостровский</c:v>
                </c:pt>
                <c:pt idx="5">
                  <c:v>Адмиралтейский</c:v>
                </c:pt>
                <c:pt idx="6">
                  <c:v>Кировский</c:v>
                </c:pt>
                <c:pt idx="7">
                  <c:v>Калининский</c:v>
                </c:pt>
                <c:pt idx="8">
                  <c:v>Московский</c:v>
                </c:pt>
                <c:pt idx="9">
                  <c:v>Центральный</c:v>
                </c:pt>
                <c:pt idx="10">
                  <c:v>Выборгский</c:v>
                </c:pt>
                <c:pt idx="11">
                  <c:v>Красносельский</c:v>
                </c:pt>
                <c:pt idx="12">
                  <c:v>Курортный</c:v>
                </c:pt>
                <c:pt idx="13">
                  <c:v>Невский</c:v>
                </c:pt>
                <c:pt idx="14">
                  <c:v>Красногвардейский</c:v>
                </c:pt>
                <c:pt idx="15">
                  <c:v>Фрунзенский</c:v>
                </c:pt>
                <c:pt idx="16">
                  <c:v>Петроградский</c:v>
                </c:pt>
                <c:pt idx="17">
                  <c:v>Петродворцовый</c:v>
                </c:pt>
                <c:pt idx="18">
                  <c:v>Всего за 2016 год</c:v>
                </c:pt>
              </c:strCache>
            </c:strRef>
          </c:cat>
          <c:val>
            <c:numRef>
              <c:f>Анализ2!$R$542:$R$560</c:f>
              <c:numCache>
                <c:formatCode>###0.0%</c:formatCode>
                <c:ptCount val="19"/>
                <c:pt idx="0">
                  <c:v>0.4</c:v>
                </c:pt>
                <c:pt idx="1">
                  <c:v>0.21739130434782608</c:v>
                </c:pt>
                <c:pt idx="2">
                  <c:v>0.1111111111111111</c:v>
                </c:pt>
                <c:pt idx="3">
                  <c:v>0.1951219512195122</c:v>
                </c:pt>
                <c:pt idx="4">
                  <c:v>0.16071428571428573</c:v>
                </c:pt>
                <c:pt idx="5">
                  <c:v>0.15686274509803921</c:v>
                </c:pt>
                <c:pt idx="6">
                  <c:v>0.21276595744680851</c:v>
                </c:pt>
                <c:pt idx="7">
                  <c:v>0.22058823529411764</c:v>
                </c:pt>
                <c:pt idx="8">
                  <c:v>0.21126760563380281</c:v>
                </c:pt>
                <c:pt idx="9">
                  <c:v>0.15730337078651685</c:v>
                </c:pt>
                <c:pt idx="10">
                  <c:v>0.17333333333333337</c:v>
                </c:pt>
                <c:pt idx="11">
                  <c:v>0.21739130434782608</c:v>
                </c:pt>
                <c:pt idx="12">
                  <c:v>0.26666666666666666</c:v>
                </c:pt>
                <c:pt idx="13">
                  <c:v>0.15625</c:v>
                </c:pt>
                <c:pt idx="14">
                  <c:v>0.169811320754717</c:v>
                </c:pt>
                <c:pt idx="15">
                  <c:v>0.11320754716981134</c:v>
                </c:pt>
                <c:pt idx="16">
                  <c:v>0.16216216216216217</c:v>
                </c:pt>
                <c:pt idx="17">
                  <c:v>9.0909090909090912E-2</c:v>
                </c:pt>
                <c:pt idx="18">
                  <c:v>0.17982017982017984</c:v>
                </c:pt>
              </c:numCache>
            </c:numRef>
          </c:val>
        </c:ser>
        <c:ser>
          <c:idx val="2"/>
          <c:order val="2"/>
          <c:tx>
            <c:strRef>
              <c:f>Анализ2!$S$541</c:f>
              <c:strCache>
                <c:ptCount val="1"/>
                <c:pt idx="0">
                  <c:v>Не изменился</c:v>
                </c:pt>
              </c:strCache>
            </c:strRef>
          </c:tx>
          <c:spPr>
            <a:solidFill>
              <a:schemeClr val="accent4"/>
            </a:solidFill>
          </c:spPr>
          <c:invertIfNegative val="0"/>
          <c:dLbls>
            <c:dLbl>
              <c:idx val="1"/>
              <c:tx>
                <c:rich>
                  <a:bodyPr/>
                  <a:lstStyle/>
                  <a:p>
                    <a:r>
                      <a:rPr lang="en-US"/>
                      <a:t>21,</a:t>
                    </a:r>
                    <a:r>
                      <a:rPr lang="ru-RU"/>
                      <a:t>8</a:t>
                    </a:r>
                    <a:r>
                      <a:rPr lang="en-US"/>
                      <a:t>%</a:t>
                    </a:r>
                  </a:p>
                </c:rich>
              </c:tx>
              <c:showLegendKey val="0"/>
              <c:showVal val="1"/>
              <c:showCatName val="0"/>
              <c:showSerName val="0"/>
              <c:showPercent val="0"/>
              <c:showBubbleSize val="0"/>
            </c:dLbl>
            <c:dLbl>
              <c:idx val="3"/>
              <c:tx>
                <c:rich>
                  <a:bodyPr/>
                  <a:lstStyle/>
                  <a:p>
                    <a:r>
                      <a:rPr lang="en-US"/>
                      <a:t>19,</a:t>
                    </a:r>
                    <a:r>
                      <a:rPr lang="ru-RU"/>
                      <a:t>4</a:t>
                    </a:r>
                    <a:r>
                      <a:rPr lang="en-US"/>
                      <a:t>%</a:t>
                    </a:r>
                  </a:p>
                </c:rich>
              </c:tx>
              <c:showLegendKey val="0"/>
              <c:showVal val="1"/>
              <c:showCatName val="0"/>
              <c:showSerName val="0"/>
              <c:showPercent val="0"/>
              <c:showBubbleSize val="0"/>
            </c:dLbl>
            <c:dLbl>
              <c:idx val="4"/>
              <c:tx>
                <c:rich>
                  <a:bodyPr/>
                  <a:lstStyle/>
                  <a:p>
                    <a:r>
                      <a:rPr lang="en-US"/>
                      <a:t>28,</a:t>
                    </a:r>
                    <a:r>
                      <a:rPr lang="ru-RU"/>
                      <a:t>5</a:t>
                    </a:r>
                    <a:r>
                      <a:rPr lang="en-US"/>
                      <a:t>%</a:t>
                    </a:r>
                  </a:p>
                </c:rich>
              </c:tx>
              <c:showLegendKey val="0"/>
              <c:showVal val="1"/>
              <c:showCatName val="0"/>
              <c:showSerName val="0"/>
              <c:showPercent val="0"/>
              <c:showBubbleSize val="0"/>
            </c:dLbl>
            <c:dLbl>
              <c:idx val="11"/>
              <c:tx>
                <c:rich>
                  <a:bodyPr/>
                  <a:lstStyle/>
                  <a:p>
                    <a:r>
                      <a:rPr lang="en-US"/>
                      <a:t>21,</a:t>
                    </a:r>
                    <a:r>
                      <a:rPr lang="ru-RU"/>
                      <a:t>8</a:t>
                    </a:r>
                    <a:r>
                      <a:rPr lang="en-US"/>
                      <a:t>%</a:t>
                    </a:r>
                  </a:p>
                </c:rich>
              </c:tx>
              <c:showLegendKey val="0"/>
              <c:showVal val="1"/>
              <c:showCatName val="0"/>
              <c:showSerName val="0"/>
              <c:showPercent val="0"/>
              <c:showBubbleSize val="0"/>
            </c:dLbl>
            <c:dLbl>
              <c:idx val="18"/>
              <c:tx>
                <c:rich>
                  <a:bodyPr/>
                  <a:lstStyle/>
                  <a:p>
                    <a:r>
                      <a:rPr lang="en-US"/>
                      <a:t>21,</a:t>
                    </a:r>
                    <a:r>
                      <a:rPr lang="ru-RU"/>
                      <a:t>3</a:t>
                    </a:r>
                    <a:r>
                      <a:rPr lang="en-US"/>
                      <a:t>%</a:t>
                    </a:r>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Анализ2!$P$542:$P$560</c:f>
              <c:strCache>
                <c:ptCount val="19"/>
                <c:pt idx="0">
                  <c:v>Кронштадтский</c:v>
                </c:pt>
                <c:pt idx="1">
                  <c:v>Пушкинский</c:v>
                </c:pt>
                <c:pt idx="2">
                  <c:v>Колпинский</c:v>
                </c:pt>
                <c:pt idx="3">
                  <c:v>Приморский</c:v>
                </c:pt>
                <c:pt idx="4">
                  <c:v>Василеостровский</c:v>
                </c:pt>
                <c:pt idx="5">
                  <c:v>Адмиралтейский</c:v>
                </c:pt>
                <c:pt idx="6">
                  <c:v>Кировский</c:v>
                </c:pt>
                <c:pt idx="7">
                  <c:v>Калининский</c:v>
                </c:pt>
                <c:pt idx="8">
                  <c:v>Московский</c:v>
                </c:pt>
                <c:pt idx="9">
                  <c:v>Центральный</c:v>
                </c:pt>
                <c:pt idx="10">
                  <c:v>Выборгский</c:v>
                </c:pt>
                <c:pt idx="11">
                  <c:v>Красносельский</c:v>
                </c:pt>
                <c:pt idx="12">
                  <c:v>Курортный</c:v>
                </c:pt>
                <c:pt idx="13">
                  <c:v>Невский</c:v>
                </c:pt>
                <c:pt idx="14">
                  <c:v>Красногвардейский</c:v>
                </c:pt>
                <c:pt idx="15">
                  <c:v>Фрунзенский</c:v>
                </c:pt>
                <c:pt idx="16">
                  <c:v>Петроградский</c:v>
                </c:pt>
                <c:pt idx="17">
                  <c:v>Петродворцовый</c:v>
                </c:pt>
                <c:pt idx="18">
                  <c:v>Всего за 2016 год</c:v>
                </c:pt>
              </c:strCache>
            </c:strRef>
          </c:cat>
          <c:val>
            <c:numRef>
              <c:f>Анализ2!$S$542:$S$560</c:f>
              <c:numCache>
                <c:formatCode>###0.0%</c:formatCode>
                <c:ptCount val="19"/>
                <c:pt idx="0">
                  <c:v>0.6</c:v>
                </c:pt>
                <c:pt idx="1">
                  <c:v>0.21739130434782608</c:v>
                </c:pt>
                <c:pt idx="2">
                  <c:v>0.33333333333333326</c:v>
                </c:pt>
                <c:pt idx="3">
                  <c:v>0.1951219512195122</c:v>
                </c:pt>
                <c:pt idx="4">
                  <c:v>0.2857142857142857</c:v>
                </c:pt>
                <c:pt idx="5">
                  <c:v>0.25490196078431371</c:v>
                </c:pt>
                <c:pt idx="6">
                  <c:v>0.25531914893617019</c:v>
                </c:pt>
                <c:pt idx="7">
                  <c:v>0.20588235294117646</c:v>
                </c:pt>
                <c:pt idx="8">
                  <c:v>0.25352112676056338</c:v>
                </c:pt>
                <c:pt idx="9">
                  <c:v>0.23595505617977527</c:v>
                </c:pt>
                <c:pt idx="10">
                  <c:v>0.17333333333333337</c:v>
                </c:pt>
                <c:pt idx="11">
                  <c:v>0.21739130434782608</c:v>
                </c:pt>
                <c:pt idx="12">
                  <c:v>0.2</c:v>
                </c:pt>
                <c:pt idx="13">
                  <c:v>0.140625</c:v>
                </c:pt>
                <c:pt idx="14">
                  <c:v>0.15094339622641509</c:v>
                </c:pt>
                <c:pt idx="15">
                  <c:v>0.169811320754717</c:v>
                </c:pt>
                <c:pt idx="16">
                  <c:v>0.1891891891891892</c:v>
                </c:pt>
                <c:pt idx="17">
                  <c:v>9.0909090909090912E-2</c:v>
                </c:pt>
                <c:pt idx="18">
                  <c:v>0.21378621378621379</c:v>
                </c:pt>
              </c:numCache>
            </c:numRef>
          </c:val>
        </c:ser>
        <c:ser>
          <c:idx val="3"/>
          <c:order val="3"/>
          <c:tx>
            <c:strRef>
              <c:f>Анализ2!$T$541</c:f>
              <c:strCache>
                <c:ptCount val="1"/>
                <c:pt idx="0">
                  <c:v>Немного сократился</c:v>
                </c:pt>
              </c:strCache>
            </c:strRef>
          </c:tx>
          <c:spPr>
            <a:solidFill>
              <a:srgbClr val="FF6600"/>
            </a:solidFill>
          </c:spPr>
          <c:invertIfNegative val="0"/>
          <c:dLbls>
            <c:dLbl>
              <c:idx val="3"/>
              <c:tx>
                <c:rich>
                  <a:bodyPr/>
                  <a:lstStyle/>
                  <a:p>
                    <a:r>
                      <a:rPr lang="en-US"/>
                      <a:t>12,</a:t>
                    </a:r>
                    <a:r>
                      <a:rPr lang="ru-RU"/>
                      <a:t>1</a:t>
                    </a:r>
                    <a:r>
                      <a:rPr lang="en-US"/>
                      <a:t>%</a:t>
                    </a:r>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Анализ2!$P$542:$P$560</c:f>
              <c:strCache>
                <c:ptCount val="19"/>
                <c:pt idx="0">
                  <c:v>Кронштадтский</c:v>
                </c:pt>
                <c:pt idx="1">
                  <c:v>Пушкинский</c:v>
                </c:pt>
                <c:pt idx="2">
                  <c:v>Колпинский</c:v>
                </c:pt>
                <c:pt idx="3">
                  <c:v>Приморский</c:v>
                </c:pt>
                <c:pt idx="4">
                  <c:v>Василеостровский</c:v>
                </c:pt>
                <c:pt idx="5">
                  <c:v>Адмиралтейский</c:v>
                </c:pt>
                <c:pt idx="6">
                  <c:v>Кировский</c:v>
                </c:pt>
                <c:pt idx="7">
                  <c:v>Калининский</c:v>
                </c:pt>
                <c:pt idx="8">
                  <c:v>Московский</c:v>
                </c:pt>
                <c:pt idx="9">
                  <c:v>Центральный</c:v>
                </c:pt>
                <c:pt idx="10">
                  <c:v>Выборгский</c:v>
                </c:pt>
                <c:pt idx="11">
                  <c:v>Красносельский</c:v>
                </c:pt>
                <c:pt idx="12">
                  <c:v>Курортный</c:v>
                </c:pt>
                <c:pt idx="13">
                  <c:v>Невский</c:v>
                </c:pt>
                <c:pt idx="14">
                  <c:v>Красногвардейский</c:v>
                </c:pt>
                <c:pt idx="15">
                  <c:v>Фрунзенский</c:v>
                </c:pt>
                <c:pt idx="16">
                  <c:v>Петроградский</c:v>
                </c:pt>
                <c:pt idx="17">
                  <c:v>Петродворцовый</c:v>
                </c:pt>
                <c:pt idx="18">
                  <c:v>Всего за 2016 год</c:v>
                </c:pt>
              </c:strCache>
            </c:strRef>
          </c:cat>
          <c:val>
            <c:numRef>
              <c:f>Анализ2!$T$542:$T$560</c:f>
              <c:numCache>
                <c:formatCode>###0.0%</c:formatCode>
                <c:ptCount val="19"/>
                <c:pt idx="1">
                  <c:v>8.6956521739130432E-2</c:v>
                </c:pt>
                <c:pt idx="2">
                  <c:v>0.1111111111111111</c:v>
                </c:pt>
                <c:pt idx="3">
                  <c:v>0.12195121951219512</c:v>
                </c:pt>
                <c:pt idx="4">
                  <c:v>0.23214285714285715</c:v>
                </c:pt>
                <c:pt idx="5">
                  <c:v>0.13725490196078433</c:v>
                </c:pt>
                <c:pt idx="6">
                  <c:v>0.19148936170212769</c:v>
                </c:pt>
                <c:pt idx="7">
                  <c:v>0.20588235294117646</c:v>
                </c:pt>
                <c:pt idx="8">
                  <c:v>0.19718309859154928</c:v>
                </c:pt>
                <c:pt idx="9">
                  <c:v>0.2696629213483146</c:v>
                </c:pt>
                <c:pt idx="10">
                  <c:v>0.16</c:v>
                </c:pt>
                <c:pt idx="11">
                  <c:v>0.21739130434782608</c:v>
                </c:pt>
                <c:pt idx="12">
                  <c:v>0.2</c:v>
                </c:pt>
                <c:pt idx="13">
                  <c:v>0.21875</c:v>
                </c:pt>
                <c:pt idx="14">
                  <c:v>0.20754716981132076</c:v>
                </c:pt>
                <c:pt idx="15">
                  <c:v>0.15094339622641509</c:v>
                </c:pt>
                <c:pt idx="16">
                  <c:v>0.27027027027027029</c:v>
                </c:pt>
                <c:pt idx="17">
                  <c:v>0.18181818181818182</c:v>
                </c:pt>
                <c:pt idx="18">
                  <c:v>0.18281718281718282</c:v>
                </c:pt>
              </c:numCache>
            </c:numRef>
          </c:val>
        </c:ser>
        <c:ser>
          <c:idx val="4"/>
          <c:order val="4"/>
          <c:tx>
            <c:strRef>
              <c:f>Анализ2!$U$541</c:f>
              <c:strCache>
                <c:ptCount val="1"/>
                <c:pt idx="0">
                  <c:v>Резко упал</c:v>
                </c:pt>
              </c:strCache>
            </c:strRef>
          </c:tx>
          <c:spPr>
            <a:solidFill>
              <a:srgbClr val="FF0000"/>
            </a:solidFill>
          </c:spPr>
          <c:invertIfNegative val="0"/>
          <c:dLbls>
            <c:dLbl>
              <c:idx val="17"/>
              <c:tx>
                <c:rich>
                  <a:bodyPr/>
                  <a:lstStyle/>
                  <a:p>
                    <a:r>
                      <a:rPr lang="en-US"/>
                      <a:t>36,</a:t>
                    </a:r>
                    <a:r>
                      <a:rPr lang="ru-RU"/>
                      <a:t>3</a:t>
                    </a:r>
                    <a:r>
                      <a:rPr lang="en-US"/>
                      <a:t>%</a:t>
                    </a:r>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Анализ2!$P$542:$P$560</c:f>
              <c:strCache>
                <c:ptCount val="19"/>
                <c:pt idx="0">
                  <c:v>Кронштадтский</c:v>
                </c:pt>
                <c:pt idx="1">
                  <c:v>Пушкинский</c:v>
                </c:pt>
                <c:pt idx="2">
                  <c:v>Колпинский</c:v>
                </c:pt>
                <c:pt idx="3">
                  <c:v>Приморский</c:v>
                </c:pt>
                <c:pt idx="4">
                  <c:v>Василеостровский</c:v>
                </c:pt>
                <c:pt idx="5">
                  <c:v>Адмиралтейский</c:v>
                </c:pt>
                <c:pt idx="6">
                  <c:v>Кировский</c:v>
                </c:pt>
                <c:pt idx="7">
                  <c:v>Калининский</c:v>
                </c:pt>
                <c:pt idx="8">
                  <c:v>Московский</c:v>
                </c:pt>
                <c:pt idx="9">
                  <c:v>Центральный</c:v>
                </c:pt>
                <c:pt idx="10">
                  <c:v>Выборгский</c:v>
                </c:pt>
                <c:pt idx="11">
                  <c:v>Красносельский</c:v>
                </c:pt>
                <c:pt idx="12">
                  <c:v>Курортный</c:v>
                </c:pt>
                <c:pt idx="13">
                  <c:v>Невский</c:v>
                </c:pt>
                <c:pt idx="14">
                  <c:v>Красногвардейский</c:v>
                </c:pt>
                <c:pt idx="15">
                  <c:v>Фрунзенский</c:v>
                </c:pt>
                <c:pt idx="16">
                  <c:v>Петроградский</c:v>
                </c:pt>
                <c:pt idx="17">
                  <c:v>Петродворцовый</c:v>
                </c:pt>
                <c:pt idx="18">
                  <c:v>Всего за 2016 год</c:v>
                </c:pt>
              </c:strCache>
            </c:strRef>
          </c:cat>
          <c:val>
            <c:numRef>
              <c:f>Анализ2!$U$542:$U$560</c:f>
              <c:numCache>
                <c:formatCode>###0.0%</c:formatCode>
                <c:ptCount val="19"/>
                <c:pt idx="1">
                  <c:v>0.13043478260869565</c:v>
                </c:pt>
                <c:pt idx="2">
                  <c:v>0.16666666666666663</c:v>
                </c:pt>
                <c:pt idx="3">
                  <c:v>0.15853658536585366</c:v>
                </c:pt>
                <c:pt idx="4">
                  <c:v>5.3571428571428568E-2</c:v>
                </c:pt>
                <c:pt idx="5">
                  <c:v>0.17647058823529413</c:v>
                </c:pt>
                <c:pt idx="6">
                  <c:v>0.1276595744680851</c:v>
                </c:pt>
                <c:pt idx="7">
                  <c:v>0.1176470588235294</c:v>
                </c:pt>
                <c:pt idx="8">
                  <c:v>0.14084507042253522</c:v>
                </c:pt>
                <c:pt idx="9">
                  <c:v>7.8651685393258425E-2</c:v>
                </c:pt>
                <c:pt idx="10">
                  <c:v>0.2</c:v>
                </c:pt>
                <c:pt idx="11">
                  <c:v>0.17391304347826086</c:v>
                </c:pt>
                <c:pt idx="12">
                  <c:v>0.2</c:v>
                </c:pt>
                <c:pt idx="13">
                  <c:v>0.1875</c:v>
                </c:pt>
                <c:pt idx="14">
                  <c:v>0.20754716981132076</c:v>
                </c:pt>
                <c:pt idx="15">
                  <c:v>0.30188679245283018</c:v>
                </c:pt>
                <c:pt idx="16">
                  <c:v>0.1891891891891892</c:v>
                </c:pt>
                <c:pt idx="17">
                  <c:v>0.36363636363636365</c:v>
                </c:pt>
                <c:pt idx="18">
                  <c:v>0.16183816183816183</c:v>
                </c:pt>
              </c:numCache>
            </c:numRef>
          </c:val>
        </c:ser>
        <c:ser>
          <c:idx val="5"/>
          <c:order val="5"/>
          <c:tx>
            <c:strRef>
              <c:f>Анализ2!$V$541</c:f>
              <c:strCache>
                <c:ptCount val="1"/>
                <c:pt idx="0">
                  <c:v>нет ответа</c:v>
                </c:pt>
              </c:strCache>
            </c:strRef>
          </c:tx>
          <c:spPr>
            <a:solidFill>
              <a:schemeClr val="bg1">
                <a:lumMod val="75000"/>
              </a:schemeClr>
            </a:solidFill>
          </c:spPr>
          <c:invertIfNegative val="0"/>
          <c:dLbls>
            <c:dLbl>
              <c:idx val="2"/>
              <c:tx>
                <c:rich>
                  <a:bodyPr/>
                  <a:lstStyle/>
                  <a:p>
                    <a:r>
                      <a:rPr lang="en-US"/>
                      <a:t>25,</a:t>
                    </a:r>
                    <a:r>
                      <a:rPr lang="ru-RU"/>
                      <a:t>2</a:t>
                    </a:r>
                    <a:r>
                      <a:rPr lang="en-US"/>
                      <a:t>%</a:t>
                    </a:r>
                  </a:p>
                </c:rich>
              </c:tx>
              <c:showLegendKey val="0"/>
              <c:showVal val="1"/>
              <c:showCatName val="0"/>
              <c:showSerName val="0"/>
              <c:showPercent val="0"/>
              <c:showBubbleSize val="0"/>
            </c:dLbl>
            <c:dLbl>
              <c:idx val="7"/>
              <c:tx>
                <c:rich>
                  <a:bodyPr/>
                  <a:lstStyle/>
                  <a:p>
                    <a:r>
                      <a:rPr lang="en-US"/>
                      <a:t>22,</a:t>
                    </a:r>
                    <a:r>
                      <a:rPr lang="ru-RU"/>
                      <a:t>0</a:t>
                    </a:r>
                    <a:r>
                      <a:rPr lang="en-US"/>
                      <a:t>%</a:t>
                    </a:r>
                  </a:p>
                </c:rich>
              </c:tx>
              <c:showLegendKey val="0"/>
              <c:showVal val="1"/>
              <c:showCatName val="0"/>
              <c:showSerName val="0"/>
              <c:showPercent val="0"/>
              <c:showBubbleSize val="0"/>
            </c:dLbl>
            <c:dLbl>
              <c:idx val="10"/>
              <c:tx>
                <c:rich>
                  <a:bodyPr/>
                  <a:lstStyle/>
                  <a:p>
                    <a:r>
                      <a:rPr lang="en-US"/>
                      <a:t>25,</a:t>
                    </a:r>
                    <a:r>
                      <a:rPr lang="ru-RU"/>
                      <a:t>4</a:t>
                    </a:r>
                    <a:r>
                      <a:rPr lang="en-US"/>
                      <a:t>%</a:t>
                    </a:r>
                  </a:p>
                </c:rich>
              </c:tx>
              <c:showLegendKey val="0"/>
              <c:showVal val="1"/>
              <c:showCatName val="0"/>
              <c:showSerName val="0"/>
              <c:showPercent val="0"/>
              <c:showBubbleSize val="0"/>
            </c:dLbl>
            <c:dLbl>
              <c:idx val="12"/>
              <c:tx>
                <c:rich>
                  <a:bodyPr/>
                  <a:lstStyle/>
                  <a:p>
                    <a:r>
                      <a:rPr lang="en-US"/>
                      <a:t>6,</a:t>
                    </a:r>
                    <a:r>
                      <a:rPr lang="ru-RU"/>
                      <a:t>6</a:t>
                    </a:r>
                    <a:r>
                      <a:rPr lang="en-US"/>
                      <a:t>%</a:t>
                    </a:r>
                  </a:p>
                </c:rich>
              </c:tx>
              <c:showLegendKey val="0"/>
              <c:showVal val="1"/>
              <c:showCatName val="0"/>
              <c:showSerName val="0"/>
              <c:showPercent val="0"/>
              <c:showBubbleSize val="0"/>
            </c:dLbl>
            <c:dLbl>
              <c:idx val="13"/>
              <c:tx>
                <c:rich>
                  <a:bodyPr/>
                  <a:lstStyle/>
                  <a:p>
                    <a:r>
                      <a:rPr lang="en-US"/>
                      <a:t>23,</a:t>
                    </a:r>
                    <a:r>
                      <a:rPr lang="ru-RU"/>
                      <a:t>5</a:t>
                    </a:r>
                    <a:r>
                      <a:rPr lang="en-US"/>
                      <a:t>%</a:t>
                    </a:r>
                  </a:p>
                </c:rich>
              </c:tx>
              <c:showLegendKey val="0"/>
              <c:showVal val="1"/>
              <c:showCatName val="0"/>
              <c:showSerName val="0"/>
              <c:showPercent val="0"/>
              <c:showBubbleSize val="0"/>
            </c:dLbl>
            <c:dLbl>
              <c:idx val="14"/>
              <c:tx>
                <c:rich>
                  <a:bodyPr/>
                  <a:lstStyle/>
                  <a:p>
                    <a:r>
                      <a:rPr lang="en-US"/>
                      <a:t>22,</a:t>
                    </a:r>
                    <a:r>
                      <a:rPr lang="ru-RU"/>
                      <a:t>5</a:t>
                    </a:r>
                    <a:r>
                      <a:rPr lang="en-US"/>
                      <a:t>%</a:t>
                    </a:r>
                  </a:p>
                </c:rich>
              </c:tx>
              <c:showLegendKey val="0"/>
              <c:showVal val="1"/>
              <c:showCatName val="0"/>
              <c:showSerName val="0"/>
              <c:showPercent val="0"/>
              <c:showBubbleSize val="0"/>
            </c:dLbl>
            <c:dLbl>
              <c:idx val="15"/>
              <c:tx>
                <c:rich>
                  <a:bodyPr/>
                  <a:lstStyle/>
                  <a:p>
                    <a:r>
                      <a:rPr lang="en-US"/>
                      <a:t>20,</a:t>
                    </a:r>
                    <a:r>
                      <a:rPr lang="ru-RU"/>
                      <a:t>7</a:t>
                    </a:r>
                    <a:r>
                      <a:rPr lang="en-US"/>
                      <a:t>%</a:t>
                    </a:r>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Анализ2!$P$542:$P$560</c:f>
              <c:strCache>
                <c:ptCount val="19"/>
                <c:pt idx="0">
                  <c:v>Кронштадтский</c:v>
                </c:pt>
                <c:pt idx="1">
                  <c:v>Пушкинский</c:v>
                </c:pt>
                <c:pt idx="2">
                  <c:v>Колпинский</c:v>
                </c:pt>
                <c:pt idx="3">
                  <c:v>Приморский</c:v>
                </c:pt>
                <c:pt idx="4">
                  <c:v>Василеостровский</c:v>
                </c:pt>
                <c:pt idx="5">
                  <c:v>Адмиралтейский</c:v>
                </c:pt>
                <c:pt idx="6">
                  <c:v>Кировский</c:v>
                </c:pt>
                <c:pt idx="7">
                  <c:v>Калининский</c:v>
                </c:pt>
                <c:pt idx="8">
                  <c:v>Московский</c:v>
                </c:pt>
                <c:pt idx="9">
                  <c:v>Центральный</c:v>
                </c:pt>
                <c:pt idx="10">
                  <c:v>Выборгский</c:v>
                </c:pt>
                <c:pt idx="11">
                  <c:v>Красносельский</c:v>
                </c:pt>
                <c:pt idx="12">
                  <c:v>Курортный</c:v>
                </c:pt>
                <c:pt idx="13">
                  <c:v>Невский</c:v>
                </c:pt>
                <c:pt idx="14">
                  <c:v>Красногвардейский</c:v>
                </c:pt>
                <c:pt idx="15">
                  <c:v>Фрунзенский</c:v>
                </c:pt>
                <c:pt idx="16">
                  <c:v>Петроградский</c:v>
                </c:pt>
                <c:pt idx="17">
                  <c:v>Петродворцовый</c:v>
                </c:pt>
                <c:pt idx="18">
                  <c:v>Всего за 2016 год</c:v>
                </c:pt>
              </c:strCache>
            </c:strRef>
          </c:cat>
          <c:val>
            <c:numRef>
              <c:f>Анализ2!$V$542:$V$560</c:f>
              <c:numCache>
                <c:formatCode>###0.0%</c:formatCode>
                <c:ptCount val="19"/>
                <c:pt idx="1">
                  <c:v>0.2608695652173913</c:v>
                </c:pt>
                <c:pt idx="2">
                  <c:v>0.22222222222222221</c:v>
                </c:pt>
                <c:pt idx="3">
                  <c:v>0.26829268292682928</c:v>
                </c:pt>
                <c:pt idx="4">
                  <c:v>0.25</c:v>
                </c:pt>
                <c:pt idx="5">
                  <c:v>0.21568627450980393</c:v>
                </c:pt>
                <c:pt idx="6">
                  <c:v>0.14893617021276595</c:v>
                </c:pt>
                <c:pt idx="7">
                  <c:v>0.22058823529411767</c:v>
                </c:pt>
                <c:pt idx="8">
                  <c:v>0.15492957746478875</c:v>
                </c:pt>
                <c:pt idx="9">
                  <c:v>0.21348314606741575</c:v>
                </c:pt>
                <c:pt idx="10">
                  <c:v>0.25333333333333335</c:v>
                </c:pt>
                <c:pt idx="11">
                  <c:v>0.17391304347826086</c:v>
                </c:pt>
                <c:pt idx="12">
                  <c:v>6.6666666666666666E-2</c:v>
                </c:pt>
                <c:pt idx="13">
                  <c:v>0.234375</c:v>
                </c:pt>
                <c:pt idx="14">
                  <c:v>0.22641509433962267</c:v>
                </c:pt>
                <c:pt idx="15">
                  <c:v>0.20754716981132074</c:v>
                </c:pt>
                <c:pt idx="16">
                  <c:v>0.1891891891891892</c:v>
                </c:pt>
                <c:pt idx="17">
                  <c:v>0.27272727272727271</c:v>
                </c:pt>
                <c:pt idx="18">
                  <c:v>0.21978021978021978</c:v>
                </c:pt>
              </c:numCache>
            </c:numRef>
          </c:val>
        </c:ser>
        <c:dLbls>
          <c:showLegendKey val="0"/>
          <c:showVal val="0"/>
          <c:showCatName val="0"/>
          <c:showSerName val="0"/>
          <c:showPercent val="0"/>
          <c:showBubbleSize val="0"/>
        </c:dLbls>
        <c:gapWidth val="150"/>
        <c:overlap val="100"/>
        <c:axId val="427214720"/>
        <c:axId val="427216256"/>
      </c:barChart>
      <c:catAx>
        <c:axId val="427214720"/>
        <c:scaling>
          <c:orientation val="maxMin"/>
        </c:scaling>
        <c:delete val="0"/>
        <c:axPos val="l"/>
        <c:majorTickMark val="out"/>
        <c:minorTickMark val="none"/>
        <c:tickLblPos val="nextTo"/>
        <c:crossAx val="427216256"/>
        <c:crosses val="autoZero"/>
        <c:auto val="1"/>
        <c:lblAlgn val="ctr"/>
        <c:lblOffset val="100"/>
        <c:noMultiLvlLbl val="0"/>
      </c:catAx>
      <c:valAx>
        <c:axId val="427216256"/>
        <c:scaling>
          <c:orientation val="minMax"/>
        </c:scaling>
        <c:delete val="1"/>
        <c:axPos val="t"/>
        <c:numFmt formatCode="0%" sourceLinked="1"/>
        <c:majorTickMark val="out"/>
        <c:minorTickMark val="none"/>
        <c:tickLblPos val="nextTo"/>
        <c:crossAx val="427214720"/>
        <c:crosses val="autoZero"/>
        <c:crossBetween val="between"/>
      </c:valAx>
    </c:plotArea>
    <c:legend>
      <c:legendPos val="b"/>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3312201946114144"/>
          <c:y val="3.8955284519973016E-2"/>
          <c:w val="0.71265314727460005"/>
          <c:h val="0.79673067108215301"/>
        </c:manualLayout>
      </c:layout>
      <c:barChart>
        <c:barDir val="bar"/>
        <c:grouping val="percentStacked"/>
        <c:varyColors val="0"/>
        <c:ser>
          <c:idx val="0"/>
          <c:order val="0"/>
          <c:tx>
            <c:strRef>
              <c:f>Анализ!$D$293</c:f>
              <c:strCache>
                <c:ptCount val="1"/>
                <c:pt idx="0">
                  <c:v>Устойчивое, средств хватает не только для поддержания, но и для развития бизнеса</c:v>
                </c:pt>
              </c:strCache>
            </c:strRef>
          </c:tx>
          <c:spPr>
            <a:solidFill>
              <a:srgbClr val="00B050"/>
            </a:solidFill>
          </c:spPr>
          <c:invertIfNegative val="0"/>
          <c:dLbls>
            <c:showLegendKey val="0"/>
            <c:showVal val="1"/>
            <c:showCatName val="0"/>
            <c:showSerName val="0"/>
            <c:showPercent val="0"/>
            <c:showBubbleSize val="0"/>
            <c:showLeaderLines val="0"/>
          </c:dLbls>
          <c:cat>
            <c:strRef>
              <c:f>Анализ!$C$294:$C$297</c:f>
              <c:strCache>
                <c:ptCount val="4"/>
                <c:pt idx="0">
                  <c:v>Малые предприятия</c:v>
                </c:pt>
                <c:pt idx="1">
                  <c:v>Средние предприятия</c:v>
                </c:pt>
                <c:pt idx="2">
                  <c:v>Крупные предприятия</c:v>
                </c:pt>
                <c:pt idx="3">
                  <c:v>Всего за 2016 год</c:v>
                </c:pt>
              </c:strCache>
            </c:strRef>
          </c:cat>
          <c:val>
            <c:numRef>
              <c:f>Анализ!$D$294:$D$297</c:f>
              <c:numCache>
                <c:formatCode>###0.0%</c:formatCode>
                <c:ptCount val="4"/>
                <c:pt idx="0">
                  <c:v>0.25506937033084309</c:v>
                </c:pt>
                <c:pt idx="1">
                  <c:v>0.38461538461538469</c:v>
                </c:pt>
                <c:pt idx="2">
                  <c:v>0.54166666666666663</c:v>
                </c:pt>
                <c:pt idx="3">
                  <c:v>0.26700000000000002</c:v>
                </c:pt>
              </c:numCache>
            </c:numRef>
          </c:val>
        </c:ser>
        <c:ser>
          <c:idx val="1"/>
          <c:order val="1"/>
          <c:tx>
            <c:strRef>
              <c:f>Анализ!$E$293</c:f>
              <c:strCache>
                <c:ptCount val="1"/>
                <c:pt idx="0">
                  <c:v>Относительно устойчивое, средств хватает лишь для поддержания бизнеса, для развития нет</c:v>
                </c:pt>
              </c:strCache>
            </c:strRef>
          </c:tx>
          <c:spPr>
            <a:solidFill>
              <a:srgbClr val="92D050"/>
            </a:solidFill>
          </c:spPr>
          <c:invertIfNegative val="0"/>
          <c:dLbls>
            <c:showLegendKey val="0"/>
            <c:showVal val="1"/>
            <c:showCatName val="0"/>
            <c:showSerName val="0"/>
            <c:showPercent val="0"/>
            <c:showBubbleSize val="0"/>
            <c:showLeaderLines val="0"/>
          </c:dLbls>
          <c:cat>
            <c:strRef>
              <c:f>Анализ!$C$294:$C$297</c:f>
              <c:strCache>
                <c:ptCount val="4"/>
                <c:pt idx="0">
                  <c:v>Малые предприятия</c:v>
                </c:pt>
                <c:pt idx="1">
                  <c:v>Средние предприятия</c:v>
                </c:pt>
                <c:pt idx="2">
                  <c:v>Крупные предприятия</c:v>
                </c:pt>
                <c:pt idx="3">
                  <c:v>Всего за 2016 год</c:v>
                </c:pt>
              </c:strCache>
            </c:strRef>
          </c:cat>
          <c:val>
            <c:numRef>
              <c:f>Анализ!$E$294:$E$297</c:f>
              <c:numCache>
                <c:formatCode>###0.0%</c:formatCode>
                <c:ptCount val="4"/>
                <c:pt idx="0">
                  <c:v>0.42155816435432231</c:v>
                </c:pt>
                <c:pt idx="1">
                  <c:v>0.46153846153846151</c:v>
                </c:pt>
                <c:pt idx="2">
                  <c:v>0.25</c:v>
                </c:pt>
                <c:pt idx="3">
                  <c:v>0.41899999999999998</c:v>
                </c:pt>
              </c:numCache>
            </c:numRef>
          </c:val>
        </c:ser>
        <c:ser>
          <c:idx val="2"/>
          <c:order val="2"/>
          <c:tx>
            <c:strRef>
              <c:f>Анализ!$F$293</c:f>
              <c:strCache>
                <c:ptCount val="1"/>
                <c:pt idx="0">
                  <c:v>Неустойчивое, средств для поддержания текущего состояния бизнеса порой не хватает</c:v>
                </c:pt>
              </c:strCache>
            </c:strRef>
          </c:tx>
          <c:spPr>
            <a:solidFill>
              <a:schemeClr val="accent4"/>
            </a:solidFill>
          </c:spPr>
          <c:invertIfNegative val="0"/>
          <c:dLbls>
            <c:showLegendKey val="0"/>
            <c:showVal val="1"/>
            <c:showCatName val="0"/>
            <c:showSerName val="0"/>
            <c:showPercent val="0"/>
            <c:showBubbleSize val="0"/>
            <c:showLeaderLines val="0"/>
          </c:dLbls>
          <c:cat>
            <c:strRef>
              <c:f>Анализ!$C$294:$C$297</c:f>
              <c:strCache>
                <c:ptCount val="4"/>
                <c:pt idx="0">
                  <c:v>Малые предприятия</c:v>
                </c:pt>
                <c:pt idx="1">
                  <c:v>Средние предприятия</c:v>
                </c:pt>
                <c:pt idx="2">
                  <c:v>Крупные предприятия</c:v>
                </c:pt>
                <c:pt idx="3">
                  <c:v>Всего за 2016 год</c:v>
                </c:pt>
              </c:strCache>
            </c:strRef>
          </c:cat>
          <c:val>
            <c:numRef>
              <c:f>Анализ!$F$294:$F$297</c:f>
              <c:numCache>
                <c:formatCode>###0.0%</c:formatCode>
                <c:ptCount val="4"/>
                <c:pt idx="0">
                  <c:v>0.21985058697972254</c:v>
                </c:pt>
                <c:pt idx="1">
                  <c:v>0.10256410256410256</c:v>
                </c:pt>
                <c:pt idx="2">
                  <c:v>0.125</c:v>
                </c:pt>
                <c:pt idx="3">
                  <c:v>0.21299999999999999</c:v>
                </c:pt>
              </c:numCache>
            </c:numRef>
          </c:val>
        </c:ser>
        <c:ser>
          <c:idx val="3"/>
          <c:order val="3"/>
          <c:tx>
            <c:strRef>
              <c:f>Анализ!$G$293</c:f>
              <c:strCache>
                <c:ptCount val="1"/>
                <c:pt idx="0">
                  <c:v>Катастрофическое, и ситуация ухудшается с каждым днем</c:v>
                </c:pt>
              </c:strCache>
            </c:strRef>
          </c:tx>
          <c:spPr>
            <a:solidFill>
              <a:srgbClr val="FF6600"/>
            </a:solidFill>
          </c:spPr>
          <c:invertIfNegative val="0"/>
          <c:dLbls>
            <c:dLbl>
              <c:idx val="1"/>
              <c:layout>
                <c:manualLayout>
                  <c:x val="-3.6831785526460306E-3"/>
                  <c:y val="-7.0336119275257611E-2"/>
                </c:manualLayout>
              </c:layout>
              <c:tx>
                <c:rich>
                  <a:bodyPr/>
                  <a:lstStyle/>
                  <a:p>
                    <a:r>
                      <a:rPr lang="en-US"/>
                      <a:t>2,</a:t>
                    </a:r>
                    <a:r>
                      <a:rPr lang="ru-RU"/>
                      <a:t>5</a:t>
                    </a:r>
                    <a:r>
                      <a:rPr lang="en-US"/>
                      <a:t>%</a:t>
                    </a:r>
                  </a:p>
                </c:rich>
              </c:tx>
              <c:showLegendKey val="0"/>
              <c:showVal val="1"/>
              <c:showCatName val="0"/>
              <c:showSerName val="0"/>
              <c:showPercent val="0"/>
              <c:showBubbleSize val="0"/>
            </c:dLbl>
            <c:dLbl>
              <c:idx val="2"/>
              <c:layout>
                <c:manualLayout>
                  <c:x val="-3.6832407181971376E-3"/>
                  <c:y val="-4.249667402178875E-2"/>
                </c:manualLayout>
              </c:layout>
              <c:showLegendKey val="0"/>
              <c:showVal val="1"/>
              <c:showCatName val="0"/>
              <c:showSerName val="0"/>
              <c:showPercent val="0"/>
              <c:showBubbleSize val="0"/>
            </c:dLbl>
            <c:dLbl>
              <c:idx val="3"/>
              <c:layout>
                <c:manualLayout>
                  <c:x val="2.0755500207555004E-3"/>
                  <c:y val="-2.2251547621135331E-2"/>
                </c:manualLayout>
              </c:layout>
              <c:showLegendKey val="0"/>
              <c:showVal val="1"/>
              <c:showCatName val="0"/>
              <c:showSerName val="0"/>
              <c:showPercent val="0"/>
              <c:showBubbleSize val="0"/>
            </c:dLbl>
            <c:dLbl>
              <c:idx val="4"/>
              <c:layout>
                <c:manualLayout>
                  <c:x val="0"/>
                  <c:y val="-4.249667402178875E-2"/>
                </c:manualLayout>
              </c:layout>
              <c:showLegendKey val="0"/>
              <c:showVal val="1"/>
              <c:showCatName val="0"/>
              <c:showSerName val="0"/>
              <c:showPercent val="0"/>
              <c:showBubbleSize val="0"/>
            </c:dLbl>
            <c:dLbl>
              <c:idx val="5"/>
              <c:layout>
                <c:manualLayout>
                  <c:x val="-3.6832407181971376E-3"/>
                  <c:y val="-4.249667402178875E-2"/>
                </c:manualLayout>
              </c:layout>
              <c:showLegendKey val="0"/>
              <c:showVal val="1"/>
              <c:showCatName val="0"/>
              <c:showSerName val="0"/>
              <c:showPercent val="0"/>
              <c:showBubbleSize val="0"/>
            </c:dLbl>
            <c:dLbl>
              <c:idx val="6"/>
              <c:layout>
                <c:manualLayout>
                  <c:x val="-7.3664814363942751E-3"/>
                  <c:y val="-4.2496952871355818E-2"/>
                </c:manualLayout>
              </c:layout>
              <c:showLegendKey val="0"/>
              <c:showVal val="1"/>
              <c:showCatName val="0"/>
              <c:showSerName val="0"/>
              <c:showPercent val="0"/>
              <c:showBubbleSize val="0"/>
            </c:dLbl>
            <c:dLbl>
              <c:idx val="7"/>
              <c:layout>
                <c:manualLayout>
                  <c:x val="0"/>
                  <c:y val="-3.8955284519973016E-2"/>
                </c:manualLayout>
              </c:layout>
              <c:showLegendKey val="0"/>
              <c:showVal val="1"/>
              <c:showCatName val="0"/>
              <c:showSerName val="0"/>
              <c:showPercent val="0"/>
              <c:showBubbleSize val="0"/>
            </c:dLbl>
            <c:dLbl>
              <c:idx val="8"/>
              <c:layout>
                <c:manualLayout>
                  <c:x val="0"/>
                  <c:y val="-4.2496674021788743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Анализ!$C$294:$C$297</c:f>
              <c:strCache>
                <c:ptCount val="4"/>
                <c:pt idx="0">
                  <c:v>Малые предприятия</c:v>
                </c:pt>
                <c:pt idx="1">
                  <c:v>Средние предприятия</c:v>
                </c:pt>
                <c:pt idx="2">
                  <c:v>Крупные предприятия</c:v>
                </c:pt>
                <c:pt idx="3">
                  <c:v>Всего за 2016 год</c:v>
                </c:pt>
              </c:strCache>
            </c:strRef>
          </c:cat>
          <c:val>
            <c:numRef>
              <c:f>Анализ!$G$294:$G$297</c:f>
              <c:numCache>
                <c:formatCode>###0.0%</c:formatCode>
                <c:ptCount val="4"/>
                <c:pt idx="0">
                  <c:v>5.5496264674493062E-2</c:v>
                </c:pt>
                <c:pt idx="1">
                  <c:v>2.564102564102564E-2</c:v>
                </c:pt>
                <c:pt idx="3">
                  <c:v>5.2999999999999999E-2</c:v>
                </c:pt>
              </c:numCache>
            </c:numRef>
          </c:val>
        </c:ser>
        <c:ser>
          <c:idx val="4"/>
          <c:order val="4"/>
          <c:tx>
            <c:strRef>
              <c:f>Анализ!$H$293</c:f>
              <c:strCache>
                <c:ptCount val="1"/>
                <c:pt idx="0">
                  <c:v>Другое</c:v>
                </c:pt>
              </c:strCache>
            </c:strRef>
          </c:tx>
          <c:spPr>
            <a:solidFill>
              <a:srgbClr val="FFFF00"/>
            </a:solidFill>
          </c:spPr>
          <c:invertIfNegative val="0"/>
          <c:dLbls>
            <c:dLbl>
              <c:idx val="0"/>
              <c:layout>
                <c:manualLayout>
                  <c:x val="2.0787648928363963E-3"/>
                  <c:y val="-8.3394564432067678E-2"/>
                </c:manualLayout>
              </c:layout>
              <c:showLegendKey val="0"/>
              <c:showVal val="1"/>
              <c:showCatName val="0"/>
              <c:showSerName val="0"/>
              <c:showPercent val="0"/>
              <c:showBubbleSize val="0"/>
            </c:dLbl>
            <c:dLbl>
              <c:idx val="1"/>
              <c:tx>
                <c:rich>
                  <a:bodyPr/>
                  <a:lstStyle/>
                  <a:p>
                    <a:r>
                      <a:rPr lang="en-US"/>
                      <a:t>2,</a:t>
                    </a:r>
                    <a:r>
                      <a:rPr lang="ru-RU"/>
                      <a:t>5</a:t>
                    </a:r>
                    <a:r>
                      <a:rPr lang="en-US"/>
                      <a:t>%</a:t>
                    </a:r>
                  </a:p>
                </c:rich>
              </c:tx>
              <c:showLegendKey val="0"/>
              <c:showVal val="1"/>
              <c:showCatName val="0"/>
              <c:showSerName val="0"/>
              <c:showPercent val="0"/>
              <c:showBubbleSize val="0"/>
            </c:dLbl>
            <c:dLbl>
              <c:idx val="3"/>
              <c:layout>
                <c:manualLayout>
                  <c:x val="3.8985844265808883E-3"/>
                  <c:y val="-9.4530148497836017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Анализ!$C$294:$C$297</c:f>
              <c:strCache>
                <c:ptCount val="4"/>
                <c:pt idx="0">
                  <c:v>Малые предприятия</c:v>
                </c:pt>
                <c:pt idx="1">
                  <c:v>Средние предприятия</c:v>
                </c:pt>
                <c:pt idx="2">
                  <c:v>Крупные предприятия</c:v>
                </c:pt>
                <c:pt idx="3">
                  <c:v>Всего за 2016 год</c:v>
                </c:pt>
              </c:strCache>
            </c:strRef>
          </c:cat>
          <c:val>
            <c:numRef>
              <c:f>Анализ!$H$294:$H$297</c:f>
              <c:numCache>
                <c:formatCode>###0.0%</c:formatCode>
                <c:ptCount val="4"/>
                <c:pt idx="0">
                  <c:v>8.5378868729989333E-3</c:v>
                </c:pt>
                <c:pt idx="1">
                  <c:v>2.564102564102564E-2</c:v>
                </c:pt>
                <c:pt idx="3">
                  <c:v>8.9999999999999993E-3</c:v>
                </c:pt>
              </c:numCache>
            </c:numRef>
          </c:val>
        </c:ser>
        <c:ser>
          <c:idx val="5"/>
          <c:order val="5"/>
          <c:tx>
            <c:strRef>
              <c:f>Анализ!$I$293</c:f>
              <c:strCache>
                <c:ptCount val="1"/>
                <c:pt idx="0">
                  <c:v>нет ответа</c:v>
                </c:pt>
              </c:strCache>
            </c:strRef>
          </c:tx>
          <c:spPr>
            <a:solidFill>
              <a:schemeClr val="bg1">
                <a:lumMod val="75000"/>
              </a:schemeClr>
            </a:solidFill>
          </c:spPr>
          <c:invertIfNegative val="0"/>
          <c:dLbls>
            <c:showLegendKey val="0"/>
            <c:showVal val="1"/>
            <c:showCatName val="0"/>
            <c:showSerName val="0"/>
            <c:showPercent val="0"/>
            <c:showBubbleSize val="0"/>
            <c:showLeaderLines val="0"/>
          </c:dLbls>
          <c:cat>
            <c:strRef>
              <c:f>Анализ!$C$294:$C$297</c:f>
              <c:strCache>
                <c:ptCount val="4"/>
                <c:pt idx="0">
                  <c:v>Малые предприятия</c:v>
                </c:pt>
                <c:pt idx="1">
                  <c:v>Средние предприятия</c:v>
                </c:pt>
                <c:pt idx="2">
                  <c:v>Крупные предприятия</c:v>
                </c:pt>
                <c:pt idx="3">
                  <c:v>Всего за 2016 год</c:v>
                </c:pt>
              </c:strCache>
            </c:strRef>
          </c:cat>
          <c:val>
            <c:numRef>
              <c:f>Анализ!$I$294:$I$297</c:f>
              <c:numCache>
                <c:formatCode>General</c:formatCode>
                <c:ptCount val="4"/>
                <c:pt idx="0" formatCode="###0.0%">
                  <c:v>3.948772678762006E-2</c:v>
                </c:pt>
                <c:pt idx="2" formatCode="###0.0%">
                  <c:v>8.3333333333333315E-2</c:v>
                </c:pt>
                <c:pt idx="3" formatCode="###0.0%">
                  <c:v>3.9000000000000007E-2</c:v>
                </c:pt>
              </c:numCache>
            </c:numRef>
          </c:val>
        </c:ser>
        <c:dLbls>
          <c:showLegendKey val="0"/>
          <c:showVal val="0"/>
          <c:showCatName val="0"/>
          <c:showSerName val="0"/>
          <c:showPercent val="0"/>
          <c:showBubbleSize val="0"/>
        </c:dLbls>
        <c:gapWidth val="150"/>
        <c:overlap val="100"/>
        <c:axId val="427316736"/>
        <c:axId val="427318272"/>
      </c:barChart>
      <c:catAx>
        <c:axId val="427316736"/>
        <c:scaling>
          <c:orientation val="minMax"/>
        </c:scaling>
        <c:delete val="0"/>
        <c:axPos val="l"/>
        <c:majorTickMark val="out"/>
        <c:minorTickMark val="none"/>
        <c:tickLblPos val="nextTo"/>
        <c:crossAx val="427318272"/>
        <c:crosses val="autoZero"/>
        <c:auto val="1"/>
        <c:lblAlgn val="ctr"/>
        <c:lblOffset val="100"/>
        <c:noMultiLvlLbl val="0"/>
      </c:catAx>
      <c:valAx>
        <c:axId val="427318272"/>
        <c:scaling>
          <c:orientation val="minMax"/>
        </c:scaling>
        <c:delete val="0"/>
        <c:axPos val="b"/>
        <c:majorGridlines/>
        <c:numFmt formatCode="0%" sourceLinked="1"/>
        <c:majorTickMark val="out"/>
        <c:minorTickMark val="none"/>
        <c:tickLblPos val="nextTo"/>
        <c:crossAx val="427316736"/>
        <c:crosses val="autoZero"/>
        <c:crossBetween val="between"/>
      </c:valAx>
    </c:plotArea>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3744698401208666"/>
          <c:y val="4.5230263157894739E-2"/>
          <c:w val="0.71513452320330617"/>
          <c:h val="0.47759128851547872"/>
        </c:manualLayout>
      </c:layout>
      <c:barChart>
        <c:barDir val="bar"/>
        <c:grouping val="percentStacked"/>
        <c:varyColors val="0"/>
        <c:ser>
          <c:idx val="0"/>
          <c:order val="0"/>
          <c:tx>
            <c:strRef>
              <c:f>Анализ!$B$302</c:f>
              <c:strCache>
                <c:ptCount val="1"/>
                <c:pt idx="0">
                  <c:v>Устойчивое, средств хватает не только для поддержания, но и для развития бизнеса</c:v>
                </c:pt>
              </c:strCache>
            </c:strRef>
          </c:tx>
          <c:spPr>
            <a:solidFill>
              <a:srgbClr val="00B050"/>
            </a:solidFill>
          </c:spPr>
          <c:invertIfNegative val="0"/>
          <c:dLbls>
            <c:showLegendKey val="0"/>
            <c:showVal val="1"/>
            <c:showCatName val="0"/>
            <c:showSerName val="0"/>
            <c:showPercent val="0"/>
            <c:showBubbleSize val="0"/>
            <c:showLeaderLines val="0"/>
          </c:dLbls>
          <c:cat>
            <c:strRef>
              <c:f>Анализ!$C$301:$F$301</c:f>
              <c:strCache>
                <c:ptCount val="4"/>
                <c:pt idx="0">
                  <c:v>Малые предприятия</c:v>
                </c:pt>
                <c:pt idx="1">
                  <c:v>Средние предприятия</c:v>
                </c:pt>
                <c:pt idx="2">
                  <c:v>Крупные предприятия</c:v>
                </c:pt>
                <c:pt idx="3">
                  <c:v>Всего за 2015 год</c:v>
                </c:pt>
              </c:strCache>
            </c:strRef>
          </c:cat>
          <c:val>
            <c:numRef>
              <c:f>Анализ!$C$302:$F$302</c:f>
              <c:numCache>
                <c:formatCode>0.0%</c:formatCode>
                <c:ptCount val="4"/>
                <c:pt idx="0">
                  <c:v>0.111</c:v>
                </c:pt>
                <c:pt idx="1">
                  <c:v>0.246</c:v>
                </c:pt>
                <c:pt idx="2">
                  <c:v>0.36099999999999999</c:v>
                </c:pt>
                <c:pt idx="3">
                  <c:v>0.13700000000000001</c:v>
                </c:pt>
              </c:numCache>
            </c:numRef>
          </c:val>
        </c:ser>
        <c:ser>
          <c:idx val="1"/>
          <c:order val="1"/>
          <c:tx>
            <c:strRef>
              <c:f>Анализ!$B$303</c:f>
              <c:strCache>
                <c:ptCount val="1"/>
                <c:pt idx="0">
                  <c:v>Относительно устойчивое, средств хватает лишь для поддержания бизнеса, для развития нет</c:v>
                </c:pt>
              </c:strCache>
            </c:strRef>
          </c:tx>
          <c:spPr>
            <a:solidFill>
              <a:srgbClr val="92D050"/>
            </a:solidFill>
          </c:spPr>
          <c:invertIfNegative val="0"/>
          <c:dLbls>
            <c:showLegendKey val="0"/>
            <c:showVal val="1"/>
            <c:showCatName val="0"/>
            <c:showSerName val="0"/>
            <c:showPercent val="0"/>
            <c:showBubbleSize val="0"/>
            <c:showLeaderLines val="0"/>
          </c:dLbls>
          <c:cat>
            <c:strRef>
              <c:f>Анализ!$C$301:$F$301</c:f>
              <c:strCache>
                <c:ptCount val="4"/>
                <c:pt idx="0">
                  <c:v>Малые предприятия</c:v>
                </c:pt>
                <c:pt idx="1">
                  <c:v>Средние предприятия</c:v>
                </c:pt>
                <c:pt idx="2">
                  <c:v>Крупные предприятия</c:v>
                </c:pt>
                <c:pt idx="3">
                  <c:v>Всего за 2015 год</c:v>
                </c:pt>
              </c:strCache>
            </c:strRef>
          </c:cat>
          <c:val>
            <c:numRef>
              <c:f>Анализ!$C$303:$F$303</c:f>
              <c:numCache>
                <c:formatCode>0.0%</c:formatCode>
                <c:ptCount val="4"/>
                <c:pt idx="0">
                  <c:v>0.42</c:v>
                </c:pt>
                <c:pt idx="1">
                  <c:v>0.52500000000000002</c:v>
                </c:pt>
                <c:pt idx="2">
                  <c:v>0.52800000000000002</c:v>
                </c:pt>
                <c:pt idx="3">
                  <c:v>0.437</c:v>
                </c:pt>
              </c:numCache>
            </c:numRef>
          </c:val>
        </c:ser>
        <c:ser>
          <c:idx val="2"/>
          <c:order val="2"/>
          <c:tx>
            <c:strRef>
              <c:f>Анализ!$B$304</c:f>
              <c:strCache>
                <c:ptCount val="1"/>
                <c:pt idx="0">
                  <c:v>Неустойчивое, средств для поддержания текущего состояния бизнеса порой не хватает</c:v>
                </c:pt>
              </c:strCache>
            </c:strRef>
          </c:tx>
          <c:spPr>
            <a:solidFill>
              <a:schemeClr val="accent4"/>
            </a:solidFill>
          </c:spPr>
          <c:invertIfNegative val="0"/>
          <c:dLbls>
            <c:dLbl>
              <c:idx val="2"/>
              <c:layout>
                <c:manualLayout>
                  <c:x val="-1.9247041588259808E-2"/>
                  <c:y val="-5.4792881469910369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Анализ!$C$301:$F$301</c:f>
              <c:strCache>
                <c:ptCount val="4"/>
                <c:pt idx="0">
                  <c:v>Малые предприятия</c:v>
                </c:pt>
                <c:pt idx="1">
                  <c:v>Средние предприятия</c:v>
                </c:pt>
                <c:pt idx="2">
                  <c:v>Крупные предприятия</c:v>
                </c:pt>
                <c:pt idx="3">
                  <c:v>Всего за 2015 год</c:v>
                </c:pt>
              </c:strCache>
            </c:strRef>
          </c:cat>
          <c:val>
            <c:numRef>
              <c:f>Анализ!$C$304:$F$304</c:f>
              <c:numCache>
                <c:formatCode>0.0%</c:formatCode>
                <c:ptCount val="4"/>
                <c:pt idx="0">
                  <c:v>0.33400000000000002</c:v>
                </c:pt>
                <c:pt idx="1">
                  <c:v>0.18</c:v>
                </c:pt>
                <c:pt idx="2">
                  <c:v>2.8000000000000001E-2</c:v>
                </c:pt>
                <c:pt idx="3">
                  <c:v>0.30299999999999999</c:v>
                </c:pt>
              </c:numCache>
            </c:numRef>
          </c:val>
        </c:ser>
        <c:ser>
          <c:idx val="3"/>
          <c:order val="3"/>
          <c:tx>
            <c:strRef>
              <c:f>Анализ!$B$305</c:f>
              <c:strCache>
                <c:ptCount val="1"/>
                <c:pt idx="0">
                  <c:v>Катастрофическое, и ситуация ухудшается с каждым днем</c:v>
                </c:pt>
              </c:strCache>
            </c:strRef>
          </c:tx>
          <c:spPr>
            <a:solidFill>
              <a:srgbClr val="FF6600"/>
            </a:solidFill>
          </c:spPr>
          <c:invertIfNegative val="0"/>
          <c:dLbls>
            <c:dLbl>
              <c:idx val="1"/>
              <c:delete val="1"/>
            </c:dLbl>
            <c:dLbl>
              <c:idx val="2"/>
              <c:layout>
                <c:manualLayout>
                  <c:x val="4.2771203529466248E-3"/>
                  <c:y val="-1.0958576293982074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Анализ!$C$301:$F$301</c:f>
              <c:strCache>
                <c:ptCount val="4"/>
                <c:pt idx="0">
                  <c:v>Малые предприятия</c:v>
                </c:pt>
                <c:pt idx="1">
                  <c:v>Средние предприятия</c:v>
                </c:pt>
                <c:pt idx="2">
                  <c:v>Крупные предприятия</c:v>
                </c:pt>
                <c:pt idx="3">
                  <c:v>Всего за 2015 год</c:v>
                </c:pt>
              </c:strCache>
            </c:strRef>
          </c:cat>
          <c:val>
            <c:numRef>
              <c:f>Анализ!$C$305:$F$305</c:f>
              <c:numCache>
                <c:formatCode>0.0%</c:formatCode>
                <c:ptCount val="4"/>
                <c:pt idx="0">
                  <c:v>8.7999999999999995E-2</c:v>
                </c:pt>
                <c:pt idx="1">
                  <c:v>0</c:v>
                </c:pt>
                <c:pt idx="2">
                  <c:v>5.6000000000000001E-2</c:v>
                </c:pt>
                <c:pt idx="3">
                  <c:v>7.8E-2</c:v>
                </c:pt>
              </c:numCache>
            </c:numRef>
          </c:val>
        </c:ser>
        <c:ser>
          <c:idx val="4"/>
          <c:order val="4"/>
          <c:tx>
            <c:strRef>
              <c:f>Анализ!$B$306</c:f>
              <c:strCache>
                <c:ptCount val="1"/>
                <c:pt idx="0">
                  <c:v>Другой вариант</c:v>
                </c:pt>
              </c:strCache>
            </c:strRef>
          </c:tx>
          <c:spPr>
            <a:solidFill>
              <a:srgbClr val="FFFF00"/>
            </a:solidFill>
          </c:spPr>
          <c:invertIfNegative val="0"/>
          <c:dLbls>
            <c:dLbl>
              <c:idx val="0"/>
              <c:layout>
                <c:manualLayout>
                  <c:x val="0"/>
                  <c:y val="-5.844574023457106E-2"/>
                </c:manualLayout>
              </c:layout>
              <c:showLegendKey val="0"/>
              <c:showVal val="1"/>
              <c:showCatName val="0"/>
              <c:showSerName val="0"/>
              <c:showPercent val="0"/>
              <c:showBubbleSize val="0"/>
            </c:dLbl>
            <c:dLbl>
              <c:idx val="1"/>
              <c:layout>
                <c:manualLayout>
                  <c:x val="-1.0692800882366561E-2"/>
                  <c:y val="-5.4792881469910397E-2"/>
                </c:manualLayout>
              </c:layout>
              <c:showLegendKey val="0"/>
              <c:showVal val="1"/>
              <c:showCatName val="0"/>
              <c:showSerName val="0"/>
              <c:showPercent val="0"/>
              <c:showBubbleSize val="0"/>
            </c:dLbl>
            <c:dLbl>
              <c:idx val="2"/>
              <c:layout>
                <c:manualLayout>
                  <c:x val="1.7108481411786499E-2"/>
                  <c:y val="0"/>
                </c:manualLayout>
              </c:layout>
              <c:showLegendKey val="0"/>
              <c:showVal val="1"/>
              <c:showCatName val="0"/>
              <c:showSerName val="0"/>
              <c:showPercent val="0"/>
              <c:showBubbleSize val="0"/>
            </c:dLbl>
            <c:dLbl>
              <c:idx val="3"/>
              <c:layout>
                <c:manualLayout>
                  <c:x val="0"/>
                  <c:y val="-5.4792881469910369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Анализ!$C$301:$F$301</c:f>
              <c:strCache>
                <c:ptCount val="4"/>
                <c:pt idx="0">
                  <c:v>Малые предприятия</c:v>
                </c:pt>
                <c:pt idx="1">
                  <c:v>Средние предприятия</c:v>
                </c:pt>
                <c:pt idx="2">
                  <c:v>Крупные предприятия</c:v>
                </c:pt>
                <c:pt idx="3">
                  <c:v>Всего за 2015 год</c:v>
                </c:pt>
              </c:strCache>
            </c:strRef>
          </c:cat>
          <c:val>
            <c:numRef>
              <c:f>Анализ!$C$306:$F$306</c:f>
              <c:numCache>
                <c:formatCode>0.0%</c:formatCode>
                <c:ptCount val="4"/>
                <c:pt idx="0">
                  <c:v>1.6E-2</c:v>
                </c:pt>
                <c:pt idx="1">
                  <c:v>1.6E-2</c:v>
                </c:pt>
                <c:pt idx="2">
                  <c:v>2.8000000000000001E-2</c:v>
                </c:pt>
                <c:pt idx="3">
                  <c:v>1.7000000000000001E-2</c:v>
                </c:pt>
              </c:numCache>
            </c:numRef>
          </c:val>
        </c:ser>
        <c:ser>
          <c:idx val="5"/>
          <c:order val="5"/>
          <c:tx>
            <c:strRef>
              <c:f>Анализ!$B$307</c:f>
              <c:strCache>
                <c:ptCount val="1"/>
                <c:pt idx="0">
                  <c:v>нет ответа</c:v>
                </c:pt>
              </c:strCache>
            </c:strRef>
          </c:tx>
          <c:spPr>
            <a:solidFill>
              <a:schemeClr val="bg1">
                <a:lumMod val="85000"/>
              </a:schemeClr>
            </a:solidFill>
          </c:spPr>
          <c:invertIfNegative val="0"/>
          <c:dLbls>
            <c:dLbl>
              <c:idx val="0"/>
              <c:layout>
                <c:manualLayout>
                  <c:x val="1.4969921235313186E-2"/>
                  <c:y val="-3.6528587646606912E-3"/>
                </c:manualLayout>
              </c:layout>
              <c:showLegendKey val="0"/>
              <c:showVal val="1"/>
              <c:showCatName val="0"/>
              <c:showSerName val="0"/>
              <c:showPercent val="0"/>
              <c:showBubbleSize val="0"/>
            </c:dLbl>
            <c:dLbl>
              <c:idx val="2"/>
              <c:delete val="1"/>
            </c:dLbl>
            <c:showLegendKey val="0"/>
            <c:showVal val="1"/>
            <c:showCatName val="0"/>
            <c:showSerName val="0"/>
            <c:showPercent val="0"/>
            <c:showBubbleSize val="0"/>
            <c:showLeaderLines val="0"/>
          </c:dLbls>
          <c:cat>
            <c:strRef>
              <c:f>Анализ!$C$301:$F$301</c:f>
              <c:strCache>
                <c:ptCount val="4"/>
                <c:pt idx="0">
                  <c:v>Малые предприятия</c:v>
                </c:pt>
                <c:pt idx="1">
                  <c:v>Средние предприятия</c:v>
                </c:pt>
                <c:pt idx="2">
                  <c:v>Крупные предприятия</c:v>
                </c:pt>
                <c:pt idx="3">
                  <c:v>Всего за 2015 год</c:v>
                </c:pt>
              </c:strCache>
            </c:strRef>
          </c:cat>
          <c:val>
            <c:numRef>
              <c:f>Анализ!$C$307:$F$307</c:f>
              <c:numCache>
                <c:formatCode>0.0%</c:formatCode>
                <c:ptCount val="4"/>
                <c:pt idx="0">
                  <c:v>0.03</c:v>
                </c:pt>
                <c:pt idx="1">
                  <c:v>3.2000000000000001E-2</c:v>
                </c:pt>
                <c:pt idx="2">
                  <c:v>0</c:v>
                </c:pt>
                <c:pt idx="3">
                  <c:v>2.9000000000000001E-2</c:v>
                </c:pt>
              </c:numCache>
            </c:numRef>
          </c:val>
        </c:ser>
        <c:dLbls>
          <c:showLegendKey val="0"/>
          <c:showVal val="0"/>
          <c:showCatName val="0"/>
          <c:showSerName val="0"/>
          <c:showPercent val="0"/>
          <c:showBubbleSize val="0"/>
        </c:dLbls>
        <c:gapWidth val="150"/>
        <c:overlap val="100"/>
        <c:axId val="427504384"/>
        <c:axId val="427505920"/>
      </c:barChart>
      <c:catAx>
        <c:axId val="427504384"/>
        <c:scaling>
          <c:orientation val="minMax"/>
        </c:scaling>
        <c:delete val="0"/>
        <c:axPos val="l"/>
        <c:majorTickMark val="out"/>
        <c:minorTickMark val="none"/>
        <c:tickLblPos val="nextTo"/>
        <c:crossAx val="427505920"/>
        <c:crosses val="autoZero"/>
        <c:auto val="1"/>
        <c:lblAlgn val="ctr"/>
        <c:lblOffset val="100"/>
        <c:noMultiLvlLbl val="0"/>
      </c:catAx>
      <c:valAx>
        <c:axId val="427505920"/>
        <c:scaling>
          <c:orientation val="minMax"/>
        </c:scaling>
        <c:delete val="0"/>
        <c:axPos val="b"/>
        <c:numFmt formatCode="0%" sourceLinked="1"/>
        <c:majorTickMark val="out"/>
        <c:minorTickMark val="none"/>
        <c:tickLblPos val="nextTo"/>
        <c:crossAx val="427504384"/>
        <c:crosses val="autoZero"/>
        <c:crossBetween val="between"/>
      </c:valAx>
    </c:plotArea>
    <c:legend>
      <c:legendPos val="b"/>
      <c:overlay val="0"/>
    </c:legend>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9176022798970025"/>
          <c:y val="3.8955284519973016E-2"/>
          <c:w val="0.38150963856242825"/>
          <c:h val="0.91347697366593905"/>
        </c:manualLayout>
      </c:layout>
      <c:barChart>
        <c:barDir val="bar"/>
        <c:grouping val="percentStacked"/>
        <c:varyColors val="0"/>
        <c:ser>
          <c:idx val="0"/>
          <c:order val="0"/>
          <c:tx>
            <c:strRef>
              <c:f>Анализ!$D$266</c:f>
              <c:strCache>
                <c:ptCount val="1"/>
                <c:pt idx="0">
                  <c:v>Устойчивое, средств хватает не только для поддержания, но и для развития бизнеса</c:v>
                </c:pt>
              </c:strCache>
            </c:strRef>
          </c:tx>
          <c:spPr>
            <a:solidFill>
              <a:srgbClr val="00B050"/>
            </a:solidFill>
          </c:spPr>
          <c:invertIfNegative val="0"/>
          <c:dLbls>
            <c:showLegendKey val="0"/>
            <c:showVal val="1"/>
            <c:showCatName val="0"/>
            <c:showSerName val="0"/>
            <c:showPercent val="0"/>
            <c:showBubbleSize val="0"/>
            <c:showLeaderLines val="0"/>
          </c:dLbls>
          <c:cat>
            <c:strRef>
              <c:f>Анализ!$C$267:$C$275</c:f>
              <c:strCache>
                <c:ptCount val="9"/>
                <c:pt idx="0">
                  <c:v>Производство</c:v>
                </c:pt>
                <c:pt idx="1">
                  <c:v>Строительство</c:v>
                </c:pt>
                <c:pt idx="2">
                  <c:v>Торговля, общественное питание</c:v>
                </c:pt>
                <c:pt idx="3">
                  <c:v>Транспорт, связь, информация</c:v>
                </c:pt>
                <c:pt idx="4">
                  <c:v>Образование, наука</c:v>
                </c:pt>
                <c:pt idx="5">
                  <c:v>Услуги</c:v>
                </c:pt>
                <c:pt idx="6">
                  <c:v>Недвижимость, финансы</c:v>
                </c:pt>
                <c:pt idx="7">
                  <c:v>Другое</c:v>
                </c:pt>
                <c:pt idx="8">
                  <c:v>Всего за 2016 год</c:v>
                </c:pt>
              </c:strCache>
            </c:strRef>
          </c:cat>
          <c:val>
            <c:numRef>
              <c:f>Анализ!$D$267:$D$275</c:f>
              <c:numCache>
                <c:formatCode>###0.0%</c:formatCode>
                <c:ptCount val="9"/>
                <c:pt idx="0">
                  <c:v>0.24161073825503357</c:v>
                </c:pt>
                <c:pt idx="1">
                  <c:v>0.18666666666666668</c:v>
                </c:pt>
                <c:pt idx="2">
                  <c:v>0.25239616613418531</c:v>
                </c:pt>
                <c:pt idx="3">
                  <c:v>0.21249999999999999</c:v>
                </c:pt>
                <c:pt idx="4">
                  <c:v>0.34782608695652173</c:v>
                </c:pt>
                <c:pt idx="5">
                  <c:v>0.25842696629213485</c:v>
                </c:pt>
                <c:pt idx="6">
                  <c:v>0.4098360655737705</c:v>
                </c:pt>
                <c:pt idx="7">
                  <c:v>0.34693877551020408</c:v>
                </c:pt>
                <c:pt idx="8">
                  <c:v>0.26700000000000002</c:v>
                </c:pt>
              </c:numCache>
            </c:numRef>
          </c:val>
        </c:ser>
        <c:ser>
          <c:idx val="1"/>
          <c:order val="1"/>
          <c:tx>
            <c:strRef>
              <c:f>Анализ!$E$266</c:f>
              <c:strCache>
                <c:ptCount val="1"/>
                <c:pt idx="0">
                  <c:v>Относительно устойчивое, средств хватает лишь для поддержания бизнеса, для развития нет</c:v>
                </c:pt>
              </c:strCache>
            </c:strRef>
          </c:tx>
          <c:spPr>
            <a:solidFill>
              <a:srgbClr val="92D050"/>
            </a:solidFill>
          </c:spPr>
          <c:invertIfNegative val="0"/>
          <c:dLbls>
            <c:showLegendKey val="0"/>
            <c:showVal val="1"/>
            <c:showCatName val="0"/>
            <c:showSerName val="0"/>
            <c:showPercent val="0"/>
            <c:showBubbleSize val="0"/>
            <c:showLeaderLines val="0"/>
          </c:dLbls>
          <c:cat>
            <c:strRef>
              <c:f>Анализ!$C$267:$C$275</c:f>
              <c:strCache>
                <c:ptCount val="9"/>
                <c:pt idx="0">
                  <c:v>Производство</c:v>
                </c:pt>
                <c:pt idx="1">
                  <c:v>Строительство</c:v>
                </c:pt>
                <c:pt idx="2">
                  <c:v>Торговля, общественное питание</c:v>
                </c:pt>
                <c:pt idx="3">
                  <c:v>Транспорт, связь, информация</c:v>
                </c:pt>
                <c:pt idx="4">
                  <c:v>Образование, наука</c:v>
                </c:pt>
                <c:pt idx="5">
                  <c:v>Услуги</c:v>
                </c:pt>
                <c:pt idx="6">
                  <c:v>Недвижимость, финансы</c:v>
                </c:pt>
                <c:pt idx="7">
                  <c:v>Другое</c:v>
                </c:pt>
                <c:pt idx="8">
                  <c:v>Всего за 2016 год</c:v>
                </c:pt>
              </c:strCache>
            </c:strRef>
          </c:cat>
          <c:val>
            <c:numRef>
              <c:f>Анализ!$E$267:$E$275</c:f>
              <c:numCache>
                <c:formatCode>###0.0%</c:formatCode>
                <c:ptCount val="9"/>
                <c:pt idx="0">
                  <c:v>0.43624161073825507</c:v>
                </c:pt>
                <c:pt idx="1">
                  <c:v>0.48</c:v>
                </c:pt>
                <c:pt idx="2">
                  <c:v>0.41853035143769968</c:v>
                </c:pt>
                <c:pt idx="3">
                  <c:v>0.42499999999999999</c:v>
                </c:pt>
                <c:pt idx="4">
                  <c:v>0.39130434782608697</c:v>
                </c:pt>
                <c:pt idx="5">
                  <c:v>0.43258426966292135</c:v>
                </c:pt>
                <c:pt idx="6">
                  <c:v>0.4098360655737705</c:v>
                </c:pt>
                <c:pt idx="7">
                  <c:v>0.33673469387755101</c:v>
                </c:pt>
                <c:pt idx="8">
                  <c:v>0.41899999999999998</c:v>
                </c:pt>
              </c:numCache>
            </c:numRef>
          </c:val>
        </c:ser>
        <c:ser>
          <c:idx val="2"/>
          <c:order val="2"/>
          <c:tx>
            <c:strRef>
              <c:f>Анализ!$F$266</c:f>
              <c:strCache>
                <c:ptCount val="1"/>
                <c:pt idx="0">
                  <c:v>Неустойчивое, средств для поддержания текущего состояния бизнеса порой не хватает</c:v>
                </c:pt>
              </c:strCache>
            </c:strRef>
          </c:tx>
          <c:spPr>
            <a:solidFill>
              <a:schemeClr val="accent4"/>
            </a:solidFill>
          </c:spPr>
          <c:invertIfNegative val="0"/>
          <c:dLbls>
            <c:showLegendKey val="0"/>
            <c:showVal val="1"/>
            <c:showCatName val="0"/>
            <c:showSerName val="0"/>
            <c:showPercent val="0"/>
            <c:showBubbleSize val="0"/>
            <c:showLeaderLines val="0"/>
          </c:dLbls>
          <c:cat>
            <c:strRef>
              <c:f>Анализ!$C$267:$C$275</c:f>
              <c:strCache>
                <c:ptCount val="9"/>
                <c:pt idx="0">
                  <c:v>Производство</c:v>
                </c:pt>
                <c:pt idx="1">
                  <c:v>Строительство</c:v>
                </c:pt>
                <c:pt idx="2">
                  <c:v>Торговля, общественное питание</c:v>
                </c:pt>
                <c:pt idx="3">
                  <c:v>Транспорт, связь, информация</c:v>
                </c:pt>
                <c:pt idx="4">
                  <c:v>Образование, наука</c:v>
                </c:pt>
                <c:pt idx="5">
                  <c:v>Услуги</c:v>
                </c:pt>
                <c:pt idx="6">
                  <c:v>Недвижимость, финансы</c:v>
                </c:pt>
                <c:pt idx="7">
                  <c:v>Другое</c:v>
                </c:pt>
                <c:pt idx="8">
                  <c:v>Всего за 2016 год</c:v>
                </c:pt>
              </c:strCache>
            </c:strRef>
          </c:cat>
          <c:val>
            <c:numRef>
              <c:f>Анализ!$F$267:$F$275</c:f>
              <c:numCache>
                <c:formatCode>###0.0%</c:formatCode>
                <c:ptCount val="9"/>
                <c:pt idx="0">
                  <c:v>0.24832214765100674</c:v>
                </c:pt>
                <c:pt idx="1">
                  <c:v>0.21333333333333335</c:v>
                </c:pt>
                <c:pt idx="2">
                  <c:v>0.23322683706070285</c:v>
                </c:pt>
                <c:pt idx="3">
                  <c:v>0.26250000000000001</c:v>
                </c:pt>
                <c:pt idx="4">
                  <c:v>0.19565217391304349</c:v>
                </c:pt>
                <c:pt idx="5">
                  <c:v>0.19662921348314608</c:v>
                </c:pt>
                <c:pt idx="6">
                  <c:v>8.1967213114754092E-2</c:v>
                </c:pt>
                <c:pt idx="7">
                  <c:v>0.17346938775510204</c:v>
                </c:pt>
                <c:pt idx="8">
                  <c:v>0.21299999999999999</c:v>
                </c:pt>
              </c:numCache>
            </c:numRef>
          </c:val>
        </c:ser>
        <c:ser>
          <c:idx val="3"/>
          <c:order val="3"/>
          <c:tx>
            <c:strRef>
              <c:f>Анализ!$G$266</c:f>
              <c:strCache>
                <c:ptCount val="1"/>
                <c:pt idx="0">
                  <c:v>Катастрофическое, и ситуация ухудшается с каждым днем</c:v>
                </c:pt>
              </c:strCache>
            </c:strRef>
          </c:tx>
          <c:spPr>
            <a:solidFill>
              <a:srgbClr val="FF6600"/>
            </a:solidFill>
          </c:spPr>
          <c:invertIfNegative val="0"/>
          <c:dLbls>
            <c:dLbl>
              <c:idx val="0"/>
              <c:layout>
                <c:manualLayout>
                  <c:x val="-6.497725131082651E-3"/>
                  <c:y val="-4.0832346737109795E-2"/>
                </c:manualLayout>
              </c:layout>
              <c:showLegendKey val="0"/>
              <c:showVal val="1"/>
              <c:showCatName val="0"/>
              <c:showSerName val="0"/>
              <c:showPercent val="0"/>
              <c:showBubbleSize val="0"/>
            </c:dLbl>
            <c:dLbl>
              <c:idx val="1"/>
              <c:layout>
                <c:manualLayout>
                  <c:x val="-3.6832407181971376E-3"/>
                  <c:y val="-4.249667402178875E-2"/>
                </c:manualLayout>
              </c:layout>
              <c:showLegendKey val="0"/>
              <c:showVal val="1"/>
              <c:showCatName val="0"/>
              <c:showSerName val="0"/>
              <c:showPercent val="0"/>
              <c:showBubbleSize val="0"/>
            </c:dLbl>
            <c:dLbl>
              <c:idx val="2"/>
              <c:layout>
                <c:manualLayout>
                  <c:x val="-3.6832407181971376E-3"/>
                  <c:y val="-4.249667402178875E-2"/>
                </c:manualLayout>
              </c:layout>
              <c:showLegendKey val="0"/>
              <c:showVal val="1"/>
              <c:showCatName val="0"/>
              <c:showSerName val="0"/>
              <c:showPercent val="0"/>
              <c:showBubbleSize val="0"/>
            </c:dLbl>
            <c:dLbl>
              <c:idx val="3"/>
              <c:layout>
                <c:manualLayout>
                  <c:x val="0"/>
                  <c:y val="-3.8955284519973085E-2"/>
                </c:manualLayout>
              </c:layout>
              <c:showLegendKey val="0"/>
              <c:showVal val="1"/>
              <c:showCatName val="0"/>
              <c:showSerName val="0"/>
              <c:showPercent val="0"/>
              <c:showBubbleSize val="0"/>
            </c:dLbl>
            <c:dLbl>
              <c:idx val="4"/>
              <c:layout>
                <c:manualLayout>
                  <c:x val="0"/>
                  <c:y val="-4.249667402178875E-2"/>
                </c:manualLayout>
              </c:layout>
              <c:showLegendKey val="0"/>
              <c:showVal val="1"/>
              <c:showCatName val="0"/>
              <c:showSerName val="0"/>
              <c:showPercent val="0"/>
              <c:showBubbleSize val="0"/>
            </c:dLbl>
            <c:dLbl>
              <c:idx val="5"/>
              <c:layout>
                <c:manualLayout>
                  <c:x val="-3.6832407181971376E-3"/>
                  <c:y val="-4.249667402178875E-2"/>
                </c:manualLayout>
              </c:layout>
              <c:showLegendKey val="0"/>
              <c:showVal val="1"/>
              <c:showCatName val="0"/>
              <c:showSerName val="0"/>
              <c:showPercent val="0"/>
              <c:showBubbleSize val="0"/>
            </c:dLbl>
            <c:dLbl>
              <c:idx val="6"/>
              <c:layout>
                <c:manualLayout>
                  <c:x val="-7.3664814363942751E-3"/>
                  <c:y val="-4.2496952871355818E-2"/>
                </c:manualLayout>
              </c:layout>
              <c:showLegendKey val="0"/>
              <c:showVal val="1"/>
              <c:showCatName val="0"/>
              <c:showSerName val="0"/>
              <c:showPercent val="0"/>
              <c:showBubbleSize val="0"/>
            </c:dLbl>
            <c:dLbl>
              <c:idx val="7"/>
              <c:layout>
                <c:manualLayout>
                  <c:x val="0"/>
                  <c:y val="-3.8955284519973016E-2"/>
                </c:manualLayout>
              </c:layout>
              <c:showLegendKey val="0"/>
              <c:showVal val="1"/>
              <c:showCatName val="0"/>
              <c:showSerName val="0"/>
              <c:showPercent val="0"/>
              <c:showBubbleSize val="0"/>
            </c:dLbl>
            <c:dLbl>
              <c:idx val="8"/>
              <c:layout>
                <c:manualLayout>
                  <c:x val="0"/>
                  <c:y val="-4.2496674021788743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Анализ!$C$267:$C$275</c:f>
              <c:strCache>
                <c:ptCount val="9"/>
                <c:pt idx="0">
                  <c:v>Производство</c:v>
                </c:pt>
                <c:pt idx="1">
                  <c:v>Строительство</c:v>
                </c:pt>
                <c:pt idx="2">
                  <c:v>Торговля, общественное питание</c:v>
                </c:pt>
                <c:pt idx="3">
                  <c:v>Транспорт, связь, информация</c:v>
                </c:pt>
                <c:pt idx="4">
                  <c:v>Образование, наука</c:v>
                </c:pt>
                <c:pt idx="5">
                  <c:v>Услуги</c:v>
                </c:pt>
                <c:pt idx="6">
                  <c:v>Недвижимость, финансы</c:v>
                </c:pt>
                <c:pt idx="7">
                  <c:v>Другое</c:v>
                </c:pt>
                <c:pt idx="8">
                  <c:v>Всего за 2016 год</c:v>
                </c:pt>
              </c:strCache>
            </c:strRef>
          </c:cat>
          <c:val>
            <c:numRef>
              <c:f>Анализ!$G$267:$G$275</c:f>
              <c:numCache>
                <c:formatCode>###0.0%</c:formatCode>
                <c:ptCount val="9"/>
                <c:pt idx="0">
                  <c:v>4.6979865771812082E-2</c:v>
                </c:pt>
                <c:pt idx="1">
                  <c:v>0.08</c:v>
                </c:pt>
                <c:pt idx="2">
                  <c:v>5.4313099041533544E-2</c:v>
                </c:pt>
                <c:pt idx="3">
                  <c:v>6.25E-2</c:v>
                </c:pt>
                <c:pt idx="4">
                  <c:v>2.1739130434782608E-2</c:v>
                </c:pt>
                <c:pt idx="5">
                  <c:v>6.741573033707865E-2</c:v>
                </c:pt>
                <c:pt idx="6">
                  <c:v>1.6393442622950821E-2</c:v>
                </c:pt>
                <c:pt idx="7">
                  <c:v>4.0816326530612249E-2</c:v>
                </c:pt>
                <c:pt idx="8">
                  <c:v>5.2999999999999999E-2</c:v>
                </c:pt>
              </c:numCache>
            </c:numRef>
          </c:val>
        </c:ser>
        <c:ser>
          <c:idx val="4"/>
          <c:order val="4"/>
          <c:tx>
            <c:strRef>
              <c:f>Анализ!$H$266</c:f>
              <c:strCache>
                <c:ptCount val="1"/>
                <c:pt idx="0">
                  <c:v>Другое</c:v>
                </c:pt>
              </c:strCache>
            </c:strRef>
          </c:tx>
          <c:spPr>
            <a:solidFill>
              <a:srgbClr val="FFFF00"/>
            </a:solidFill>
          </c:spPr>
          <c:invertIfNegative val="0"/>
          <c:dLbls>
            <c:dLbl>
              <c:idx val="6"/>
              <c:layout>
                <c:manualLayout>
                  <c:x val="8.3150595713455851E-3"/>
                  <c:y val="8.8178278426732874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Анализ!$C$267:$C$275</c:f>
              <c:strCache>
                <c:ptCount val="9"/>
                <c:pt idx="0">
                  <c:v>Производство</c:v>
                </c:pt>
                <c:pt idx="1">
                  <c:v>Строительство</c:v>
                </c:pt>
                <c:pt idx="2">
                  <c:v>Торговля, общественное питание</c:v>
                </c:pt>
                <c:pt idx="3">
                  <c:v>Транспорт, связь, информация</c:v>
                </c:pt>
                <c:pt idx="4">
                  <c:v>Образование, наука</c:v>
                </c:pt>
                <c:pt idx="5">
                  <c:v>Услуги</c:v>
                </c:pt>
                <c:pt idx="6">
                  <c:v>Недвижимость, финансы</c:v>
                </c:pt>
                <c:pt idx="7">
                  <c:v>Другое</c:v>
                </c:pt>
                <c:pt idx="8">
                  <c:v>Всего за 2016 год</c:v>
                </c:pt>
              </c:strCache>
            </c:strRef>
          </c:cat>
          <c:val>
            <c:numRef>
              <c:f>Анализ!$H$267:$H$275</c:f>
              <c:numCache>
                <c:formatCode>General</c:formatCode>
                <c:ptCount val="9"/>
                <c:pt idx="0" formatCode="###0.0%">
                  <c:v>6.7114093959731551E-3</c:v>
                </c:pt>
                <c:pt idx="4" formatCode="###0.0%">
                  <c:v>2.1739130434782608E-2</c:v>
                </c:pt>
                <c:pt idx="5" formatCode="###0.0%">
                  <c:v>1.1235955056179777E-2</c:v>
                </c:pt>
                <c:pt idx="6" formatCode="###0.0%">
                  <c:v>3.2786885245901641E-2</c:v>
                </c:pt>
                <c:pt idx="7" formatCode="###0.0%">
                  <c:v>3.0612244897959183E-2</c:v>
                </c:pt>
                <c:pt idx="8" formatCode="###0.0%">
                  <c:v>8.9999999999999993E-3</c:v>
                </c:pt>
              </c:numCache>
            </c:numRef>
          </c:val>
        </c:ser>
        <c:ser>
          <c:idx val="5"/>
          <c:order val="5"/>
          <c:tx>
            <c:strRef>
              <c:f>Анализ!$I$266</c:f>
              <c:strCache>
                <c:ptCount val="1"/>
                <c:pt idx="0">
                  <c:v>нет ответа</c:v>
                </c:pt>
              </c:strCache>
            </c:strRef>
          </c:tx>
          <c:spPr>
            <a:solidFill>
              <a:schemeClr val="bg1">
                <a:lumMod val="75000"/>
              </a:schemeClr>
            </a:solidFill>
          </c:spPr>
          <c:invertIfNegative val="0"/>
          <c:dLbls>
            <c:dLbl>
              <c:idx val="0"/>
              <c:layout>
                <c:manualLayout>
                  <c:x val="2.9625509686144226E-2"/>
                  <c:y val="-4.0832328887852043E-2"/>
                </c:manualLayout>
              </c:layout>
              <c:showLegendKey val="0"/>
              <c:showVal val="1"/>
              <c:showCatName val="0"/>
              <c:showSerName val="0"/>
              <c:showPercent val="0"/>
              <c:showBubbleSize val="0"/>
            </c:dLbl>
            <c:dLbl>
              <c:idx val="3"/>
              <c:layout>
                <c:manualLayout>
                  <c:x val="0"/>
                  <c:y val="0"/>
                </c:manualLayout>
              </c:layout>
              <c:showLegendKey val="0"/>
              <c:showVal val="1"/>
              <c:showCatName val="0"/>
              <c:showSerName val="0"/>
              <c:showPercent val="0"/>
              <c:showBubbleSize val="0"/>
            </c:dLbl>
            <c:dLbl>
              <c:idx val="4"/>
              <c:layout>
                <c:manualLayout>
                  <c:x val="2.6247271211872539E-2"/>
                  <c:y val="-3.7691700965934077E-2"/>
                </c:manualLayout>
              </c:layout>
              <c:showLegendKey val="0"/>
              <c:showVal val="1"/>
              <c:showCatName val="0"/>
              <c:showSerName val="0"/>
              <c:showPercent val="0"/>
              <c:showBubbleSize val="0"/>
            </c:dLbl>
            <c:dLbl>
              <c:idx val="5"/>
              <c:layout>
                <c:manualLayout>
                  <c:x val="1.6371173783599265E-2"/>
                  <c:y val="-4.4175003101283285E-2"/>
                </c:manualLayout>
              </c:layout>
              <c:showLegendKey val="0"/>
              <c:showVal val="1"/>
              <c:showCatName val="0"/>
              <c:showSerName val="0"/>
              <c:showPercent val="0"/>
              <c:showBubbleSize val="0"/>
            </c:dLbl>
            <c:dLbl>
              <c:idx val="6"/>
              <c:layout>
                <c:manualLayout>
                  <c:x val="1.2213643997926472E-2"/>
                  <c:y val="-4.0630745474440767E-2"/>
                </c:manualLayout>
              </c:layout>
              <c:showLegendKey val="0"/>
              <c:showVal val="1"/>
              <c:showCatName val="0"/>
              <c:showSerName val="0"/>
              <c:showPercent val="0"/>
              <c:showBubbleSize val="0"/>
            </c:dLbl>
            <c:dLbl>
              <c:idx val="7"/>
              <c:layout>
                <c:manualLayout>
                  <c:x val="1.6371173783599265E-2"/>
                  <c:y val="-4.0832328887852029E-2"/>
                </c:manualLayout>
              </c:layout>
              <c:showLegendKey val="0"/>
              <c:showVal val="1"/>
              <c:showCatName val="0"/>
              <c:showSerName val="0"/>
              <c:showPercent val="0"/>
              <c:showBubbleSize val="0"/>
            </c:dLbl>
            <c:dLbl>
              <c:idx val="8"/>
              <c:layout>
                <c:manualLayout>
                  <c:x val="2.3648160366726862E-2"/>
                  <c:y val="-4.6509297369556321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Анализ!$C$267:$C$275</c:f>
              <c:strCache>
                <c:ptCount val="9"/>
                <c:pt idx="0">
                  <c:v>Производство</c:v>
                </c:pt>
                <c:pt idx="1">
                  <c:v>Строительство</c:v>
                </c:pt>
                <c:pt idx="2">
                  <c:v>Торговля, общественное питание</c:v>
                </c:pt>
                <c:pt idx="3">
                  <c:v>Транспорт, связь, информация</c:v>
                </c:pt>
                <c:pt idx="4">
                  <c:v>Образование, наука</c:v>
                </c:pt>
                <c:pt idx="5">
                  <c:v>Услуги</c:v>
                </c:pt>
                <c:pt idx="6">
                  <c:v>Недвижимость, финансы</c:v>
                </c:pt>
                <c:pt idx="7">
                  <c:v>Другое</c:v>
                </c:pt>
                <c:pt idx="8">
                  <c:v>Всего за 2016 год</c:v>
                </c:pt>
              </c:strCache>
            </c:strRef>
          </c:cat>
          <c:val>
            <c:numRef>
              <c:f>Анализ!$I$267:$I$275</c:f>
              <c:numCache>
                <c:formatCode>####.0%</c:formatCode>
                <c:ptCount val="9"/>
                <c:pt idx="0">
                  <c:v>2.0134228187919465E-2</c:v>
                </c:pt>
                <c:pt idx="1">
                  <c:v>0.04</c:v>
                </c:pt>
                <c:pt idx="2">
                  <c:v>4.1533546325878593E-2</c:v>
                </c:pt>
                <c:pt idx="3">
                  <c:v>3.7500000000000006E-2</c:v>
                </c:pt>
                <c:pt idx="4">
                  <c:v>2.1739130434782608E-2</c:v>
                </c:pt>
                <c:pt idx="5">
                  <c:v>3.3707865168539332E-2</c:v>
                </c:pt>
                <c:pt idx="6">
                  <c:v>4.9180327868852458E-2</c:v>
                </c:pt>
                <c:pt idx="7">
                  <c:v>7.1428571428571425E-2</c:v>
                </c:pt>
                <c:pt idx="8">
                  <c:v>3.9000000000000007E-2</c:v>
                </c:pt>
              </c:numCache>
            </c:numRef>
          </c:val>
        </c:ser>
        <c:dLbls>
          <c:showLegendKey val="0"/>
          <c:showVal val="0"/>
          <c:showCatName val="0"/>
          <c:showSerName val="0"/>
          <c:showPercent val="0"/>
          <c:showBubbleSize val="0"/>
        </c:dLbls>
        <c:gapWidth val="150"/>
        <c:overlap val="100"/>
        <c:axId val="427581824"/>
        <c:axId val="427583360"/>
      </c:barChart>
      <c:catAx>
        <c:axId val="427581824"/>
        <c:scaling>
          <c:orientation val="minMax"/>
        </c:scaling>
        <c:delete val="0"/>
        <c:axPos val="l"/>
        <c:majorTickMark val="out"/>
        <c:minorTickMark val="none"/>
        <c:tickLblPos val="nextTo"/>
        <c:crossAx val="427583360"/>
        <c:crosses val="autoZero"/>
        <c:auto val="1"/>
        <c:lblAlgn val="ctr"/>
        <c:lblOffset val="100"/>
        <c:noMultiLvlLbl val="0"/>
      </c:catAx>
      <c:valAx>
        <c:axId val="427583360"/>
        <c:scaling>
          <c:orientation val="minMax"/>
        </c:scaling>
        <c:delete val="1"/>
        <c:axPos val="b"/>
        <c:numFmt formatCode="0%" sourceLinked="1"/>
        <c:majorTickMark val="out"/>
        <c:minorTickMark val="none"/>
        <c:tickLblPos val="nextTo"/>
        <c:crossAx val="427581824"/>
        <c:crosses val="autoZero"/>
        <c:crossBetween val="between"/>
      </c:valAx>
    </c:plotArea>
    <c:legend>
      <c:legendPos val="r"/>
      <c:layout>
        <c:manualLayout>
          <c:xMode val="edge"/>
          <c:yMode val="edge"/>
          <c:x val="0.72747059129208758"/>
          <c:y val="7.2021518277204738E-2"/>
          <c:w val="0.2647574875058426"/>
          <c:h val="0.86787376018100382"/>
        </c:manualLayout>
      </c:layout>
      <c:overlay val="0"/>
    </c:legend>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9783758967567322"/>
          <c:y val="3.8955284519973016E-2"/>
          <c:w val="0.74799209002304345"/>
          <c:h val="0.52624854822799361"/>
        </c:manualLayout>
      </c:layout>
      <c:barChart>
        <c:barDir val="bar"/>
        <c:grouping val="percentStacked"/>
        <c:varyColors val="0"/>
        <c:ser>
          <c:idx val="0"/>
          <c:order val="0"/>
          <c:tx>
            <c:strRef>
              <c:f>Анализ!$D$314</c:f>
              <c:strCache>
                <c:ptCount val="1"/>
                <c:pt idx="0">
                  <c:v>Устойчивое, средств хватает не только для поддержания, но и для развития бизнеса</c:v>
                </c:pt>
              </c:strCache>
            </c:strRef>
          </c:tx>
          <c:spPr>
            <a:solidFill>
              <a:srgbClr val="00B050"/>
            </a:solidFill>
          </c:spPr>
          <c:invertIfNegative val="0"/>
          <c:dLbls>
            <c:showLegendKey val="0"/>
            <c:showVal val="1"/>
            <c:showCatName val="0"/>
            <c:showSerName val="0"/>
            <c:showPercent val="0"/>
            <c:showBubbleSize val="0"/>
            <c:showLeaderLines val="0"/>
          </c:dLbls>
          <c:cat>
            <c:strRef>
              <c:f>Анализ!$C$315:$C$320</c:f>
              <c:strCache>
                <c:ptCount val="6"/>
                <c:pt idx="0">
                  <c:v>2016</c:v>
                </c:pt>
                <c:pt idx="1">
                  <c:v>2011-2015</c:v>
                </c:pt>
                <c:pt idx="2">
                  <c:v>2000-2010</c:v>
                </c:pt>
                <c:pt idx="3">
                  <c:v>1991-1999</c:v>
                </c:pt>
                <c:pt idx="4">
                  <c:v>1990 или ранее</c:v>
                </c:pt>
                <c:pt idx="5">
                  <c:v>Всего за 2016 год</c:v>
                </c:pt>
              </c:strCache>
            </c:strRef>
          </c:cat>
          <c:val>
            <c:numRef>
              <c:f>Анализ!$D$315:$D$320</c:f>
              <c:numCache>
                <c:formatCode>###0.0%</c:formatCode>
                <c:ptCount val="6"/>
                <c:pt idx="0">
                  <c:v>0.30789473684210528</c:v>
                </c:pt>
                <c:pt idx="1">
                  <c:v>0.27091633466135456</c:v>
                </c:pt>
                <c:pt idx="2">
                  <c:v>0.20817843866171004</c:v>
                </c:pt>
                <c:pt idx="3">
                  <c:v>0.21794871794871795</c:v>
                </c:pt>
                <c:pt idx="4">
                  <c:v>0.40909090909090912</c:v>
                </c:pt>
                <c:pt idx="5">
                  <c:v>0.26700000000000002</c:v>
                </c:pt>
              </c:numCache>
            </c:numRef>
          </c:val>
        </c:ser>
        <c:ser>
          <c:idx val="1"/>
          <c:order val="1"/>
          <c:tx>
            <c:strRef>
              <c:f>Анализ!$E$314</c:f>
              <c:strCache>
                <c:ptCount val="1"/>
                <c:pt idx="0">
                  <c:v>Относительно устойчивое, средств хватает лишь для поддержания бизнеса, для развития нет</c:v>
                </c:pt>
              </c:strCache>
            </c:strRef>
          </c:tx>
          <c:spPr>
            <a:solidFill>
              <a:srgbClr val="92D050"/>
            </a:solidFill>
          </c:spPr>
          <c:invertIfNegative val="0"/>
          <c:dLbls>
            <c:showLegendKey val="0"/>
            <c:showVal val="1"/>
            <c:showCatName val="0"/>
            <c:showSerName val="0"/>
            <c:showPercent val="0"/>
            <c:showBubbleSize val="0"/>
            <c:showLeaderLines val="0"/>
          </c:dLbls>
          <c:cat>
            <c:strRef>
              <c:f>Анализ!$C$315:$C$320</c:f>
              <c:strCache>
                <c:ptCount val="6"/>
                <c:pt idx="0">
                  <c:v>2016</c:v>
                </c:pt>
                <c:pt idx="1">
                  <c:v>2011-2015</c:v>
                </c:pt>
                <c:pt idx="2">
                  <c:v>2000-2010</c:v>
                </c:pt>
                <c:pt idx="3">
                  <c:v>1991-1999</c:v>
                </c:pt>
                <c:pt idx="4">
                  <c:v>1990 или ранее</c:v>
                </c:pt>
                <c:pt idx="5">
                  <c:v>Всего за 2016 год</c:v>
                </c:pt>
              </c:strCache>
            </c:strRef>
          </c:cat>
          <c:val>
            <c:numRef>
              <c:f>Анализ!$E$315:$E$320</c:f>
              <c:numCache>
                <c:formatCode>###0.0%</c:formatCode>
                <c:ptCount val="6"/>
                <c:pt idx="0">
                  <c:v>0.4</c:v>
                </c:pt>
                <c:pt idx="1">
                  <c:v>0.41434262948207168</c:v>
                </c:pt>
                <c:pt idx="2">
                  <c:v>0.43494423791821563</c:v>
                </c:pt>
                <c:pt idx="3">
                  <c:v>0.47435897435897428</c:v>
                </c:pt>
                <c:pt idx="4">
                  <c:v>0.40909090909090912</c:v>
                </c:pt>
                <c:pt idx="5">
                  <c:v>0.41899999999999998</c:v>
                </c:pt>
              </c:numCache>
            </c:numRef>
          </c:val>
        </c:ser>
        <c:ser>
          <c:idx val="2"/>
          <c:order val="2"/>
          <c:tx>
            <c:strRef>
              <c:f>Анализ!$F$314</c:f>
              <c:strCache>
                <c:ptCount val="1"/>
                <c:pt idx="0">
                  <c:v>Неустойчивое, средств для поддержания текущего состояния бизнеса порой не хватает</c:v>
                </c:pt>
              </c:strCache>
            </c:strRef>
          </c:tx>
          <c:spPr>
            <a:solidFill>
              <a:schemeClr val="accent4"/>
            </a:solidFill>
          </c:spPr>
          <c:invertIfNegative val="0"/>
          <c:dLbls>
            <c:showLegendKey val="0"/>
            <c:showVal val="1"/>
            <c:showCatName val="0"/>
            <c:showSerName val="0"/>
            <c:showPercent val="0"/>
            <c:showBubbleSize val="0"/>
            <c:showLeaderLines val="0"/>
          </c:dLbls>
          <c:cat>
            <c:strRef>
              <c:f>Анализ!$C$315:$C$320</c:f>
              <c:strCache>
                <c:ptCount val="6"/>
                <c:pt idx="0">
                  <c:v>2016</c:v>
                </c:pt>
                <c:pt idx="1">
                  <c:v>2011-2015</c:v>
                </c:pt>
                <c:pt idx="2">
                  <c:v>2000-2010</c:v>
                </c:pt>
                <c:pt idx="3">
                  <c:v>1991-1999</c:v>
                </c:pt>
                <c:pt idx="4">
                  <c:v>1990 или ранее</c:v>
                </c:pt>
                <c:pt idx="5">
                  <c:v>Всего за 2016 год</c:v>
                </c:pt>
              </c:strCache>
            </c:strRef>
          </c:cat>
          <c:val>
            <c:numRef>
              <c:f>Анализ!$F$315:$F$320</c:f>
              <c:numCache>
                <c:formatCode>###0.0%</c:formatCode>
                <c:ptCount val="6"/>
                <c:pt idx="0">
                  <c:v>0.1763157894736842</c:v>
                </c:pt>
                <c:pt idx="1">
                  <c:v>0.22709163346613542</c:v>
                </c:pt>
                <c:pt idx="2">
                  <c:v>0.26022304832713755</c:v>
                </c:pt>
                <c:pt idx="3">
                  <c:v>0.20512820512820512</c:v>
                </c:pt>
                <c:pt idx="4">
                  <c:v>0.13636363636363635</c:v>
                </c:pt>
                <c:pt idx="5">
                  <c:v>0.21299999999999999</c:v>
                </c:pt>
              </c:numCache>
            </c:numRef>
          </c:val>
        </c:ser>
        <c:ser>
          <c:idx val="3"/>
          <c:order val="3"/>
          <c:tx>
            <c:strRef>
              <c:f>Анализ!$G$314</c:f>
              <c:strCache>
                <c:ptCount val="1"/>
                <c:pt idx="0">
                  <c:v>Катастрофическое, и ситуация ухудшается с каждым днем</c:v>
                </c:pt>
              </c:strCache>
            </c:strRef>
          </c:tx>
          <c:spPr>
            <a:solidFill>
              <a:srgbClr val="FF6600"/>
            </a:solidFill>
          </c:spPr>
          <c:invertIfNegative val="0"/>
          <c:dLbls>
            <c:dLbl>
              <c:idx val="1"/>
              <c:layout>
                <c:manualLayout>
                  <c:x val="-1.5446466534480073E-3"/>
                  <c:y val="-5.4144070139102475E-3"/>
                </c:manualLayout>
              </c:layout>
              <c:showLegendKey val="0"/>
              <c:showVal val="1"/>
              <c:showCatName val="0"/>
              <c:showSerName val="0"/>
              <c:showPercent val="0"/>
              <c:showBubbleSize val="0"/>
            </c:dLbl>
            <c:dLbl>
              <c:idx val="2"/>
              <c:layout>
                <c:manualLayout>
                  <c:x val="-3.6832068299213197E-3"/>
                  <c:y val="-2.3242142637457611E-3"/>
                </c:manualLayout>
              </c:layout>
              <c:showLegendKey val="0"/>
              <c:showVal val="1"/>
              <c:showCatName val="0"/>
              <c:showSerName val="0"/>
              <c:showPercent val="0"/>
              <c:showBubbleSize val="0"/>
            </c:dLbl>
            <c:dLbl>
              <c:idx val="3"/>
              <c:layout>
                <c:manualLayout>
                  <c:x val="2.1385601764733124E-3"/>
                  <c:y val="-4.9630442145751985E-3"/>
                </c:manualLayout>
              </c:layout>
              <c:showLegendKey val="0"/>
              <c:showVal val="1"/>
              <c:showCatName val="0"/>
              <c:showSerName val="0"/>
              <c:showPercent val="0"/>
              <c:showBubbleSize val="0"/>
            </c:dLbl>
            <c:dLbl>
              <c:idx val="4"/>
              <c:layout>
                <c:manualLayout>
                  <c:x val="0"/>
                  <c:y val="-4.249667402178875E-2"/>
                </c:manualLayout>
              </c:layout>
              <c:showLegendKey val="0"/>
              <c:showVal val="1"/>
              <c:showCatName val="0"/>
              <c:showSerName val="0"/>
              <c:showPercent val="0"/>
              <c:showBubbleSize val="0"/>
            </c:dLbl>
            <c:dLbl>
              <c:idx val="5"/>
              <c:layout>
                <c:manualLayout>
                  <c:x val="-1.5446466534480073E-3"/>
                  <c:y val="7.6597848641872448E-4"/>
                </c:manualLayout>
              </c:layout>
              <c:showLegendKey val="0"/>
              <c:showVal val="1"/>
              <c:showCatName val="0"/>
              <c:showSerName val="0"/>
              <c:showPercent val="0"/>
              <c:showBubbleSize val="0"/>
            </c:dLbl>
            <c:dLbl>
              <c:idx val="6"/>
              <c:layout>
                <c:manualLayout>
                  <c:x val="-7.3664814363942751E-3"/>
                  <c:y val="-4.2496952871355818E-2"/>
                </c:manualLayout>
              </c:layout>
              <c:showLegendKey val="0"/>
              <c:showVal val="1"/>
              <c:showCatName val="0"/>
              <c:showSerName val="0"/>
              <c:showPercent val="0"/>
              <c:showBubbleSize val="0"/>
            </c:dLbl>
            <c:dLbl>
              <c:idx val="7"/>
              <c:layout>
                <c:manualLayout>
                  <c:x val="0"/>
                  <c:y val="-3.8955284519973016E-2"/>
                </c:manualLayout>
              </c:layout>
              <c:showLegendKey val="0"/>
              <c:showVal val="1"/>
              <c:showCatName val="0"/>
              <c:showSerName val="0"/>
              <c:showPercent val="0"/>
              <c:showBubbleSize val="0"/>
            </c:dLbl>
            <c:dLbl>
              <c:idx val="8"/>
              <c:layout>
                <c:manualLayout>
                  <c:x val="0"/>
                  <c:y val="-4.2496674021788743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Анализ!$C$315:$C$320</c:f>
              <c:strCache>
                <c:ptCount val="6"/>
                <c:pt idx="0">
                  <c:v>2016</c:v>
                </c:pt>
                <c:pt idx="1">
                  <c:v>2011-2015</c:v>
                </c:pt>
                <c:pt idx="2">
                  <c:v>2000-2010</c:v>
                </c:pt>
                <c:pt idx="3">
                  <c:v>1991-1999</c:v>
                </c:pt>
                <c:pt idx="4">
                  <c:v>1990 или ранее</c:v>
                </c:pt>
                <c:pt idx="5">
                  <c:v>Всего за 2016 год</c:v>
                </c:pt>
              </c:strCache>
            </c:strRef>
          </c:cat>
          <c:val>
            <c:numRef>
              <c:f>Анализ!$G$315:$G$320</c:f>
              <c:numCache>
                <c:formatCode>###0.0%</c:formatCode>
                <c:ptCount val="6"/>
                <c:pt idx="0">
                  <c:v>3.9473684210526314E-2</c:v>
                </c:pt>
                <c:pt idx="1">
                  <c:v>5.9760956175298807E-2</c:v>
                </c:pt>
                <c:pt idx="2">
                  <c:v>5.204460966542751E-2</c:v>
                </c:pt>
                <c:pt idx="3">
                  <c:v>0.10256410256410256</c:v>
                </c:pt>
                <c:pt idx="4">
                  <c:v>4.5454545454545456E-2</c:v>
                </c:pt>
                <c:pt idx="5">
                  <c:v>5.2999999999999999E-2</c:v>
                </c:pt>
              </c:numCache>
            </c:numRef>
          </c:val>
        </c:ser>
        <c:ser>
          <c:idx val="4"/>
          <c:order val="4"/>
          <c:tx>
            <c:strRef>
              <c:f>Анализ!$H$314</c:f>
              <c:strCache>
                <c:ptCount val="1"/>
                <c:pt idx="0">
                  <c:v>Другое</c:v>
                </c:pt>
              </c:strCache>
            </c:strRef>
          </c:tx>
          <c:spPr>
            <a:solidFill>
              <a:srgbClr val="FFFF00"/>
            </a:solidFill>
          </c:spPr>
          <c:invertIfNegative val="0"/>
          <c:dLbls>
            <c:dLbl>
              <c:idx val="0"/>
              <c:layout>
                <c:manualLayout>
                  <c:x val="8.5542407058932495E-3"/>
                  <c:y val="-4.3262698502302861E-2"/>
                </c:manualLayout>
              </c:layout>
              <c:showLegendKey val="0"/>
              <c:showVal val="1"/>
              <c:showCatName val="0"/>
              <c:showSerName val="0"/>
              <c:showPercent val="0"/>
              <c:showBubbleSize val="0"/>
            </c:dLbl>
            <c:dLbl>
              <c:idx val="1"/>
              <c:layout>
                <c:manualLayout>
                  <c:x val="-4.2771203529466248E-3"/>
                  <c:y val="-3.3992120251809345E-2"/>
                </c:manualLayout>
              </c:layout>
              <c:showLegendKey val="0"/>
              <c:showVal val="1"/>
              <c:showCatName val="0"/>
              <c:showSerName val="0"/>
              <c:showPercent val="0"/>
              <c:showBubbleSize val="0"/>
            </c:dLbl>
            <c:dLbl>
              <c:idx val="2"/>
              <c:layout>
                <c:manualLayout>
                  <c:x val="0"/>
                  <c:y val="-4.0172505752138314E-2"/>
                </c:manualLayout>
              </c:layout>
              <c:showLegendKey val="0"/>
              <c:showVal val="1"/>
              <c:showCatName val="0"/>
              <c:showSerName val="0"/>
              <c:showPercent val="0"/>
              <c:showBubbleSize val="0"/>
            </c:dLbl>
            <c:dLbl>
              <c:idx val="5"/>
              <c:layout>
                <c:manualLayout>
                  <c:x val="4.2771203529466248E-3"/>
                  <c:y val="-4.3262698502302799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Анализ!$C$315:$C$320</c:f>
              <c:strCache>
                <c:ptCount val="6"/>
                <c:pt idx="0">
                  <c:v>2016</c:v>
                </c:pt>
                <c:pt idx="1">
                  <c:v>2011-2015</c:v>
                </c:pt>
                <c:pt idx="2">
                  <c:v>2000-2010</c:v>
                </c:pt>
                <c:pt idx="3">
                  <c:v>1991-1999</c:v>
                </c:pt>
                <c:pt idx="4">
                  <c:v>1990 или ранее</c:v>
                </c:pt>
                <c:pt idx="5">
                  <c:v>Всего за 2016 год</c:v>
                </c:pt>
              </c:strCache>
            </c:strRef>
          </c:cat>
          <c:val>
            <c:numRef>
              <c:f>Анализ!$H$315:$H$320</c:f>
              <c:numCache>
                <c:formatCode>###0.0%</c:formatCode>
                <c:ptCount val="6"/>
                <c:pt idx="0">
                  <c:v>1.5789473684210527E-2</c:v>
                </c:pt>
                <c:pt idx="1">
                  <c:v>3.9840637450199202E-3</c:v>
                </c:pt>
                <c:pt idx="2">
                  <c:v>7.4349442379182153E-3</c:v>
                </c:pt>
                <c:pt idx="5">
                  <c:v>8.9999999999999993E-3</c:v>
                </c:pt>
              </c:numCache>
            </c:numRef>
          </c:val>
        </c:ser>
        <c:ser>
          <c:idx val="5"/>
          <c:order val="5"/>
          <c:tx>
            <c:strRef>
              <c:f>Анализ!$I$314</c:f>
              <c:strCache>
                <c:ptCount val="1"/>
                <c:pt idx="0">
                  <c:v>нет ответа</c:v>
                </c:pt>
              </c:strCache>
            </c:strRef>
          </c:tx>
          <c:spPr>
            <a:solidFill>
              <a:schemeClr val="bg1">
                <a:lumMod val="75000"/>
              </a:schemeClr>
            </a:solidFill>
          </c:spPr>
          <c:invertIfNegative val="0"/>
          <c:dLbls>
            <c:dLbl>
              <c:idx val="0"/>
              <c:layout>
                <c:manualLayout>
                  <c:x val="4.7048323882412868E-2"/>
                  <c:y val="-5.6652879294119588E-17"/>
                </c:manualLayout>
              </c:layout>
              <c:showLegendKey val="0"/>
              <c:showVal val="1"/>
              <c:showCatName val="0"/>
              <c:showSerName val="0"/>
              <c:showPercent val="0"/>
              <c:showBubbleSize val="0"/>
            </c:dLbl>
            <c:dLbl>
              <c:idx val="1"/>
              <c:layout>
                <c:manualLayout>
                  <c:x val="2.3524161941206434E-2"/>
                  <c:y val="0"/>
                </c:manualLayout>
              </c:layout>
              <c:showLegendKey val="0"/>
              <c:showVal val="1"/>
              <c:showCatName val="0"/>
              <c:showSerName val="0"/>
              <c:showPercent val="0"/>
              <c:showBubbleSize val="0"/>
            </c:dLbl>
            <c:dLbl>
              <c:idx val="2"/>
              <c:layout>
                <c:manualLayout>
                  <c:x val="2.780128229415306E-2"/>
                  <c:y val="0"/>
                </c:manualLayout>
              </c:layout>
              <c:showLegendKey val="0"/>
              <c:showVal val="1"/>
              <c:showCatName val="0"/>
              <c:showSerName val="0"/>
              <c:showPercent val="0"/>
              <c:showBubbleSize val="0"/>
            </c:dLbl>
            <c:dLbl>
              <c:idx val="3"/>
              <c:delete val="1"/>
            </c:dLbl>
            <c:dLbl>
              <c:idx val="4"/>
              <c:delete val="1"/>
            </c:dLbl>
            <c:dLbl>
              <c:idx val="5"/>
              <c:layout>
                <c:manualLayout>
                  <c:x val="2.5662722117679747E-2"/>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Анализ!$C$315:$C$320</c:f>
              <c:strCache>
                <c:ptCount val="6"/>
                <c:pt idx="0">
                  <c:v>2016</c:v>
                </c:pt>
                <c:pt idx="1">
                  <c:v>2011-2015</c:v>
                </c:pt>
                <c:pt idx="2">
                  <c:v>2000-2010</c:v>
                </c:pt>
                <c:pt idx="3">
                  <c:v>1991-1999</c:v>
                </c:pt>
                <c:pt idx="4">
                  <c:v>1990 или ранее</c:v>
                </c:pt>
                <c:pt idx="5">
                  <c:v>Всего за 2016 год</c:v>
                </c:pt>
              </c:strCache>
            </c:strRef>
          </c:cat>
          <c:val>
            <c:numRef>
              <c:f>Анализ!$I$315:$I$320</c:f>
              <c:numCache>
                <c:formatCode>###0.0%</c:formatCode>
                <c:ptCount val="6"/>
                <c:pt idx="0">
                  <c:v>6.0526315789473678E-2</c:v>
                </c:pt>
                <c:pt idx="1">
                  <c:v>2.3904382470119521E-2</c:v>
                </c:pt>
                <c:pt idx="2">
                  <c:v>3.717472118959108E-2</c:v>
                </c:pt>
                <c:pt idx="3">
                  <c:v>0</c:v>
                </c:pt>
                <c:pt idx="4">
                  <c:v>0</c:v>
                </c:pt>
                <c:pt idx="5">
                  <c:v>3.9000000000000007E-2</c:v>
                </c:pt>
              </c:numCache>
            </c:numRef>
          </c:val>
        </c:ser>
        <c:dLbls>
          <c:showLegendKey val="0"/>
          <c:showVal val="0"/>
          <c:showCatName val="0"/>
          <c:showSerName val="0"/>
          <c:showPercent val="0"/>
          <c:showBubbleSize val="0"/>
        </c:dLbls>
        <c:gapWidth val="150"/>
        <c:overlap val="100"/>
        <c:axId val="427974656"/>
        <c:axId val="427976576"/>
      </c:barChart>
      <c:catAx>
        <c:axId val="427974656"/>
        <c:scaling>
          <c:orientation val="minMax"/>
        </c:scaling>
        <c:delete val="0"/>
        <c:axPos val="l"/>
        <c:title>
          <c:tx>
            <c:rich>
              <a:bodyPr rot="-5400000" vert="horz"/>
              <a:lstStyle/>
              <a:p>
                <a:pPr>
                  <a:defRPr b="0"/>
                </a:pPr>
                <a:r>
                  <a:rPr lang="ru-RU" b="0"/>
                  <a:t>Год начала деятельности</a:t>
                </a:r>
              </a:p>
            </c:rich>
          </c:tx>
          <c:overlay val="0"/>
        </c:title>
        <c:majorTickMark val="out"/>
        <c:minorTickMark val="none"/>
        <c:tickLblPos val="nextTo"/>
        <c:crossAx val="427976576"/>
        <c:crosses val="autoZero"/>
        <c:auto val="1"/>
        <c:lblAlgn val="ctr"/>
        <c:lblOffset val="100"/>
        <c:noMultiLvlLbl val="0"/>
      </c:catAx>
      <c:valAx>
        <c:axId val="427976576"/>
        <c:scaling>
          <c:orientation val="minMax"/>
        </c:scaling>
        <c:delete val="0"/>
        <c:axPos val="b"/>
        <c:numFmt formatCode="0%" sourceLinked="1"/>
        <c:majorTickMark val="out"/>
        <c:minorTickMark val="none"/>
        <c:tickLblPos val="nextTo"/>
        <c:crossAx val="427974656"/>
        <c:crosses val="autoZero"/>
        <c:crossBetween val="between"/>
      </c:valAx>
    </c:plotArea>
    <c:legend>
      <c:legendPos val="b"/>
      <c:layout>
        <c:manualLayout>
          <c:xMode val="edge"/>
          <c:yMode val="edge"/>
          <c:x val="3.7074332054647018E-2"/>
          <c:y val="0.63921542704759093"/>
          <c:w val="0.93328857931220133"/>
          <c:h val="0.33023921703101417"/>
        </c:manualLayout>
      </c:layout>
      <c:overlay val="0"/>
    </c:legend>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percentStacked"/>
        <c:varyColors val="0"/>
        <c:ser>
          <c:idx val="0"/>
          <c:order val="0"/>
          <c:tx>
            <c:strRef>
              <c:f>Анализ2!$Q$568</c:f>
              <c:strCache>
                <c:ptCount val="1"/>
                <c:pt idx="0">
                  <c:v>Устойчивое, средств хватает не только для поддержания, но и для развития бизнеса</c:v>
                </c:pt>
              </c:strCache>
            </c:strRef>
          </c:tx>
          <c:spPr>
            <a:solidFill>
              <a:srgbClr val="00B050"/>
            </a:solidFill>
          </c:spPr>
          <c:invertIfNegative val="0"/>
          <c:dLbls>
            <c:showLegendKey val="0"/>
            <c:showVal val="1"/>
            <c:showCatName val="0"/>
            <c:showSerName val="0"/>
            <c:showPercent val="0"/>
            <c:showBubbleSize val="0"/>
            <c:showLeaderLines val="0"/>
          </c:dLbls>
          <c:cat>
            <c:strRef>
              <c:f>Анализ2!$P$569:$P$587</c:f>
              <c:strCache>
                <c:ptCount val="19"/>
                <c:pt idx="0">
                  <c:v>Василеостровский</c:v>
                </c:pt>
                <c:pt idx="1">
                  <c:v>Адмиралтейский</c:v>
                </c:pt>
                <c:pt idx="2">
                  <c:v>Кировский</c:v>
                </c:pt>
                <c:pt idx="3">
                  <c:v>Калининский</c:v>
                </c:pt>
                <c:pt idx="4">
                  <c:v>Центральный</c:v>
                </c:pt>
                <c:pt idx="5">
                  <c:v>Приморский</c:v>
                </c:pt>
                <c:pt idx="6">
                  <c:v>Красногвардейский</c:v>
                </c:pt>
                <c:pt idx="7">
                  <c:v>Красносельский</c:v>
                </c:pt>
                <c:pt idx="8">
                  <c:v>Московский</c:v>
                </c:pt>
                <c:pt idx="9">
                  <c:v>Пушкинский</c:v>
                </c:pt>
                <c:pt idx="10">
                  <c:v>Курортный</c:v>
                </c:pt>
                <c:pt idx="11">
                  <c:v>Выборгский</c:v>
                </c:pt>
                <c:pt idx="12">
                  <c:v>Петроградский</c:v>
                </c:pt>
                <c:pt idx="13">
                  <c:v>Невский</c:v>
                </c:pt>
                <c:pt idx="14">
                  <c:v>Фрунзенский</c:v>
                </c:pt>
                <c:pt idx="15">
                  <c:v>Колпинский</c:v>
                </c:pt>
                <c:pt idx="16">
                  <c:v>Кронштадтский</c:v>
                </c:pt>
                <c:pt idx="17">
                  <c:v>Петродворцовый</c:v>
                </c:pt>
                <c:pt idx="18">
                  <c:v>Всего за 2016 год</c:v>
                </c:pt>
              </c:strCache>
            </c:strRef>
          </c:cat>
          <c:val>
            <c:numRef>
              <c:f>Анализ2!$Q$569:$Q$587</c:f>
              <c:numCache>
                <c:formatCode>###0.0%</c:formatCode>
                <c:ptCount val="19"/>
                <c:pt idx="0">
                  <c:v>0.35714285714285715</c:v>
                </c:pt>
                <c:pt idx="1">
                  <c:v>0.21568627450980393</c:v>
                </c:pt>
                <c:pt idx="2">
                  <c:v>0.21276595744680851</c:v>
                </c:pt>
                <c:pt idx="3">
                  <c:v>0.32352941176470584</c:v>
                </c:pt>
                <c:pt idx="4">
                  <c:v>0.2696629213483146</c:v>
                </c:pt>
                <c:pt idx="5">
                  <c:v>0.25609756097560976</c:v>
                </c:pt>
                <c:pt idx="6">
                  <c:v>0.32075471698113206</c:v>
                </c:pt>
                <c:pt idx="7">
                  <c:v>0.34782608695652173</c:v>
                </c:pt>
                <c:pt idx="8">
                  <c:v>0.28169014084507044</c:v>
                </c:pt>
                <c:pt idx="9">
                  <c:v>0.2608695652173913</c:v>
                </c:pt>
                <c:pt idx="10">
                  <c:v>0.33333333333333326</c:v>
                </c:pt>
                <c:pt idx="11">
                  <c:v>0.32</c:v>
                </c:pt>
                <c:pt idx="12">
                  <c:v>0.13513513513513514</c:v>
                </c:pt>
                <c:pt idx="13">
                  <c:v>0.234375</c:v>
                </c:pt>
                <c:pt idx="14">
                  <c:v>0.32075471698113206</c:v>
                </c:pt>
                <c:pt idx="15">
                  <c:v>5.5555555555555552E-2</c:v>
                </c:pt>
                <c:pt idx="16">
                  <c:v>0.2</c:v>
                </c:pt>
                <c:pt idx="18">
                  <c:v>0.26700000000000002</c:v>
                </c:pt>
              </c:numCache>
            </c:numRef>
          </c:val>
        </c:ser>
        <c:ser>
          <c:idx val="1"/>
          <c:order val="1"/>
          <c:tx>
            <c:strRef>
              <c:f>Анализ2!$R$568</c:f>
              <c:strCache>
                <c:ptCount val="1"/>
                <c:pt idx="0">
                  <c:v>Относительно устойчивое, средств хватает лишь для поддержания бизнеса, для развития нет</c:v>
                </c:pt>
              </c:strCache>
            </c:strRef>
          </c:tx>
          <c:spPr>
            <a:solidFill>
              <a:srgbClr val="92D050"/>
            </a:solidFill>
          </c:spPr>
          <c:invertIfNegative val="0"/>
          <c:dLbls>
            <c:showLegendKey val="0"/>
            <c:showVal val="1"/>
            <c:showCatName val="0"/>
            <c:showSerName val="0"/>
            <c:showPercent val="0"/>
            <c:showBubbleSize val="0"/>
            <c:showLeaderLines val="0"/>
          </c:dLbls>
          <c:cat>
            <c:strRef>
              <c:f>Анализ2!$P$569:$P$587</c:f>
              <c:strCache>
                <c:ptCount val="19"/>
                <c:pt idx="0">
                  <c:v>Василеостровский</c:v>
                </c:pt>
                <c:pt idx="1">
                  <c:v>Адмиралтейский</c:v>
                </c:pt>
                <c:pt idx="2">
                  <c:v>Кировский</c:v>
                </c:pt>
                <c:pt idx="3">
                  <c:v>Калининский</c:v>
                </c:pt>
                <c:pt idx="4">
                  <c:v>Центральный</c:v>
                </c:pt>
                <c:pt idx="5">
                  <c:v>Приморский</c:v>
                </c:pt>
                <c:pt idx="6">
                  <c:v>Красногвардейский</c:v>
                </c:pt>
                <c:pt idx="7">
                  <c:v>Красносельский</c:v>
                </c:pt>
                <c:pt idx="8">
                  <c:v>Московский</c:v>
                </c:pt>
                <c:pt idx="9">
                  <c:v>Пушкинский</c:v>
                </c:pt>
                <c:pt idx="10">
                  <c:v>Курортный</c:v>
                </c:pt>
                <c:pt idx="11">
                  <c:v>Выборгский</c:v>
                </c:pt>
                <c:pt idx="12">
                  <c:v>Петроградский</c:v>
                </c:pt>
                <c:pt idx="13">
                  <c:v>Невский</c:v>
                </c:pt>
                <c:pt idx="14">
                  <c:v>Фрунзенский</c:v>
                </c:pt>
                <c:pt idx="15">
                  <c:v>Колпинский</c:v>
                </c:pt>
                <c:pt idx="16">
                  <c:v>Кронштадтский</c:v>
                </c:pt>
                <c:pt idx="17">
                  <c:v>Петродворцовый</c:v>
                </c:pt>
                <c:pt idx="18">
                  <c:v>Всего за 2016 год</c:v>
                </c:pt>
              </c:strCache>
            </c:strRef>
          </c:cat>
          <c:val>
            <c:numRef>
              <c:f>Анализ2!$R$569:$R$587</c:f>
              <c:numCache>
                <c:formatCode>###0.0%</c:formatCode>
                <c:ptCount val="19"/>
                <c:pt idx="0">
                  <c:v>0.4107142857142857</c:v>
                </c:pt>
                <c:pt idx="1">
                  <c:v>0.50980392156862742</c:v>
                </c:pt>
                <c:pt idx="2">
                  <c:v>0.48936170212765956</c:v>
                </c:pt>
                <c:pt idx="3">
                  <c:v>0.39705882352941174</c:v>
                </c:pt>
                <c:pt idx="4">
                  <c:v>0.47191011235955055</c:v>
                </c:pt>
                <c:pt idx="5">
                  <c:v>0.47560975609756101</c:v>
                </c:pt>
                <c:pt idx="6">
                  <c:v>0.41509433962264153</c:v>
                </c:pt>
                <c:pt idx="7">
                  <c:v>0.39130434782608697</c:v>
                </c:pt>
                <c:pt idx="8">
                  <c:v>0.42253521126760563</c:v>
                </c:pt>
                <c:pt idx="9">
                  <c:v>0.43478260869565216</c:v>
                </c:pt>
                <c:pt idx="10">
                  <c:v>0.33333333333333326</c:v>
                </c:pt>
                <c:pt idx="11">
                  <c:v>0.28000000000000003</c:v>
                </c:pt>
                <c:pt idx="12">
                  <c:v>0.45945945945945948</c:v>
                </c:pt>
                <c:pt idx="13">
                  <c:v>0.359375</c:v>
                </c:pt>
                <c:pt idx="14">
                  <c:v>0.30188679245283018</c:v>
                </c:pt>
                <c:pt idx="15">
                  <c:v>0.5</c:v>
                </c:pt>
                <c:pt idx="16">
                  <c:v>0.4</c:v>
                </c:pt>
                <c:pt idx="17">
                  <c:v>0.45454545454545453</c:v>
                </c:pt>
                <c:pt idx="18">
                  <c:v>0.41899999999999998</c:v>
                </c:pt>
              </c:numCache>
            </c:numRef>
          </c:val>
        </c:ser>
        <c:ser>
          <c:idx val="2"/>
          <c:order val="2"/>
          <c:tx>
            <c:strRef>
              <c:f>Анализ2!$S$568</c:f>
              <c:strCache>
                <c:ptCount val="1"/>
                <c:pt idx="0">
                  <c:v>Неустойчивое, средств для поддержания текущего состояния бизнеса порой не хватает</c:v>
                </c:pt>
              </c:strCache>
            </c:strRef>
          </c:tx>
          <c:spPr>
            <a:solidFill>
              <a:schemeClr val="accent4"/>
            </a:solidFill>
          </c:spPr>
          <c:invertIfNegative val="0"/>
          <c:dLbls>
            <c:showLegendKey val="0"/>
            <c:showVal val="1"/>
            <c:showCatName val="0"/>
            <c:showSerName val="0"/>
            <c:showPercent val="0"/>
            <c:showBubbleSize val="0"/>
            <c:showLeaderLines val="0"/>
          </c:dLbls>
          <c:cat>
            <c:strRef>
              <c:f>Анализ2!$P$569:$P$587</c:f>
              <c:strCache>
                <c:ptCount val="19"/>
                <c:pt idx="0">
                  <c:v>Василеостровский</c:v>
                </c:pt>
                <c:pt idx="1">
                  <c:v>Адмиралтейский</c:v>
                </c:pt>
                <c:pt idx="2">
                  <c:v>Кировский</c:v>
                </c:pt>
                <c:pt idx="3">
                  <c:v>Калининский</c:v>
                </c:pt>
                <c:pt idx="4">
                  <c:v>Центральный</c:v>
                </c:pt>
                <c:pt idx="5">
                  <c:v>Приморский</c:v>
                </c:pt>
                <c:pt idx="6">
                  <c:v>Красногвардейский</c:v>
                </c:pt>
                <c:pt idx="7">
                  <c:v>Красносельский</c:v>
                </c:pt>
                <c:pt idx="8">
                  <c:v>Московский</c:v>
                </c:pt>
                <c:pt idx="9">
                  <c:v>Пушкинский</c:v>
                </c:pt>
                <c:pt idx="10">
                  <c:v>Курортный</c:v>
                </c:pt>
                <c:pt idx="11">
                  <c:v>Выборгский</c:v>
                </c:pt>
                <c:pt idx="12">
                  <c:v>Петроградский</c:v>
                </c:pt>
                <c:pt idx="13">
                  <c:v>Невский</c:v>
                </c:pt>
                <c:pt idx="14">
                  <c:v>Фрунзенский</c:v>
                </c:pt>
                <c:pt idx="15">
                  <c:v>Колпинский</c:v>
                </c:pt>
                <c:pt idx="16">
                  <c:v>Кронштадтский</c:v>
                </c:pt>
                <c:pt idx="17">
                  <c:v>Петродворцовый</c:v>
                </c:pt>
                <c:pt idx="18">
                  <c:v>Всего за 2016 год</c:v>
                </c:pt>
              </c:strCache>
            </c:strRef>
          </c:cat>
          <c:val>
            <c:numRef>
              <c:f>Анализ2!$S$569:$S$587</c:f>
              <c:numCache>
                <c:formatCode>###0.0%</c:formatCode>
                <c:ptCount val="19"/>
                <c:pt idx="0">
                  <c:v>0.14285714285714285</c:v>
                </c:pt>
                <c:pt idx="1">
                  <c:v>0.17647058823529413</c:v>
                </c:pt>
                <c:pt idx="2">
                  <c:v>0.14893617021276595</c:v>
                </c:pt>
                <c:pt idx="3">
                  <c:v>0.20588235294117646</c:v>
                </c:pt>
                <c:pt idx="4">
                  <c:v>0.20224719101123592</c:v>
                </c:pt>
                <c:pt idx="5">
                  <c:v>0.1951219512195122</c:v>
                </c:pt>
                <c:pt idx="6">
                  <c:v>0.15094339622641509</c:v>
                </c:pt>
                <c:pt idx="7">
                  <c:v>0.21739130434782608</c:v>
                </c:pt>
                <c:pt idx="8">
                  <c:v>0.21126760563380281</c:v>
                </c:pt>
                <c:pt idx="9">
                  <c:v>0.2608695652173913</c:v>
                </c:pt>
                <c:pt idx="10">
                  <c:v>0.2</c:v>
                </c:pt>
                <c:pt idx="11">
                  <c:v>0.26666666666666666</c:v>
                </c:pt>
                <c:pt idx="12">
                  <c:v>0.29729729729729731</c:v>
                </c:pt>
                <c:pt idx="13">
                  <c:v>0.296875</c:v>
                </c:pt>
                <c:pt idx="14">
                  <c:v>0.30188679245283018</c:v>
                </c:pt>
                <c:pt idx="15">
                  <c:v>0.38888888888888895</c:v>
                </c:pt>
                <c:pt idx="16">
                  <c:v>0.4</c:v>
                </c:pt>
                <c:pt idx="17">
                  <c:v>0.36363636363636365</c:v>
                </c:pt>
                <c:pt idx="18">
                  <c:v>0.21299999999999999</c:v>
                </c:pt>
              </c:numCache>
            </c:numRef>
          </c:val>
        </c:ser>
        <c:ser>
          <c:idx val="3"/>
          <c:order val="3"/>
          <c:tx>
            <c:strRef>
              <c:f>Анализ2!$T$568</c:f>
              <c:strCache>
                <c:ptCount val="1"/>
                <c:pt idx="0">
                  <c:v>Катастрофическое, и ситуация ухудшается с каждым днем</c:v>
                </c:pt>
              </c:strCache>
            </c:strRef>
          </c:tx>
          <c:spPr>
            <a:solidFill>
              <a:srgbClr val="FF6600"/>
            </a:solidFill>
          </c:spPr>
          <c:invertIfNegative val="0"/>
          <c:dLbls>
            <c:showLegendKey val="0"/>
            <c:showVal val="1"/>
            <c:showCatName val="0"/>
            <c:showSerName val="0"/>
            <c:showPercent val="0"/>
            <c:showBubbleSize val="0"/>
            <c:showLeaderLines val="0"/>
          </c:dLbls>
          <c:cat>
            <c:strRef>
              <c:f>Анализ2!$P$569:$P$587</c:f>
              <c:strCache>
                <c:ptCount val="19"/>
                <c:pt idx="0">
                  <c:v>Василеостровский</c:v>
                </c:pt>
                <c:pt idx="1">
                  <c:v>Адмиралтейский</c:v>
                </c:pt>
                <c:pt idx="2">
                  <c:v>Кировский</c:v>
                </c:pt>
                <c:pt idx="3">
                  <c:v>Калининский</c:v>
                </c:pt>
                <c:pt idx="4">
                  <c:v>Центральный</c:v>
                </c:pt>
                <c:pt idx="5">
                  <c:v>Приморский</c:v>
                </c:pt>
                <c:pt idx="6">
                  <c:v>Красногвардейский</c:v>
                </c:pt>
                <c:pt idx="7">
                  <c:v>Красносельский</c:v>
                </c:pt>
                <c:pt idx="8">
                  <c:v>Московский</c:v>
                </c:pt>
                <c:pt idx="9">
                  <c:v>Пушкинский</c:v>
                </c:pt>
                <c:pt idx="10">
                  <c:v>Курортный</c:v>
                </c:pt>
                <c:pt idx="11">
                  <c:v>Выборгский</c:v>
                </c:pt>
                <c:pt idx="12">
                  <c:v>Петроградский</c:v>
                </c:pt>
                <c:pt idx="13">
                  <c:v>Невский</c:v>
                </c:pt>
                <c:pt idx="14">
                  <c:v>Фрунзенский</c:v>
                </c:pt>
                <c:pt idx="15">
                  <c:v>Колпинский</c:v>
                </c:pt>
                <c:pt idx="16">
                  <c:v>Кронштадтский</c:v>
                </c:pt>
                <c:pt idx="17">
                  <c:v>Петродворцовый</c:v>
                </c:pt>
                <c:pt idx="18">
                  <c:v>Всего за 2016 год</c:v>
                </c:pt>
              </c:strCache>
            </c:strRef>
          </c:cat>
          <c:val>
            <c:numRef>
              <c:f>Анализ2!$T$569:$T$587</c:f>
              <c:numCache>
                <c:formatCode>###0.0%</c:formatCode>
                <c:ptCount val="19"/>
                <c:pt idx="0">
                  <c:v>1.7857142857142856E-2</c:v>
                </c:pt>
                <c:pt idx="1">
                  <c:v>1.9607843137254902E-2</c:v>
                </c:pt>
                <c:pt idx="2">
                  <c:v>8.5106382978723402E-2</c:v>
                </c:pt>
                <c:pt idx="3">
                  <c:v>2.9411764705882349E-2</c:v>
                </c:pt>
                <c:pt idx="4">
                  <c:v>3.3707865168539325E-2</c:v>
                </c:pt>
                <c:pt idx="5">
                  <c:v>4.878048780487805E-2</c:v>
                </c:pt>
                <c:pt idx="6">
                  <c:v>9.4339622641509441E-2</c:v>
                </c:pt>
                <c:pt idx="7">
                  <c:v>4.3478260869565216E-2</c:v>
                </c:pt>
                <c:pt idx="8">
                  <c:v>5.6338028169014093E-2</c:v>
                </c:pt>
                <c:pt idx="9">
                  <c:v>4.3478260869565216E-2</c:v>
                </c:pt>
                <c:pt idx="10">
                  <c:v>0.13333333333333333</c:v>
                </c:pt>
                <c:pt idx="11">
                  <c:v>0.08</c:v>
                </c:pt>
                <c:pt idx="12">
                  <c:v>5.405405405405405E-2</c:v>
                </c:pt>
                <c:pt idx="13">
                  <c:v>6.25E-2</c:v>
                </c:pt>
                <c:pt idx="14">
                  <c:v>7.5471698113207544E-2</c:v>
                </c:pt>
                <c:pt idx="17">
                  <c:v>9.0909090909090912E-2</c:v>
                </c:pt>
                <c:pt idx="18">
                  <c:v>5.2999999999999999E-2</c:v>
                </c:pt>
              </c:numCache>
            </c:numRef>
          </c:val>
        </c:ser>
        <c:ser>
          <c:idx val="4"/>
          <c:order val="4"/>
          <c:tx>
            <c:strRef>
              <c:f>Анализ2!$U$568</c:f>
              <c:strCache>
                <c:ptCount val="1"/>
                <c:pt idx="0">
                  <c:v>Другое</c:v>
                </c:pt>
              </c:strCache>
            </c:strRef>
          </c:tx>
          <c:spPr>
            <a:solidFill>
              <a:srgbClr val="FFFF00"/>
            </a:solidFill>
          </c:spPr>
          <c:invertIfNegative val="0"/>
          <c:dLbls>
            <c:dLbl>
              <c:idx val="0"/>
              <c:layout>
                <c:manualLayout>
                  <c:x val="0"/>
                  <c:y val="2.1600392734413353E-2"/>
                </c:manualLayout>
              </c:layout>
              <c:showLegendKey val="0"/>
              <c:showVal val="1"/>
              <c:showCatName val="0"/>
              <c:showSerName val="0"/>
              <c:showPercent val="0"/>
              <c:showBubbleSize val="0"/>
            </c:dLbl>
            <c:dLbl>
              <c:idx val="1"/>
              <c:layout>
                <c:manualLayout>
                  <c:x val="0"/>
                  <c:y val="-1.664066562662499E-2"/>
                </c:manualLayout>
              </c:layout>
              <c:showLegendKey val="0"/>
              <c:showVal val="1"/>
              <c:showCatName val="0"/>
              <c:showSerName val="0"/>
              <c:showPercent val="0"/>
              <c:showBubbleSize val="0"/>
            </c:dLbl>
            <c:dLbl>
              <c:idx val="2"/>
              <c:layout>
                <c:manualLayout>
                  <c:x val="0"/>
                  <c:y val="1.7673048600883652E-2"/>
                </c:manualLayout>
              </c:layout>
              <c:showLegendKey val="0"/>
              <c:showVal val="1"/>
              <c:showCatName val="0"/>
              <c:showSerName val="0"/>
              <c:showPercent val="0"/>
              <c:showBubbleSize val="0"/>
            </c:dLbl>
            <c:dLbl>
              <c:idx val="4"/>
              <c:layout>
                <c:manualLayout>
                  <c:x val="-3.5842293906810036E-3"/>
                  <c:y val="-1.6640665626625067E-2"/>
                </c:manualLayout>
              </c:layout>
              <c:showLegendKey val="0"/>
              <c:showVal val="1"/>
              <c:showCatName val="0"/>
              <c:showSerName val="0"/>
              <c:showPercent val="0"/>
              <c:showBubbleSize val="0"/>
            </c:dLbl>
            <c:dLbl>
              <c:idx val="5"/>
              <c:layout>
                <c:manualLayout>
                  <c:x val="5.3763440860216368E-3"/>
                  <c:y val="0"/>
                </c:manualLayout>
              </c:layout>
              <c:showLegendKey val="0"/>
              <c:showVal val="1"/>
              <c:showCatName val="0"/>
              <c:showSerName val="0"/>
              <c:showPercent val="0"/>
              <c:showBubbleSize val="0"/>
            </c:dLbl>
            <c:dLbl>
              <c:idx val="8"/>
              <c:layout>
                <c:manualLayout>
                  <c:x val="-5.376344086021374E-3"/>
                  <c:y val="1.7673048600883652E-2"/>
                </c:manualLayout>
              </c:layout>
              <c:showLegendKey val="0"/>
              <c:showVal val="1"/>
              <c:showCatName val="0"/>
              <c:showSerName val="0"/>
              <c:showPercent val="0"/>
              <c:showBubbleSize val="0"/>
            </c:dLbl>
            <c:dLbl>
              <c:idx val="10"/>
              <c:layout>
                <c:manualLayout>
                  <c:x val="-8.9605734767025085E-3"/>
                  <c:y val="-1.8720748829953199E-2"/>
                </c:manualLayout>
              </c:layout>
              <c:showLegendKey val="0"/>
              <c:showVal val="1"/>
              <c:showCatName val="0"/>
              <c:showSerName val="0"/>
              <c:showPercent val="0"/>
              <c:showBubbleSize val="0"/>
            </c:dLbl>
            <c:dLbl>
              <c:idx val="11"/>
              <c:layout>
                <c:manualLayout>
                  <c:x val="0"/>
                  <c:y val="-1.2480499219968799E-2"/>
                </c:manualLayout>
              </c:layout>
              <c:showLegendKey val="0"/>
              <c:showVal val="1"/>
              <c:showCatName val="0"/>
              <c:showSerName val="0"/>
              <c:showPercent val="0"/>
              <c:showBubbleSize val="0"/>
            </c:dLbl>
            <c:dLbl>
              <c:idx val="12"/>
              <c:layout>
                <c:manualLayout>
                  <c:x val="-7.1684587813620072E-3"/>
                  <c:y val="1.6625499132196103E-2"/>
                </c:manualLayout>
              </c:layout>
              <c:showLegendKey val="0"/>
              <c:showVal val="1"/>
              <c:showCatName val="0"/>
              <c:showSerName val="0"/>
              <c:showPercent val="0"/>
              <c:showBubbleSize val="0"/>
            </c:dLbl>
            <c:dLbl>
              <c:idx val="13"/>
              <c:layout>
                <c:manualLayout>
                  <c:x val="0"/>
                  <c:y val="1.5709376534118802E-2"/>
                </c:manualLayout>
              </c:layout>
              <c:showLegendKey val="0"/>
              <c:showVal val="1"/>
              <c:showCatName val="0"/>
              <c:showSerName val="0"/>
              <c:showPercent val="0"/>
              <c:showBubbleSize val="0"/>
            </c:dLbl>
            <c:dLbl>
              <c:idx val="14"/>
              <c:layout>
                <c:manualLayout>
                  <c:x val="1.6129032258064648E-2"/>
                  <c:y val="0"/>
                </c:manualLayout>
              </c:layout>
              <c:showLegendKey val="0"/>
              <c:showVal val="1"/>
              <c:showCatName val="0"/>
              <c:showSerName val="0"/>
              <c:showPercent val="0"/>
              <c:showBubbleSize val="0"/>
            </c:dLbl>
            <c:dLbl>
              <c:idx val="18"/>
              <c:layout>
                <c:manualLayout>
                  <c:x val="1.7921146953405018E-3"/>
                  <c:y val="2.0552997885573583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Анализ2!$P$569:$P$587</c:f>
              <c:strCache>
                <c:ptCount val="19"/>
                <c:pt idx="0">
                  <c:v>Василеостровский</c:v>
                </c:pt>
                <c:pt idx="1">
                  <c:v>Адмиралтейский</c:v>
                </c:pt>
                <c:pt idx="2">
                  <c:v>Кировский</c:v>
                </c:pt>
                <c:pt idx="3">
                  <c:v>Калининский</c:v>
                </c:pt>
                <c:pt idx="4">
                  <c:v>Центральный</c:v>
                </c:pt>
                <c:pt idx="5">
                  <c:v>Приморский</c:v>
                </c:pt>
                <c:pt idx="6">
                  <c:v>Красногвардейский</c:v>
                </c:pt>
                <c:pt idx="7">
                  <c:v>Красносельский</c:v>
                </c:pt>
                <c:pt idx="8">
                  <c:v>Московский</c:v>
                </c:pt>
                <c:pt idx="9">
                  <c:v>Пушкинский</c:v>
                </c:pt>
                <c:pt idx="10">
                  <c:v>Курортный</c:v>
                </c:pt>
                <c:pt idx="11">
                  <c:v>Выборгский</c:v>
                </c:pt>
                <c:pt idx="12">
                  <c:v>Петроградский</c:v>
                </c:pt>
                <c:pt idx="13">
                  <c:v>Невский</c:v>
                </c:pt>
                <c:pt idx="14">
                  <c:v>Фрунзенский</c:v>
                </c:pt>
                <c:pt idx="15">
                  <c:v>Колпинский</c:v>
                </c:pt>
                <c:pt idx="16">
                  <c:v>Кронштадтский</c:v>
                </c:pt>
                <c:pt idx="17">
                  <c:v>Петродворцовый</c:v>
                </c:pt>
                <c:pt idx="18">
                  <c:v>Всего за 2016 год</c:v>
                </c:pt>
              </c:strCache>
            </c:strRef>
          </c:cat>
          <c:val>
            <c:numRef>
              <c:f>Анализ2!$U$569:$U$587</c:f>
              <c:numCache>
                <c:formatCode>General</c:formatCode>
                <c:ptCount val="19"/>
                <c:pt idx="0" formatCode="###0.0%">
                  <c:v>1.7857142857142856E-2</c:v>
                </c:pt>
                <c:pt idx="2" formatCode="###0.0%">
                  <c:v>2.1276595744680851E-2</c:v>
                </c:pt>
                <c:pt idx="5" formatCode="###0.0%">
                  <c:v>2.4390243902439025E-2</c:v>
                </c:pt>
                <c:pt idx="8" formatCode="###0.0%">
                  <c:v>1.4084507042253523E-2</c:v>
                </c:pt>
                <c:pt idx="12" formatCode="###0.0%">
                  <c:v>2.7027027027027025E-2</c:v>
                </c:pt>
                <c:pt idx="13" formatCode="###0.0%">
                  <c:v>1.5625E-2</c:v>
                </c:pt>
                <c:pt idx="15" formatCode="###0.0%">
                  <c:v>5.5555555555555552E-2</c:v>
                </c:pt>
                <c:pt idx="18" formatCode="###0.0%">
                  <c:v>8.9999999999999993E-3</c:v>
                </c:pt>
              </c:numCache>
            </c:numRef>
          </c:val>
        </c:ser>
        <c:ser>
          <c:idx val="5"/>
          <c:order val="5"/>
          <c:tx>
            <c:strRef>
              <c:f>Анализ2!$V$568</c:f>
              <c:strCache>
                <c:ptCount val="1"/>
                <c:pt idx="0">
                  <c:v>нет ответа</c:v>
                </c:pt>
              </c:strCache>
            </c:strRef>
          </c:tx>
          <c:spPr>
            <a:solidFill>
              <a:schemeClr val="bg1">
                <a:lumMod val="85000"/>
              </a:schemeClr>
            </a:solidFill>
          </c:spPr>
          <c:invertIfNegative val="0"/>
          <c:dLbls>
            <c:dLbl>
              <c:idx val="1"/>
              <c:layout>
                <c:manualLayout>
                  <c:x val="8.9605734767025085E-3"/>
                  <c:y val="0"/>
                </c:manualLayout>
              </c:layout>
              <c:showLegendKey val="0"/>
              <c:showVal val="1"/>
              <c:showCatName val="0"/>
              <c:showSerName val="0"/>
              <c:showPercent val="0"/>
              <c:showBubbleSize val="0"/>
            </c:dLbl>
            <c:dLbl>
              <c:idx val="8"/>
              <c:layout>
                <c:manualLayout>
                  <c:x val="0"/>
                  <c:y val="-1.1781877780741325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Анализ2!$P$569:$P$587</c:f>
              <c:strCache>
                <c:ptCount val="19"/>
                <c:pt idx="0">
                  <c:v>Василеостровский</c:v>
                </c:pt>
                <c:pt idx="1">
                  <c:v>Адмиралтейский</c:v>
                </c:pt>
                <c:pt idx="2">
                  <c:v>Кировский</c:v>
                </c:pt>
                <c:pt idx="3">
                  <c:v>Калининский</c:v>
                </c:pt>
                <c:pt idx="4">
                  <c:v>Центральный</c:v>
                </c:pt>
                <c:pt idx="5">
                  <c:v>Приморский</c:v>
                </c:pt>
                <c:pt idx="6">
                  <c:v>Красногвардейский</c:v>
                </c:pt>
                <c:pt idx="7">
                  <c:v>Красносельский</c:v>
                </c:pt>
                <c:pt idx="8">
                  <c:v>Московский</c:v>
                </c:pt>
                <c:pt idx="9">
                  <c:v>Пушкинский</c:v>
                </c:pt>
                <c:pt idx="10">
                  <c:v>Курортный</c:v>
                </c:pt>
                <c:pt idx="11">
                  <c:v>Выборгский</c:v>
                </c:pt>
                <c:pt idx="12">
                  <c:v>Петроградский</c:v>
                </c:pt>
                <c:pt idx="13">
                  <c:v>Невский</c:v>
                </c:pt>
                <c:pt idx="14">
                  <c:v>Фрунзенский</c:v>
                </c:pt>
                <c:pt idx="15">
                  <c:v>Колпинский</c:v>
                </c:pt>
                <c:pt idx="16">
                  <c:v>Кронштадтский</c:v>
                </c:pt>
                <c:pt idx="17">
                  <c:v>Петродворцовый</c:v>
                </c:pt>
                <c:pt idx="18">
                  <c:v>Всего за 2016 год</c:v>
                </c:pt>
              </c:strCache>
            </c:strRef>
          </c:cat>
          <c:val>
            <c:numRef>
              <c:f>Анализ2!$V$569:$V$587</c:f>
              <c:numCache>
                <c:formatCode>###0.0%</c:formatCode>
                <c:ptCount val="19"/>
                <c:pt idx="0">
                  <c:v>7.8431372549019607E-2</c:v>
                </c:pt>
                <c:pt idx="1">
                  <c:v>5.3571428571428568E-2</c:v>
                </c:pt>
                <c:pt idx="2">
                  <c:v>5.3333333333333337E-2</c:v>
                </c:pt>
                <c:pt idx="3">
                  <c:v>4.4117647058823525E-2</c:v>
                </c:pt>
                <c:pt idx="4">
                  <c:v>4.2553191489361701E-2</c:v>
                </c:pt>
                <c:pt idx="6">
                  <c:v>1.8867924528301886E-2</c:v>
                </c:pt>
                <c:pt idx="11">
                  <c:v>3.125E-2</c:v>
                </c:pt>
                <c:pt idx="12">
                  <c:v>2.7027027027027025E-2</c:v>
                </c:pt>
                <c:pt idx="13">
                  <c:v>9.0909090909090912E-2</c:v>
                </c:pt>
                <c:pt idx="17">
                  <c:v>2.2471910112359553E-2</c:v>
                </c:pt>
                <c:pt idx="18">
                  <c:v>0.1111111111111111</c:v>
                </c:pt>
              </c:numCache>
            </c:numRef>
          </c:val>
        </c:ser>
        <c:dLbls>
          <c:showLegendKey val="0"/>
          <c:showVal val="0"/>
          <c:showCatName val="0"/>
          <c:showSerName val="0"/>
          <c:showPercent val="0"/>
          <c:showBubbleSize val="0"/>
        </c:dLbls>
        <c:gapWidth val="150"/>
        <c:overlap val="100"/>
        <c:axId val="428167168"/>
        <c:axId val="428168704"/>
      </c:barChart>
      <c:catAx>
        <c:axId val="428167168"/>
        <c:scaling>
          <c:orientation val="maxMin"/>
        </c:scaling>
        <c:delete val="0"/>
        <c:axPos val="l"/>
        <c:majorTickMark val="out"/>
        <c:minorTickMark val="none"/>
        <c:tickLblPos val="nextTo"/>
        <c:crossAx val="428168704"/>
        <c:crosses val="autoZero"/>
        <c:auto val="1"/>
        <c:lblAlgn val="ctr"/>
        <c:lblOffset val="100"/>
        <c:noMultiLvlLbl val="0"/>
      </c:catAx>
      <c:valAx>
        <c:axId val="428168704"/>
        <c:scaling>
          <c:orientation val="minMax"/>
        </c:scaling>
        <c:delete val="1"/>
        <c:axPos val="t"/>
        <c:numFmt formatCode="0%" sourceLinked="1"/>
        <c:majorTickMark val="out"/>
        <c:minorTickMark val="none"/>
        <c:tickLblPos val="nextTo"/>
        <c:crossAx val="428167168"/>
        <c:crosses val="autoZero"/>
        <c:crossBetween val="between"/>
      </c:valAx>
    </c:plotArea>
    <c:legend>
      <c:legendPos val="b"/>
      <c:overlay val="0"/>
    </c:legend>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Анализ!$U$353</c:f>
              <c:strCache>
                <c:ptCount val="1"/>
                <c:pt idx="0">
                  <c:v>Всего за 2016 год</c:v>
                </c:pt>
              </c:strCache>
            </c:strRef>
          </c:tx>
          <c:invertIfNegative val="0"/>
          <c:dLbls>
            <c:showLegendKey val="0"/>
            <c:showVal val="1"/>
            <c:showCatName val="0"/>
            <c:showSerName val="0"/>
            <c:showPercent val="0"/>
            <c:showBubbleSize val="0"/>
            <c:showLeaderLines val="0"/>
          </c:dLbls>
          <c:cat>
            <c:strRef>
              <c:f>Анализ!$Q$354:$Q$359</c:f>
              <c:strCache>
                <c:ptCount val="6"/>
                <c:pt idx="0">
                  <c:v>Проблем с кадрами нет</c:v>
                </c:pt>
                <c:pt idx="1">
                  <c:v>Нехватка управленческих кадров</c:v>
                </c:pt>
                <c:pt idx="2">
                  <c:v>Нехватка инженерных кадров и специалистов</c:v>
                </c:pt>
                <c:pt idx="3">
                  <c:v>Нехватка кадров среднего уровня квалификации</c:v>
                </c:pt>
                <c:pt idx="4">
                  <c:v>Дефицит квалифицированных рабочих</c:v>
                </c:pt>
                <c:pt idx="5">
                  <c:v>Дефицит рабочих с низкой квалификацией</c:v>
                </c:pt>
              </c:strCache>
            </c:strRef>
          </c:cat>
          <c:val>
            <c:numRef>
              <c:f>Анализ!$U$354:$U$359</c:f>
              <c:numCache>
                <c:formatCode>0.0%</c:formatCode>
                <c:ptCount val="6"/>
                <c:pt idx="0">
                  <c:v>0.59099999999999997</c:v>
                </c:pt>
                <c:pt idx="1">
                  <c:v>7.637474541751528E-2</c:v>
                </c:pt>
                <c:pt idx="2">
                  <c:v>0.18311291963377413</c:v>
                </c:pt>
                <c:pt idx="3">
                  <c:v>0.17700915564598169</c:v>
                </c:pt>
                <c:pt idx="4">
                  <c:v>0.22593718338399194</c:v>
                </c:pt>
                <c:pt idx="5">
                  <c:v>7.5587334014300303E-2</c:v>
                </c:pt>
              </c:numCache>
            </c:numRef>
          </c:val>
        </c:ser>
        <c:ser>
          <c:idx val="1"/>
          <c:order val="1"/>
          <c:tx>
            <c:strRef>
              <c:f>Анализ!$V$353</c:f>
              <c:strCache>
                <c:ptCount val="1"/>
                <c:pt idx="0">
                  <c:v>Всего за 2015 год</c:v>
                </c:pt>
              </c:strCache>
            </c:strRef>
          </c:tx>
          <c:invertIfNegative val="0"/>
          <c:dLbls>
            <c:showLegendKey val="0"/>
            <c:showVal val="1"/>
            <c:showCatName val="0"/>
            <c:showSerName val="0"/>
            <c:showPercent val="0"/>
            <c:showBubbleSize val="0"/>
            <c:showLeaderLines val="0"/>
          </c:dLbls>
          <c:cat>
            <c:strRef>
              <c:f>Анализ!$Q$354:$Q$359</c:f>
              <c:strCache>
                <c:ptCount val="6"/>
                <c:pt idx="0">
                  <c:v>Проблем с кадрами нет</c:v>
                </c:pt>
                <c:pt idx="1">
                  <c:v>Нехватка управленческих кадров</c:v>
                </c:pt>
                <c:pt idx="2">
                  <c:v>Нехватка инженерных кадров и специалистов</c:v>
                </c:pt>
                <c:pt idx="3">
                  <c:v>Нехватка кадров среднего уровня квалификации</c:v>
                </c:pt>
                <c:pt idx="4">
                  <c:v>Дефицит квалифицированных рабочих</c:v>
                </c:pt>
                <c:pt idx="5">
                  <c:v>Дефицит рабочих с низкой квалификацией</c:v>
                </c:pt>
              </c:strCache>
            </c:strRef>
          </c:cat>
          <c:val>
            <c:numRef>
              <c:f>Анализ!$V$354:$V$359</c:f>
              <c:numCache>
                <c:formatCode>0.0%</c:formatCode>
                <c:ptCount val="6"/>
                <c:pt idx="0">
                  <c:v>0.51600000000000001</c:v>
                </c:pt>
                <c:pt idx="1">
                  <c:v>6.3E-2</c:v>
                </c:pt>
                <c:pt idx="2">
                  <c:v>0.185</c:v>
                </c:pt>
                <c:pt idx="3">
                  <c:v>0.112</c:v>
                </c:pt>
                <c:pt idx="4">
                  <c:v>0.219</c:v>
                </c:pt>
                <c:pt idx="5">
                  <c:v>5.0999999999999997E-2</c:v>
                </c:pt>
              </c:numCache>
            </c:numRef>
          </c:val>
        </c:ser>
        <c:dLbls>
          <c:showLegendKey val="0"/>
          <c:showVal val="0"/>
          <c:showCatName val="0"/>
          <c:showSerName val="0"/>
          <c:showPercent val="0"/>
          <c:showBubbleSize val="0"/>
        </c:dLbls>
        <c:gapWidth val="150"/>
        <c:axId val="428202624"/>
        <c:axId val="428208512"/>
      </c:barChart>
      <c:catAx>
        <c:axId val="428202624"/>
        <c:scaling>
          <c:orientation val="minMax"/>
        </c:scaling>
        <c:delete val="0"/>
        <c:axPos val="l"/>
        <c:majorTickMark val="out"/>
        <c:minorTickMark val="none"/>
        <c:tickLblPos val="nextTo"/>
        <c:crossAx val="428208512"/>
        <c:crosses val="autoZero"/>
        <c:auto val="1"/>
        <c:lblAlgn val="ctr"/>
        <c:lblOffset val="100"/>
        <c:noMultiLvlLbl val="0"/>
      </c:catAx>
      <c:valAx>
        <c:axId val="428208512"/>
        <c:scaling>
          <c:orientation val="minMax"/>
        </c:scaling>
        <c:delete val="1"/>
        <c:axPos val="b"/>
        <c:numFmt formatCode="0.0%" sourceLinked="1"/>
        <c:majorTickMark val="out"/>
        <c:minorTickMark val="none"/>
        <c:tickLblPos val="nextTo"/>
        <c:crossAx val="428202624"/>
        <c:crosses val="autoZero"/>
        <c:crossBetween val="between"/>
      </c:valAx>
    </c:plotArea>
    <c:legend>
      <c:legendPos val="b"/>
      <c:overlay val="0"/>
    </c:legend>
    <c:plotVisOnly val="1"/>
    <c:dispBlanksAs val="gap"/>
    <c:showDLblsOverMax val="0"/>
  </c:chart>
  <c:spPr>
    <a:ln>
      <a:noFill/>
    </a:ln>
  </c:sp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46847609999318446"/>
          <c:y val="2.3970363913706692E-2"/>
          <c:w val="0.50858094453700642"/>
          <c:h val="0.83202677405572723"/>
        </c:manualLayout>
      </c:layout>
      <c:barChart>
        <c:barDir val="bar"/>
        <c:grouping val="clustered"/>
        <c:varyColors val="0"/>
        <c:ser>
          <c:idx val="0"/>
          <c:order val="0"/>
          <c:tx>
            <c:strRef>
              <c:f>Анализ!$R$353</c:f>
              <c:strCache>
                <c:ptCount val="1"/>
                <c:pt idx="0">
                  <c:v>Малые предприятия</c:v>
                </c:pt>
              </c:strCache>
            </c:strRef>
          </c:tx>
          <c:spPr>
            <a:solidFill>
              <a:srgbClr val="C00000"/>
            </a:solidFill>
          </c:spPr>
          <c:invertIfNegative val="0"/>
          <c:dPt>
            <c:idx val="0"/>
            <c:invertIfNegative val="0"/>
            <c:bubble3D val="0"/>
          </c:dPt>
          <c:dPt>
            <c:idx val="1"/>
            <c:invertIfNegative val="0"/>
            <c:bubble3D val="0"/>
          </c:dPt>
          <c:dPt>
            <c:idx val="3"/>
            <c:invertIfNegative val="0"/>
            <c:bubble3D val="0"/>
          </c:dPt>
          <c:dLbls>
            <c:showLegendKey val="0"/>
            <c:showVal val="1"/>
            <c:showCatName val="0"/>
            <c:showSerName val="0"/>
            <c:showPercent val="0"/>
            <c:showBubbleSize val="0"/>
            <c:showLeaderLines val="0"/>
          </c:dLbls>
          <c:cat>
            <c:strRef>
              <c:f>Анализ!$Q$354:$Q$359</c:f>
              <c:strCache>
                <c:ptCount val="6"/>
                <c:pt idx="0">
                  <c:v>Проблем с кадрами нет</c:v>
                </c:pt>
                <c:pt idx="1">
                  <c:v>Нехватка управленческих кадров</c:v>
                </c:pt>
                <c:pt idx="2">
                  <c:v>Нехватка инженерных кадров и специалистов</c:v>
                </c:pt>
                <c:pt idx="3">
                  <c:v>Нехватка кадров среднего уровня квалификации</c:v>
                </c:pt>
                <c:pt idx="4">
                  <c:v>Дефицит квалифицированных рабочих</c:v>
                </c:pt>
                <c:pt idx="5">
                  <c:v>Дефицит рабочих с низкой квалификацией</c:v>
                </c:pt>
              </c:strCache>
            </c:strRef>
          </c:cat>
          <c:val>
            <c:numRef>
              <c:f>Анализ!$R$354:$R$359</c:f>
              <c:numCache>
                <c:formatCode>0.0%</c:formatCode>
                <c:ptCount val="6"/>
                <c:pt idx="0">
                  <c:v>0.59399999999999997</c:v>
                </c:pt>
                <c:pt idx="1">
                  <c:v>7.4918566775244305E-2</c:v>
                </c:pt>
                <c:pt idx="2">
                  <c:v>0.17787418655097614</c:v>
                </c:pt>
                <c:pt idx="3">
                  <c:v>0.17028199566160521</c:v>
                </c:pt>
                <c:pt idx="4">
                  <c:v>0.2237837837837838</c:v>
                </c:pt>
                <c:pt idx="5">
                  <c:v>7.0883315158124321E-2</c:v>
                </c:pt>
              </c:numCache>
            </c:numRef>
          </c:val>
        </c:ser>
        <c:ser>
          <c:idx val="1"/>
          <c:order val="1"/>
          <c:tx>
            <c:strRef>
              <c:f>Анализ!$S$353</c:f>
              <c:strCache>
                <c:ptCount val="1"/>
                <c:pt idx="0">
                  <c:v>Средние предприятия</c:v>
                </c:pt>
              </c:strCache>
            </c:strRef>
          </c:tx>
          <c:spPr>
            <a:solidFill>
              <a:srgbClr val="FFC000"/>
            </a:solidFill>
          </c:spPr>
          <c:invertIfNegative val="0"/>
          <c:dLbls>
            <c:showLegendKey val="0"/>
            <c:showVal val="1"/>
            <c:showCatName val="0"/>
            <c:showSerName val="0"/>
            <c:showPercent val="0"/>
            <c:showBubbleSize val="0"/>
            <c:showLeaderLines val="0"/>
          </c:dLbls>
          <c:cat>
            <c:strRef>
              <c:f>Анализ!$Q$354:$Q$359</c:f>
              <c:strCache>
                <c:ptCount val="6"/>
                <c:pt idx="0">
                  <c:v>Проблем с кадрами нет</c:v>
                </c:pt>
                <c:pt idx="1">
                  <c:v>Нехватка управленческих кадров</c:v>
                </c:pt>
                <c:pt idx="2">
                  <c:v>Нехватка инженерных кадров и специалистов</c:v>
                </c:pt>
                <c:pt idx="3">
                  <c:v>Нехватка кадров среднего уровня квалификации</c:v>
                </c:pt>
                <c:pt idx="4">
                  <c:v>Дефицит квалифицированных рабочих</c:v>
                </c:pt>
                <c:pt idx="5">
                  <c:v>Дефицит рабочих с низкой квалификацией</c:v>
                </c:pt>
              </c:strCache>
            </c:strRef>
          </c:cat>
          <c:val>
            <c:numRef>
              <c:f>Анализ!$S$354:$S$359</c:f>
              <c:numCache>
                <c:formatCode>0.0%</c:formatCode>
                <c:ptCount val="6"/>
                <c:pt idx="0">
                  <c:v>0.57899999999999996</c:v>
                </c:pt>
                <c:pt idx="1">
                  <c:v>0.13513513513513514</c:v>
                </c:pt>
                <c:pt idx="2">
                  <c:v>0.24324324324324326</c:v>
                </c:pt>
                <c:pt idx="3">
                  <c:v>0.24324324324324326</c:v>
                </c:pt>
                <c:pt idx="4">
                  <c:v>0.18421052631578946</c:v>
                </c:pt>
                <c:pt idx="5">
                  <c:v>0.10526315789473684</c:v>
                </c:pt>
              </c:numCache>
            </c:numRef>
          </c:val>
        </c:ser>
        <c:ser>
          <c:idx val="2"/>
          <c:order val="2"/>
          <c:tx>
            <c:strRef>
              <c:f>Анализ!$T$353</c:f>
              <c:strCache>
                <c:ptCount val="1"/>
                <c:pt idx="0">
                  <c:v>Крупные предприятия</c:v>
                </c:pt>
              </c:strCache>
            </c:strRef>
          </c:tx>
          <c:spPr>
            <a:solidFill>
              <a:schemeClr val="accent1"/>
            </a:solidFill>
          </c:spPr>
          <c:invertIfNegative val="0"/>
          <c:dLbls>
            <c:showLegendKey val="0"/>
            <c:showVal val="1"/>
            <c:showCatName val="0"/>
            <c:showSerName val="0"/>
            <c:showPercent val="0"/>
            <c:showBubbleSize val="0"/>
            <c:showLeaderLines val="0"/>
          </c:dLbls>
          <c:cat>
            <c:strRef>
              <c:f>Анализ!$Q$354:$Q$359</c:f>
              <c:strCache>
                <c:ptCount val="6"/>
                <c:pt idx="0">
                  <c:v>Проблем с кадрами нет</c:v>
                </c:pt>
                <c:pt idx="1">
                  <c:v>Нехватка управленческих кадров</c:v>
                </c:pt>
                <c:pt idx="2">
                  <c:v>Нехватка инженерных кадров и специалистов</c:v>
                </c:pt>
                <c:pt idx="3">
                  <c:v>Нехватка кадров среднего уровня квалификации</c:v>
                </c:pt>
                <c:pt idx="4">
                  <c:v>Дефицит квалифицированных рабочих</c:v>
                </c:pt>
                <c:pt idx="5">
                  <c:v>Дефицит рабочих с низкой квалификацией</c:v>
                </c:pt>
              </c:strCache>
            </c:strRef>
          </c:cat>
          <c:val>
            <c:numRef>
              <c:f>Анализ!$T$354:$T$359</c:f>
              <c:numCache>
                <c:formatCode>0.0%</c:formatCode>
                <c:ptCount val="6"/>
                <c:pt idx="0">
                  <c:v>0.45800000000000002</c:v>
                </c:pt>
                <c:pt idx="1">
                  <c:v>4.1666666666666657E-2</c:v>
                </c:pt>
                <c:pt idx="2">
                  <c:v>0.29166666666666669</c:v>
                </c:pt>
                <c:pt idx="3">
                  <c:v>0.33333333333333326</c:v>
                </c:pt>
                <c:pt idx="4">
                  <c:v>0.375</c:v>
                </c:pt>
                <c:pt idx="5">
                  <c:v>0.20833333333333337</c:v>
                </c:pt>
              </c:numCache>
            </c:numRef>
          </c:val>
        </c:ser>
        <c:ser>
          <c:idx val="3"/>
          <c:order val="3"/>
          <c:tx>
            <c:strRef>
              <c:f>Анализ!$U$353</c:f>
              <c:strCache>
                <c:ptCount val="1"/>
                <c:pt idx="0">
                  <c:v>Всего за 2016 год</c:v>
                </c:pt>
              </c:strCache>
            </c:strRef>
          </c:tx>
          <c:spPr>
            <a:gradFill flip="none" rotWithShape="1">
              <a:gsLst>
                <a:gs pos="0">
                  <a:srgbClr val="C00000"/>
                </a:gs>
                <a:gs pos="50000">
                  <a:srgbClr val="FFC000"/>
                </a:gs>
                <a:gs pos="100000">
                  <a:srgbClr val="0070C0"/>
                </a:gs>
              </a:gsLst>
              <a:lin ang="18900000" scaled="1"/>
              <a:tileRect/>
            </a:gradFill>
          </c:spPr>
          <c:invertIfNegative val="0"/>
          <c:dLbls>
            <c:showLegendKey val="0"/>
            <c:showVal val="1"/>
            <c:showCatName val="0"/>
            <c:showSerName val="0"/>
            <c:showPercent val="0"/>
            <c:showBubbleSize val="0"/>
            <c:showLeaderLines val="0"/>
          </c:dLbls>
          <c:cat>
            <c:strRef>
              <c:f>Анализ!$Q$354:$Q$359</c:f>
              <c:strCache>
                <c:ptCount val="6"/>
                <c:pt idx="0">
                  <c:v>Проблем с кадрами нет</c:v>
                </c:pt>
                <c:pt idx="1">
                  <c:v>Нехватка управленческих кадров</c:v>
                </c:pt>
                <c:pt idx="2">
                  <c:v>Нехватка инженерных кадров и специалистов</c:v>
                </c:pt>
                <c:pt idx="3">
                  <c:v>Нехватка кадров среднего уровня квалификации</c:v>
                </c:pt>
                <c:pt idx="4">
                  <c:v>Дефицит квалифицированных рабочих</c:v>
                </c:pt>
                <c:pt idx="5">
                  <c:v>Дефицит рабочих с низкой квалификацией</c:v>
                </c:pt>
              </c:strCache>
            </c:strRef>
          </c:cat>
          <c:val>
            <c:numRef>
              <c:f>Анализ!$U$354:$U$359</c:f>
              <c:numCache>
                <c:formatCode>0.0%</c:formatCode>
                <c:ptCount val="6"/>
                <c:pt idx="0">
                  <c:v>0.59099999999999997</c:v>
                </c:pt>
                <c:pt idx="1">
                  <c:v>7.637474541751528E-2</c:v>
                </c:pt>
                <c:pt idx="2">
                  <c:v>0.18311291963377413</c:v>
                </c:pt>
                <c:pt idx="3">
                  <c:v>0.17700915564598169</c:v>
                </c:pt>
                <c:pt idx="4">
                  <c:v>0.22593718338399194</c:v>
                </c:pt>
                <c:pt idx="5">
                  <c:v>7.5587334014300303E-2</c:v>
                </c:pt>
              </c:numCache>
            </c:numRef>
          </c:val>
        </c:ser>
        <c:dLbls>
          <c:showLegendKey val="0"/>
          <c:showVal val="0"/>
          <c:showCatName val="0"/>
          <c:showSerName val="0"/>
          <c:showPercent val="0"/>
          <c:showBubbleSize val="0"/>
        </c:dLbls>
        <c:gapWidth val="72"/>
        <c:axId val="428261376"/>
        <c:axId val="428262912"/>
      </c:barChart>
      <c:catAx>
        <c:axId val="428261376"/>
        <c:scaling>
          <c:orientation val="minMax"/>
        </c:scaling>
        <c:delete val="0"/>
        <c:axPos val="l"/>
        <c:majorTickMark val="out"/>
        <c:minorTickMark val="none"/>
        <c:tickLblPos val="nextTo"/>
        <c:crossAx val="428262912"/>
        <c:crosses val="autoZero"/>
        <c:auto val="1"/>
        <c:lblAlgn val="ctr"/>
        <c:lblOffset val="100"/>
        <c:noMultiLvlLbl val="0"/>
      </c:catAx>
      <c:valAx>
        <c:axId val="428262912"/>
        <c:scaling>
          <c:orientation val="minMax"/>
        </c:scaling>
        <c:delete val="1"/>
        <c:axPos val="b"/>
        <c:numFmt formatCode="0.0%" sourceLinked="1"/>
        <c:majorTickMark val="out"/>
        <c:minorTickMark val="none"/>
        <c:tickLblPos val="nextTo"/>
        <c:crossAx val="428261376"/>
        <c:crosses val="autoZero"/>
        <c:crossBetween val="between"/>
      </c:valAx>
      <c:spPr>
        <a:noFill/>
        <a:ln w="25400">
          <a:noFill/>
        </a:ln>
      </c:spPr>
    </c:plotArea>
    <c:legend>
      <c:legendPos val="b"/>
      <c:layout>
        <c:manualLayout>
          <c:xMode val="edge"/>
          <c:yMode val="edge"/>
          <c:x val="0.23145796159148893"/>
          <c:y val="0.89122817192183179"/>
          <c:w val="0.4328197932734808"/>
          <c:h val="0.1087717461989729"/>
        </c:manualLayout>
      </c:layout>
      <c:overlay val="0"/>
    </c:legend>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ru-RU" sz="1100"/>
              <a:t>А. Нехватка управленческих кадров</a:t>
            </a:r>
          </a:p>
        </c:rich>
      </c:tx>
      <c:overlay val="0"/>
    </c:title>
    <c:autoTitleDeleted val="0"/>
    <c:plotArea>
      <c:layout>
        <c:manualLayout>
          <c:layoutTarget val="inner"/>
          <c:xMode val="edge"/>
          <c:yMode val="edge"/>
          <c:x val="0.51258346644655217"/>
          <c:y val="0.21336838791271301"/>
          <c:w val="0.25860770392413657"/>
          <c:h val="0.73299753443799232"/>
        </c:manualLayout>
      </c:layout>
      <c:barChart>
        <c:barDir val="bar"/>
        <c:grouping val="clustered"/>
        <c:varyColors val="0"/>
        <c:ser>
          <c:idx val="0"/>
          <c:order val="0"/>
          <c:spPr>
            <a:solidFill>
              <a:srgbClr val="FF0000"/>
            </a:solidFill>
          </c:spPr>
          <c:invertIfNegative val="0"/>
          <c:dPt>
            <c:idx val="0"/>
            <c:invertIfNegative val="0"/>
            <c:bubble3D val="0"/>
          </c:dPt>
          <c:dPt>
            <c:idx val="1"/>
            <c:invertIfNegative val="0"/>
            <c:bubble3D val="0"/>
          </c:dPt>
          <c:dPt>
            <c:idx val="3"/>
            <c:invertIfNegative val="0"/>
            <c:bubble3D val="0"/>
          </c:dPt>
          <c:dLbls>
            <c:dLbl>
              <c:idx val="1"/>
              <c:layout>
                <c:manualLayout>
                  <c:x val="-1.1864178319073801E-16"/>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Анализ!$C$440:$C$448</c:f>
              <c:strCache>
                <c:ptCount val="9"/>
                <c:pt idx="0">
                  <c:v>Производство</c:v>
                </c:pt>
                <c:pt idx="1">
                  <c:v>Строительство</c:v>
                </c:pt>
                <c:pt idx="2">
                  <c:v>Торговля, общественное питание</c:v>
                </c:pt>
                <c:pt idx="3">
                  <c:v>Транспорт, связь, информация</c:v>
                </c:pt>
                <c:pt idx="4">
                  <c:v>Образование, наука</c:v>
                </c:pt>
                <c:pt idx="5">
                  <c:v>Услуги</c:v>
                </c:pt>
                <c:pt idx="6">
                  <c:v>Недвижимость, финансы</c:v>
                </c:pt>
                <c:pt idx="7">
                  <c:v>Другое</c:v>
                </c:pt>
                <c:pt idx="8">
                  <c:v>Всего за 2016 год</c:v>
                </c:pt>
              </c:strCache>
            </c:strRef>
          </c:cat>
          <c:val>
            <c:numRef>
              <c:f>Анализ!$D$440:$D$448</c:f>
              <c:numCache>
                <c:formatCode>###0.0%</c:formatCode>
                <c:ptCount val="9"/>
                <c:pt idx="0">
                  <c:v>7.586206896551724E-2</c:v>
                </c:pt>
                <c:pt idx="1">
                  <c:v>0.12676056338028169</c:v>
                </c:pt>
                <c:pt idx="2">
                  <c:v>7.8175895765472306E-2</c:v>
                </c:pt>
                <c:pt idx="3">
                  <c:v>5.0632911392405069E-2</c:v>
                </c:pt>
                <c:pt idx="4">
                  <c:v>6.5217391304347824E-2</c:v>
                </c:pt>
                <c:pt idx="5">
                  <c:v>8.4745762711864389E-2</c:v>
                </c:pt>
                <c:pt idx="6">
                  <c:v>0.05</c:v>
                </c:pt>
                <c:pt idx="7">
                  <c:v>6.1855670103092786E-2</c:v>
                </c:pt>
                <c:pt idx="8">
                  <c:v>7.637474541751528E-2</c:v>
                </c:pt>
              </c:numCache>
            </c:numRef>
          </c:val>
        </c:ser>
        <c:dLbls>
          <c:showLegendKey val="0"/>
          <c:showVal val="0"/>
          <c:showCatName val="0"/>
          <c:showSerName val="0"/>
          <c:showPercent val="0"/>
          <c:showBubbleSize val="0"/>
        </c:dLbls>
        <c:gapWidth val="72"/>
        <c:axId val="428287488"/>
        <c:axId val="428289024"/>
      </c:barChart>
      <c:catAx>
        <c:axId val="428287488"/>
        <c:scaling>
          <c:orientation val="minMax"/>
        </c:scaling>
        <c:delete val="0"/>
        <c:axPos val="l"/>
        <c:majorTickMark val="out"/>
        <c:minorTickMark val="none"/>
        <c:tickLblPos val="nextTo"/>
        <c:crossAx val="428289024"/>
        <c:crosses val="autoZero"/>
        <c:auto val="1"/>
        <c:lblAlgn val="ctr"/>
        <c:lblOffset val="100"/>
        <c:noMultiLvlLbl val="0"/>
      </c:catAx>
      <c:valAx>
        <c:axId val="428289024"/>
        <c:scaling>
          <c:orientation val="minMax"/>
        </c:scaling>
        <c:delete val="1"/>
        <c:axPos val="b"/>
        <c:numFmt formatCode="###0.0%" sourceLinked="1"/>
        <c:majorTickMark val="out"/>
        <c:minorTickMark val="none"/>
        <c:tickLblPos val="nextTo"/>
        <c:crossAx val="428287488"/>
        <c:crosses val="autoZero"/>
        <c:crossBetween val="between"/>
      </c:valAx>
      <c:spPr>
        <a:noFill/>
        <a:ln w="25400">
          <a:noFill/>
        </a:ln>
      </c:spPr>
    </c:plotArea>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ru-RU" sz="1100"/>
              <a:t>Б. Нехватка инженерных кадров и специалистов</a:t>
            </a:r>
          </a:p>
        </c:rich>
      </c:tx>
      <c:layout>
        <c:manualLayout>
          <c:xMode val="edge"/>
          <c:yMode val="edge"/>
          <c:x val="0.14830743135112137"/>
          <c:y val="0"/>
        </c:manualLayout>
      </c:layout>
      <c:overlay val="0"/>
    </c:title>
    <c:autoTitleDeleted val="0"/>
    <c:plotArea>
      <c:layout>
        <c:manualLayout>
          <c:layoutTarget val="inner"/>
          <c:xMode val="edge"/>
          <c:yMode val="edge"/>
          <c:x val="6.6646470766434415E-2"/>
          <c:y val="0.21858108108108107"/>
          <c:w val="0.81217812784004861"/>
          <c:h val="0.72833011583011587"/>
        </c:manualLayout>
      </c:layout>
      <c:barChart>
        <c:barDir val="bar"/>
        <c:grouping val="clustered"/>
        <c:varyColors val="0"/>
        <c:ser>
          <c:idx val="0"/>
          <c:order val="0"/>
          <c:spPr>
            <a:solidFill>
              <a:srgbClr val="FF0000"/>
            </a:solidFill>
          </c:spPr>
          <c:invertIfNegative val="0"/>
          <c:dPt>
            <c:idx val="0"/>
            <c:invertIfNegative val="0"/>
            <c:bubble3D val="0"/>
          </c:dPt>
          <c:dPt>
            <c:idx val="1"/>
            <c:invertIfNegative val="0"/>
            <c:bubble3D val="0"/>
          </c:dPt>
          <c:dPt>
            <c:idx val="3"/>
            <c:invertIfNegative val="0"/>
            <c:bubble3D val="0"/>
          </c:dPt>
          <c:dLbls>
            <c:showLegendKey val="0"/>
            <c:showVal val="1"/>
            <c:showCatName val="0"/>
            <c:showSerName val="0"/>
            <c:showPercent val="0"/>
            <c:showBubbleSize val="0"/>
            <c:showLeaderLines val="0"/>
          </c:dLbls>
          <c:cat>
            <c:strRef>
              <c:f>Анализ!$C$454:$C$462</c:f>
              <c:strCache>
                <c:ptCount val="9"/>
                <c:pt idx="0">
                  <c:v>Производство</c:v>
                </c:pt>
                <c:pt idx="1">
                  <c:v>Строительство</c:v>
                </c:pt>
                <c:pt idx="2">
                  <c:v>Торговля, общественное питание</c:v>
                </c:pt>
                <c:pt idx="3">
                  <c:v>Транспорт, связь, информация</c:v>
                </c:pt>
                <c:pt idx="4">
                  <c:v>Образование, наука</c:v>
                </c:pt>
                <c:pt idx="5">
                  <c:v>Услуги</c:v>
                </c:pt>
                <c:pt idx="6">
                  <c:v>Недвижимость, финансы</c:v>
                </c:pt>
                <c:pt idx="7">
                  <c:v>Другое</c:v>
                </c:pt>
                <c:pt idx="8">
                  <c:v>Всего за 2016 год</c:v>
                </c:pt>
              </c:strCache>
            </c:strRef>
          </c:cat>
          <c:val>
            <c:numRef>
              <c:f>Анализ!$D$454:$D$462</c:f>
              <c:numCache>
                <c:formatCode>###0.0%</c:formatCode>
                <c:ptCount val="9"/>
                <c:pt idx="0">
                  <c:v>0.30344827586206896</c:v>
                </c:pt>
                <c:pt idx="1">
                  <c:v>0.2361111111111111</c:v>
                </c:pt>
                <c:pt idx="2">
                  <c:v>0.13355048859934854</c:v>
                </c:pt>
                <c:pt idx="3">
                  <c:v>0.15189873417721519</c:v>
                </c:pt>
                <c:pt idx="4">
                  <c:v>0.28260869565217389</c:v>
                </c:pt>
                <c:pt idx="5">
                  <c:v>0.16949152542372878</c:v>
                </c:pt>
                <c:pt idx="6">
                  <c:v>0.15</c:v>
                </c:pt>
                <c:pt idx="7">
                  <c:v>0.14432989690721648</c:v>
                </c:pt>
                <c:pt idx="8">
                  <c:v>0.18311291963377413</c:v>
                </c:pt>
              </c:numCache>
            </c:numRef>
          </c:val>
        </c:ser>
        <c:dLbls>
          <c:showLegendKey val="0"/>
          <c:showVal val="0"/>
          <c:showCatName val="0"/>
          <c:showSerName val="0"/>
          <c:showPercent val="0"/>
          <c:showBubbleSize val="0"/>
        </c:dLbls>
        <c:gapWidth val="72"/>
        <c:axId val="428313600"/>
        <c:axId val="428319488"/>
      </c:barChart>
      <c:catAx>
        <c:axId val="428313600"/>
        <c:scaling>
          <c:orientation val="minMax"/>
        </c:scaling>
        <c:delete val="1"/>
        <c:axPos val="l"/>
        <c:majorTickMark val="out"/>
        <c:minorTickMark val="none"/>
        <c:tickLblPos val="nextTo"/>
        <c:crossAx val="428319488"/>
        <c:crosses val="autoZero"/>
        <c:auto val="1"/>
        <c:lblAlgn val="ctr"/>
        <c:lblOffset val="100"/>
        <c:noMultiLvlLbl val="0"/>
      </c:catAx>
      <c:valAx>
        <c:axId val="428319488"/>
        <c:scaling>
          <c:orientation val="minMax"/>
        </c:scaling>
        <c:delete val="1"/>
        <c:axPos val="b"/>
        <c:numFmt formatCode="###0.0%" sourceLinked="1"/>
        <c:majorTickMark val="out"/>
        <c:minorTickMark val="none"/>
        <c:tickLblPos val="nextTo"/>
        <c:crossAx val="428313600"/>
        <c:crosses val="autoZero"/>
        <c:crossBetween val="between"/>
      </c:valAx>
      <c:spPr>
        <a:noFill/>
        <a:ln w="25400">
          <a:noFill/>
        </a:ln>
      </c:spPr>
    </c:plotArea>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2.3518518518518518E-2"/>
          <c:y val="9.5250000000000015E-2"/>
          <c:w val="0.7092255892255892"/>
          <c:h val="0.70695972222222225"/>
        </c:manualLayout>
      </c:layout>
      <c:barChart>
        <c:barDir val="col"/>
        <c:grouping val="clustered"/>
        <c:varyColors val="0"/>
        <c:ser>
          <c:idx val="0"/>
          <c:order val="0"/>
          <c:tx>
            <c:strRef>
              <c:f>'[Анализ статистики Санкт-Петербург 18012017.xlsx]1.3. Индекс промпроизводства'!$A$3</c:f>
              <c:strCache>
                <c:ptCount val="1"/>
                <c:pt idx="0">
                  <c:v>Санкт-Петербург</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'[Анализ статистики Санкт-Петербург 18012017.xlsx]1.3. Индекс промпроизводства'!$B$2:$E$2</c:f>
              <c:numCache>
                <c:formatCode>General</c:formatCode>
                <c:ptCount val="4"/>
                <c:pt idx="0">
                  <c:v>2013</c:v>
                </c:pt>
                <c:pt idx="1">
                  <c:v>2014</c:v>
                </c:pt>
                <c:pt idx="2">
                  <c:v>2015</c:v>
                </c:pt>
                <c:pt idx="3">
                  <c:v>2016</c:v>
                </c:pt>
              </c:numCache>
            </c:numRef>
          </c:cat>
          <c:val>
            <c:numRef>
              <c:f>'[Анализ статистики Санкт-Петербург 18012017.xlsx]1.3. Индекс промпроизводства'!$B$3:$E$3</c:f>
              <c:numCache>
                <c:formatCode>General</c:formatCode>
                <c:ptCount val="4"/>
                <c:pt idx="0">
                  <c:v>99.6</c:v>
                </c:pt>
                <c:pt idx="1">
                  <c:v>93.6</c:v>
                </c:pt>
                <c:pt idx="2">
                  <c:v>92.7</c:v>
                </c:pt>
                <c:pt idx="3">
                  <c:v>103.9</c:v>
                </c:pt>
              </c:numCache>
            </c:numRef>
          </c:val>
        </c:ser>
        <c:ser>
          <c:idx val="1"/>
          <c:order val="1"/>
          <c:tx>
            <c:strRef>
              <c:f>'[Анализ статистики Санкт-Петербург 18012017.xlsx]1.3. Индекс промпроизводства'!$A$4</c:f>
              <c:strCache>
                <c:ptCount val="1"/>
                <c:pt idx="0">
                  <c:v>Российская Федерация</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'[Анализ статистики Санкт-Петербург 18012017.xlsx]1.3. Индекс промпроизводства'!$B$2:$E$2</c:f>
              <c:numCache>
                <c:formatCode>General</c:formatCode>
                <c:ptCount val="4"/>
                <c:pt idx="0">
                  <c:v>2013</c:v>
                </c:pt>
                <c:pt idx="1">
                  <c:v>2014</c:v>
                </c:pt>
                <c:pt idx="2">
                  <c:v>2015</c:v>
                </c:pt>
                <c:pt idx="3">
                  <c:v>2016</c:v>
                </c:pt>
              </c:numCache>
            </c:numRef>
          </c:cat>
          <c:val>
            <c:numRef>
              <c:f>'[Анализ статистики Санкт-Петербург 18012017.xlsx]1.3. Индекс промпроизводства'!$B$4:$E$4</c:f>
              <c:numCache>
                <c:formatCode>General</c:formatCode>
                <c:ptCount val="4"/>
                <c:pt idx="0">
                  <c:v>100.4</c:v>
                </c:pt>
                <c:pt idx="1">
                  <c:v>101.7</c:v>
                </c:pt>
                <c:pt idx="2">
                  <c:v>96.5</c:v>
                </c:pt>
                <c:pt idx="3">
                  <c:v>101.1</c:v>
                </c:pt>
              </c:numCache>
            </c:numRef>
          </c:val>
        </c:ser>
        <c:dLbls>
          <c:showLegendKey val="0"/>
          <c:showVal val="0"/>
          <c:showCatName val="0"/>
          <c:showSerName val="0"/>
          <c:showPercent val="0"/>
          <c:showBubbleSize val="0"/>
        </c:dLbls>
        <c:gapWidth val="50"/>
        <c:axId val="422201984"/>
        <c:axId val="422207872"/>
      </c:barChart>
      <c:catAx>
        <c:axId val="4222019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22207872"/>
        <c:crosses val="autoZero"/>
        <c:auto val="1"/>
        <c:lblAlgn val="ctr"/>
        <c:lblOffset val="100"/>
        <c:noMultiLvlLbl val="0"/>
      </c:catAx>
      <c:valAx>
        <c:axId val="422207872"/>
        <c:scaling>
          <c:orientation val="minMax"/>
          <c:max val="105"/>
          <c:min val="90"/>
        </c:scaling>
        <c:delete val="1"/>
        <c:axPos val="l"/>
        <c:numFmt formatCode="General" sourceLinked="1"/>
        <c:majorTickMark val="none"/>
        <c:minorTickMark val="none"/>
        <c:tickLblPos val="nextTo"/>
        <c:crossAx val="422201984"/>
        <c:crosses val="autoZero"/>
        <c:crossBetween val="between"/>
      </c:valAx>
      <c:spPr>
        <a:noFill/>
        <a:ln>
          <a:noFill/>
        </a:ln>
        <a:effectLst/>
      </c:spPr>
    </c:plotArea>
    <c:legend>
      <c:legendPos val="b"/>
      <c:layout>
        <c:manualLayout>
          <c:xMode val="edge"/>
          <c:yMode val="edge"/>
          <c:x val="0.74991430976430973"/>
          <c:y val="6.622944444444441E-2"/>
          <c:w val="0.23565959595959596"/>
          <c:h val="0.4314024463221389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ru-RU" sz="1100"/>
              <a:t>В. Нехватка кадров среднего уровня квалификации</a:t>
            </a:r>
          </a:p>
        </c:rich>
      </c:tx>
      <c:overlay val="0"/>
    </c:title>
    <c:autoTitleDeleted val="0"/>
    <c:plotArea>
      <c:layout>
        <c:manualLayout>
          <c:layoutTarget val="inner"/>
          <c:xMode val="edge"/>
          <c:yMode val="edge"/>
          <c:x val="0.51496839416664208"/>
          <c:y val="0.2615028649057059"/>
          <c:w val="0.46671976696554551"/>
          <c:h val="0.68585936808150227"/>
        </c:manualLayout>
      </c:layout>
      <c:barChart>
        <c:barDir val="bar"/>
        <c:grouping val="clustered"/>
        <c:varyColors val="0"/>
        <c:ser>
          <c:idx val="0"/>
          <c:order val="0"/>
          <c:spPr>
            <a:solidFill>
              <a:srgbClr val="FF0000"/>
            </a:solidFill>
          </c:spPr>
          <c:invertIfNegative val="0"/>
          <c:dPt>
            <c:idx val="0"/>
            <c:invertIfNegative val="0"/>
            <c:bubble3D val="0"/>
          </c:dPt>
          <c:dPt>
            <c:idx val="1"/>
            <c:invertIfNegative val="0"/>
            <c:bubble3D val="0"/>
          </c:dPt>
          <c:dPt>
            <c:idx val="3"/>
            <c:invertIfNegative val="0"/>
            <c:bubble3D val="0"/>
          </c:dPt>
          <c:dLbls>
            <c:showLegendKey val="0"/>
            <c:showVal val="1"/>
            <c:showCatName val="0"/>
            <c:showSerName val="0"/>
            <c:showPercent val="0"/>
            <c:showBubbleSize val="0"/>
            <c:showLeaderLines val="0"/>
          </c:dLbls>
          <c:cat>
            <c:strRef>
              <c:f>Анализ!$C$468:$C$476</c:f>
              <c:strCache>
                <c:ptCount val="9"/>
                <c:pt idx="0">
                  <c:v>Производство</c:v>
                </c:pt>
                <c:pt idx="1">
                  <c:v>Строительство</c:v>
                </c:pt>
                <c:pt idx="2">
                  <c:v>Торговля, общественное питание</c:v>
                </c:pt>
                <c:pt idx="3">
                  <c:v>Транспорт, связь, информация</c:v>
                </c:pt>
                <c:pt idx="4">
                  <c:v>Образование, наука</c:v>
                </c:pt>
                <c:pt idx="5">
                  <c:v>Услуги</c:v>
                </c:pt>
                <c:pt idx="6">
                  <c:v>Недвижимость, финансы</c:v>
                </c:pt>
                <c:pt idx="7">
                  <c:v>Другое</c:v>
                </c:pt>
                <c:pt idx="8">
                  <c:v>Всего за 2016 год</c:v>
                </c:pt>
              </c:strCache>
            </c:strRef>
          </c:cat>
          <c:val>
            <c:numRef>
              <c:f>Анализ!$D$468:$D$476</c:f>
              <c:numCache>
                <c:formatCode>###0.0%</c:formatCode>
                <c:ptCount val="9"/>
                <c:pt idx="0">
                  <c:v>0.24827586206896551</c:v>
                </c:pt>
                <c:pt idx="1">
                  <c:v>0.2361111111111111</c:v>
                </c:pt>
                <c:pt idx="2">
                  <c:v>0.1396103896103896</c:v>
                </c:pt>
                <c:pt idx="3">
                  <c:v>7.5949367088607597E-2</c:v>
                </c:pt>
                <c:pt idx="4">
                  <c:v>0.15555555555555556</c:v>
                </c:pt>
                <c:pt idx="5">
                  <c:v>0.20903954802259886</c:v>
                </c:pt>
                <c:pt idx="6">
                  <c:v>0.13333333333333333</c:v>
                </c:pt>
                <c:pt idx="7">
                  <c:v>0.20618556701030927</c:v>
                </c:pt>
                <c:pt idx="8">
                  <c:v>0.17700915564598169</c:v>
                </c:pt>
              </c:numCache>
            </c:numRef>
          </c:val>
        </c:ser>
        <c:dLbls>
          <c:showLegendKey val="0"/>
          <c:showVal val="0"/>
          <c:showCatName val="0"/>
          <c:showSerName val="0"/>
          <c:showPercent val="0"/>
          <c:showBubbleSize val="0"/>
        </c:dLbls>
        <c:gapWidth val="72"/>
        <c:axId val="428348160"/>
        <c:axId val="428349696"/>
      </c:barChart>
      <c:catAx>
        <c:axId val="428348160"/>
        <c:scaling>
          <c:orientation val="minMax"/>
        </c:scaling>
        <c:delete val="0"/>
        <c:axPos val="l"/>
        <c:majorTickMark val="out"/>
        <c:minorTickMark val="none"/>
        <c:tickLblPos val="nextTo"/>
        <c:crossAx val="428349696"/>
        <c:crosses val="autoZero"/>
        <c:auto val="1"/>
        <c:lblAlgn val="ctr"/>
        <c:lblOffset val="100"/>
        <c:noMultiLvlLbl val="0"/>
      </c:catAx>
      <c:valAx>
        <c:axId val="428349696"/>
        <c:scaling>
          <c:orientation val="minMax"/>
        </c:scaling>
        <c:delete val="1"/>
        <c:axPos val="b"/>
        <c:numFmt formatCode="###0.0%" sourceLinked="1"/>
        <c:majorTickMark val="out"/>
        <c:minorTickMark val="none"/>
        <c:tickLblPos val="nextTo"/>
        <c:crossAx val="428348160"/>
        <c:crosses val="autoZero"/>
        <c:crossBetween val="between"/>
      </c:valAx>
      <c:spPr>
        <a:noFill/>
        <a:ln w="25400">
          <a:noFill/>
        </a:ln>
      </c:spPr>
    </c:plotArea>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ru-RU" sz="1100"/>
              <a:t>Г. Дефицит квалифицированных рабочих</a:t>
            </a:r>
          </a:p>
        </c:rich>
      </c:tx>
      <c:overlay val="0"/>
    </c:title>
    <c:autoTitleDeleted val="0"/>
    <c:plotArea>
      <c:layout>
        <c:manualLayout>
          <c:layoutTarget val="inner"/>
          <c:xMode val="edge"/>
          <c:yMode val="edge"/>
          <c:x val="7.1587316797705108E-2"/>
          <c:y val="0.23923265397251889"/>
          <c:w val="0.81886242631597828"/>
          <c:h val="0.70716360283857205"/>
        </c:manualLayout>
      </c:layout>
      <c:barChart>
        <c:barDir val="bar"/>
        <c:grouping val="clustered"/>
        <c:varyColors val="0"/>
        <c:ser>
          <c:idx val="0"/>
          <c:order val="0"/>
          <c:spPr>
            <a:solidFill>
              <a:srgbClr val="FF0000"/>
            </a:solidFill>
          </c:spPr>
          <c:invertIfNegative val="0"/>
          <c:dPt>
            <c:idx val="0"/>
            <c:invertIfNegative val="0"/>
            <c:bubble3D val="0"/>
          </c:dPt>
          <c:dPt>
            <c:idx val="1"/>
            <c:invertIfNegative val="0"/>
            <c:bubble3D val="0"/>
          </c:dPt>
          <c:dPt>
            <c:idx val="3"/>
            <c:invertIfNegative val="0"/>
            <c:bubble3D val="0"/>
          </c:dPt>
          <c:dLbls>
            <c:showLegendKey val="0"/>
            <c:showVal val="1"/>
            <c:showCatName val="0"/>
            <c:showSerName val="0"/>
            <c:showPercent val="0"/>
            <c:showBubbleSize val="0"/>
            <c:showLeaderLines val="0"/>
          </c:dLbls>
          <c:cat>
            <c:strRef>
              <c:f>Анализ!$C$482:$C$490</c:f>
              <c:strCache>
                <c:ptCount val="9"/>
                <c:pt idx="0">
                  <c:v>Производство</c:v>
                </c:pt>
                <c:pt idx="1">
                  <c:v>Строительство</c:v>
                </c:pt>
                <c:pt idx="2">
                  <c:v>Торговля, общественное питание</c:v>
                </c:pt>
                <c:pt idx="3">
                  <c:v>Транспорт, связь, информация</c:v>
                </c:pt>
                <c:pt idx="4">
                  <c:v>Образование, наука</c:v>
                </c:pt>
                <c:pt idx="5">
                  <c:v>Услуги</c:v>
                </c:pt>
                <c:pt idx="6">
                  <c:v>Недвижимость, финансы</c:v>
                </c:pt>
                <c:pt idx="7">
                  <c:v>Другое</c:v>
                </c:pt>
                <c:pt idx="8">
                  <c:v>Всего за 2016 год</c:v>
                </c:pt>
              </c:strCache>
            </c:strRef>
          </c:cat>
          <c:val>
            <c:numRef>
              <c:f>Анализ!$D$482:$D$490</c:f>
              <c:numCache>
                <c:formatCode>###0.0%</c:formatCode>
                <c:ptCount val="9"/>
                <c:pt idx="0">
                  <c:v>0.29251700680272108</c:v>
                </c:pt>
                <c:pt idx="1">
                  <c:v>0.375</c:v>
                </c:pt>
                <c:pt idx="2">
                  <c:v>0.2207792207792208</c:v>
                </c:pt>
                <c:pt idx="3">
                  <c:v>0.16455696202531644</c:v>
                </c:pt>
                <c:pt idx="4">
                  <c:v>0.24444444444444444</c:v>
                </c:pt>
                <c:pt idx="5">
                  <c:v>0.2303370786516854</c:v>
                </c:pt>
                <c:pt idx="6">
                  <c:v>0.11475409836065573</c:v>
                </c:pt>
                <c:pt idx="7">
                  <c:v>0.13402061855670103</c:v>
                </c:pt>
                <c:pt idx="8">
                  <c:v>0.22593718338399194</c:v>
                </c:pt>
              </c:numCache>
            </c:numRef>
          </c:val>
        </c:ser>
        <c:dLbls>
          <c:showLegendKey val="0"/>
          <c:showVal val="0"/>
          <c:showCatName val="0"/>
          <c:showSerName val="0"/>
          <c:showPercent val="0"/>
          <c:showBubbleSize val="0"/>
        </c:dLbls>
        <c:gapWidth val="72"/>
        <c:axId val="428415232"/>
        <c:axId val="428462080"/>
      </c:barChart>
      <c:catAx>
        <c:axId val="428415232"/>
        <c:scaling>
          <c:orientation val="minMax"/>
        </c:scaling>
        <c:delete val="1"/>
        <c:axPos val="l"/>
        <c:majorTickMark val="out"/>
        <c:minorTickMark val="none"/>
        <c:tickLblPos val="nextTo"/>
        <c:crossAx val="428462080"/>
        <c:crosses val="autoZero"/>
        <c:auto val="1"/>
        <c:lblAlgn val="ctr"/>
        <c:lblOffset val="100"/>
        <c:noMultiLvlLbl val="0"/>
      </c:catAx>
      <c:valAx>
        <c:axId val="428462080"/>
        <c:scaling>
          <c:orientation val="minMax"/>
        </c:scaling>
        <c:delete val="1"/>
        <c:axPos val="b"/>
        <c:numFmt formatCode="###0.0%" sourceLinked="1"/>
        <c:majorTickMark val="out"/>
        <c:minorTickMark val="none"/>
        <c:tickLblPos val="nextTo"/>
        <c:crossAx val="428415232"/>
        <c:crosses val="autoZero"/>
        <c:crossBetween val="between"/>
      </c:valAx>
      <c:spPr>
        <a:noFill/>
        <a:ln w="25400">
          <a:noFill/>
        </a:ln>
      </c:spPr>
    </c:plotArea>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ru-RU" sz="1100"/>
              <a:t>Д. Дефицит рабочих с низкой квалификацией</a:t>
            </a:r>
          </a:p>
        </c:rich>
      </c:tx>
      <c:overlay val="0"/>
    </c:title>
    <c:autoTitleDeleted val="0"/>
    <c:plotArea>
      <c:layout>
        <c:manualLayout>
          <c:layoutTarget val="inner"/>
          <c:xMode val="edge"/>
          <c:yMode val="edge"/>
          <c:x val="0.48773025231142592"/>
          <c:y val="0.23800062818832654"/>
          <c:w val="0.33136522507550875"/>
          <c:h val="0.70785562504083521"/>
        </c:manualLayout>
      </c:layout>
      <c:barChart>
        <c:barDir val="bar"/>
        <c:grouping val="clustered"/>
        <c:varyColors val="0"/>
        <c:ser>
          <c:idx val="0"/>
          <c:order val="0"/>
          <c:spPr>
            <a:solidFill>
              <a:srgbClr val="FF0000"/>
            </a:solidFill>
          </c:spPr>
          <c:invertIfNegative val="0"/>
          <c:dPt>
            <c:idx val="0"/>
            <c:invertIfNegative val="0"/>
            <c:bubble3D val="0"/>
          </c:dPt>
          <c:dPt>
            <c:idx val="1"/>
            <c:invertIfNegative val="0"/>
            <c:bubble3D val="0"/>
          </c:dPt>
          <c:dPt>
            <c:idx val="3"/>
            <c:invertIfNegative val="0"/>
            <c:bubble3D val="0"/>
          </c:dPt>
          <c:dLbls>
            <c:showLegendKey val="0"/>
            <c:showVal val="1"/>
            <c:showCatName val="0"/>
            <c:showSerName val="0"/>
            <c:showPercent val="0"/>
            <c:showBubbleSize val="0"/>
            <c:showLeaderLines val="0"/>
          </c:dLbls>
          <c:cat>
            <c:strRef>
              <c:f>Анализ!$C$496:$C$504</c:f>
              <c:strCache>
                <c:ptCount val="9"/>
                <c:pt idx="0">
                  <c:v>Производство</c:v>
                </c:pt>
                <c:pt idx="1">
                  <c:v>Строительство</c:v>
                </c:pt>
                <c:pt idx="2">
                  <c:v>Торговля, общественное питание</c:v>
                </c:pt>
                <c:pt idx="3">
                  <c:v>Транспорт, связь, информация</c:v>
                </c:pt>
                <c:pt idx="4">
                  <c:v>Образование, наука</c:v>
                </c:pt>
                <c:pt idx="5">
                  <c:v>Услуги</c:v>
                </c:pt>
                <c:pt idx="6">
                  <c:v>Недвижимость, финансы</c:v>
                </c:pt>
                <c:pt idx="7">
                  <c:v>Другое</c:v>
                </c:pt>
                <c:pt idx="8">
                  <c:v>Всего за 2016 год</c:v>
                </c:pt>
              </c:strCache>
            </c:strRef>
          </c:cat>
          <c:val>
            <c:numRef>
              <c:f>Анализ!$D$496:$D$504</c:f>
              <c:numCache>
                <c:formatCode>###0.0%</c:formatCode>
                <c:ptCount val="9"/>
                <c:pt idx="0">
                  <c:v>9.6551724137931033E-2</c:v>
                </c:pt>
                <c:pt idx="1">
                  <c:v>0.1</c:v>
                </c:pt>
                <c:pt idx="2">
                  <c:v>8.4967320261437912E-2</c:v>
                </c:pt>
                <c:pt idx="3">
                  <c:v>5.0632911392405069E-2</c:v>
                </c:pt>
                <c:pt idx="4">
                  <c:v>8.8888888888888892E-2</c:v>
                </c:pt>
                <c:pt idx="5">
                  <c:v>7.3863636363636367E-2</c:v>
                </c:pt>
                <c:pt idx="6">
                  <c:v>1.6393442622950821E-2</c:v>
                </c:pt>
                <c:pt idx="7">
                  <c:v>5.1546391752577317E-2</c:v>
                </c:pt>
                <c:pt idx="8">
                  <c:v>7.5587334014300303E-2</c:v>
                </c:pt>
              </c:numCache>
            </c:numRef>
          </c:val>
        </c:ser>
        <c:dLbls>
          <c:showLegendKey val="0"/>
          <c:showVal val="0"/>
          <c:showCatName val="0"/>
          <c:showSerName val="0"/>
          <c:showPercent val="0"/>
          <c:showBubbleSize val="0"/>
        </c:dLbls>
        <c:gapWidth val="72"/>
        <c:axId val="428748800"/>
        <c:axId val="428750336"/>
      </c:barChart>
      <c:catAx>
        <c:axId val="428748800"/>
        <c:scaling>
          <c:orientation val="minMax"/>
        </c:scaling>
        <c:delete val="0"/>
        <c:axPos val="l"/>
        <c:majorTickMark val="out"/>
        <c:minorTickMark val="none"/>
        <c:tickLblPos val="nextTo"/>
        <c:crossAx val="428750336"/>
        <c:crosses val="autoZero"/>
        <c:auto val="1"/>
        <c:lblAlgn val="ctr"/>
        <c:lblOffset val="100"/>
        <c:noMultiLvlLbl val="0"/>
      </c:catAx>
      <c:valAx>
        <c:axId val="428750336"/>
        <c:scaling>
          <c:orientation val="minMax"/>
        </c:scaling>
        <c:delete val="1"/>
        <c:axPos val="b"/>
        <c:numFmt formatCode="###0.0%" sourceLinked="1"/>
        <c:majorTickMark val="out"/>
        <c:minorTickMark val="none"/>
        <c:tickLblPos val="nextTo"/>
        <c:crossAx val="428748800"/>
        <c:crosses val="autoZero"/>
        <c:crossBetween val="between"/>
      </c:valAx>
      <c:spPr>
        <a:noFill/>
        <a:ln w="25400">
          <a:noFill/>
        </a:ln>
      </c:spPr>
    </c:plotArea>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ru-RU" sz="1200"/>
              <a:t>Е. Проблем с кадрами нет</a:t>
            </a:r>
          </a:p>
        </c:rich>
      </c:tx>
      <c:overlay val="0"/>
    </c:title>
    <c:autoTitleDeleted val="0"/>
    <c:plotArea>
      <c:layout/>
      <c:barChart>
        <c:barDir val="bar"/>
        <c:grouping val="clustered"/>
        <c:varyColors val="0"/>
        <c:ser>
          <c:idx val="0"/>
          <c:order val="0"/>
          <c:spPr>
            <a:solidFill>
              <a:srgbClr val="FFC000"/>
            </a:solidFill>
          </c:spPr>
          <c:invertIfNegative val="0"/>
          <c:dPt>
            <c:idx val="0"/>
            <c:invertIfNegative val="0"/>
            <c:bubble3D val="0"/>
          </c:dPt>
          <c:dPt>
            <c:idx val="1"/>
            <c:invertIfNegative val="0"/>
            <c:bubble3D val="0"/>
          </c:dPt>
          <c:dPt>
            <c:idx val="3"/>
            <c:invertIfNegative val="0"/>
            <c:bubble3D val="0"/>
          </c:dPt>
          <c:dLbls>
            <c:showLegendKey val="0"/>
            <c:showVal val="1"/>
            <c:showCatName val="0"/>
            <c:showSerName val="0"/>
            <c:showPercent val="0"/>
            <c:showBubbleSize val="0"/>
            <c:showLeaderLines val="0"/>
          </c:dLbls>
          <c:cat>
            <c:strRef>
              <c:f>Анализ!$C$426:$C$434</c:f>
              <c:strCache>
                <c:ptCount val="9"/>
                <c:pt idx="0">
                  <c:v>Производство</c:v>
                </c:pt>
                <c:pt idx="1">
                  <c:v>Строительство</c:v>
                </c:pt>
                <c:pt idx="2">
                  <c:v>Торговля, общественное питание</c:v>
                </c:pt>
                <c:pt idx="3">
                  <c:v>Транспорт, связь, информация</c:v>
                </c:pt>
                <c:pt idx="4">
                  <c:v>Образование, наука</c:v>
                </c:pt>
                <c:pt idx="5">
                  <c:v>Услуги</c:v>
                </c:pt>
                <c:pt idx="6">
                  <c:v>Недвижимость, финансы</c:v>
                </c:pt>
                <c:pt idx="7">
                  <c:v>Другое</c:v>
                </c:pt>
                <c:pt idx="8">
                  <c:v>Всего за 2016 год</c:v>
                </c:pt>
              </c:strCache>
            </c:strRef>
          </c:cat>
          <c:val>
            <c:numRef>
              <c:f>Анализ!$D$426:$D$434</c:f>
              <c:numCache>
                <c:formatCode>0.0%</c:formatCode>
                <c:ptCount val="9"/>
                <c:pt idx="0">
                  <c:v>0.44966442953020136</c:v>
                </c:pt>
                <c:pt idx="1">
                  <c:v>0.52</c:v>
                </c:pt>
                <c:pt idx="2">
                  <c:v>0.63375796178343946</c:v>
                </c:pt>
                <c:pt idx="3">
                  <c:v>0.625</c:v>
                </c:pt>
                <c:pt idx="4">
                  <c:v>0.56521739130434778</c:v>
                </c:pt>
                <c:pt idx="5">
                  <c:v>0.57062146892655363</c:v>
                </c:pt>
                <c:pt idx="6">
                  <c:v>0.75</c:v>
                </c:pt>
                <c:pt idx="7">
                  <c:v>0.6428571428571429</c:v>
                </c:pt>
                <c:pt idx="8">
                  <c:v>0.5905905905905906</c:v>
                </c:pt>
              </c:numCache>
            </c:numRef>
          </c:val>
        </c:ser>
        <c:dLbls>
          <c:showLegendKey val="0"/>
          <c:showVal val="0"/>
          <c:showCatName val="0"/>
          <c:showSerName val="0"/>
          <c:showPercent val="0"/>
          <c:showBubbleSize val="0"/>
        </c:dLbls>
        <c:gapWidth val="72"/>
        <c:axId val="428946944"/>
        <c:axId val="428948480"/>
      </c:barChart>
      <c:catAx>
        <c:axId val="428946944"/>
        <c:scaling>
          <c:orientation val="minMax"/>
        </c:scaling>
        <c:delete val="1"/>
        <c:axPos val="l"/>
        <c:majorTickMark val="out"/>
        <c:minorTickMark val="none"/>
        <c:tickLblPos val="nextTo"/>
        <c:crossAx val="428948480"/>
        <c:crosses val="autoZero"/>
        <c:auto val="1"/>
        <c:lblAlgn val="ctr"/>
        <c:lblOffset val="100"/>
        <c:noMultiLvlLbl val="0"/>
      </c:catAx>
      <c:valAx>
        <c:axId val="428948480"/>
        <c:scaling>
          <c:orientation val="minMax"/>
        </c:scaling>
        <c:delete val="1"/>
        <c:axPos val="b"/>
        <c:numFmt formatCode="0.0%" sourceLinked="1"/>
        <c:majorTickMark val="out"/>
        <c:minorTickMark val="none"/>
        <c:tickLblPos val="nextTo"/>
        <c:crossAx val="428946944"/>
        <c:crosses val="autoZero"/>
        <c:crossBetween val="between"/>
      </c:valAx>
      <c:spPr>
        <a:noFill/>
        <a:ln w="25400">
          <a:noFill/>
        </a:ln>
      </c:spPr>
    </c:plotArea>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ru-RU" sz="1200"/>
              <a:t>Проблем с кадрами нет</a:t>
            </a:r>
          </a:p>
        </c:rich>
      </c:tx>
      <c:overlay val="0"/>
    </c:title>
    <c:autoTitleDeleted val="0"/>
    <c:plotArea>
      <c:layout/>
      <c:barChart>
        <c:barDir val="bar"/>
        <c:grouping val="clustered"/>
        <c:varyColors val="0"/>
        <c:ser>
          <c:idx val="0"/>
          <c:order val="0"/>
          <c:spPr>
            <a:solidFill>
              <a:srgbClr val="FFC000"/>
            </a:solidFill>
          </c:spPr>
          <c:invertIfNegative val="0"/>
          <c:dPt>
            <c:idx val="0"/>
            <c:invertIfNegative val="0"/>
            <c:bubble3D val="0"/>
          </c:dPt>
          <c:dPt>
            <c:idx val="1"/>
            <c:invertIfNegative val="0"/>
            <c:bubble3D val="0"/>
          </c:dPt>
          <c:dPt>
            <c:idx val="3"/>
            <c:invertIfNegative val="0"/>
            <c:bubble3D val="0"/>
          </c:dPt>
          <c:dLbls>
            <c:showLegendKey val="0"/>
            <c:showVal val="1"/>
            <c:showCatName val="0"/>
            <c:showSerName val="0"/>
            <c:showPercent val="0"/>
            <c:showBubbleSize val="0"/>
            <c:showLeaderLines val="0"/>
          </c:dLbls>
          <c:cat>
            <c:strRef>
              <c:f>Анализ2!$W$778:$W$795</c:f>
              <c:strCache>
                <c:ptCount val="18"/>
                <c:pt idx="0">
                  <c:v>Колпинский</c:v>
                </c:pt>
                <c:pt idx="1">
                  <c:v>Кронштадтский</c:v>
                </c:pt>
                <c:pt idx="2">
                  <c:v>Курортный</c:v>
                </c:pt>
                <c:pt idx="3">
                  <c:v>Красногвардейский</c:v>
                </c:pt>
                <c:pt idx="4">
                  <c:v>Адмиралтейский</c:v>
                </c:pt>
                <c:pt idx="5">
                  <c:v>Невский</c:v>
                </c:pt>
                <c:pt idx="6">
                  <c:v>Московский</c:v>
                </c:pt>
                <c:pt idx="7">
                  <c:v>Выборгский</c:v>
                </c:pt>
                <c:pt idx="8">
                  <c:v>Красносельский</c:v>
                </c:pt>
                <c:pt idx="9">
                  <c:v>Фрунзенский</c:v>
                </c:pt>
                <c:pt idx="10">
                  <c:v>Приморский</c:v>
                </c:pt>
                <c:pt idx="11">
                  <c:v>Центральный</c:v>
                </c:pt>
                <c:pt idx="12">
                  <c:v>Пушкинский</c:v>
                </c:pt>
                <c:pt idx="13">
                  <c:v>Петроградский</c:v>
                </c:pt>
                <c:pt idx="14">
                  <c:v>Василеостровский</c:v>
                </c:pt>
                <c:pt idx="15">
                  <c:v>Кировский</c:v>
                </c:pt>
                <c:pt idx="16">
                  <c:v>Калининский</c:v>
                </c:pt>
                <c:pt idx="17">
                  <c:v>Петродворцовый</c:v>
                </c:pt>
              </c:strCache>
            </c:strRef>
          </c:cat>
          <c:val>
            <c:numRef>
              <c:f>Анализ2!$X$778:$X$795</c:f>
              <c:numCache>
                <c:formatCode>###0.0%</c:formatCode>
                <c:ptCount val="18"/>
                <c:pt idx="0">
                  <c:v>0.38888888888888895</c:v>
                </c:pt>
                <c:pt idx="1">
                  <c:v>0.4</c:v>
                </c:pt>
                <c:pt idx="2">
                  <c:v>0.46666666666666662</c:v>
                </c:pt>
                <c:pt idx="3">
                  <c:v>0.52830188679245282</c:v>
                </c:pt>
                <c:pt idx="4">
                  <c:v>0.52941176470588236</c:v>
                </c:pt>
                <c:pt idx="5">
                  <c:v>0.53125</c:v>
                </c:pt>
                <c:pt idx="6">
                  <c:v>0.54285714285714282</c:v>
                </c:pt>
                <c:pt idx="7">
                  <c:v>0.54666666666666663</c:v>
                </c:pt>
                <c:pt idx="8">
                  <c:v>0.56521739130434778</c:v>
                </c:pt>
                <c:pt idx="9">
                  <c:v>0.58490566037735847</c:v>
                </c:pt>
                <c:pt idx="10">
                  <c:v>0.58536585365853655</c:v>
                </c:pt>
                <c:pt idx="11">
                  <c:v>0.6067415730337079</c:v>
                </c:pt>
                <c:pt idx="12">
                  <c:v>0.60869565217391308</c:v>
                </c:pt>
                <c:pt idx="13">
                  <c:v>0.6216216216216216</c:v>
                </c:pt>
                <c:pt idx="14">
                  <c:v>0.625</c:v>
                </c:pt>
                <c:pt idx="15">
                  <c:v>0.65957446808510634</c:v>
                </c:pt>
                <c:pt idx="16">
                  <c:v>0.73134328358208966</c:v>
                </c:pt>
                <c:pt idx="17">
                  <c:v>0.90909090909090906</c:v>
                </c:pt>
              </c:numCache>
            </c:numRef>
          </c:val>
        </c:ser>
        <c:dLbls>
          <c:showLegendKey val="0"/>
          <c:showVal val="0"/>
          <c:showCatName val="0"/>
          <c:showSerName val="0"/>
          <c:showPercent val="0"/>
          <c:showBubbleSize val="0"/>
        </c:dLbls>
        <c:gapWidth val="72"/>
        <c:axId val="429034496"/>
        <c:axId val="429044480"/>
      </c:barChart>
      <c:catAx>
        <c:axId val="429034496"/>
        <c:scaling>
          <c:orientation val="minMax"/>
        </c:scaling>
        <c:delete val="0"/>
        <c:axPos val="l"/>
        <c:majorTickMark val="out"/>
        <c:minorTickMark val="none"/>
        <c:tickLblPos val="nextTo"/>
        <c:crossAx val="429044480"/>
        <c:crosses val="autoZero"/>
        <c:auto val="1"/>
        <c:lblAlgn val="ctr"/>
        <c:lblOffset val="100"/>
        <c:noMultiLvlLbl val="0"/>
      </c:catAx>
      <c:valAx>
        <c:axId val="429044480"/>
        <c:scaling>
          <c:orientation val="minMax"/>
        </c:scaling>
        <c:delete val="1"/>
        <c:axPos val="b"/>
        <c:numFmt formatCode="###0.0%" sourceLinked="1"/>
        <c:majorTickMark val="out"/>
        <c:minorTickMark val="none"/>
        <c:tickLblPos val="nextTo"/>
        <c:crossAx val="429034496"/>
        <c:crosses val="autoZero"/>
        <c:crossBetween val="between"/>
      </c:valAx>
      <c:spPr>
        <a:noFill/>
        <a:ln w="25400">
          <a:noFill/>
        </a:ln>
      </c:spPr>
    </c:plotArea>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4954047605502776"/>
          <c:y val="1.8924731182795699E-2"/>
          <c:w val="0.45404207490847498"/>
          <c:h val="0.9226422826178986"/>
        </c:manualLayout>
      </c:layout>
      <c:barChart>
        <c:barDir val="bar"/>
        <c:grouping val="clustered"/>
        <c:varyColors val="0"/>
        <c:ser>
          <c:idx val="0"/>
          <c:order val="0"/>
          <c:tx>
            <c:strRef>
              <c:f>Анализ!$U$534</c:f>
              <c:strCache>
                <c:ptCount val="1"/>
                <c:pt idx="0">
                  <c:v>Всего за 2016 год</c:v>
                </c:pt>
              </c:strCache>
            </c:strRef>
          </c:tx>
          <c:invertIfNegative val="0"/>
          <c:dLbls>
            <c:showLegendKey val="0"/>
            <c:showVal val="1"/>
            <c:showCatName val="0"/>
            <c:showSerName val="0"/>
            <c:showPercent val="0"/>
            <c:showBubbleSize val="0"/>
            <c:showLeaderLines val="0"/>
          </c:dLbls>
          <c:cat>
            <c:strRef>
              <c:f>Анализ!$Q$535:$Q$552</c:f>
              <c:strCache>
                <c:ptCount val="18"/>
                <c:pt idx="0">
                  <c:v>Вымогательство со стороны криминальных группировок</c:v>
                </c:pt>
                <c:pt idx="1">
                  <c:v>Попытки силового захвата бизнеса, рейдерство</c:v>
                </c:pt>
                <c:pt idx="2">
                  <c:v>Отмена льгот и преференций</c:v>
                </c:pt>
                <c:pt idx="3">
                  <c:v>Ответные меры России (антисанкции)</c:v>
                </c:pt>
                <c:pt idx="4">
                  <c:v>Отказ в продлении аренды</c:v>
                </c:pt>
                <c:pt idx="5">
                  <c:v>Приход крупного российского и иностранного конкурента, в том числе торговых сетей</c:v>
                </c:pt>
                <c:pt idx="6">
                  <c:v>Санкционные ограничения со стороны стран Европейского союза</c:v>
                </c:pt>
                <c:pt idx="7">
                  <c:v>Административное давление со стороны органов власти</c:v>
                </c:pt>
                <c:pt idx="8">
                  <c:v>Давление контрольно-надзорных органов</c:v>
                </c:pt>
                <c:pt idx="9">
                  <c:v>Другое</c:v>
                </c:pt>
                <c:pt idx="10">
                  <c:v>Рост арендных платежей</c:v>
                </c:pt>
                <c:pt idx="11">
                  <c:v>Ужесточение контроля и увеличение штрафов</c:v>
                </c:pt>
                <c:pt idx="12">
                  <c:v>Удорожание кредитных ресурсов из-за повышения ставок банков по коммерческим кредитам</c:v>
                </c:pt>
                <c:pt idx="13">
                  <c:v>Повышение тарифов</c:v>
                </c:pt>
                <c:pt idx="14">
                  <c:v>Сложность бюрократических процедур</c:v>
                </c:pt>
                <c:pt idx="15">
                  <c:v>Повышение налогов, акцизов</c:v>
                </c:pt>
                <c:pt idx="16">
                  <c:v>Рост курса доллара/евро</c:v>
                </c:pt>
                <c:pt idx="17">
                  <c:v>Резкое ухудшение общей ситуации в экономике и падение платежеспособного спроса</c:v>
                </c:pt>
              </c:strCache>
            </c:strRef>
          </c:cat>
          <c:val>
            <c:numRef>
              <c:f>Анализ!$U$535:$U$552</c:f>
              <c:numCache>
                <c:formatCode>0.0%</c:formatCode>
                <c:ptCount val="18"/>
                <c:pt idx="0">
                  <c:v>1.1111111111111112E-2</c:v>
                </c:pt>
                <c:pt idx="1">
                  <c:v>1.9250253292806486E-2</c:v>
                </c:pt>
                <c:pt idx="2">
                  <c:v>5.7809330628803245E-2</c:v>
                </c:pt>
                <c:pt idx="3">
                  <c:v>6.6398390342052319E-2</c:v>
                </c:pt>
                <c:pt idx="4">
                  <c:v>6.6465256797583083E-2</c:v>
                </c:pt>
                <c:pt idx="5">
                  <c:v>9.9290780141843976E-2</c:v>
                </c:pt>
                <c:pt idx="6">
                  <c:v>0.10663983903420524</c:v>
                </c:pt>
                <c:pt idx="7">
                  <c:v>0.14639175257731959</c:v>
                </c:pt>
                <c:pt idx="8">
                  <c:v>0.1483402489626556</c:v>
                </c:pt>
                <c:pt idx="9">
                  <c:v>0.20033388981636061</c:v>
                </c:pt>
                <c:pt idx="10">
                  <c:v>0.2130653266331658</c:v>
                </c:pt>
                <c:pt idx="11">
                  <c:v>0.21823770491803279</c:v>
                </c:pt>
                <c:pt idx="12">
                  <c:v>0.22629969418960244</c:v>
                </c:pt>
                <c:pt idx="13">
                  <c:v>0.36958710976837866</c:v>
                </c:pt>
                <c:pt idx="14">
                  <c:v>0.37082066869300911</c:v>
                </c:pt>
                <c:pt idx="15">
                  <c:v>0.39095477386934674</c:v>
                </c:pt>
                <c:pt idx="16">
                  <c:v>0.40590030518819942</c:v>
                </c:pt>
                <c:pt idx="17">
                  <c:v>0.71113340020060178</c:v>
                </c:pt>
              </c:numCache>
            </c:numRef>
          </c:val>
        </c:ser>
        <c:ser>
          <c:idx val="1"/>
          <c:order val="1"/>
          <c:tx>
            <c:strRef>
              <c:f>Анализ!$V$534</c:f>
              <c:strCache>
                <c:ptCount val="1"/>
                <c:pt idx="0">
                  <c:v>Всего за 2015 год</c:v>
                </c:pt>
              </c:strCache>
            </c:strRef>
          </c:tx>
          <c:invertIfNegative val="0"/>
          <c:dLbls>
            <c:showLegendKey val="0"/>
            <c:showVal val="1"/>
            <c:showCatName val="0"/>
            <c:showSerName val="0"/>
            <c:showPercent val="0"/>
            <c:showBubbleSize val="0"/>
            <c:showLeaderLines val="0"/>
          </c:dLbls>
          <c:cat>
            <c:strRef>
              <c:f>Анализ!$Q$535:$Q$552</c:f>
              <c:strCache>
                <c:ptCount val="18"/>
                <c:pt idx="0">
                  <c:v>Вымогательство со стороны криминальных группировок</c:v>
                </c:pt>
                <c:pt idx="1">
                  <c:v>Попытки силового захвата бизнеса, рейдерство</c:v>
                </c:pt>
                <c:pt idx="2">
                  <c:v>Отмена льгот и преференций</c:v>
                </c:pt>
                <c:pt idx="3">
                  <c:v>Ответные меры России (антисанкции)</c:v>
                </c:pt>
                <c:pt idx="4">
                  <c:v>Отказ в продлении аренды</c:v>
                </c:pt>
                <c:pt idx="5">
                  <c:v>Приход крупного российского и иностранного конкурента, в том числе торговых сетей</c:v>
                </c:pt>
                <c:pt idx="6">
                  <c:v>Санкционные ограничения со стороны стран Европейского союза</c:v>
                </c:pt>
                <c:pt idx="7">
                  <c:v>Административное давление со стороны органов власти</c:v>
                </c:pt>
                <c:pt idx="8">
                  <c:v>Давление контрольно-надзорных органов</c:v>
                </c:pt>
                <c:pt idx="9">
                  <c:v>Другое</c:v>
                </c:pt>
                <c:pt idx="10">
                  <c:v>Рост арендных платежей</c:v>
                </c:pt>
                <c:pt idx="11">
                  <c:v>Ужесточение контроля и увеличение штрафов</c:v>
                </c:pt>
                <c:pt idx="12">
                  <c:v>Удорожание кредитных ресурсов из-за повышения ставок банков по коммерческим кредитам</c:v>
                </c:pt>
                <c:pt idx="13">
                  <c:v>Повышение тарифов</c:v>
                </c:pt>
                <c:pt idx="14">
                  <c:v>Сложность бюрократических процедур</c:v>
                </c:pt>
                <c:pt idx="15">
                  <c:v>Повышение налогов, акцизов</c:v>
                </c:pt>
                <c:pt idx="16">
                  <c:v>Рост курса доллара/евро</c:v>
                </c:pt>
                <c:pt idx="17">
                  <c:v>Резкое ухудшение общей ситуации в экономике и падение платежеспособного спроса</c:v>
                </c:pt>
              </c:strCache>
            </c:strRef>
          </c:cat>
          <c:val>
            <c:numRef>
              <c:f>Анализ!$V$535:$V$552</c:f>
              <c:numCache>
                <c:formatCode>0.0%</c:formatCode>
                <c:ptCount val="18"/>
                <c:pt idx="0">
                  <c:v>1.8000000000000002E-2</c:v>
                </c:pt>
                <c:pt idx="1">
                  <c:v>3.7000000000000005E-2</c:v>
                </c:pt>
                <c:pt idx="2">
                  <c:v>3.1E-2</c:v>
                </c:pt>
                <c:pt idx="3">
                  <c:v>6.6000000000000003E-2</c:v>
                </c:pt>
                <c:pt idx="4">
                  <c:v>0.111</c:v>
                </c:pt>
                <c:pt idx="5">
                  <c:v>6.6000000000000003E-2</c:v>
                </c:pt>
                <c:pt idx="6">
                  <c:v>9.4E-2</c:v>
                </c:pt>
                <c:pt idx="7">
                  <c:v>9.6999999999999989E-2</c:v>
                </c:pt>
                <c:pt idx="8">
                  <c:v>0.13500000000000001</c:v>
                </c:pt>
                <c:pt idx="9">
                  <c:v>0.10800000000000001</c:v>
                </c:pt>
                <c:pt idx="10">
                  <c:v>0.218</c:v>
                </c:pt>
                <c:pt idx="11">
                  <c:v>0.16600000000000001</c:v>
                </c:pt>
                <c:pt idx="12">
                  <c:v>0.214</c:v>
                </c:pt>
                <c:pt idx="13">
                  <c:v>0.24199999999999999</c:v>
                </c:pt>
                <c:pt idx="14">
                  <c:v>0.18899999999999997</c:v>
                </c:pt>
                <c:pt idx="15">
                  <c:v>0.35499999999999998</c:v>
                </c:pt>
                <c:pt idx="16">
                  <c:v>0.54299999999999993</c:v>
                </c:pt>
                <c:pt idx="17">
                  <c:v>0.84</c:v>
                </c:pt>
              </c:numCache>
            </c:numRef>
          </c:val>
        </c:ser>
        <c:dLbls>
          <c:showLegendKey val="0"/>
          <c:showVal val="0"/>
          <c:showCatName val="0"/>
          <c:showSerName val="0"/>
          <c:showPercent val="0"/>
          <c:showBubbleSize val="0"/>
        </c:dLbls>
        <c:gapWidth val="150"/>
        <c:axId val="429090688"/>
        <c:axId val="429092224"/>
      </c:barChart>
      <c:catAx>
        <c:axId val="429090688"/>
        <c:scaling>
          <c:orientation val="minMax"/>
        </c:scaling>
        <c:delete val="0"/>
        <c:axPos val="l"/>
        <c:majorTickMark val="out"/>
        <c:minorTickMark val="none"/>
        <c:tickLblPos val="nextTo"/>
        <c:crossAx val="429092224"/>
        <c:crosses val="autoZero"/>
        <c:auto val="1"/>
        <c:lblAlgn val="ctr"/>
        <c:lblOffset val="100"/>
        <c:noMultiLvlLbl val="0"/>
      </c:catAx>
      <c:valAx>
        <c:axId val="429092224"/>
        <c:scaling>
          <c:orientation val="minMax"/>
        </c:scaling>
        <c:delete val="1"/>
        <c:axPos val="b"/>
        <c:numFmt formatCode="0.0%" sourceLinked="1"/>
        <c:majorTickMark val="out"/>
        <c:minorTickMark val="none"/>
        <c:tickLblPos val="nextTo"/>
        <c:crossAx val="429090688"/>
        <c:crosses val="autoZero"/>
        <c:crossBetween val="between"/>
      </c:valAx>
    </c:plotArea>
    <c:legend>
      <c:legendPos val="b"/>
      <c:overlay val="0"/>
    </c:legend>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Анализ!$R$534</c:f>
              <c:strCache>
                <c:ptCount val="1"/>
                <c:pt idx="0">
                  <c:v>Малые предприятия</c:v>
                </c:pt>
              </c:strCache>
            </c:strRef>
          </c:tx>
          <c:spPr>
            <a:solidFill>
              <a:srgbClr val="FF0000"/>
            </a:solidFill>
          </c:spPr>
          <c:invertIfNegative val="0"/>
          <c:dLbls>
            <c:dLbl>
              <c:idx val="3"/>
              <c:layout>
                <c:manualLayout>
                  <c:x val="4.8276599689364097E-2"/>
                  <c:y val="3.2963497598401557E-3"/>
                </c:manualLayout>
              </c:layout>
              <c:showLegendKey val="0"/>
              <c:showVal val="1"/>
              <c:showCatName val="0"/>
              <c:showSerName val="0"/>
              <c:showPercent val="0"/>
              <c:showBubbleSize val="0"/>
            </c:dLbl>
            <c:dLbl>
              <c:idx val="12"/>
              <c:layout>
                <c:manualLayout>
                  <c:x val="5.0470990584335115E-2"/>
                  <c:y val="4.9445246397602331E-3"/>
                </c:manualLayout>
              </c:layout>
              <c:showLegendKey val="0"/>
              <c:showVal val="1"/>
              <c:showCatName val="0"/>
              <c:showSerName val="0"/>
              <c:showPercent val="0"/>
              <c:showBubbleSize val="0"/>
            </c:dLbl>
            <c:dLbl>
              <c:idx val="13"/>
              <c:layout>
                <c:manualLayout>
                  <c:x val="-8.0460070000678918E-17"/>
                  <c:y val="6.5926995196803114E-3"/>
                </c:manualLayout>
              </c:layout>
              <c:showLegendKey val="0"/>
              <c:showVal val="1"/>
              <c:showCatName val="0"/>
              <c:showSerName val="0"/>
              <c:showPercent val="0"/>
              <c:showBubbleSize val="0"/>
            </c:dLbl>
            <c:dLbl>
              <c:idx val="14"/>
              <c:layout>
                <c:manualLayout>
                  <c:x val="5.2665208692621646E-2"/>
                  <c:y val="1.6481748799200779E-3"/>
                </c:manualLayout>
              </c:layout>
              <c:showLegendKey val="0"/>
              <c:showVal val="1"/>
              <c:showCatName val="0"/>
              <c:showSerName val="0"/>
              <c:showPercent val="0"/>
              <c:showBubbleSize val="0"/>
            </c:dLbl>
            <c:dLbl>
              <c:idx val="15"/>
              <c:layout>
                <c:manualLayout>
                  <c:x val="3.5110254319537529E-2"/>
                  <c:y val="0"/>
                </c:manualLayout>
              </c:layout>
              <c:showLegendKey val="0"/>
              <c:showVal val="1"/>
              <c:showCatName val="0"/>
              <c:showSerName val="0"/>
              <c:showPercent val="0"/>
              <c:showBubbleSize val="0"/>
            </c:dLbl>
            <c:dLbl>
              <c:idx val="16"/>
              <c:layout>
                <c:manualLayout>
                  <c:x val="1.7555127159768764E-2"/>
                  <c:y val="9.8890492795204819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Анализ!$Q$535:$Q$552</c:f>
              <c:strCache>
                <c:ptCount val="18"/>
                <c:pt idx="0">
                  <c:v>Вымогательство со стороны криминальных группировок</c:v>
                </c:pt>
                <c:pt idx="1">
                  <c:v>Попытки силового захвата бизнеса, рейдерство</c:v>
                </c:pt>
                <c:pt idx="2">
                  <c:v>Отмена льгот и преференций</c:v>
                </c:pt>
                <c:pt idx="3">
                  <c:v>Ответные меры России (антисанкции)</c:v>
                </c:pt>
                <c:pt idx="4">
                  <c:v>Отказ в продлении аренды</c:v>
                </c:pt>
                <c:pt idx="5">
                  <c:v>Приход крупного российского и иностранного конкурента, в том числе торговых сетей</c:v>
                </c:pt>
                <c:pt idx="6">
                  <c:v>Санкционные ограничения со стороны стран Европейского союза</c:v>
                </c:pt>
                <c:pt idx="7">
                  <c:v>Административное давление со стороны органов власти</c:v>
                </c:pt>
                <c:pt idx="8">
                  <c:v>Давление контрольно-надзорных органов</c:v>
                </c:pt>
                <c:pt idx="9">
                  <c:v>Другое</c:v>
                </c:pt>
                <c:pt idx="10">
                  <c:v>Рост арендных платежей</c:v>
                </c:pt>
                <c:pt idx="11">
                  <c:v>Ужесточение контроля и увеличение штрафов</c:v>
                </c:pt>
                <c:pt idx="12">
                  <c:v>Удорожание кредитных ресурсов из-за повышения ставок банков по коммерческим кредитам</c:v>
                </c:pt>
                <c:pt idx="13">
                  <c:v>Повышение тарифов</c:v>
                </c:pt>
                <c:pt idx="14">
                  <c:v>Сложность бюрократических процедур</c:v>
                </c:pt>
                <c:pt idx="15">
                  <c:v>Повышение налогов, акцизов</c:v>
                </c:pt>
                <c:pt idx="16">
                  <c:v>Рост курса доллара/евро</c:v>
                </c:pt>
                <c:pt idx="17">
                  <c:v>Резкое ухудшение общей ситуации в экономике и падение платежеспособного спроса</c:v>
                </c:pt>
              </c:strCache>
            </c:strRef>
          </c:cat>
          <c:val>
            <c:numRef>
              <c:f>Анализ!$R$535:$R$552</c:f>
              <c:numCache>
                <c:formatCode>0.0%</c:formatCode>
                <c:ptCount val="18"/>
                <c:pt idx="0">
                  <c:v>1.0787486515641855E-2</c:v>
                </c:pt>
                <c:pt idx="1">
                  <c:v>1.83982683982684E-2</c:v>
                </c:pt>
                <c:pt idx="2">
                  <c:v>5.8504875406283859E-2</c:v>
                </c:pt>
                <c:pt idx="3">
                  <c:v>6.7669172932330823E-2</c:v>
                </c:pt>
                <c:pt idx="4">
                  <c:v>7.0967741935483872E-2</c:v>
                </c:pt>
                <c:pt idx="5">
                  <c:v>9.632034632034632E-2</c:v>
                </c:pt>
                <c:pt idx="6">
                  <c:v>0.10526315789473684</c:v>
                </c:pt>
                <c:pt idx="7">
                  <c:v>0.14317180616740088</c:v>
                </c:pt>
                <c:pt idx="8">
                  <c:v>0.1352549889135255</c:v>
                </c:pt>
                <c:pt idx="9">
                  <c:v>0.19789842381786341</c:v>
                </c:pt>
                <c:pt idx="10">
                  <c:v>0.22210300429184548</c:v>
                </c:pt>
                <c:pt idx="11">
                  <c:v>0.21577217962760131</c:v>
                </c:pt>
                <c:pt idx="12">
                  <c:v>0.22657952069716775</c:v>
                </c:pt>
                <c:pt idx="13">
                  <c:v>0.36734693877551022</c:v>
                </c:pt>
                <c:pt idx="14">
                  <c:v>0.37121212121212127</c:v>
                </c:pt>
                <c:pt idx="15">
                  <c:v>0.39484978540772531</c:v>
                </c:pt>
                <c:pt idx="16">
                  <c:v>0.41521739130434782</c:v>
                </c:pt>
                <c:pt idx="17">
                  <c:v>0.71627408993576014</c:v>
                </c:pt>
              </c:numCache>
            </c:numRef>
          </c:val>
        </c:ser>
        <c:ser>
          <c:idx val="1"/>
          <c:order val="1"/>
          <c:tx>
            <c:strRef>
              <c:f>Анализ!$S$534</c:f>
              <c:strCache>
                <c:ptCount val="1"/>
                <c:pt idx="0">
                  <c:v>Средние предприятия</c:v>
                </c:pt>
              </c:strCache>
            </c:strRef>
          </c:tx>
          <c:spPr>
            <a:solidFill>
              <a:srgbClr val="FFC000"/>
            </a:solidFill>
          </c:spPr>
          <c:invertIfNegative val="0"/>
          <c:dPt>
            <c:idx val="17"/>
            <c:invertIfNegative val="0"/>
            <c:bubble3D val="0"/>
          </c:dPt>
          <c:dLbls>
            <c:dLbl>
              <c:idx val="3"/>
              <c:layout>
                <c:manualLayout>
                  <c:x val="4.8276599689364097E-2"/>
                  <c:y val="-3.2963497598401557E-3"/>
                </c:manualLayout>
              </c:layout>
              <c:showLegendKey val="0"/>
              <c:showVal val="1"/>
              <c:showCatName val="0"/>
              <c:showSerName val="0"/>
              <c:showPercent val="0"/>
              <c:showBubbleSize val="0"/>
            </c:dLbl>
            <c:dLbl>
              <c:idx val="6"/>
              <c:layout>
                <c:manualLayout>
                  <c:x val="3.9499036109479718E-2"/>
                  <c:y val="0"/>
                </c:manualLayout>
              </c:layout>
              <c:showLegendKey val="0"/>
              <c:showVal val="1"/>
              <c:showCatName val="0"/>
              <c:showSerName val="0"/>
              <c:showPercent val="0"/>
              <c:showBubbleSize val="0"/>
            </c:dLbl>
            <c:dLbl>
              <c:idx val="7"/>
              <c:layout>
                <c:manualLayout>
                  <c:x val="5.0470990584335192E-2"/>
                  <c:y val="0"/>
                </c:manualLayout>
              </c:layout>
              <c:showLegendKey val="0"/>
              <c:showVal val="1"/>
              <c:showCatName val="0"/>
              <c:showSerName val="0"/>
              <c:showPercent val="0"/>
              <c:showBubbleSize val="0"/>
            </c:dLbl>
            <c:dLbl>
              <c:idx val="8"/>
              <c:layout>
                <c:manualLayout>
                  <c:x val="4.3887817899422709E-3"/>
                  <c:y val="6.5926995196803114E-3"/>
                </c:manualLayout>
              </c:layout>
              <c:showLegendKey val="0"/>
              <c:showVal val="1"/>
              <c:showCatName val="0"/>
              <c:showSerName val="0"/>
              <c:showPercent val="0"/>
              <c:showBubbleSize val="0"/>
            </c:dLbl>
            <c:dLbl>
              <c:idx val="9"/>
              <c:layout>
                <c:manualLayout>
                  <c:x val="3.730464521450854E-2"/>
                  <c:y val="6.0432380810382836E-17"/>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Анализ!$Q$535:$Q$552</c:f>
              <c:strCache>
                <c:ptCount val="18"/>
                <c:pt idx="0">
                  <c:v>Вымогательство со стороны криминальных группировок</c:v>
                </c:pt>
                <c:pt idx="1">
                  <c:v>Попытки силового захвата бизнеса, рейдерство</c:v>
                </c:pt>
                <c:pt idx="2">
                  <c:v>Отмена льгот и преференций</c:v>
                </c:pt>
                <c:pt idx="3">
                  <c:v>Ответные меры России (антисанкции)</c:v>
                </c:pt>
                <c:pt idx="4">
                  <c:v>Отказ в продлении аренды</c:v>
                </c:pt>
                <c:pt idx="5">
                  <c:v>Приход крупного российского и иностранного конкурента, в том числе торговых сетей</c:v>
                </c:pt>
                <c:pt idx="6">
                  <c:v>Санкционные ограничения со стороны стран Европейского союза</c:v>
                </c:pt>
                <c:pt idx="7">
                  <c:v>Административное давление со стороны органов власти</c:v>
                </c:pt>
                <c:pt idx="8">
                  <c:v>Давление контрольно-надзорных органов</c:v>
                </c:pt>
                <c:pt idx="9">
                  <c:v>Другое</c:v>
                </c:pt>
                <c:pt idx="10">
                  <c:v>Рост арендных платежей</c:v>
                </c:pt>
                <c:pt idx="11">
                  <c:v>Ужесточение контроля и увеличение штрафов</c:v>
                </c:pt>
                <c:pt idx="12">
                  <c:v>Удорожание кредитных ресурсов из-за повышения ставок банков по коммерческим кредитам</c:v>
                </c:pt>
                <c:pt idx="13">
                  <c:v>Повышение тарифов</c:v>
                </c:pt>
                <c:pt idx="14">
                  <c:v>Сложность бюрократических процедур</c:v>
                </c:pt>
                <c:pt idx="15">
                  <c:v>Повышение налогов, акцизов</c:v>
                </c:pt>
                <c:pt idx="16">
                  <c:v>Рост курса доллара/евро</c:v>
                </c:pt>
                <c:pt idx="17">
                  <c:v>Резкое ухудшение общей ситуации в экономике и падение платежеспособного спроса</c:v>
                </c:pt>
              </c:strCache>
            </c:strRef>
          </c:cat>
          <c:val>
            <c:numRef>
              <c:f>Анализ!$S$535:$S$552</c:f>
              <c:numCache>
                <c:formatCode>General</c:formatCode>
                <c:ptCount val="18"/>
                <c:pt idx="3" formatCode="0.0%">
                  <c:v>5.128205128205128E-2</c:v>
                </c:pt>
                <c:pt idx="5" formatCode="0.0%">
                  <c:v>0.17948717948717949</c:v>
                </c:pt>
                <c:pt idx="6" formatCode="0.0%">
                  <c:v>0.15384615384615385</c:v>
                </c:pt>
                <c:pt idx="7" formatCode="0.0%">
                  <c:v>0.20512820512820512</c:v>
                </c:pt>
                <c:pt idx="8" formatCode="0.0%">
                  <c:v>0.35897435897435898</c:v>
                </c:pt>
                <c:pt idx="9" formatCode="0.0%">
                  <c:v>0.2608695652173913</c:v>
                </c:pt>
                <c:pt idx="10" formatCode="0.0%">
                  <c:v>5.128205128205128E-2</c:v>
                </c:pt>
                <c:pt idx="11" formatCode="0.0%">
                  <c:v>0.33333333333333326</c:v>
                </c:pt>
                <c:pt idx="12" formatCode="0.0%">
                  <c:v>0.20512820512820512</c:v>
                </c:pt>
                <c:pt idx="13" formatCode="0.0%">
                  <c:v>0.33333333333333326</c:v>
                </c:pt>
                <c:pt idx="14" formatCode="0.0%">
                  <c:v>0.35897435897435898</c:v>
                </c:pt>
                <c:pt idx="15" formatCode="0.0%">
                  <c:v>0.30769230769230771</c:v>
                </c:pt>
                <c:pt idx="16" formatCode="0.0%">
                  <c:v>0.25641025641025639</c:v>
                </c:pt>
                <c:pt idx="17" formatCode="0.0%">
                  <c:v>0.53846153846153844</c:v>
                </c:pt>
              </c:numCache>
            </c:numRef>
          </c:val>
        </c:ser>
        <c:ser>
          <c:idx val="2"/>
          <c:order val="2"/>
          <c:tx>
            <c:strRef>
              <c:f>Анализ!$T$534</c:f>
              <c:strCache>
                <c:ptCount val="1"/>
                <c:pt idx="0">
                  <c:v>Крупные предприятия</c:v>
                </c:pt>
              </c:strCache>
            </c:strRef>
          </c:tx>
          <c:spPr>
            <a:solidFill>
              <a:srgbClr val="0070C0"/>
            </a:solidFill>
          </c:spPr>
          <c:invertIfNegative val="0"/>
          <c:dLbls>
            <c:dLbl>
              <c:idx val="12"/>
              <c:layout>
                <c:manualLayout>
                  <c:x val="3.7304472427823976E-2"/>
                  <c:y val="-1.6481748799200779E-3"/>
                </c:manualLayout>
              </c:layout>
              <c:showLegendKey val="0"/>
              <c:showVal val="1"/>
              <c:showCatName val="0"/>
              <c:showSerName val="0"/>
              <c:showPercent val="0"/>
              <c:showBubbleSize val="0"/>
            </c:dLbl>
            <c:dLbl>
              <c:idx val="14"/>
              <c:layout>
                <c:manualLayout>
                  <c:x val="4.1693427004450813E-2"/>
                  <c:y val="-3.2963497598401557E-3"/>
                </c:manualLayout>
              </c:layout>
              <c:showLegendKey val="0"/>
              <c:showVal val="1"/>
              <c:showCatName val="0"/>
              <c:showSerName val="0"/>
              <c:showPercent val="0"/>
              <c:showBubbleSize val="0"/>
            </c:dLbl>
            <c:dLbl>
              <c:idx val="15"/>
              <c:layout>
                <c:manualLayout>
                  <c:x val="2.6332690739653143E-2"/>
                  <c:y val="-1.6481748799200779E-3"/>
                </c:manualLayout>
              </c:layout>
              <c:showLegendKey val="0"/>
              <c:showVal val="1"/>
              <c:showCatName val="0"/>
              <c:showSerName val="0"/>
              <c:showPercent val="0"/>
              <c:showBubbleSize val="0"/>
            </c:dLbl>
            <c:dLbl>
              <c:idx val="16"/>
              <c:layout>
                <c:manualLayout>
                  <c:x val="4.6082208794393002E-2"/>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Анализ!$Q$535:$Q$552</c:f>
              <c:strCache>
                <c:ptCount val="18"/>
                <c:pt idx="0">
                  <c:v>Вымогательство со стороны криминальных группировок</c:v>
                </c:pt>
                <c:pt idx="1">
                  <c:v>Попытки силового захвата бизнеса, рейдерство</c:v>
                </c:pt>
                <c:pt idx="2">
                  <c:v>Отмена льгот и преференций</c:v>
                </c:pt>
                <c:pt idx="3">
                  <c:v>Ответные меры России (антисанкции)</c:v>
                </c:pt>
                <c:pt idx="4">
                  <c:v>Отказ в продлении аренды</c:v>
                </c:pt>
                <c:pt idx="5">
                  <c:v>Приход крупного российского и иностранного конкурента, в том числе торговых сетей</c:v>
                </c:pt>
                <c:pt idx="6">
                  <c:v>Санкционные ограничения со стороны стран Европейского союза</c:v>
                </c:pt>
                <c:pt idx="7">
                  <c:v>Административное давление со стороны органов власти</c:v>
                </c:pt>
                <c:pt idx="8">
                  <c:v>Давление контрольно-надзорных органов</c:v>
                </c:pt>
                <c:pt idx="9">
                  <c:v>Другое</c:v>
                </c:pt>
                <c:pt idx="10">
                  <c:v>Рост арендных платежей</c:v>
                </c:pt>
                <c:pt idx="11">
                  <c:v>Ужесточение контроля и увеличение штрафов</c:v>
                </c:pt>
                <c:pt idx="12">
                  <c:v>Удорожание кредитных ресурсов из-за повышения ставок банков по коммерческим кредитам</c:v>
                </c:pt>
                <c:pt idx="13">
                  <c:v>Повышение тарифов</c:v>
                </c:pt>
                <c:pt idx="14">
                  <c:v>Сложность бюрократических процедур</c:v>
                </c:pt>
                <c:pt idx="15">
                  <c:v>Повышение налогов, акцизов</c:v>
                </c:pt>
                <c:pt idx="16">
                  <c:v>Рост курса доллара/евро</c:v>
                </c:pt>
                <c:pt idx="17">
                  <c:v>Резкое ухудшение общей ситуации в экономике и падение платежеспособного спроса</c:v>
                </c:pt>
              </c:strCache>
            </c:strRef>
          </c:cat>
          <c:val>
            <c:numRef>
              <c:f>Анализ!$T$535:$T$552</c:f>
              <c:numCache>
                <c:formatCode>0.0%</c:formatCode>
                <c:ptCount val="18"/>
                <c:pt idx="0">
                  <c:v>4.1666666666666657E-2</c:v>
                </c:pt>
                <c:pt idx="1">
                  <c:v>8.3333333333333315E-2</c:v>
                </c:pt>
                <c:pt idx="2">
                  <c:v>0.125</c:v>
                </c:pt>
                <c:pt idx="3">
                  <c:v>4.1666666666666657E-2</c:v>
                </c:pt>
                <c:pt idx="5">
                  <c:v>8.3333333333333315E-2</c:v>
                </c:pt>
                <c:pt idx="6">
                  <c:v>8.3333333333333315E-2</c:v>
                </c:pt>
                <c:pt idx="7">
                  <c:v>0.17391304347826086</c:v>
                </c:pt>
                <c:pt idx="8">
                  <c:v>0.30434782608695654</c:v>
                </c:pt>
                <c:pt idx="9">
                  <c:v>0.2</c:v>
                </c:pt>
                <c:pt idx="10">
                  <c:v>0.125</c:v>
                </c:pt>
                <c:pt idx="11">
                  <c:v>0.125</c:v>
                </c:pt>
                <c:pt idx="12">
                  <c:v>0.25</c:v>
                </c:pt>
                <c:pt idx="13">
                  <c:v>0.52173913043478259</c:v>
                </c:pt>
                <c:pt idx="14">
                  <c:v>0.375</c:v>
                </c:pt>
                <c:pt idx="15">
                  <c:v>0.375</c:v>
                </c:pt>
                <c:pt idx="16">
                  <c:v>0.29166666666666669</c:v>
                </c:pt>
                <c:pt idx="17">
                  <c:v>0.79166666666666652</c:v>
                </c:pt>
              </c:numCache>
            </c:numRef>
          </c:val>
        </c:ser>
        <c:ser>
          <c:idx val="3"/>
          <c:order val="3"/>
          <c:tx>
            <c:strRef>
              <c:f>Анализ!$U$534</c:f>
              <c:strCache>
                <c:ptCount val="1"/>
                <c:pt idx="0">
                  <c:v>Всего за 2016 год</c:v>
                </c:pt>
              </c:strCache>
            </c:strRef>
          </c:tx>
          <c:spPr>
            <a:gradFill>
              <a:gsLst>
                <a:gs pos="0">
                  <a:srgbClr val="C00000"/>
                </a:gs>
                <a:gs pos="50000">
                  <a:schemeClr val="accent2"/>
                </a:gs>
                <a:gs pos="100000">
                  <a:srgbClr val="0070C0"/>
                </a:gs>
              </a:gsLst>
              <a:lin ang="18900000" scaled="1"/>
            </a:gradFill>
          </c:spPr>
          <c:invertIfNegative val="0"/>
          <c:cat>
            <c:strRef>
              <c:f>Анализ!$Q$535:$Q$552</c:f>
              <c:strCache>
                <c:ptCount val="18"/>
                <c:pt idx="0">
                  <c:v>Вымогательство со стороны криминальных группировок</c:v>
                </c:pt>
                <c:pt idx="1">
                  <c:v>Попытки силового захвата бизнеса, рейдерство</c:v>
                </c:pt>
                <c:pt idx="2">
                  <c:v>Отмена льгот и преференций</c:v>
                </c:pt>
                <c:pt idx="3">
                  <c:v>Ответные меры России (антисанкции)</c:v>
                </c:pt>
                <c:pt idx="4">
                  <c:v>Отказ в продлении аренды</c:v>
                </c:pt>
                <c:pt idx="5">
                  <c:v>Приход крупного российского и иностранного конкурента, в том числе торговых сетей</c:v>
                </c:pt>
                <c:pt idx="6">
                  <c:v>Санкционные ограничения со стороны стран Европейского союза</c:v>
                </c:pt>
                <c:pt idx="7">
                  <c:v>Административное давление со стороны органов власти</c:v>
                </c:pt>
                <c:pt idx="8">
                  <c:v>Давление контрольно-надзорных органов</c:v>
                </c:pt>
                <c:pt idx="9">
                  <c:v>Другое</c:v>
                </c:pt>
                <c:pt idx="10">
                  <c:v>Рост арендных платежей</c:v>
                </c:pt>
                <c:pt idx="11">
                  <c:v>Ужесточение контроля и увеличение штрафов</c:v>
                </c:pt>
                <c:pt idx="12">
                  <c:v>Удорожание кредитных ресурсов из-за повышения ставок банков по коммерческим кредитам</c:v>
                </c:pt>
                <c:pt idx="13">
                  <c:v>Повышение тарифов</c:v>
                </c:pt>
                <c:pt idx="14">
                  <c:v>Сложность бюрократических процедур</c:v>
                </c:pt>
                <c:pt idx="15">
                  <c:v>Повышение налогов, акцизов</c:v>
                </c:pt>
                <c:pt idx="16">
                  <c:v>Рост курса доллара/евро</c:v>
                </c:pt>
                <c:pt idx="17">
                  <c:v>Резкое ухудшение общей ситуации в экономике и падение платежеспособного спроса</c:v>
                </c:pt>
              </c:strCache>
            </c:strRef>
          </c:cat>
          <c:val>
            <c:numRef>
              <c:f>Анализ!$U$535:$U$552</c:f>
              <c:numCache>
                <c:formatCode>0.0%</c:formatCode>
                <c:ptCount val="18"/>
                <c:pt idx="0">
                  <c:v>1.1111111111111112E-2</c:v>
                </c:pt>
                <c:pt idx="1">
                  <c:v>1.9250253292806486E-2</c:v>
                </c:pt>
                <c:pt idx="2">
                  <c:v>5.7809330628803245E-2</c:v>
                </c:pt>
                <c:pt idx="3">
                  <c:v>6.6398390342052319E-2</c:v>
                </c:pt>
                <c:pt idx="4">
                  <c:v>6.6465256797583083E-2</c:v>
                </c:pt>
                <c:pt idx="5">
                  <c:v>9.9290780141843976E-2</c:v>
                </c:pt>
                <c:pt idx="6">
                  <c:v>0.10663983903420524</c:v>
                </c:pt>
                <c:pt idx="7">
                  <c:v>0.14639175257731959</c:v>
                </c:pt>
                <c:pt idx="8">
                  <c:v>0.1483402489626556</c:v>
                </c:pt>
                <c:pt idx="9">
                  <c:v>0.20033388981636061</c:v>
                </c:pt>
                <c:pt idx="10">
                  <c:v>0.2130653266331658</c:v>
                </c:pt>
                <c:pt idx="11">
                  <c:v>0.21823770491803279</c:v>
                </c:pt>
                <c:pt idx="12">
                  <c:v>0.22629969418960244</c:v>
                </c:pt>
                <c:pt idx="13">
                  <c:v>0.36958710976837866</c:v>
                </c:pt>
                <c:pt idx="14">
                  <c:v>0.37082066869300911</c:v>
                </c:pt>
                <c:pt idx="15">
                  <c:v>0.39095477386934674</c:v>
                </c:pt>
                <c:pt idx="16">
                  <c:v>0.40590030518819942</c:v>
                </c:pt>
                <c:pt idx="17">
                  <c:v>0.71113340020060178</c:v>
                </c:pt>
              </c:numCache>
            </c:numRef>
          </c:val>
        </c:ser>
        <c:dLbls>
          <c:showLegendKey val="0"/>
          <c:showVal val="0"/>
          <c:showCatName val="0"/>
          <c:showSerName val="0"/>
          <c:showPercent val="0"/>
          <c:showBubbleSize val="0"/>
        </c:dLbls>
        <c:gapWidth val="150"/>
        <c:axId val="429550208"/>
        <c:axId val="429564288"/>
      </c:barChart>
      <c:catAx>
        <c:axId val="429550208"/>
        <c:scaling>
          <c:orientation val="minMax"/>
        </c:scaling>
        <c:delete val="0"/>
        <c:axPos val="l"/>
        <c:majorTickMark val="out"/>
        <c:minorTickMark val="none"/>
        <c:tickLblPos val="nextTo"/>
        <c:crossAx val="429564288"/>
        <c:crosses val="autoZero"/>
        <c:auto val="1"/>
        <c:lblAlgn val="ctr"/>
        <c:lblOffset val="100"/>
        <c:noMultiLvlLbl val="0"/>
      </c:catAx>
      <c:valAx>
        <c:axId val="429564288"/>
        <c:scaling>
          <c:orientation val="minMax"/>
        </c:scaling>
        <c:delete val="1"/>
        <c:axPos val="b"/>
        <c:numFmt formatCode="0.0%" sourceLinked="1"/>
        <c:majorTickMark val="out"/>
        <c:minorTickMark val="none"/>
        <c:tickLblPos val="nextTo"/>
        <c:crossAx val="429550208"/>
        <c:crosses val="autoZero"/>
        <c:crossBetween val="between"/>
      </c:valAx>
    </c:plotArea>
    <c:legend>
      <c:legendPos val="b"/>
      <c:layout>
        <c:manualLayout>
          <c:xMode val="edge"/>
          <c:yMode val="edge"/>
          <c:x val="2.3139222981742667E-2"/>
          <c:y val="0.94382622396363958"/>
          <c:w val="0.94151154182650243"/>
          <c:h val="4.3751468185316458E-2"/>
        </c:manualLayout>
      </c:layout>
      <c:overlay val="0"/>
    </c:legend>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33748086475007777"/>
          <c:y val="2.5005683109797682E-2"/>
          <c:w val="0.49797548481131665"/>
          <c:h val="0.94998863378040466"/>
        </c:manualLayout>
      </c:layout>
      <c:barChart>
        <c:barDir val="bar"/>
        <c:grouping val="clustered"/>
        <c:varyColors val="0"/>
        <c:ser>
          <c:idx val="0"/>
          <c:order val="0"/>
          <c:tx>
            <c:strRef>
              <c:f>Анализ!$R$699</c:f>
              <c:strCache>
                <c:ptCount val="1"/>
                <c:pt idx="0">
                  <c:v>Производство</c:v>
                </c:pt>
              </c:strCache>
            </c:strRef>
          </c:tx>
          <c:invertIfNegative val="0"/>
          <c:dLbls>
            <c:showLegendKey val="0"/>
            <c:showVal val="1"/>
            <c:showCatName val="0"/>
            <c:showSerName val="0"/>
            <c:showPercent val="0"/>
            <c:showBubbleSize val="0"/>
            <c:showLeaderLines val="0"/>
          </c:dLbls>
          <c:cat>
            <c:strRef>
              <c:f>Анализ!$Q$700:$Q$704</c:f>
              <c:strCache>
                <c:ptCount val="5"/>
                <c:pt idx="0">
                  <c:v>Резкое ухудшение общей ситуации в экономике и падение платежеспособного спроса</c:v>
                </c:pt>
                <c:pt idx="1">
                  <c:v>Рост курса доллара/евро</c:v>
                </c:pt>
                <c:pt idx="2">
                  <c:v>Повышение налогов, акцизов</c:v>
                </c:pt>
                <c:pt idx="3">
                  <c:v>Сложность бюрократических процедур</c:v>
                </c:pt>
                <c:pt idx="4">
                  <c:v>Повышение тарифов</c:v>
                </c:pt>
              </c:strCache>
            </c:strRef>
          </c:cat>
          <c:val>
            <c:numRef>
              <c:f>Анализ!$R$700:$R$704</c:f>
              <c:numCache>
                <c:formatCode>0.0%</c:formatCode>
                <c:ptCount val="5"/>
                <c:pt idx="0">
                  <c:v>0.72972972972972971</c:v>
                </c:pt>
                <c:pt idx="1">
                  <c:v>0.46621621621621623</c:v>
                </c:pt>
                <c:pt idx="2">
                  <c:v>0.35374149659863946</c:v>
                </c:pt>
                <c:pt idx="3">
                  <c:v>0.33783783783783783</c:v>
                </c:pt>
                <c:pt idx="4">
                  <c:v>0.45270270270270269</c:v>
                </c:pt>
              </c:numCache>
            </c:numRef>
          </c:val>
        </c:ser>
        <c:ser>
          <c:idx val="1"/>
          <c:order val="1"/>
          <c:tx>
            <c:strRef>
              <c:f>Анализ!$S$699</c:f>
              <c:strCache>
                <c:ptCount val="1"/>
                <c:pt idx="0">
                  <c:v>Строительство</c:v>
                </c:pt>
              </c:strCache>
            </c:strRef>
          </c:tx>
          <c:invertIfNegative val="0"/>
          <c:dLbls>
            <c:showLegendKey val="0"/>
            <c:showVal val="1"/>
            <c:showCatName val="0"/>
            <c:showSerName val="0"/>
            <c:showPercent val="0"/>
            <c:showBubbleSize val="0"/>
            <c:showLeaderLines val="0"/>
          </c:dLbls>
          <c:cat>
            <c:strRef>
              <c:f>Анализ!$Q$700:$Q$704</c:f>
              <c:strCache>
                <c:ptCount val="5"/>
                <c:pt idx="0">
                  <c:v>Резкое ухудшение общей ситуации в экономике и падение платежеспособного спроса</c:v>
                </c:pt>
                <c:pt idx="1">
                  <c:v>Рост курса доллара/евро</c:v>
                </c:pt>
                <c:pt idx="2">
                  <c:v>Повышение налогов, акцизов</c:v>
                </c:pt>
                <c:pt idx="3">
                  <c:v>Сложность бюрократических процедур</c:v>
                </c:pt>
                <c:pt idx="4">
                  <c:v>Повышение тарифов</c:v>
                </c:pt>
              </c:strCache>
            </c:strRef>
          </c:cat>
          <c:val>
            <c:numRef>
              <c:f>Анализ!$S$700:$S$704</c:f>
              <c:numCache>
                <c:formatCode>0.0%</c:formatCode>
                <c:ptCount val="5"/>
                <c:pt idx="0">
                  <c:v>0.64864864864864868</c:v>
                </c:pt>
                <c:pt idx="1">
                  <c:v>0.20547945205479451</c:v>
                </c:pt>
                <c:pt idx="2">
                  <c:v>0.38666666666666666</c:v>
                </c:pt>
                <c:pt idx="3">
                  <c:v>0.39726027397260277</c:v>
                </c:pt>
                <c:pt idx="4">
                  <c:v>0.42465753424657537</c:v>
                </c:pt>
              </c:numCache>
            </c:numRef>
          </c:val>
        </c:ser>
        <c:ser>
          <c:idx val="2"/>
          <c:order val="2"/>
          <c:tx>
            <c:strRef>
              <c:f>Анализ!$T$699</c:f>
              <c:strCache>
                <c:ptCount val="1"/>
                <c:pt idx="0">
                  <c:v>Торговля, общественное питание</c:v>
                </c:pt>
              </c:strCache>
            </c:strRef>
          </c:tx>
          <c:invertIfNegative val="0"/>
          <c:dLbls>
            <c:showLegendKey val="0"/>
            <c:showVal val="1"/>
            <c:showCatName val="0"/>
            <c:showSerName val="0"/>
            <c:showPercent val="0"/>
            <c:showBubbleSize val="0"/>
            <c:showLeaderLines val="0"/>
          </c:dLbls>
          <c:cat>
            <c:strRef>
              <c:f>Анализ!$Q$700:$Q$704</c:f>
              <c:strCache>
                <c:ptCount val="5"/>
                <c:pt idx="0">
                  <c:v>Резкое ухудшение общей ситуации в экономике и падение платежеспособного спроса</c:v>
                </c:pt>
                <c:pt idx="1">
                  <c:v>Рост курса доллара/евро</c:v>
                </c:pt>
                <c:pt idx="2">
                  <c:v>Повышение налогов, акцизов</c:v>
                </c:pt>
                <c:pt idx="3">
                  <c:v>Сложность бюрократических процедур</c:v>
                </c:pt>
                <c:pt idx="4">
                  <c:v>Повышение тарифов</c:v>
                </c:pt>
              </c:strCache>
            </c:strRef>
          </c:cat>
          <c:val>
            <c:numRef>
              <c:f>Анализ!$T$700:$T$704</c:f>
              <c:numCache>
                <c:formatCode>0.0%</c:formatCode>
                <c:ptCount val="5"/>
                <c:pt idx="0">
                  <c:v>0.7795527156549521</c:v>
                </c:pt>
                <c:pt idx="1">
                  <c:v>0.51315789473684215</c:v>
                </c:pt>
                <c:pt idx="2">
                  <c:v>0.4391025641025641</c:v>
                </c:pt>
                <c:pt idx="3">
                  <c:v>0.32573289902280128</c:v>
                </c:pt>
                <c:pt idx="4">
                  <c:v>0.37299035369774919</c:v>
                </c:pt>
              </c:numCache>
            </c:numRef>
          </c:val>
        </c:ser>
        <c:ser>
          <c:idx val="3"/>
          <c:order val="3"/>
          <c:tx>
            <c:strRef>
              <c:f>Анализ!$U$699</c:f>
              <c:strCache>
                <c:ptCount val="1"/>
                <c:pt idx="0">
                  <c:v>Транспорт, связь, информация</c:v>
                </c:pt>
              </c:strCache>
            </c:strRef>
          </c:tx>
          <c:invertIfNegative val="0"/>
          <c:dLbls>
            <c:showLegendKey val="0"/>
            <c:showVal val="1"/>
            <c:showCatName val="0"/>
            <c:showSerName val="0"/>
            <c:showPercent val="0"/>
            <c:showBubbleSize val="0"/>
            <c:showLeaderLines val="0"/>
          </c:dLbls>
          <c:cat>
            <c:strRef>
              <c:f>Анализ!$Q$700:$Q$704</c:f>
              <c:strCache>
                <c:ptCount val="5"/>
                <c:pt idx="0">
                  <c:v>Резкое ухудшение общей ситуации в экономике и падение платежеспособного спроса</c:v>
                </c:pt>
                <c:pt idx="1">
                  <c:v>Рост курса доллара/евро</c:v>
                </c:pt>
                <c:pt idx="2">
                  <c:v>Повышение налогов, акцизов</c:v>
                </c:pt>
                <c:pt idx="3">
                  <c:v>Сложность бюрократических процедур</c:v>
                </c:pt>
                <c:pt idx="4">
                  <c:v>Повышение тарифов</c:v>
                </c:pt>
              </c:strCache>
            </c:strRef>
          </c:cat>
          <c:val>
            <c:numRef>
              <c:f>Анализ!$U$700:$U$704</c:f>
              <c:numCache>
                <c:formatCode>0.0%</c:formatCode>
                <c:ptCount val="5"/>
                <c:pt idx="0">
                  <c:v>0.67500000000000004</c:v>
                </c:pt>
                <c:pt idx="1">
                  <c:v>0.43037974683544306</c:v>
                </c:pt>
                <c:pt idx="2">
                  <c:v>0.46250000000000002</c:v>
                </c:pt>
                <c:pt idx="3">
                  <c:v>0.45</c:v>
                </c:pt>
                <c:pt idx="4">
                  <c:v>0.36249999999999999</c:v>
                </c:pt>
              </c:numCache>
            </c:numRef>
          </c:val>
        </c:ser>
        <c:ser>
          <c:idx val="4"/>
          <c:order val="4"/>
          <c:tx>
            <c:strRef>
              <c:f>Анализ!$V$699</c:f>
              <c:strCache>
                <c:ptCount val="1"/>
                <c:pt idx="0">
                  <c:v>Образование, наука</c:v>
                </c:pt>
              </c:strCache>
            </c:strRef>
          </c:tx>
          <c:invertIfNegative val="0"/>
          <c:dLbls>
            <c:showLegendKey val="0"/>
            <c:showVal val="1"/>
            <c:showCatName val="0"/>
            <c:showSerName val="0"/>
            <c:showPercent val="0"/>
            <c:showBubbleSize val="0"/>
            <c:showLeaderLines val="0"/>
          </c:dLbls>
          <c:cat>
            <c:strRef>
              <c:f>Анализ!$Q$700:$Q$704</c:f>
              <c:strCache>
                <c:ptCount val="5"/>
                <c:pt idx="0">
                  <c:v>Резкое ухудшение общей ситуации в экономике и падение платежеспособного спроса</c:v>
                </c:pt>
                <c:pt idx="1">
                  <c:v>Рост курса доллара/евро</c:v>
                </c:pt>
                <c:pt idx="2">
                  <c:v>Повышение налогов, акцизов</c:v>
                </c:pt>
                <c:pt idx="3">
                  <c:v>Сложность бюрократических процедур</c:v>
                </c:pt>
                <c:pt idx="4">
                  <c:v>Повышение тарифов</c:v>
                </c:pt>
              </c:strCache>
            </c:strRef>
          </c:cat>
          <c:val>
            <c:numRef>
              <c:f>Анализ!$V$700:$V$704</c:f>
              <c:numCache>
                <c:formatCode>0.0%</c:formatCode>
                <c:ptCount val="5"/>
                <c:pt idx="0">
                  <c:v>0.52173913043478259</c:v>
                </c:pt>
                <c:pt idx="1">
                  <c:v>0.17777777777777778</c:v>
                </c:pt>
                <c:pt idx="2">
                  <c:v>0.30434782608695654</c:v>
                </c:pt>
                <c:pt idx="3">
                  <c:v>0.51111111111111107</c:v>
                </c:pt>
                <c:pt idx="4">
                  <c:v>0.28260869565217389</c:v>
                </c:pt>
              </c:numCache>
            </c:numRef>
          </c:val>
        </c:ser>
        <c:ser>
          <c:idx val="5"/>
          <c:order val="5"/>
          <c:tx>
            <c:strRef>
              <c:f>Анализ!$W$699</c:f>
              <c:strCache>
                <c:ptCount val="1"/>
                <c:pt idx="0">
                  <c:v>Услуги</c:v>
                </c:pt>
              </c:strCache>
            </c:strRef>
          </c:tx>
          <c:invertIfNegative val="0"/>
          <c:dLbls>
            <c:showLegendKey val="0"/>
            <c:showVal val="1"/>
            <c:showCatName val="0"/>
            <c:showSerName val="0"/>
            <c:showPercent val="0"/>
            <c:showBubbleSize val="0"/>
            <c:showLeaderLines val="0"/>
          </c:dLbls>
          <c:cat>
            <c:strRef>
              <c:f>Анализ!$Q$700:$Q$704</c:f>
              <c:strCache>
                <c:ptCount val="5"/>
                <c:pt idx="0">
                  <c:v>Резкое ухудшение общей ситуации в экономике и падение платежеспособного спроса</c:v>
                </c:pt>
                <c:pt idx="1">
                  <c:v>Рост курса доллара/евро</c:v>
                </c:pt>
                <c:pt idx="2">
                  <c:v>Повышение налогов, акцизов</c:v>
                </c:pt>
                <c:pt idx="3">
                  <c:v>Сложность бюрократических процедур</c:v>
                </c:pt>
                <c:pt idx="4">
                  <c:v>Повышение тарифов</c:v>
                </c:pt>
              </c:strCache>
            </c:strRef>
          </c:cat>
          <c:val>
            <c:numRef>
              <c:f>Анализ!$W$700:$W$704</c:f>
              <c:numCache>
                <c:formatCode>0.0%</c:formatCode>
                <c:ptCount val="5"/>
                <c:pt idx="0">
                  <c:v>0.702247191011236</c:v>
                </c:pt>
                <c:pt idx="1">
                  <c:v>0.38418079096045199</c:v>
                </c:pt>
                <c:pt idx="2">
                  <c:v>0.3539325842696629</c:v>
                </c:pt>
                <c:pt idx="3">
                  <c:v>0.42372881355932202</c:v>
                </c:pt>
                <c:pt idx="4">
                  <c:v>0.38202247191011229</c:v>
                </c:pt>
              </c:numCache>
            </c:numRef>
          </c:val>
        </c:ser>
        <c:ser>
          <c:idx val="6"/>
          <c:order val="6"/>
          <c:tx>
            <c:strRef>
              <c:f>Анализ!$X$699</c:f>
              <c:strCache>
                <c:ptCount val="1"/>
                <c:pt idx="0">
                  <c:v>Недвижимость, финансы</c:v>
                </c:pt>
              </c:strCache>
            </c:strRef>
          </c:tx>
          <c:invertIfNegative val="0"/>
          <c:dLbls>
            <c:showLegendKey val="0"/>
            <c:showVal val="1"/>
            <c:showCatName val="0"/>
            <c:showSerName val="0"/>
            <c:showPercent val="0"/>
            <c:showBubbleSize val="0"/>
            <c:showLeaderLines val="0"/>
          </c:dLbls>
          <c:cat>
            <c:strRef>
              <c:f>Анализ!$Q$700:$Q$704</c:f>
              <c:strCache>
                <c:ptCount val="5"/>
                <c:pt idx="0">
                  <c:v>Резкое ухудшение общей ситуации в экономике и падение платежеспособного спроса</c:v>
                </c:pt>
                <c:pt idx="1">
                  <c:v>Рост курса доллара/евро</c:v>
                </c:pt>
                <c:pt idx="2">
                  <c:v>Повышение налогов, акцизов</c:v>
                </c:pt>
                <c:pt idx="3">
                  <c:v>Сложность бюрократических процедур</c:v>
                </c:pt>
                <c:pt idx="4">
                  <c:v>Повышение тарифов</c:v>
                </c:pt>
              </c:strCache>
            </c:strRef>
          </c:cat>
          <c:val>
            <c:numRef>
              <c:f>Анализ!$X$700:$X$704</c:f>
              <c:numCache>
                <c:formatCode>0.0%</c:formatCode>
                <c:ptCount val="5"/>
                <c:pt idx="0">
                  <c:v>0.65573770491803274</c:v>
                </c:pt>
                <c:pt idx="1">
                  <c:v>0.27868852459016391</c:v>
                </c:pt>
                <c:pt idx="2">
                  <c:v>0.29508196721311475</c:v>
                </c:pt>
                <c:pt idx="3">
                  <c:v>0.39344262295081966</c:v>
                </c:pt>
                <c:pt idx="4">
                  <c:v>0.31147540983606559</c:v>
                </c:pt>
              </c:numCache>
            </c:numRef>
          </c:val>
        </c:ser>
        <c:ser>
          <c:idx val="7"/>
          <c:order val="7"/>
          <c:tx>
            <c:strRef>
              <c:f>Анализ!$Y$699</c:f>
              <c:strCache>
                <c:ptCount val="1"/>
                <c:pt idx="0">
                  <c:v>Другое</c:v>
                </c:pt>
              </c:strCache>
            </c:strRef>
          </c:tx>
          <c:invertIfNegative val="0"/>
          <c:dLbls>
            <c:showLegendKey val="0"/>
            <c:showVal val="1"/>
            <c:showCatName val="0"/>
            <c:showSerName val="0"/>
            <c:showPercent val="0"/>
            <c:showBubbleSize val="0"/>
            <c:showLeaderLines val="0"/>
          </c:dLbls>
          <c:cat>
            <c:strRef>
              <c:f>Анализ!$Q$700:$Q$704</c:f>
              <c:strCache>
                <c:ptCount val="5"/>
                <c:pt idx="0">
                  <c:v>Резкое ухудшение общей ситуации в экономике и падение платежеспособного спроса</c:v>
                </c:pt>
                <c:pt idx="1">
                  <c:v>Рост курса доллара/евро</c:v>
                </c:pt>
                <c:pt idx="2">
                  <c:v>Повышение налогов, акцизов</c:v>
                </c:pt>
                <c:pt idx="3">
                  <c:v>Сложность бюрократических процедур</c:v>
                </c:pt>
                <c:pt idx="4">
                  <c:v>Повышение тарифов</c:v>
                </c:pt>
              </c:strCache>
            </c:strRef>
          </c:cat>
          <c:val>
            <c:numRef>
              <c:f>Анализ!$Y$700:$Y$704</c:f>
              <c:numCache>
                <c:formatCode>0.0%</c:formatCode>
                <c:ptCount val="5"/>
                <c:pt idx="0">
                  <c:v>0.68041237113402064</c:v>
                </c:pt>
                <c:pt idx="1">
                  <c:v>0.33333333333333326</c:v>
                </c:pt>
                <c:pt idx="2">
                  <c:v>0.40625</c:v>
                </c:pt>
                <c:pt idx="3">
                  <c:v>0.30208333333333331</c:v>
                </c:pt>
                <c:pt idx="4">
                  <c:v>0.25</c:v>
                </c:pt>
              </c:numCache>
            </c:numRef>
          </c:val>
        </c:ser>
        <c:ser>
          <c:idx val="8"/>
          <c:order val="8"/>
          <c:tx>
            <c:strRef>
              <c:f>Анализ!$Z$699</c:f>
              <c:strCache>
                <c:ptCount val="1"/>
                <c:pt idx="0">
                  <c:v>Всего за 2016 год</c:v>
                </c:pt>
              </c:strCache>
            </c:strRef>
          </c:tx>
          <c:invertIfNegative val="0"/>
          <c:dLbls>
            <c:showLegendKey val="0"/>
            <c:showVal val="1"/>
            <c:showCatName val="0"/>
            <c:showSerName val="0"/>
            <c:showPercent val="0"/>
            <c:showBubbleSize val="0"/>
            <c:showLeaderLines val="0"/>
          </c:dLbls>
          <c:cat>
            <c:strRef>
              <c:f>Анализ!$Q$700:$Q$704</c:f>
              <c:strCache>
                <c:ptCount val="5"/>
                <c:pt idx="0">
                  <c:v>Резкое ухудшение общей ситуации в экономике и падение платежеспособного спроса</c:v>
                </c:pt>
                <c:pt idx="1">
                  <c:v>Рост курса доллара/евро</c:v>
                </c:pt>
                <c:pt idx="2">
                  <c:v>Повышение налогов, акцизов</c:v>
                </c:pt>
                <c:pt idx="3">
                  <c:v>Сложность бюрократических процедур</c:v>
                </c:pt>
                <c:pt idx="4">
                  <c:v>Повышение тарифов</c:v>
                </c:pt>
              </c:strCache>
            </c:strRef>
          </c:cat>
          <c:val>
            <c:numRef>
              <c:f>Анализ!$Z$700:$Z$704</c:f>
              <c:numCache>
                <c:formatCode>0.0%</c:formatCode>
                <c:ptCount val="5"/>
                <c:pt idx="0">
                  <c:v>0.71113340020060178</c:v>
                </c:pt>
                <c:pt idx="1">
                  <c:v>0.40590030518819942</c:v>
                </c:pt>
                <c:pt idx="2">
                  <c:v>0.39095477386934674</c:v>
                </c:pt>
                <c:pt idx="3">
                  <c:v>0.37082066869300911</c:v>
                </c:pt>
                <c:pt idx="4">
                  <c:v>0.36958710976837866</c:v>
                </c:pt>
              </c:numCache>
            </c:numRef>
          </c:val>
        </c:ser>
        <c:dLbls>
          <c:showLegendKey val="0"/>
          <c:showVal val="0"/>
          <c:showCatName val="0"/>
          <c:showSerName val="0"/>
          <c:showPercent val="0"/>
          <c:showBubbleSize val="0"/>
        </c:dLbls>
        <c:gapWidth val="150"/>
        <c:axId val="430360448"/>
        <c:axId val="430361984"/>
      </c:barChart>
      <c:catAx>
        <c:axId val="430360448"/>
        <c:scaling>
          <c:orientation val="maxMin"/>
        </c:scaling>
        <c:delete val="0"/>
        <c:axPos val="l"/>
        <c:majorTickMark val="out"/>
        <c:minorTickMark val="none"/>
        <c:tickLblPos val="nextTo"/>
        <c:crossAx val="430361984"/>
        <c:crosses val="autoZero"/>
        <c:auto val="1"/>
        <c:lblAlgn val="ctr"/>
        <c:lblOffset val="100"/>
        <c:noMultiLvlLbl val="0"/>
      </c:catAx>
      <c:valAx>
        <c:axId val="430361984"/>
        <c:scaling>
          <c:orientation val="minMax"/>
        </c:scaling>
        <c:delete val="1"/>
        <c:axPos val="t"/>
        <c:numFmt formatCode="0.0%" sourceLinked="1"/>
        <c:majorTickMark val="out"/>
        <c:minorTickMark val="none"/>
        <c:tickLblPos val="nextTo"/>
        <c:crossAx val="430360448"/>
        <c:crosses val="autoZero"/>
        <c:crossBetween val="between"/>
      </c:valAx>
      <c:spPr>
        <a:noFill/>
        <a:ln w="25400">
          <a:noFill/>
        </a:ln>
      </c:spPr>
    </c:plotArea>
    <c:legend>
      <c:legendPos val="r"/>
      <c:layout>
        <c:manualLayout>
          <c:xMode val="edge"/>
          <c:yMode val="edge"/>
          <c:x val="0.70362178572498191"/>
          <c:y val="0.49391594009375789"/>
          <c:w val="0.27881457251609609"/>
          <c:h val="0.47591618828870608"/>
        </c:manualLayout>
      </c:layout>
      <c:overlay val="0"/>
    </c:legend>
    <c:plotVisOnly val="1"/>
    <c:dispBlanksAs val="gap"/>
    <c:showDLblsOverMax val="0"/>
  </c:chart>
  <c:spPr>
    <a:ln>
      <a:noFill/>
    </a:ln>
  </c:spPr>
  <c:txPr>
    <a:bodyPr/>
    <a:lstStyle/>
    <a:p>
      <a:pPr>
        <a:defRPr sz="11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49834240384430006"/>
          <c:y val="2.4278640236258801E-2"/>
          <c:w val="0.47694797838359482"/>
          <c:h val="0.92066874821311717"/>
        </c:manualLayout>
      </c:layout>
      <c:barChart>
        <c:barDir val="bar"/>
        <c:grouping val="clustered"/>
        <c:varyColors val="0"/>
        <c:ser>
          <c:idx val="0"/>
          <c:order val="0"/>
          <c:tx>
            <c:strRef>
              <c:f>Анализ!$R$957</c:f>
              <c:strCache>
                <c:ptCount val="1"/>
                <c:pt idx="0">
                  <c:v>2016</c:v>
                </c:pt>
              </c:strCache>
            </c:strRef>
          </c:tx>
          <c:invertIfNegative val="0"/>
          <c:dLbls>
            <c:showLegendKey val="0"/>
            <c:showVal val="1"/>
            <c:showCatName val="0"/>
            <c:showSerName val="0"/>
            <c:showPercent val="0"/>
            <c:showBubbleSize val="0"/>
            <c:showLeaderLines val="0"/>
          </c:dLbls>
          <c:cat>
            <c:strRef>
              <c:f>Анализ!$Q$958:$Q$969</c:f>
              <c:strCache>
                <c:ptCount val="12"/>
                <c:pt idx="0">
                  <c:v>Продление аренды производственных, складских, офисных, торговых помещений</c:v>
                </c:pt>
                <c:pt idx="1">
                  <c:v>Получение в аренду производственных, складских, офисных, торговых помещений</c:v>
                </c:pt>
                <c:pt idx="2">
                  <c:v>Получение лицензий, сертификатов, прочих разрешений</c:v>
                </c:pt>
                <c:pt idx="3">
                  <c:v>Подключение к водоснабжению и водоотведению/канализации</c:v>
                </c:pt>
                <c:pt idx="4">
                  <c:v>Подключение к энергоснабжению нестационарных объектов</c:v>
                </c:pt>
                <c:pt idx="5">
                  <c:v>Аренда/выкуп земельных участков</c:v>
                </c:pt>
                <c:pt idx="6">
                  <c:v>Подключение объектов недвижимости к энергоснабжению</c:v>
                </c:pt>
                <c:pt idx="7">
                  <c:v>Получение в собственность производственных, складских, офисных, торговых помещений </c:v>
                </c:pt>
                <c:pt idx="8">
                  <c:v>Доступность государственного заказа Санкт-Петербурга</c:v>
                </c:pt>
                <c:pt idx="9">
                  <c:v>Получение кредитных ресурсов в коммерческих банках на срок от 1 до 5 лет</c:v>
                </c:pt>
                <c:pt idx="10">
                  <c:v>Получение кредитных ресурсов в коммерческих банках на срок более 5 лет</c:v>
                </c:pt>
                <c:pt idx="11">
                  <c:v>Получение финансовых ресурсов из государственных программ Санкт-Петербурга для поддержки развития предпринимательства </c:v>
                </c:pt>
              </c:strCache>
            </c:strRef>
          </c:cat>
          <c:val>
            <c:numRef>
              <c:f>Анализ!$R$958:$R$969</c:f>
              <c:numCache>
                <c:formatCode>0.0</c:formatCode>
                <c:ptCount val="12"/>
                <c:pt idx="0">
                  <c:v>4.3290441176470589</c:v>
                </c:pt>
                <c:pt idx="1">
                  <c:v>3.9722222222222228</c:v>
                </c:pt>
                <c:pt idx="2">
                  <c:v>3.5680190930787599</c:v>
                </c:pt>
                <c:pt idx="3">
                  <c:v>3.1360000000000001</c:v>
                </c:pt>
                <c:pt idx="4">
                  <c:v>2.7682926829268295</c:v>
                </c:pt>
                <c:pt idx="5">
                  <c:v>2.7359999999999998</c:v>
                </c:pt>
                <c:pt idx="6">
                  <c:v>2.5414012738853504</c:v>
                </c:pt>
                <c:pt idx="7">
                  <c:v>2.4705882352941186</c:v>
                </c:pt>
                <c:pt idx="8">
                  <c:v>2.4439252336448578</c:v>
                </c:pt>
                <c:pt idx="9">
                  <c:v>2.2857142857142856</c:v>
                </c:pt>
                <c:pt idx="10">
                  <c:v>1.6603773584905666</c:v>
                </c:pt>
                <c:pt idx="11">
                  <c:v>1.5960591133004927</c:v>
                </c:pt>
              </c:numCache>
            </c:numRef>
          </c:val>
        </c:ser>
        <c:ser>
          <c:idx val="1"/>
          <c:order val="1"/>
          <c:tx>
            <c:strRef>
              <c:f>Анализ!$S$957</c:f>
              <c:strCache>
                <c:ptCount val="1"/>
                <c:pt idx="0">
                  <c:v>2015</c:v>
                </c:pt>
              </c:strCache>
            </c:strRef>
          </c:tx>
          <c:invertIfNegative val="0"/>
          <c:dLbls>
            <c:showLegendKey val="0"/>
            <c:showVal val="1"/>
            <c:showCatName val="0"/>
            <c:showSerName val="0"/>
            <c:showPercent val="0"/>
            <c:showBubbleSize val="0"/>
            <c:showLeaderLines val="0"/>
          </c:dLbls>
          <c:cat>
            <c:strRef>
              <c:f>Анализ!$Q$958:$Q$969</c:f>
              <c:strCache>
                <c:ptCount val="12"/>
                <c:pt idx="0">
                  <c:v>Продление аренды производственных, складских, офисных, торговых помещений</c:v>
                </c:pt>
                <c:pt idx="1">
                  <c:v>Получение в аренду производственных, складских, офисных, торговых помещений</c:v>
                </c:pt>
                <c:pt idx="2">
                  <c:v>Получение лицензий, сертификатов, прочих разрешений</c:v>
                </c:pt>
                <c:pt idx="3">
                  <c:v>Подключение к водоснабжению и водоотведению/канализации</c:v>
                </c:pt>
                <c:pt idx="4">
                  <c:v>Подключение к энергоснабжению нестационарных объектов</c:v>
                </c:pt>
                <c:pt idx="5">
                  <c:v>Аренда/выкуп земельных участков</c:v>
                </c:pt>
                <c:pt idx="6">
                  <c:v>Подключение объектов недвижимости к энергоснабжению</c:v>
                </c:pt>
                <c:pt idx="7">
                  <c:v>Получение в собственность производственных, складских, офисных, торговых помещений </c:v>
                </c:pt>
                <c:pt idx="8">
                  <c:v>Доступность государственного заказа Санкт-Петербурга</c:v>
                </c:pt>
                <c:pt idx="9">
                  <c:v>Получение кредитных ресурсов в коммерческих банках на срок от 1 до 5 лет</c:v>
                </c:pt>
                <c:pt idx="10">
                  <c:v>Получение кредитных ресурсов в коммерческих банках на срок более 5 лет</c:v>
                </c:pt>
                <c:pt idx="11">
                  <c:v>Получение финансовых ресурсов из государственных программ Санкт-Петербурга для поддержки развития предпринимательства </c:v>
                </c:pt>
              </c:strCache>
            </c:strRef>
          </c:cat>
          <c:val>
            <c:numRef>
              <c:f>Анализ!$S$958:$S$969</c:f>
              <c:numCache>
                <c:formatCode>0.0</c:formatCode>
                <c:ptCount val="12"/>
                <c:pt idx="0">
                  <c:v>3.7</c:v>
                </c:pt>
                <c:pt idx="1">
                  <c:v>3.58</c:v>
                </c:pt>
                <c:pt idx="2">
                  <c:v>3.18</c:v>
                </c:pt>
                <c:pt idx="3">
                  <c:v>2.66</c:v>
                </c:pt>
                <c:pt idx="4">
                  <c:v>2.56</c:v>
                </c:pt>
                <c:pt idx="5">
                  <c:v>2.61</c:v>
                </c:pt>
                <c:pt idx="6">
                  <c:v>2.5</c:v>
                </c:pt>
                <c:pt idx="7">
                  <c:v>2.42</c:v>
                </c:pt>
                <c:pt idx="8">
                  <c:v>1.93</c:v>
                </c:pt>
                <c:pt idx="9">
                  <c:v>2.25</c:v>
                </c:pt>
                <c:pt idx="10">
                  <c:v>2.25</c:v>
                </c:pt>
                <c:pt idx="11">
                  <c:v>1.64</c:v>
                </c:pt>
              </c:numCache>
            </c:numRef>
          </c:val>
        </c:ser>
        <c:dLbls>
          <c:showLegendKey val="0"/>
          <c:showVal val="0"/>
          <c:showCatName val="0"/>
          <c:showSerName val="0"/>
          <c:showPercent val="0"/>
          <c:showBubbleSize val="0"/>
        </c:dLbls>
        <c:gapWidth val="150"/>
        <c:axId val="431297280"/>
        <c:axId val="431298816"/>
      </c:barChart>
      <c:catAx>
        <c:axId val="431297280"/>
        <c:scaling>
          <c:orientation val="minMax"/>
        </c:scaling>
        <c:delete val="0"/>
        <c:axPos val="l"/>
        <c:majorTickMark val="out"/>
        <c:minorTickMark val="none"/>
        <c:tickLblPos val="nextTo"/>
        <c:crossAx val="431298816"/>
        <c:crosses val="autoZero"/>
        <c:auto val="1"/>
        <c:lblAlgn val="ctr"/>
        <c:lblOffset val="100"/>
        <c:noMultiLvlLbl val="0"/>
      </c:catAx>
      <c:valAx>
        <c:axId val="431298816"/>
        <c:scaling>
          <c:orientation val="minMax"/>
        </c:scaling>
        <c:delete val="1"/>
        <c:axPos val="b"/>
        <c:numFmt formatCode="0.0" sourceLinked="1"/>
        <c:majorTickMark val="out"/>
        <c:minorTickMark val="none"/>
        <c:tickLblPos val="nextTo"/>
        <c:crossAx val="431297280"/>
        <c:crosses val="autoZero"/>
        <c:crossBetween val="between"/>
      </c:valAx>
    </c:plotArea>
    <c:legend>
      <c:legendPos val="b"/>
      <c:layout>
        <c:manualLayout>
          <c:xMode val="edge"/>
          <c:yMode val="edge"/>
          <c:x val="0.41921602998546892"/>
          <c:y val="0.96255562691017227"/>
          <c:w val="0.16156776314451202"/>
          <c:h val="3.7444373089827739E-2"/>
        </c:manualLayout>
      </c:layout>
      <c:overlay val="0"/>
    </c:legend>
    <c:plotVisOnly val="1"/>
    <c:dispBlanksAs val="gap"/>
    <c:showDLblsOverMax val="0"/>
  </c:chart>
  <c:spPr>
    <a:ln>
      <a:noFill/>
    </a:ln>
  </c:spPr>
  <c:txPr>
    <a:bodyPr/>
    <a:lstStyle/>
    <a:p>
      <a:pPr>
        <a:defRPr sz="10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Анализ!$R$1006</c:f>
              <c:strCache>
                <c:ptCount val="1"/>
                <c:pt idx="0">
                  <c:v>Малые предприятия</c:v>
                </c:pt>
              </c:strCache>
            </c:strRef>
          </c:tx>
          <c:spPr>
            <a:solidFill>
              <a:srgbClr val="FF0000"/>
            </a:solidFill>
          </c:spPr>
          <c:invertIfNegative val="0"/>
          <c:dLbls>
            <c:showLegendKey val="0"/>
            <c:showVal val="1"/>
            <c:showCatName val="0"/>
            <c:showSerName val="0"/>
            <c:showPercent val="0"/>
            <c:showBubbleSize val="0"/>
            <c:showLeaderLines val="0"/>
          </c:dLbls>
          <c:cat>
            <c:strRef>
              <c:f>Анализ!$Q$1007:$Q$1018</c:f>
              <c:strCache>
                <c:ptCount val="12"/>
                <c:pt idx="0">
                  <c:v>Получение в собственность производственных, складских, офисных, торговых помещений </c:v>
                </c:pt>
                <c:pt idx="1">
                  <c:v>Получение в аренду производственных, складских, офисных, торговых помещений</c:v>
                </c:pt>
                <c:pt idx="2">
                  <c:v>Продление аренды производственных, складских, офисных, торговых помещений</c:v>
                </c:pt>
                <c:pt idx="3">
                  <c:v>Аренда/выкуп земельных участков</c:v>
                </c:pt>
                <c:pt idx="4">
                  <c:v>Подключение объектов недвижимости к энергоснабжению</c:v>
                </c:pt>
                <c:pt idx="5">
                  <c:v>Подключение к энергоснабжению нестационарных объектов</c:v>
                </c:pt>
                <c:pt idx="6">
                  <c:v>Подключение к водоснабжению и водоотведению/канализации</c:v>
                </c:pt>
                <c:pt idx="7">
                  <c:v>Получение лицензий, сертификатов, прочих разрешений</c:v>
                </c:pt>
                <c:pt idx="8">
                  <c:v>Получение кредитных ресурсов в коммерческих банках на срок от 1 до 5 лет</c:v>
                </c:pt>
                <c:pt idx="9">
                  <c:v>Получение кредитных ресурсов в коммерческих банках на срок более 5 лет</c:v>
                </c:pt>
                <c:pt idx="10">
                  <c:v>Получение финансовых ресурсов из государственных программ Санкт-Петербурга для поддержки развития предпринимательства </c:v>
                </c:pt>
                <c:pt idx="11">
                  <c:v>Доступность государственного заказа Санкт-Петербурга</c:v>
                </c:pt>
              </c:strCache>
            </c:strRef>
          </c:cat>
          <c:val>
            <c:numRef>
              <c:f>Анализ!$R$1007:$R$1018</c:f>
              <c:numCache>
                <c:formatCode>0.0</c:formatCode>
                <c:ptCount val="12"/>
                <c:pt idx="0">
                  <c:v>2.4213483146067429</c:v>
                </c:pt>
                <c:pt idx="1">
                  <c:v>3.9692898272552797</c:v>
                </c:pt>
                <c:pt idx="2">
                  <c:v>4.3262548262548259</c:v>
                </c:pt>
                <c:pt idx="3">
                  <c:v>2.7583333333333329</c:v>
                </c:pt>
                <c:pt idx="4">
                  <c:v>2.56849315068493</c:v>
                </c:pt>
                <c:pt idx="5">
                  <c:v>2.766233766233765</c:v>
                </c:pt>
                <c:pt idx="6">
                  <c:v>3.1217391304347819</c:v>
                </c:pt>
                <c:pt idx="7">
                  <c:v>3.5549738219895275</c:v>
                </c:pt>
                <c:pt idx="8">
                  <c:v>2.2515527950310572</c:v>
                </c:pt>
                <c:pt idx="9">
                  <c:v>1.6570048309178744</c:v>
                </c:pt>
                <c:pt idx="10">
                  <c:v>1.5243243243243245</c:v>
                </c:pt>
                <c:pt idx="11">
                  <c:v>2.410126582278481</c:v>
                </c:pt>
              </c:numCache>
            </c:numRef>
          </c:val>
        </c:ser>
        <c:ser>
          <c:idx val="1"/>
          <c:order val="1"/>
          <c:tx>
            <c:strRef>
              <c:f>Анализ!$S$1006</c:f>
              <c:strCache>
                <c:ptCount val="1"/>
                <c:pt idx="0">
                  <c:v>Средние предприятия</c:v>
                </c:pt>
              </c:strCache>
            </c:strRef>
          </c:tx>
          <c:invertIfNegative val="0"/>
          <c:dPt>
            <c:idx val="17"/>
            <c:invertIfNegative val="0"/>
            <c:bubble3D val="0"/>
            <c:spPr>
              <a:solidFill>
                <a:srgbClr val="FFC000"/>
              </a:solidFill>
            </c:spPr>
          </c:dPt>
          <c:dLbls>
            <c:showLegendKey val="0"/>
            <c:showVal val="1"/>
            <c:showCatName val="0"/>
            <c:showSerName val="0"/>
            <c:showPercent val="0"/>
            <c:showBubbleSize val="0"/>
            <c:showLeaderLines val="0"/>
          </c:dLbls>
          <c:cat>
            <c:strRef>
              <c:f>Анализ!$Q$1007:$Q$1018</c:f>
              <c:strCache>
                <c:ptCount val="12"/>
                <c:pt idx="0">
                  <c:v>Получение в собственность производственных, складских, офисных, торговых помещений </c:v>
                </c:pt>
                <c:pt idx="1">
                  <c:v>Получение в аренду производственных, складских, офисных, торговых помещений</c:v>
                </c:pt>
                <c:pt idx="2">
                  <c:v>Продление аренды производственных, складских, офисных, торговых помещений</c:v>
                </c:pt>
                <c:pt idx="3">
                  <c:v>Аренда/выкуп земельных участков</c:v>
                </c:pt>
                <c:pt idx="4">
                  <c:v>Подключение объектов недвижимости к энергоснабжению</c:v>
                </c:pt>
                <c:pt idx="5">
                  <c:v>Подключение к энергоснабжению нестационарных объектов</c:v>
                </c:pt>
                <c:pt idx="6">
                  <c:v>Подключение к водоснабжению и водоотведению/канализации</c:v>
                </c:pt>
                <c:pt idx="7">
                  <c:v>Получение лицензий, сертификатов, прочих разрешений</c:v>
                </c:pt>
                <c:pt idx="8">
                  <c:v>Получение кредитных ресурсов в коммерческих банках на срок от 1 до 5 лет</c:v>
                </c:pt>
                <c:pt idx="9">
                  <c:v>Получение кредитных ресурсов в коммерческих банках на срок более 5 лет</c:v>
                </c:pt>
                <c:pt idx="10">
                  <c:v>Получение финансовых ресурсов из государственных программ Санкт-Петербурга для поддержки развития предпринимательства </c:v>
                </c:pt>
                <c:pt idx="11">
                  <c:v>Доступность государственного заказа Санкт-Петербурга</c:v>
                </c:pt>
              </c:strCache>
            </c:strRef>
          </c:cat>
          <c:val>
            <c:numRef>
              <c:f>Анализ!$S$1007:$S$1018</c:f>
              <c:numCache>
                <c:formatCode>0.0</c:formatCode>
                <c:ptCount val="12"/>
                <c:pt idx="0">
                  <c:v>3.3333333333333335</c:v>
                </c:pt>
                <c:pt idx="1">
                  <c:v>4.1538461538461533</c:v>
                </c:pt>
                <c:pt idx="2">
                  <c:v>4.5000000000000009</c:v>
                </c:pt>
                <c:pt idx="3">
                  <c:v>1</c:v>
                </c:pt>
                <c:pt idx="4">
                  <c:v>2.25</c:v>
                </c:pt>
                <c:pt idx="5">
                  <c:v>2</c:v>
                </c:pt>
                <c:pt idx="6">
                  <c:v>3</c:v>
                </c:pt>
                <c:pt idx="7">
                  <c:v>3.6086956521739131</c:v>
                </c:pt>
                <c:pt idx="8">
                  <c:v>2.5999999999999996</c:v>
                </c:pt>
                <c:pt idx="9">
                  <c:v>1.25</c:v>
                </c:pt>
                <c:pt idx="10">
                  <c:v>2.1428571428571428</c:v>
                </c:pt>
                <c:pt idx="11">
                  <c:v>2.4000000000000004</c:v>
                </c:pt>
              </c:numCache>
            </c:numRef>
          </c:val>
        </c:ser>
        <c:ser>
          <c:idx val="2"/>
          <c:order val="2"/>
          <c:tx>
            <c:strRef>
              <c:f>Анализ!$T$1006</c:f>
              <c:strCache>
                <c:ptCount val="1"/>
                <c:pt idx="0">
                  <c:v>Крупные предприятия</c:v>
                </c:pt>
              </c:strCache>
            </c:strRef>
          </c:tx>
          <c:spPr>
            <a:solidFill>
              <a:srgbClr val="0070C0"/>
            </a:solidFill>
          </c:spPr>
          <c:invertIfNegative val="0"/>
          <c:dLbls>
            <c:showLegendKey val="0"/>
            <c:showVal val="1"/>
            <c:showCatName val="0"/>
            <c:showSerName val="0"/>
            <c:showPercent val="0"/>
            <c:showBubbleSize val="0"/>
            <c:showLeaderLines val="0"/>
          </c:dLbls>
          <c:cat>
            <c:strRef>
              <c:f>Анализ!$Q$1007:$Q$1018</c:f>
              <c:strCache>
                <c:ptCount val="12"/>
                <c:pt idx="0">
                  <c:v>Получение в собственность производственных, складских, офисных, торговых помещений </c:v>
                </c:pt>
                <c:pt idx="1">
                  <c:v>Получение в аренду производственных, складских, офисных, торговых помещений</c:v>
                </c:pt>
                <c:pt idx="2">
                  <c:v>Продление аренды производственных, складских, офисных, торговых помещений</c:v>
                </c:pt>
                <c:pt idx="3">
                  <c:v>Аренда/выкуп земельных участков</c:v>
                </c:pt>
                <c:pt idx="4">
                  <c:v>Подключение объектов недвижимости к энергоснабжению</c:v>
                </c:pt>
                <c:pt idx="5">
                  <c:v>Подключение к энергоснабжению нестационарных объектов</c:v>
                </c:pt>
                <c:pt idx="6">
                  <c:v>Подключение к водоснабжению и водоотведению/канализации</c:v>
                </c:pt>
                <c:pt idx="7">
                  <c:v>Получение лицензий, сертификатов, прочих разрешений</c:v>
                </c:pt>
                <c:pt idx="8">
                  <c:v>Получение кредитных ресурсов в коммерческих банках на срок от 1 до 5 лет</c:v>
                </c:pt>
                <c:pt idx="9">
                  <c:v>Получение кредитных ресурсов в коммерческих банках на срок более 5 лет</c:v>
                </c:pt>
                <c:pt idx="10">
                  <c:v>Получение финансовых ресурсов из государственных программ Санкт-Петербурга для поддержки развития предпринимательства </c:v>
                </c:pt>
                <c:pt idx="11">
                  <c:v>Доступность государственного заказа Санкт-Петербурга</c:v>
                </c:pt>
              </c:strCache>
            </c:strRef>
          </c:cat>
          <c:val>
            <c:numRef>
              <c:f>Анализ!$T$1007:$T$1018</c:f>
              <c:numCache>
                <c:formatCode>0.0</c:formatCode>
                <c:ptCount val="12"/>
                <c:pt idx="0">
                  <c:v>3.5</c:v>
                </c:pt>
                <c:pt idx="1">
                  <c:v>3.8333333333333335</c:v>
                </c:pt>
                <c:pt idx="2">
                  <c:v>4.1250000000000009</c:v>
                </c:pt>
                <c:pt idx="3">
                  <c:v>2.5</c:v>
                </c:pt>
                <c:pt idx="4">
                  <c:v>2.1428571428571432</c:v>
                </c:pt>
                <c:pt idx="5">
                  <c:v>3.3333333333333335</c:v>
                </c:pt>
                <c:pt idx="6">
                  <c:v>3.6</c:v>
                </c:pt>
                <c:pt idx="7">
                  <c:v>3.8571428571428572</c:v>
                </c:pt>
                <c:pt idx="8">
                  <c:v>3.333333333333333</c:v>
                </c:pt>
                <c:pt idx="9">
                  <c:v>4</c:v>
                </c:pt>
                <c:pt idx="10">
                  <c:v>3</c:v>
                </c:pt>
                <c:pt idx="11">
                  <c:v>3.5384615384615383</c:v>
                </c:pt>
              </c:numCache>
            </c:numRef>
          </c:val>
        </c:ser>
        <c:ser>
          <c:idx val="3"/>
          <c:order val="3"/>
          <c:tx>
            <c:strRef>
              <c:f>Анализ!$U$1006</c:f>
              <c:strCache>
                <c:ptCount val="1"/>
                <c:pt idx="0">
                  <c:v>Всего в 2016 году</c:v>
                </c:pt>
              </c:strCache>
            </c:strRef>
          </c:tx>
          <c:spPr>
            <a:gradFill>
              <a:gsLst>
                <a:gs pos="0">
                  <a:srgbClr val="C00000"/>
                </a:gs>
                <a:gs pos="50000">
                  <a:schemeClr val="accent2"/>
                </a:gs>
                <a:gs pos="100000">
                  <a:srgbClr val="0070C0"/>
                </a:gs>
              </a:gsLst>
              <a:lin ang="18900000" scaled="1"/>
            </a:gradFill>
          </c:spPr>
          <c:invertIfNegative val="0"/>
          <c:dLbls>
            <c:showLegendKey val="0"/>
            <c:showVal val="1"/>
            <c:showCatName val="0"/>
            <c:showSerName val="0"/>
            <c:showPercent val="0"/>
            <c:showBubbleSize val="0"/>
            <c:showLeaderLines val="0"/>
          </c:dLbls>
          <c:cat>
            <c:strRef>
              <c:f>Анализ!$Q$1007:$Q$1018</c:f>
              <c:strCache>
                <c:ptCount val="12"/>
                <c:pt idx="0">
                  <c:v>Получение в собственность производственных, складских, офисных, торговых помещений </c:v>
                </c:pt>
                <c:pt idx="1">
                  <c:v>Получение в аренду производственных, складских, офисных, торговых помещений</c:v>
                </c:pt>
                <c:pt idx="2">
                  <c:v>Продление аренды производственных, складских, офисных, торговых помещений</c:v>
                </c:pt>
                <c:pt idx="3">
                  <c:v>Аренда/выкуп земельных участков</c:v>
                </c:pt>
                <c:pt idx="4">
                  <c:v>Подключение объектов недвижимости к энергоснабжению</c:v>
                </c:pt>
                <c:pt idx="5">
                  <c:v>Подключение к энергоснабжению нестационарных объектов</c:v>
                </c:pt>
                <c:pt idx="6">
                  <c:v>Подключение к водоснабжению и водоотведению/канализации</c:v>
                </c:pt>
                <c:pt idx="7">
                  <c:v>Получение лицензий, сертификатов, прочих разрешений</c:v>
                </c:pt>
                <c:pt idx="8">
                  <c:v>Получение кредитных ресурсов в коммерческих банках на срок от 1 до 5 лет</c:v>
                </c:pt>
                <c:pt idx="9">
                  <c:v>Получение кредитных ресурсов в коммерческих банках на срок более 5 лет</c:v>
                </c:pt>
                <c:pt idx="10">
                  <c:v>Получение финансовых ресурсов из государственных программ Санкт-Петербурга для поддержки развития предпринимательства </c:v>
                </c:pt>
                <c:pt idx="11">
                  <c:v>Доступность государственного заказа Санкт-Петербурга</c:v>
                </c:pt>
              </c:strCache>
            </c:strRef>
          </c:cat>
          <c:val>
            <c:numRef>
              <c:f>Анализ!$U$1007:$U$1018</c:f>
              <c:numCache>
                <c:formatCode>0.0</c:formatCode>
                <c:ptCount val="12"/>
                <c:pt idx="0">
                  <c:v>2.4705882352941186</c:v>
                </c:pt>
                <c:pt idx="1">
                  <c:v>3.9722222222222228</c:v>
                </c:pt>
                <c:pt idx="2">
                  <c:v>4.3290441176470589</c:v>
                </c:pt>
                <c:pt idx="3">
                  <c:v>2.7359999999999998</c:v>
                </c:pt>
                <c:pt idx="4">
                  <c:v>2.5414012738853504</c:v>
                </c:pt>
                <c:pt idx="5">
                  <c:v>2.7682926829268295</c:v>
                </c:pt>
                <c:pt idx="6">
                  <c:v>3.1360000000000001</c:v>
                </c:pt>
                <c:pt idx="7">
                  <c:v>3.5680190930787599</c:v>
                </c:pt>
                <c:pt idx="8">
                  <c:v>2.2857142857142856</c:v>
                </c:pt>
                <c:pt idx="9">
                  <c:v>1.6603773584905666</c:v>
                </c:pt>
                <c:pt idx="10">
                  <c:v>1.5960591133004927</c:v>
                </c:pt>
                <c:pt idx="11">
                  <c:v>2.4439252336448578</c:v>
                </c:pt>
              </c:numCache>
            </c:numRef>
          </c:val>
        </c:ser>
        <c:dLbls>
          <c:showLegendKey val="0"/>
          <c:showVal val="0"/>
          <c:showCatName val="0"/>
          <c:showSerName val="0"/>
          <c:showPercent val="0"/>
          <c:showBubbleSize val="0"/>
        </c:dLbls>
        <c:gapWidth val="150"/>
        <c:axId val="431335680"/>
        <c:axId val="431349760"/>
      </c:barChart>
      <c:catAx>
        <c:axId val="431335680"/>
        <c:scaling>
          <c:orientation val="minMax"/>
        </c:scaling>
        <c:delete val="0"/>
        <c:axPos val="l"/>
        <c:majorTickMark val="out"/>
        <c:minorTickMark val="none"/>
        <c:tickLblPos val="nextTo"/>
        <c:crossAx val="431349760"/>
        <c:crosses val="autoZero"/>
        <c:auto val="1"/>
        <c:lblAlgn val="ctr"/>
        <c:lblOffset val="100"/>
        <c:noMultiLvlLbl val="0"/>
      </c:catAx>
      <c:valAx>
        <c:axId val="431349760"/>
        <c:scaling>
          <c:orientation val="minMax"/>
        </c:scaling>
        <c:delete val="1"/>
        <c:axPos val="b"/>
        <c:numFmt formatCode="0.0" sourceLinked="1"/>
        <c:majorTickMark val="out"/>
        <c:minorTickMark val="none"/>
        <c:tickLblPos val="nextTo"/>
        <c:crossAx val="431335680"/>
        <c:crosses val="autoZero"/>
        <c:crossBetween val="between"/>
      </c:valAx>
    </c:plotArea>
    <c:legend>
      <c:legendPos val="b"/>
      <c:layout>
        <c:manualLayout>
          <c:xMode val="edge"/>
          <c:yMode val="edge"/>
          <c:x val="2.3139222981742667E-2"/>
          <c:y val="0.91580574167359519"/>
          <c:w val="0.94151154182650243"/>
          <c:h val="7.1771898077957641E-2"/>
        </c:manualLayout>
      </c:layout>
      <c:overlay val="0"/>
    </c:legend>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2706298446721458E-2"/>
          <c:y val="0.13027555555555553"/>
          <c:w val="0.63879764309764309"/>
          <c:h val="0.70156805555555568"/>
        </c:manualLayout>
      </c:layout>
      <c:barChart>
        <c:barDir val="col"/>
        <c:grouping val="clustered"/>
        <c:varyColors val="0"/>
        <c:ser>
          <c:idx val="0"/>
          <c:order val="0"/>
          <c:tx>
            <c:strRef>
              <c:f>'[Анализ статистики Санкт-Петербург 18012017.xlsx]1.4. ИвОК'!$A$2</c:f>
              <c:strCache>
                <c:ptCount val="1"/>
                <c:pt idx="0">
                  <c:v>млрд рублей</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j-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'[Анализ статистики Санкт-Петербург 18012017.xlsx]1.4. ИвОК'!$B$1:$E$1</c:f>
              <c:strCache>
                <c:ptCount val="4"/>
                <c:pt idx="0">
                  <c:v>2013</c:v>
                </c:pt>
                <c:pt idx="1">
                  <c:v>2014</c:v>
                </c:pt>
                <c:pt idx="2">
                  <c:v>2015</c:v>
                </c:pt>
                <c:pt idx="3">
                  <c:v>2016 (9мес.)</c:v>
                </c:pt>
              </c:strCache>
            </c:strRef>
          </c:cat>
          <c:val>
            <c:numRef>
              <c:f>'[Анализ статистики Санкт-Петербург 18012017.xlsx]1.4. ИвОК'!$B$2:$E$2</c:f>
              <c:numCache>
                <c:formatCode>General</c:formatCode>
                <c:ptCount val="4"/>
                <c:pt idx="0">
                  <c:v>475.1</c:v>
                </c:pt>
                <c:pt idx="1">
                  <c:v>523.29999999999995</c:v>
                </c:pt>
                <c:pt idx="2">
                  <c:v>521.29999999999995</c:v>
                </c:pt>
                <c:pt idx="3">
                  <c:v>340.7</c:v>
                </c:pt>
              </c:numCache>
            </c:numRef>
          </c:val>
        </c:ser>
        <c:dLbls>
          <c:showLegendKey val="0"/>
          <c:showVal val="0"/>
          <c:showCatName val="0"/>
          <c:showSerName val="0"/>
          <c:showPercent val="0"/>
          <c:showBubbleSize val="0"/>
        </c:dLbls>
        <c:gapWidth val="18"/>
        <c:axId val="422222464"/>
        <c:axId val="422228352"/>
      </c:barChart>
      <c:lineChart>
        <c:grouping val="standard"/>
        <c:varyColors val="0"/>
        <c:ser>
          <c:idx val="1"/>
          <c:order val="1"/>
          <c:tx>
            <c:strRef>
              <c:f>'[Анализ статистики Санкт-Петербург 18012017.xlsx]1.4. ИвОК'!$A$3</c:f>
              <c:strCache>
                <c:ptCount val="1"/>
                <c:pt idx="0">
                  <c:v>% к соответствующему периоду прошлого года (в сопоставимых ценах)</c:v>
                </c:pt>
              </c:strCache>
            </c:strRef>
          </c:tx>
          <c:spPr>
            <a:ln w="28575" cap="rnd">
              <a:solidFill>
                <a:schemeClr val="accent2"/>
              </a:solidFill>
              <a:round/>
            </a:ln>
            <a:effectLst/>
          </c:spPr>
          <c:marker>
            <c:symbol val="none"/>
          </c:marker>
          <c:dLbls>
            <c:dLbl>
              <c:idx val="5"/>
              <c:layout>
                <c:manualLayout>
                  <c:x val="-3.6843939393939394E-2"/>
                  <c:y val="9.0179166666666671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j-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'[Анализ статистики Санкт-Петербург 18012017.xlsx]1.4. ИвОК'!$B$1:$E$1</c:f>
              <c:strCache>
                <c:ptCount val="4"/>
                <c:pt idx="0">
                  <c:v>2013</c:v>
                </c:pt>
                <c:pt idx="1">
                  <c:v>2014</c:v>
                </c:pt>
                <c:pt idx="2">
                  <c:v>2015</c:v>
                </c:pt>
                <c:pt idx="3">
                  <c:v>2016 (9мес.)</c:v>
                </c:pt>
              </c:strCache>
            </c:strRef>
          </c:cat>
          <c:val>
            <c:numRef>
              <c:f>'[Анализ статистики Санкт-Петербург 18012017.xlsx]1.4. ИвОК'!$B$3:$E$3</c:f>
              <c:numCache>
                <c:formatCode>0.00</c:formatCode>
                <c:ptCount val="4"/>
                <c:pt idx="0" formatCode="General">
                  <c:v>127.4</c:v>
                </c:pt>
                <c:pt idx="1">
                  <c:v>106</c:v>
                </c:pt>
                <c:pt idx="2">
                  <c:v>89</c:v>
                </c:pt>
                <c:pt idx="3" formatCode="General">
                  <c:v>107.7</c:v>
                </c:pt>
              </c:numCache>
            </c:numRef>
          </c:val>
          <c:smooth val="0"/>
        </c:ser>
        <c:dLbls>
          <c:showLegendKey val="0"/>
          <c:showVal val="0"/>
          <c:showCatName val="0"/>
          <c:showSerName val="0"/>
          <c:showPercent val="0"/>
          <c:showBubbleSize val="0"/>
        </c:dLbls>
        <c:marker val="1"/>
        <c:smooth val="0"/>
        <c:axId val="422231424"/>
        <c:axId val="422229888"/>
      </c:lineChart>
      <c:catAx>
        <c:axId val="4222224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ru-RU"/>
          </a:p>
        </c:txPr>
        <c:crossAx val="422228352"/>
        <c:crosses val="autoZero"/>
        <c:auto val="1"/>
        <c:lblAlgn val="ctr"/>
        <c:lblOffset val="100"/>
        <c:noMultiLvlLbl val="0"/>
      </c:catAx>
      <c:valAx>
        <c:axId val="422228352"/>
        <c:scaling>
          <c:orientation val="minMax"/>
          <c:max val="700"/>
          <c:min val="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bg1"/>
                </a:solidFill>
                <a:latin typeface="+mj-lt"/>
                <a:ea typeface="+mn-ea"/>
                <a:cs typeface="+mn-cs"/>
              </a:defRPr>
            </a:pPr>
            <a:endParaRPr lang="ru-RU"/>
          </a:p>
        </c:txPr>
        <c:crossAx val="422222464"/>
        <c:crosses val="autoZero"/>
        <c:crossBetween val="between"/>
        <c:majorUnit val="1000"/>
      </c:valAx>
      <c:valAx>
        <c:axId val="422229888"/>
        <c:scaling>
          <c:orientation val="minMax"/>
          <c:max val="500"/>
          <c:min val="0"/>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bg1"/>
                </a:solidFill>
                <a:latin typeface="+mj-lt"/>
                <a:ea typeface="+mn-ea"/>
                <a:cs typeface="+mn-cs"/>
              </a:defRPr>
            </a:pPr>
            <a:endParaRPr lang="ru-RU"/>
          </a:p>
        </c:txPr>
        <c:crossAx val="422231424"/>
        <c:crosses val="max"/>
        <c:crossBetween val="between"/>
      </c:valAx>
      <c:catAx>
        <c:axId val="422231424"/>
        <c:scaling>
          <c:orientation val="minMax"/>
        </c:scaling>
        <c:delete val="1"/>
        <c:axPos val="b"/>
        <c:numFmt formatCode="General" sourceLinked="1"/>
        <c:majorTickMark val="out"/>
        <c:minorTickMark val="none"/>
        <c:tickLblPos val="nextTo"/>
        <c:crossAx val="422229888"/>
        <c:crosses val="autoZero"/>
        <c:auto val="1"/>
        <c:lblAlgn val="ctr"/>
        <c:lblOffset val="100"/>
        <c:noMultiLvlLbl val="0"/>
      </c:catAx>
      <c:spPr>
        <a:noFill/>
        <a:ln>
          <a:noFill/>
        </a:ln>
        <a:effectLst/>
      </c:spPr>
    </c:plotArea>
    <c:legend>
      <c:legendPos val="b"/>
      <c:layout>
        <c:manualLayout>
          <c:xMode val="edge"/>
          <c:yMode val="edge"/>
          <c:x val="0.73157710437710433"/>
          <c:y val="9.6945000000000003E-2"/>
          <c:w val="0.25297710437710436"/>
          <c:h val="0.73775333333333337"/>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j-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mj-lt"/>
        </a:defRPr>
      </a:pPr>
      <a:endParaRPr lang="ru-RU"/>
    </a:p>
  </c:txPr>
  <c:externalData r:id="rId2">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32222399316534811"/>
          <c:y val="2.5137822204919478E-2"/>
          <c:w val="0.38833754439438706"/>
          <c:h val="0.93929642108266787"/>
        </c:manualLayout>
      </c:layout>
      <c:barChart>
        <c:barDir val="bar"/>
        <c:grouping val="clustered"/>
        <c:varyColors val="0"/>
        <c:ser>
          <c:idx val="0"/>
          <c:order val="0"/>
          <c:tx>
            <c:strRef>
              <c:f>Анализ!$R$1022</c:f>
              <c:strCache>
                <c:ptCount val="1"/>
                <c:pt idx="0">
                  <c:v>Производство</c:v>
                </c:pt>
              </c:strCache>
            </c:strRef>
          </c:tx>
          <c:invertIfNegative val="0"/>
          <c:dLbls>
            <c:dLbl>
              <c:idx val="0"/>
              <c:layout>
                <c:manualLayout>
                  <c:x val="-6.7951018195178152E-3"/>
                  <c:y val="4.5354864315149878E-3"/>
                </c:manualLayout>
              </c:layout>
              <c:showLegendKey val="0"/>
              <c:showVal val="1"/>
              <c:showCatName val="0"/>
              <c:showSerName val="0"/>
              <c:showPercent val="0"/>
              <c:showBubbleSize val="0"/>
            </c:dLbl>
            <c:dLbl>
              <c:idx val="1"/>
              <c:layout>
                <c:manualLayout>
                  <c:x val="0"/>
                  <c:y val="4.5354864315148777E-3"/>
                </c:manualLayout>
              </c:layout>
              <c:showLegendKey val="0"/>
              <c:showVal val="1"/>
              <c:showCatName val="0"/>
              <c:showSerName val="0"/>
              <c:showPercent val="0"/>
              <c:showBubbleSize val="0"/>
            </c:dLbl>
            <c:dLbl>
              <c:idx val="2"/>
              <c:layout>
                <c:manualLayout>
                  <c:x val="4.5300678796785432E-3"/>
                  <c:y val="3.023657621009992E-3"/>
                </c:manualLayout>
              </c:layout>
              <c:showLegendKey val="0"/>
              <c:showVal val="1"/>
              <c:showCatName val="0"/>
              <c:showSerName val="0"/>
              <c:showPercent val="0"/>
              <c:showBubbleSize val="0"/>
            </c:dLbl>
            <c:dLbl>
              <c:idx val="4"/>
              <c:layout>
                <c:manualLayout>
                  <c:x val="0"/>
                  <c:y val="1.511828810504996E-3"/>
                </c:manualLayout>
              </c:layout>
              <c:showLegendKey val="0"/>
              <c:showVal val="1"/>
              <c:showCatName val="0"/>
              <c:showSerName val="0"/>
              <c:showPercent val="0"/>
              <c:showBubbleSize val="0"/>
            </c:dLbl>
            <c:dLbl>
              <c:idx val="7"/>
              <c:layout>
                <c:manualLayout>
                  <c:x val="-2.2650339398392716E-3"/>
                  <c:y val="3.023657621009992E-3"/>
                </c:manualLayout>
              </c:layout>
              <c:showLegendKey val="0"/>
              <c:showVal val="1"/>
              <c:showCatName val="0"/>
              <c:showSerName val="0"/>
              <c:showPercent val="0"/>
              <c:showBubbleSize val="0"/>
            </c:dLbl>
            <c:dLbl>
              <c:idx val="11"/>
              <c:layout>
                <c:manualLayout>
                  <c:x val="-9.0601357593570863E-3"/>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Анализ!$Q$1023:$Q$1034</c:f>
              <c:strCache>
                <c:ptCount val="12"/>
                <c:pt idx="0">
                  <c:v>Получение в собственность производственных, складских, офисных, торговых помещений </c:v>
                </c:pt>
                <c:pt idx="1">
                  <c:v>Получение в аренду производственных, складских, офисных, торговых помещений</c:v>
                </c:pt>
                <c:pt idx="2">
                  <c:v>Продление аренды производственных, складских, офисных, торговых помещений</c:v>
                </c:pt>
                <c:pt idx="3">
                  <c:v>Аренда/выкуп земельных участков</c:v>
                </c:pt>
                <c:pt idx="4">
                  <c:v>Подключение объектов недвижимости к энергоснабжению</c:v>
                </c:pt>
                <c:pt idx="5">
                  <c:v>Подключение к энергоснабжению нестационарных объектов</c:v>
                </c:pt>
                <c:pt idx="6">
                  <c:v>Подключение к водоснабжению и водоотведению/канализации</c:v>
                </c:pt>
                <c:pt idx="7">
                  <c:v>Получение лицензий, сертификатов, прочих разрешений</c:v>
                </c:pt>
                <c:pt idx="8">
                  <c:v>Получение кредитных ресурсов в коммерческих банках на срок от 1 до 5 лет</c:v>
                </c:pt>
                <c:pt idx="9">
                  <c:v>Получение кредитных ресурсов в коммерческих банках на срок более 5 лет</c:v>
                </c:pt>
                <c:pt idx="10">
                  <c:v>Государственные программы Санкт-Петербурга по финансовой поддержке предпринимательства </c:v>
                </c:pt>
                <c:pt idx="11">
                  <c:v>Доступность государственного заказа Санкт-Петербурга</c:v>
                </c:pt>
              </c:strCache>
            </c:strRef>
          </c:cat>
          <c:val>
            <c:numRef>
              <c:f>Анализ!$R$1023:$R$1034</c:f>
              <c:numCache>
                <c:formatCode>0.0</c:formatCode>
                <c:ptCount val="12"/>
                <c:pt idx="0">
                  <c:v>2.5263157894736845</c:v>
                </c:pt>
                <c:pt idx="1">
                  <c:v>3.8518518518518507</c:v>
                </c:pt>
                <c:pt idx="2">
                  <c:v>4.3163265306122458</c:v>
                </c:pt>
                <c:pt idx="3">
                  <c:v>2.8928571428571428</c:v>
                </c:pt>
                <c:pt idx="4">
                  <c:v>2.6470588235294112</c:v>
                </c:pt>
                <c:pt idx="5">
                  <c:v>2.7391304347826089</c:v>
                </c:pt>
                <c:pt idx="6">
                  <c:v>3.1666666666666661</c:v>
                </c:pt>
                <c:pt idx="7">
                  <c:v>3.666666666666667</c:v>
                </c:pt>
                <c:pt idx="8">
                  <c:v>2.1470588235294112</c:v>
                </c:pt>
                <c:pt idx="9">
                  <c:v>1.5833333333333333</c:v>
                </c:pt>
                <c:pt idx="10">
                  <c:v>1.6530612244897958</c:v>
                </c:pt>
                <c:pt idx="11">
                  <c:v>2.1891891891891886</c:v>
                </c:pt>
              </c:numCache>
            </c:numRef>
          </c:val>
        </c:ser>
        <c:ser>
          <c:idx val="1"/>
          <c:order val="1"/>
          <c:tx>
            <c:strRef>
              <c:f>Анализ!$S$1022</c:f>
              <c:strCache>
                <c:ptCount val="1"/>
                <c:pt idx="0">
                  <c:v>Строительство</c:v>
                </c:pt>
              </c:strCache>
            </c:strRef>
          </c:tx>
          <c:invertIfNegative val="0"/>
          <c:dLbls>
            <c:showLegendKey val="0"/>
            <c:showVal val="1"/>
            <c:showCatName val="0"/>
            <c:showSerName val="0"/>
            <c:showPercent val="0"/>
            <c:showBubbleSize val="0"/>
            <c:showLeaderLines val="0"/>
          </c:dLbls>
          <c:cat>
            <c:strRef>
              <c:f>Анализ!$Q$1023:$Q$1034</c:f>
              <c:strCache>
                <c:ptCount val="12"/>
                <c:pt idx="0">
                  <c:v>Получение в собственность производственных, складских, офисных, торговых помещений </c:v>
                </c:pt>
                <c:pt idx="1">
                  <c:v>Получение в аренду производственных, складских, офисных, торговых помещений</c:v>
                </c:pt>
                <c:pt idx="2">
                  <c:v>Продление аренды производственных, складских, офисных, торговых помещений</c:v>
                </c:pt>
                <c:pt idx="3">
                  <c:v>Аренда/выкуп земельных участков</c:v>
                </c:pt>
                <c:pt idx="4">
                  <c:v>Подключение объектов недвижимости к энергоснабжению</c:v>
                </c:pt>
                <c:pt idx="5">
                  <c:v>Подключение к энергоснабжению нестационарных объектов</c:v>
                </c:pt>
                <c:pt idx="6">
                  <c:v>Подключение к водоснабжению и водоотведению/канализации</c:v>
                </c:pt>
                <c:pt idx="7">
                  <c:v>Получение лицензий, сертификатов, прочих разрешений</c:v>
                </c:pt>
                <c:pt idx="8">
                  <c:v>Получение кредитных ресурсов в коммерческих банках на срок от 1 до 5 лет</c:v>
                </c:pt>
                <c:pt idx="9">
                  <c:v>Получение кредитных ресурсов в коммерческих банках на срок более 5 лет</c:v>
                </c:pt>
                <c:pt idx="10">
                  <c:v>Государственные программы Санкт-Петербурга по финансовой поддержке предпринимательства </c:v>
                </c:pt>
                <c:pt idx="11">
                  <c:v>Доступность государственного заказа Санкт-Петербурга</c:v>
                </c:pt>
              </c:strCache>
            </c:strRef>
          </c:cat>
          <c:val>
            <c:numRef>
              <c:f>Анализ!$S$1023:$S$1034</c:f>
              <c:numCache>
                <c:formatCode>0.0</c:formatCode>
                <c:ptCount val="12"/>
                <c:pt idx="0">
                  <c:v>2.5555555555555558</c:v>
                </c:pt>
                <c:pt idx="1">
                  <c:v>3.8421052631578947</c:v>
                </c:pt>
                <c:pt idx="2">
                  <c:v>4.3428571428571434</c:v>
                </c:pt>
                <c:pt idx="3">
                  <c:v>2.7499999999999996</c:v>
                </c:pt>
                <c:pt idx="4">
                  <c:v>2.666666666666667</c:v>
                </c:pt>
                <c:pt idx="5">
                  <c:v>2.9</c:v>
                </c:pt>
                <c:pt idx="6">
                  <c:v>3.5333333333333332</c:v>
                </c:pt>
                <c:pt idx="7">
                  <c:v>3.7272727272727266</c:v>
                </c:pt>
                <c:pt idx="8">
                  <c:v>2.1714285714285713</c:v>
                </c:pt>
                <c:pt idx="9">
                  <c:v>1.4285714285714286</c:v>
                </c:pt>
                <c:pt idx="10">
                  <c:v>1.3076923076923077</c:v>
                </c:pt>
                <c:pt idx="11">
                  <c:v>2.3191489361702136</c:v>
                </c:pt>
              </c:numCache>
            </c:numRef>
          </c:val>
        </c:ser>
        <c:ser>
          <c:idx val="2"/>
          <c:order val="2"/>
          <c:tx>
            <c:strRef>
              <c:f>Анализ!$T$1022</c:f>
              <c:strCache>
                <c:ptCount val="1"/>
                <c:pt idx="0">
                  <c:v>Торговля, общественное питание</c:v>
                </c:pt>
              </c:strCache>
            </c:strRef>
          </c:tx>
          <c:invertIfNegative val="0"/>
          <c:dLbls>
            <c:dLbl>
              <c:idx val="1"/>
              <c:layout>
                <c:manualLayout>
                  <c:x val="1.5855237578874821E-2"/>
                  <c:y val="1.108661653682968E-16"/>
                </c:manualLayout>
              </c:layout>
              <c:showLegendKey val="0"/>
              <c:showVal val="1"/>
              <c:showCatName val="0"/>
              <c:showSerName val="0"/>
              <c:showPercent val="0"/>
              <c:showBubbleSize val="0"/>
            </c:dLbl>
            <c:dLbl>
              <c:idx val="2"/>
              <c:layout>
                <c:manualLayout>
                  <c:x val="1.8120271518714173E-2"/>
                  <c:y val="0"/>
                </c:manualLayout>
              </c:layout>
              <c:showLegendKey val="0"/>
              <c:showVal val="1"/>
              <c:showCatName val="0"/>
              <c:showSerName val="0"/>
              <c:showPercent val="0"/>
              <c:showBubbleSize val="0"/>
            </c:dLbl>
            <c:dLbl>
              <c:idx val="8"/>
              <c:layout>
                <c:manualLayout>
                  <c:x val="9.0601357593570863E-3"/>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Анализ!$Q$1023:$Q$1034</c:f>
              <c:strCache>
                <c:ptCount val="12"/>
                <c:pt idx="0">
                  <c:v>Получение в собственность производственных, складских, офисных, торговых помещений </c:v>
                </c:pt>
                <c:pt idx="1">
                  <c:v>Получение в аренду производственных, складских, офисных, торговых помещений</c:v>
                </c:pt>
                <c:pt idx="2">
                  <c:v>Продление аренды производственных, складских, офисных, торговых помещений</c:v>
                </c:pt>
                <c:pt idx="3">
                  <c:v>Аренда/выкуп земельных участков</c:v>
                </c:pt>
                <c:pt idx="4">
                  <c:v>Подключение объектов недвижимости к энергоснабжению</c:v>
                </c:pt>
                <c:pt idx="5">
                  <c:v>Подключение к энергоснабжению нестационарных объектов</c:v>
                </c:pt>
                <c:pt idx="6">
                  <c:v>Подключение к водоснабжению и водоотведению/канализации</c:v>
                </c:pt>
                <c:pt idx="7">
                  <c:v>Получение лицензий, сертификатов, прочих разрешений</c:v>
                </c:pt>
                <c:pt idx="8">
                  <c:v>Получение кредитных ресурсов в коммерческих банках на срок от 1 до 5 лет</c:v>
                </c:pt>
                <c:pt idx="9">
                  <c:v>Получение кредитных ресурсов в коммерческих банках на срок более 5 лет</c:v>
                </c:pt>
                <c:pt idx="10">
                  <c:v>Государственные программы Санкт-Петербурга по финансовой поддержке предпринимательства </c:v>
                </c:pt>
                <c:pt idx="11">
                  <c:v>Доступность государственного заказа Санкт-Петербурга</c:v>
                </c:pt>
              </c:strCache>
            </c:strRef>
          </c:cat>
          <c:val>
            <c:numRef>
              <c:f>Анализ!$T$1023:$T$1034</c:f>
              <c:numCache>
                <c:formatCode>0.0</c:formatCode>
                <c:ptCount val="12"/>
                <c:pt idx="0">
                  <c:v>2.1578947368421053</c:v>
                </c:pt>
                <c:pt idx="1">
                  <c:v>4.0628272251308912</c:v>
                </c:pt>
                <c:pt idx="2">
                  <c:v>4.3939393939393909</c:v>
                </c:pt>
                <c:pt idx="3">
                  <c:v>2.5227272727272729</c:v>
                </c:pt>
                <c:pt idx="4">
                  <c:v>2.5454545454545463</c:v>
                </c:pt>
                <c:pt idx="5">
                  <c:v>2.8928571428571432</c:v>
                </c:pt>
                <c:pt idx="6">
                  <c:v>3.0000000000000004</c:v>
                </c:pt>
                <c:pt idx="7">
                  <c:v>3.6370370370370373</c:v>
                </c:pt>
                <c:pt idx="8">
                  <c:v>2.4553571428571441</c:v>
                </c:pt>
                <c:pt idx="9">
                  <c:v>1.838235294117647</c:v>
                </c:pt>
                <c:pt idx="10">
                  <c:v>1.4150943396226416</c:v>
                </c:pt>
                <c:pt idx="11">
                  <c:v>2.6782608695652184</c:v>
                </c:pt>
              </c:numCache>
            </c:numRef>
          </c:val>
        </c:ser>
        <c:ser>
          <c:idx val="3"/>
          <c:order val="3"/>
          <c:tx>
            <c:strRef>
              <c:f>Анализ!$U$1022</c:f>
              <c:strCache>
                <c:ptCount val="1"/>
                <c:pt idx="0">
                  <c:v>Транспорт, связь, информация</c:v>
                </c:pt>
              </c:strCache>
            </c:strRef>
          </c:tx>
          <c:invertIfNegative val="0"/>
          <c:dLbls>
            <c:dLbl>
              <c:idx val="11"/>
              <c:layout>
                <c:manualLayout>
                  <c:x val="1.5855237578874904E-2"/>
                  <c:y val="6.92913533551855E-18"/>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Анализ!$Q$1023:$Q$1034</c:f>
              <c:strCache>
                <c:ptCount val="12"/>
                <c:pt idx="0">
                  <c:v>Получение в собственность производственных, складских, офисных, торговых помещений </c:v>
                </c:pt>
                <c:pt idx="1">
                  <c:v>Получение в аренду производственных, складских, офисных, торговых помещений</c:v>
                </c:pt>
                <c:pt idx="2">
                  <c:v>Продление аренды производственных, складских, офисных, торговых помещений</c:v>
                </c:pt>
                <c:pt idx="3">
                  <c:v>Аренда/выкуп земельных участков</c:v>
                </c:pt>
                <c:pt idx="4">
                  <c:v>Подключение объектов недвижимости к энергоснабжению</c:v>
                </c:pt>
                <c:pt idx="5">
                  <c:v>Подключение к энергоснабжению нестационарных объектов</c:v>
                </c:pt>
                <c:pt idx="6">
                  <c:v>Подключение к водоснабжению и водоотведению/канализации</c:v>
                </c:pt>
                <c:pt idx="7">
                  <c:v>Получение лицензий, сертификатов, прочих разрешений</c:v>
                </c:pt>
                <c:pt idx="8">
                  <c:v>Получение кредитных ресурсов в коммерческих банках на срок от 1 до 5 лет</c:v>
                </c:pt>
                <c:pt idx="9">
                  <c:v>Получение кредитных ресурсов в коммерческих банках на срок более 5 лет</c:v>
                </c:pt>
                <c:pt idx="10">
                  <c:v>Государственные программы Санкт-Петербурга по финансовой поддержке предпринимательства </c:v>
                </c:pt>
                <c:pt idx="11">
                  <c:v>Доступность государственного заказа Санкт-Петербурга</c:v>
                </c:pt>
              </c:strCache>
            </c:strRef>
          </c:cat>
          <c:val>
            <c:numRef>
              <c:f>Анализ!$U$1023:$U$1034</c:f>
              <c:numCache>
                <c:formatCode>0.0</c:formatCode>
                <c:ptCount val="12"/>
                <c:pt idx="0">
                  <c:v>2.666666666666667</c:v>
                </c:pt>
                <c:pt idx="1">
                  <c:v>3.9090909090909087</c:v>
                </c:pt>
                <c:pt idx="2">
                  <c:v>4.1136363636363633</c:v>
                </c:pt>
                <c:pt idx="3">
                  <c:v>3.2500000000000004</c:v>
                </c:pt>
                <c:pt idx="4">
                  <c:v>3.1666666666666665</c:v>
                </c:pt>
                <c:pt idx="5">
                  <c:v>3.6666666666666665</c:v>
                </c:pt>
                <c:pt idx="6">
                  <c:v>3.5</c:v>
                </c:pt>
                <c:pt idx="7">
                  <c:v>3.2424242424242427</c:v>
                </c:pt>
                <c:pt idx="8">
                  <c:v>2.2727272727272725</c:v>
                </c:pt>
                <c:pt idx="9">
                  <c:v>1.75</c:v>
                </c:pt>
                <c:pt idx="10">
                  <c:v>1.5714285714285714</c:v>
                </c:pt>
                <c:pt idx="11">
                  <c:v>2.8378378378378382</c:v>
                </c:pt>
              </c:numCache>
            </c:numRef>
          </c:val>
        </c:ser>
        <c:ser>
          <c:idx val="4"/>
          <c:order val="4"/>
          <c:tx>
            <c:strRef>
              <c:f>Анализ!$V$1022</c:f>
              <c:strCache>
                <c:ptCount val="1"/>
                <c:pt idx="0">
                  <c:v>Образование, наука</c:v>
                </c:pt>
              </c:strCache>
            </c:strRef>
          </c:tx>
          <c:invertIfNegative val="0"/>
          <c:dLbls>
            <c:dLbl>
              <c:idx val="1"/>
              <c:layout>
                <c:manualLayout>
                  <c:x val="-1.5855237578874904E-2"/>
                  <c:y val="0"/>
                </c:manualLayout>
              </c:layout>
              <c:showLegendKey val="0"/>
              <c:showVal val="1"/>
              <c:showCatName val="0"/>
              <c:showSerName val="0"/>
              <c:showPercent val="0"/>
              <c:showBubbleSize val="0"/>
            </c:dLbl>
            <c:dLbl>
              <c:idx val="8"/>
              <c:layout>
                <c:manualLayout>
                  <c:x val="1.359020363903563E-2"/>
                  <c:y val="0"/>
                </c:manualLayout>
              </c:layout>
              <c:showLegendKey val="0"/>
              <c:showVal val="1"/>
              <c:showCatName val="0"/>
              <c:showSerName val="0"/>
              <c:showPercent val="0"/>
              <c:showBubbleSize val="0"/>
            </c:dLbl>
            <c:dLbl>
              <c:idx val="9"/>
              <c:layout>
                <c:manualLayout>
                  <c:x val="1.8120271518714173E-2"/>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Анализ!$Q$1023:$Q$1034</c:f>
              <c:strCache>
                <c:ptCount val="12"/>
                <c:pt idx="0">
                  <c:v>Получение в собственность производственных, складских, офисных, торговых помещений </c:v>
                </c:pt>
                <c:pt idx="1">
                  <c:v>Получение в аренду производственных, складских, офисных, торговых помещений</c:v>
                </c:pt>
                <c:pt idx="2">
                  <c:v>Продление аренды производственных, складских, офисных, торговых помещений</c:v>
                </c:pt>
                <c:pt idx="3">
                  <c:v>Аренда/выкуп земельных участков</c:v>
                </c:pt>
                <c:pt idx="4">
                  <c:v>Подключение объектов недвижимости к энергоснабжению</c:v>
                </c:pt>
                <c:pt idx="5">
                  <c:v>Подключение к энергоснабжению нестационарных объектов</c:v>
                </c:pt>
                <c:pt idx="6">
                  <c:v>Подключение к водоснабжению и водоотведению/канализации</c:v>
                </c:pt>
                <c:pt idx="7">
                  <c:v>Получение лицензий, сертификатов, прочих разрешений</c:v>
                </c:pt>
                <c:pt idx="8">
                  <c:v>Получение кредитных ресурсов в коммерческих банках на срок от 1 до 5 лет</c:v>
                </c:pt>
                <c:pt idx="9">
                  <c:v>Получение кредитных ресурсов в коммерческих банках на срок более 5 лет</c:v>
                </c:pt>
                <c:pt idx="10">
                  <c:v>Государственные программы Санкт-Петербурга по финансовой поддержке предпринимательства </c:v>
                </c:pt>
                <c:pt idx="11">
                  <c:v>Доступность государственного заказа Санкт-Петербурга</c:v>
                </c:pt>
              </c:strCache>
            </c:strRef>
          </c:cat>
          <c:val>
            <c:numRef>
              <c:f>Анализ!$V$1023:$V$1034</c:f>
              <c:numCache>
                <c:formatCode>0.0</c:formatCode>
                <c:ptCount val="12"/>
                <c:pt idx="0">
                  <c:v>1.9999999999999998</c:v>
                </c:pt>
                <c:pt idx="1">
                  <c:v>3.7391304347826093</c:v>
                </c:pt>
                <c:pt idx="2">
                  <c:v>4.428571428571427</c:v>
                </c:pt>
                <c:pt idx="3">
                  <c:v>3</c:v>
                </c:pt>
                <c:pt idx="4">
                  <c:v>2.8333333333333335</c:v>
                </c:pt>
                <c:pt idx="5">
                  <c:v>1.5</c:v>
                </c:pt>
                <c:pt idx="6">
                  <c:v>3</c:v>
                </c:pt>
                <c:pt idx="7">
                  <c:v>3.2692307692307701</c:v>
                </c:pt>
                <c:pt idx="8">
                  <c:v>2.5999999999999996</c:v>
                </c:pt>
                <c:pt idx="9">
                  <c:v>2</c:v>
                </c:pt>
                <c:pt idx="10">
                  <c:v>2.1428571428571423</c:v>
                </c:pt>
                <c:pt idx="11">
                  <c:v>2.6538461538461542</c:v>
                </c:pt>
              </c:numCache>
            </c:numRef>
          </c:val>
        </c:ser>
        <c:ser>
          <c:idx val="5"/>
          <c:order val="5"/>
          <c:tx>
            <c:strRef>
              <c:f>Анализ!$W$1022</c:f>
              <c:strCache>
                <c:ptCount val="1"/>
                <c:pt idx="0">
                  <c:v>Услуги</c:v>
                </c:pt>
              </c:strCache>
            </c:strRef>
          </c:tx>
          <c:invertIfNegative val="0"/>
          <c:dLbls>
            <c:dLbl>
              <c:idx val="7"/>
              <c:layout>
                <c:manualLayout>
                  <c:x val="1.359020363903563E-2"/>
                  <c:y val="0"/>
                </c:manualLayout>
              </c:layout>
              <c:showLegendKey val="0"/>
              <c:showVal val="1"/>
              <c:showCatName val="0"/>
              <c:showSerName val="0"/>
              <c:showPercent val="0"/>
              <c:showBubbleSize val="0"/>
            </c:dLbl>
            <c:dLbl>
              <c:idx val="9"/>
              <c:layout>
                <c:manualLayout>
                  <c:x val="-1.1325169699196358E-2"/>
                  <c:y val="2.77165413420742E-17"/>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Анализ!$Q$1023:$Q$1034</c:f>
              <c:strCache>
                <c:ptCount val="12"/>
                <c:pt idx="0">
                  <c:v>Получение в собственность производственных, складских, офисных, торговых помещений </c:v>
                </c:pt>
                <c:pt idx="1">
                  <c:v>Получение в аренду производственных, складских, офисных, торговых помещений</c:v>
                </c:pt>
                <c:pt idx="2">
                  <c:v>Продление аренды производственных, складских, офисных, торговых помещений</c:v>
                </c:pt>
                <c:pt idx="3">
                  <c:v>Аренда/выкуп земельных участков</c:v>
                </c:pt>
                <c:pt idx="4">
                  <c:v>Подключение объектов недвижимости к энергоснабжению</c:v>
                </c:pt>
                <c:pt idx="5">
                  <c:v>Подключение к энергоснабжению нестационарных объектов</c:v>
                </c:pt>
                <c:pt idx="6">
                  <c:v>Подключение к водоснабжению и водоотведению/канализации</c:v>
                </c:pt>
                <c:pt idx="7">
                  <c:v>Получение лицензий, сертификатов, прочих разрешений</c:v>
                </c:pt>
                <c:pt idx="8">
                  <c:v>Получение кредитных ресурсов в коммерческих банках на срок от 1 до 5 лет</c:v>
                </c:pt>
                <c:pt idx="9">
                  <c:v>Получение кредитных ресурсов в коммерческих банках на срок более 5 лет</c:v>
                </c:pt>
                <c:pt idx="10">
                  <c:v>Государственные программы Санкт-Петербурга по финансовой поддержке предпринимательства </c:v>
                </c:pt>
                <c:pt idx="11">
                  <c:v>Доступность государственного заказа Санкт-Петербурга</c:v>
                </c:pt>
              </c:strCache>
            </c:strRef>
          </c:cat>
          <c:val>
            <c:numRef>
              <c:f>Анализ!$W$1023:$W$1034</c:f>
              <c:numCache>
                <c:formatCode>0.0</c:formatCode>
                <c:ptCount val="12"/>
                <c:pt idx="0">
                  <c:v>2.3103448275862073</c:v>
                </c:pt>
                <c:pt idx="1">
                  <c:v>3.8705882352941181</c:v>
                </c:pt>
                <c:pt idx="2">
                  <c:v>4.1060606060606064</c:v>
                </c:pt>
                <c:pt idx="3">
                  <c:v>2.1818181818181817</c:v>
                </c:pt>
                <c:pt idx="4">
                  <c:v>2.4705882352941178</c:v>
                </c:pt>
                <c:pt idx="5">
                  <c:v>3.2</c:v>
                </c:pt>
                <c:pt idx="6">
                  <c:v>3.2000000000000006</c:v>
                </c:pt>
                <c:pt idx="7">
                  <c:v>3.3934426229508201</c:v>
                </c:pt>
                <c:pt idx="8">
                  <c:v>2.2619047619047619</c:v>
                </c:pt>
                <c:pt idx="9">
                  <c:v>1.4800000000000002</c:v>
                </c:pt>
                <c:pt idx="10">
                  <c:v>1.5862068965517242</c:v>
                </c:pt>
                <c:pt idx="11">
                  <c:v>2.1627906976744193</c:v>
                </c:pt>
              </c:numCache>
            </c:numRef>
          </c:val>
        </c:ser>
        <c:ser>
          <c:idx val="6"/>
          <c:order val="6"/>
          <c:tx>
            <c:strRef>
              <c:f>Анализ!$X$1022</c:f>
              <c:strCache>
                <c:ptCount val="1"/>
                <c:pt idx="0">
                  <c:v>Недвижимость, финансы</c:v>
                </c:pt>
              </c:strCache>
            </c:strRef>
          </c:tx>
          <c:invertIfNegative val="0"/>
          <c:dLbls>
            <c:dLbl>
              <c:idx val="7"/>
              <c:layout>
                <c:manualLayout>
                  <c:x val="2.0385305458553528E-2"/>
                  <c:y val="1.511828810504996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Анализ!$Q$1023:$Q$1034</c:f>
              <c:strCache>
                <c:ptCount val="12"/>
                <c:pt idx="0">
                  <c:v>Получение в собственность производственных, складских, офисных, торговых помещений </c:v>
                </c:pt>
                <c:pt idx="1">
                  <c:v>Получение в аренду производственных, складских, офисных, торговых помещений</c:v>
                </c:pt>
                <c:pt idx="2">
                  <c:v>Продление аренды производственных, складских, офисных, торговых помещений</c:v>
                </c:pt>
                <c:pt idx="3">
                  <c:v>Аренда/выкуп земельных участков</c:v>
                </c:pt>
                <c:pt idx="4">
                  <c:v>Подключение объектов недвижимости к энергоснабжению</c:v>
                </c:pt>
                <c:pt idx="5">
                  <c:v>Подключение к энергоснабжению нестационарных объектов</c:v>
                </c:pt>
                <c:pt idx="6">
                  <c:v>Подключение к водоснабжению и водоотведению/канализации</c:v>
                </c:pt>
                <c:pt idx="7">
                  <c:v>Получение лицензий, сертификатов, прочих разрешений</c:v>
                </c:pt>
                <c:pt idx="8">
                  <c:v>Получение кредитных ресурсов в коммерческих банках на срок от 1 до 5 лет</c:v>
                </c:pt>
                <c:pt idx="9">
                  <c:v>Получение кредитных ресурсов в коммерческих банках на срок более 5 лет</c:v>
                </c:pt>
                <c:pt idx="10">
                  <c:v>Государственные программы Санкт-Петербурга по финансовой поддержке предпринимательства </c:v>
                </c:pt>
                <c:pt idx="11">
                  <c:v>Доступность государственного заказа Санкт-Петербурга</c:v>
                </c:pt>
              </c:strCache>
            </c:strRef>
          </c:cat>
          <c:val>
            <c:numRef>
              <c:f>Анализ!$X$1023:$X$1034</c:f>
              <c:numCache>
                <c:formatCode>0.0</c:formatCode>
                <c:ptCount val="12"/>
                <c:pt idx="0">
                  <c:v>3.3846153846153846</c:v>
                </c:pt>
                <c:pt idx="1">
                  <c:v>4.0666666666666673</c:v>
                </c:pt>
                <c:pt idx="2">
                  <c:v>4.4000000000000004</c:v>
                </c:pt>
                <c:pt idx="3">
                  <c:v>3.2352941176470589</c:v>
                </c:pt>
                <c:pt idx="4">
                  <c:v>1.7499999999999998</c:v>
                </c:pt>
                <c:pt idx="5">
                  <c:v>1.6666666666666667</c:v>
                </c:pt>
                <c:pt idx="6">
                  <c:v>2.4000000000000004</c:v>
                </c:pt>
                <c:pt idx="7">
                  <c:v>3.7500000000000004</c:v>
                </c:pt>
                <c:pt idx="8">
                  <c:v>1.7894736842105263</c:v>
                </c:pt>
                <c:pt idx="9">
                  <c:v>1.5384615384615383</c:v>
                </c:pt>
                <c:pt idx="10">
                  <c:v>1.125</c:v>
                </c:pt>
                <c:pt idx="11">
                  <c:v>2.5</c:v>
                </c:pt>
              </c:numCache>
            </c:numRef>
          </c:val>
        </c:ser>
        <c:ser>
          <c:idx val="7"/>
          <c:order val="7"/>
          <c:tx>
            <c:strRef>
              <c:f>Анализ!$Y$1022</c:f>
              <c:strCache>
                <c:ptCount val="1"/>
                <c:pt idx="0">
                  <c:v>Другое</c:v>
                </c:pt>
              </c:strCache>
            </c:strRef>
          </c:tx>
          <c:invertIfNegative val="0"/>
          <c:dLbls>
            <c:dLbl>
              <c:idx val="1"/>
              <c:layout>
                <c:manualLayout>
                  <c:x val="1.8120271518714173E-2"/>
                  <c:y val="1.108661653682968E-16"/>
                </c:manualLayout>
              </c:layout>
              <c:showLegendKey val="0"/>
              <c:showVal val="1"/>
              <c:showCatName val="0"/>
              <c:showSerName val="0"/>
              <c:showPercent val="0"/>
              <c:showBubbleSize val="0"/>
            </c:dLbl>
            <c:dLbl>
              <c:idx val="2"/>
              <c:layout>
                <c:manualLayout>
                  <c:x val="-2.2650339398393548E-3"/>
                  <c:y val="-1.511828810504996E-3"/>
                </c:manualLayout>
              </c:layout>
              <c:showLegendKey val="0"/>
              <c:showVal val="1"/>
              <c:showCatName val="0"/>
              <c:showSerName val="0"/>
              <c:showPercent val="0"/>
              <c:showBubbleSize val="0"/>
            </c:dLbl>
            <c:dLbl>
              <c:idx val="9"/>
              <c:layout>
                <c:manualLayout>
                  <c:x val="1.8120271518714173E-2"/>
                  <c:y val="0"/>
                </c:manualLayout>
              </c:layout>
              <c:showLegendKey val="0"/>
              <c:showVal val="1"/>
              <c:showCatName val="0"/>
              <c:showSerName val="0"/>
              <c:showPercent val="0"/>
              <c:showBubbleSize val="0"/>
            </c:dLbl>
            <c:dLbl>
              <c:idx val="11"/>
              <c:layout>
                <c:manualLayout>
                  <c:x val="2.4915373338231989E-2"/>
                  <c:y val="-3.0236576210099955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Анализ!$Q$1023:$Q$1034</c:f>
              <c:strCache>
                <c:ptCount val="12"/>
                <c:pt idx="0">
                  <c:v>Получение в собственность производственных, складских, офисных, торговых помещений </c:v>
                </c:pt>
                <c:pt idx="1">
                  <c:v>Получение в аренду производственных, складских, офисных, торговых помещений</c:v>
                </c:pt>
                <c:pt idx="2">
                  <c:v>Продление аренды производственных, складских, офисных, торговых помещений</c:v>
                </c:pt>
                <c:pt idx="3">
                  <c:v>Аренда/выкуп земельных участков</c:v>
                </c:pt>
                <c:pt idx="4">
                  <c:v>Подключение объектов недвижимости к энергоснабжению</c:v>
                </c:pt>
                <c:pt idx="5">
                  <c:v>Подключение к энергоснабжению нестационарных объектов</c:v>
                </c:pt>
                <c:pt idx="6">
                  <c:v>Подключение к водоснабжению и водоотведению/канализации</c:v>
                </c:pt>
                <c:pt idx="7">
                  <c:v>Получение лицензий, сертификатов, прочих разрешений</c:v>
                </c:pt>
                <c:pt idx="8">
                  <c:v>Получение кредитных ресурсов в коммерческих банках на срок от 1 до 5 лет</c:v>
                </c:pt>
                <c:pt idx="9">
                  <c:v>Получение кредитных ресурсов в коммерческих банках на срок более 5 лет</c:v>
                </c:pt>
                <c:pt idx="10">
                  <c:v>Государственные программы Санкт-Петербурга по финансовой поддержке предпринимательства </c:v>
                </c:pt>
                <c:pt idx="11">
                  <c:v>Доступность государственного заказа Санкт-Петербурга</c:v>
                </c:pt>
              </c:strCache>
            </c:strRef>
          </c:cat>
          <c:val>
            <c:numRef>
              <c:f>Анализ!$Y$1023:$Y$1034</c:f>
              <c:numCache>
                <c:formatCode>0.0</c:formatCode>
                <c:ptCount val="12"/>
                <c:pt idx="0">
                  <c:v>3.0666666666666664</c:v>
                </c:pt>
                <c:pt idx="1">
                  <c:v>4.208333333333333</c:v>
                </c:pt>
                <c:pt idx="2">
                  <c:v>4.4807692307692317</c:v>
                </c:pt>
                <c:pt idx="3">
                  <c:v>2.4285714285714288</c:v>
                </c:pt>
                <c:pt idx="4">
                  <c:v>2.8181818181818179</c:v>
                </c:pt>
                <c:pt idx="5">
                  <c:v>1.5</c:v>
                </c:pt>
                <c:pt idx="6">
                  <c:v>3.5</c:v>
                </c:pt>
                <c:pt idx="7">
                  <c:v>3.6666666666666661</c:v>
                </c:pt>
                <c:pt idx="8">
                  <c:v>2.3750000000000004</c:v>
                </c:pt>
                <c:pt idx="9">
                  <c:v>1.625</c:v>
                </c:pt>
                <c:pt idx="10">
                  <c:v>1.9130434782608698</c:v>
                </c:pt>
                <c:pt idx="11">
                  <c:v>2.4827586206896557</c:v>
                </c:pt>
              </c:numCache>
            </c:numRef>
          </c:val>
        </c:ser>
        <c:ser>
          <c:idx val="8"/>
          <c:order val="8"/>
          <c:tx>
            <c:strRef>
              <c:f>Анализ!$Z$1022</c:f>
              <c:strCache>
                <c:ptCount val="1"/>
                <c:pt idx="0">
                  <c:v>Всего</c:v>
                </c:pt>
              </c:strCache>
            </c:strRef>
          </c:tx>
          <c:invertIfNegative val="0"/>
          <c:dLbls>
            <c:dLbl>
              <c:idx val="2"/>
              <c:layout>
                <c:manualLayout>
                  <c:x val="-6.7951018195178152E-3"/>
                  <c:y val="-6.0473152420199841E-3"/>
                </c:manualLayout>
              </c:layout>
              <c:showLegendKey val="0"/>
              <c:showVal val="1"/>
              <c:showCatName val="0"/>
              <c:showSerName val="0"/>
              <c:showPercent val="0"/>
              <c:showBubbleSize val="0"/>
            </c:dLbl>
            <c:dLbl>
              <c:idx val="7"/>
              <c:layout>
                <c:manualLayout>
                  <c:x val="-9.0601357593570863E-3"/>
                  <c:y val="-9.0709728630299757E-3"/>
                </c:manualLayout>
              </c:layout>
              <c:showLegendKey val="0"/>
              <c:showVal val="1"/>
              <c:showCatName val="0"/>
              <c:showSerName val="0"/>
              <c:showPercent val="0"/>
              <c:showBubbleSize val="0"/>
            </c:dLbl>
            <c:dLbl>
              <c:idx val="8"/>
              <c:layout>
                <c:manualLayout>
                  <c:x val="-2.2650339398392716E-3"/>
                  <c:y val="-9.0709728630299757E-3"/>
                </c:manualLayout>
              </c:layout>
              <c:showLegendKey val="0"/>
              <c:showVal val="1"/>
              <c:showCatName val="0"/>
              <c:showSerName val="0"/>
              <c:showPercent val="0"/>
              <c:showBubbleSize val="0"/>
            </c:dLbl>
            <c:dLbl>
              <c:idx val="9"/>
              <c:layout>
                <c:manualLayout>
                  <c:x val="4.7565712736624709E-2"/>
                  <c:y val="0"/>
                </c:manualLayout>
              </c:layout>
              <c:showLegendKey val="0"/>
              <c:showVal val="1"/>
              <c:showCatName val="0"/>
              <c:showSerName val="0"/>
              <c:showPercent val="0"/>
              <c:showBubbleSize val="0"/>
            </c:dLbl>
            <c:dLbl>
              <c:idx val="11"/>
              <c:layout>
                <c:manualLayout>
                  <c:x val="-9.0601357593570863E-3"/>
                  <c:y val="-6.0473152420199841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Анализ!$Q$1023:$Q$1034</c:f>
              <c:strCache>
                <c:ptCount val="12"/>
                <c:pt idx="0">
                  <c:v>Получение в собственность производственных, складских, офисных, торговых помещений </c:v>
                </c:pt>
                <c:pt idx="1">
                  <c:v>Получение в аренду производственных, складских, офисных, торговых помещений</c:v>
                </c:pt>
                <c:pt idx="2">
                  <c:v>Продление аренды производственных, складских, офисных, торговых помещений</c:v>
                </c:pt>
                <c:pt idx="3">
                  <c:v>Аренда/выкуп земельных участков</c:v>
                </c:pt>
                <c:pt idx="4">
                  <c:v>Подключение объектов недвижимости к энергоснабжению</c:v>
                </c:pt>
                <c:pt idx="5">
                  <c:v>Подключение к энергоснабжению нестационарных объектов</c:v>
                </c:pt>
                <c:pt idx="6">
                  <c:v>Подключение к водоснабжению и водоотведению/канализации</c:v>
                </c:pt>
                <c:pt idx="7">
                  <c:v>Получение лицензий, сертификатов, прочих разрешений</c:v>
                </c:pt>
                <c:pt idx="8">
                  <c:v>Получение кредитных ресурсов в коммерческих банках на срок от 1 до 5 лет</c:v>
                </c:pt>
                <c:pt idx="9">
                  <c:v>Получение кредитных ресурсов в коммерческих банках на срок более 5 лет</c:v>
                </c:pt>
                <c:pt idx="10">
                  <c:v>Государственные программы Санкт-Петербурга по финансовой поддержке предпринимательства </c:v>
                </c:pt>
                <c:pt idx="11">
                  <c:v>Доступность государственного заказа Санкт-Петербурга</c:v>
                </c:pt>
              </c:strCache>
            </c:strRef>
          </c:cat>
          <c:val>
            <c:numRef>
              <c:f>Анализ!$Z$1023:$Z$1034</c:f>
              <c:numCache>
                <c:formatCode>0.0</c:formatCode>
                <c:ptCount val="12"/>
                <c:pt idx="0">
                  <c:v>2.4705882352941186</c:v>
                </c:pt>
                <c:pt idx="1">
                  <c:v>3.9722222222222228</c:v>
                </c:pt>
                <c:pt idx="2">
                  <c:v>4.3290441176470589</c:v>
                </c:pt>
                <c:pt idx="3">
                  <c:v>2.7359999999999998</c:v>
                </c:pt>
                <c:pt idx="4">
                  <c:v>2.5414012738853504</c:v>
                </c:pt>
                <c:pt idx="5">
                  <c:v>2.7682926829268295</c:v>
                </c:pt>
                <c:pt idx="6">
                  <c:v>3.1360000000000001</c:v>
                </c:pt>
                <c:pt idx="7">
                  <c:v>3.5680190930787599</c:v>
                </c:pt>
                <c:pt idx="8">
                  <c:v>2.2857142857142856</c:v>
                </c:pt>
                <c:pt idx="9">
                  <c:v>1.6603773584905666</c:v>
                </c:pt>
                <c:pt idx="10">
                  <c:v>1.5960591133004927</c:v>
                </c:pt>
                <c:pt idx="11">
                  <c:v>2.4439252336448578</c:v>
                </c:pt>
              </c:numCache>
            </c:numRef>
          </c:val>
        </c:ser>
        <c:dLbls>
          <c:showLegendKey val="0"/>
          <c:showVal val="0"/>
          <c:showCatName val="0"/>
          <c:showSerName val="0"/>
          <c:showPercent val="0"/>
          <c:showBubbleSize val="0"/>
        </c:dLbls>
        <c:gapWidth val="150"/>
        <c:axId val="431523328"/>
        <c:axId val="431524864"/>
      </c:barChart>
      <c:catAx>
        <c:axId val="431523328"/>
        <c:scaling>
          <c:orientation val="minMax"/>
        </c:scaling>
        <c:delete val="0"/>
        <c:axPos val="l"/>
        <c:majorTickMark val="out"/>
        <c:minorTickMark val="none"/>
        <c:tickLblPos val="nextTo"/>
        <c:crossAx val="431524864"/>
        <c:crosses val="autoZero"/>
        <c:auto val="1"/>
        <c:lblAlgn val="ctr"/>
        <c:lblOffset val="100"/>
        <c:noMultiLvlLbl val="0"/>
      </c:catAx>
      <c:valAx>
        <c:axId val="431524864"/>
        <c:scaling>
          <c:orientation val="minMax"/>
          <c:max val="5"/>
          <c:min val="0"/>
        </c:scaling>
        <c:delete val="1"/>
        <c:axPos val="b"/>
        <c:numFmt formatCode="0.0" sourceLinked="1"/>
        <c:majorTickMark val="out"/>
        <c:minorTickMark val="none"/>
        <c:tickLblPos val="nextTo"/>
        <c:crossAx val="431523328"/>
        <c:crosses val="autoZero"/>
        <c:crossBetween val="between"/>
        <c:majorUnit val="1"/>
      </c:valAx>
    </c:plotArea>
    <c:legend>
      <c:legendPos val="r"/>
      <c:layout>
        <c:manualLayout>
          <c:xMode val="edge"/>
          <c:yMode val="edge"/>
          <c:x val="0.77231679656341767"/>
          <c:y val="0.30991658914769304"/>
          <c:w val="0.21407368502124419"/>
          <c:h val="0.42100335255915033"/>
        </c:manualLayout>
      </c:layout>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stacked"/>
        <c:varyColors val="0"/>
        <c:ser>
          <c:idx val="0"/>
          <c:order val="0"/>
          <c:tx>
            <c:strRef>
              <c:f>Анализ2!$D$843</c:f>
              <c:strCache>
                <c:ptCount val="1"/>
                <c:pt idx="0">
                  <c:v>от 1 до 5</c:v>
                </c:pt>
              </c:strCache>
            </c:strRef>
          </c:tx>
          <c:spPr>
            <a:solidFill>
              <a:schemeClr val="accent2">
                <a:lumMod val="20000"/>
                <a:lumOff val="80000"/>
              </a:schemeClr>
            </a:solidFill>
          </c:spPr>
          <c:invertIfNegative val="0"/>
          <c:cat>
            <c:strRef>
              <c:f>Анализ2!$C$844:$C$862</c:f>
              <c:strCache>
                <c:ptCount val="19"/>
                <c:pt idx="0">
                  <c:v>Кронштадтский</c:v>
                </c:pt>
                <c:pt idx="1">
                  <c:v>Василеостровский</c:v>
                </c:pt>
                <c:pt idx="2">
                  <c:v>Фрунзенский</c:v>
                </c:pt>
                <c:pt idx="3">
                  <c:v>Центральный</c:v>
                </c:pt>
                <c:pt idx="4">
                  <c:v>Московский</c:v>
                </c:pt>
                <c:pt idx="5">
                  <c:v>Красногвардейский</c:v>
                </c:pt>
                <c:pt idx="6">
                  <c:v>Приморский</c:v>
                </c:pt>
                <c:pt idx="7">
                  <c:v>Кировский</c:v>
                </c:pt>
                <c:pt idx="8">
                  <c:v>Невский</c:v>
                </c:pt>
                <c:pt idx="9">
                  <c:v>Выборгский</c:v>
                </c:pt>
                <c:pt idx="10">
                  <c:v>Калининский</c:v>
                </c:pt>
                <c:pt idx="11">
                  <c:v>Курортный</c:v>
                </c:pt>
                <c:pt idx="12">
                  <c:v>Петроградский</c:v>
                </c:pt>
                <c:pt idx="13">
                  <c:v>Петродворцовый</c:v>
                </c:pt>
                <c:pt idx="14">
                  <c:v>Красносельский</c:v>
                </c:pt>
                <c:pt idx="15">
                  <c:v>Адмиралтейский</c:v>
                </c:pt>
                <c:pt idx="16">
                  <c:v>Колпинский</c:v>
                </c:pt>
                <c:pt idx="17">
                  <c:v>Пушкинский</c:v>
                </c:pt>
                <c:pt idx="18">
                  <c:v>Всего в 2016 году</c:v>
                </c:pt>
              </c:strCache>
            </c:strRef>
          </c:cat>
          <c:val>
            <c:numRef>
              <c:f>Анализ2!$D$844:$D$862</c:f>
              <c:numCache>
                <c:formatCode>###0.0%</c:formatCode>
                <c:ptCount val="19"/>
                <c:pt idx="1">
                  <c:v>0.125</c:v>
                </c:pt>
                <c:pt idx="2">
                  <c:v>0.13207547169811321</c:v>
                </c:pt>
                <c:pt idx="3">
                  <c:v>0.17977528089887643</c:v>
                </c:pt>
                <c:pt idx="4">
                  <c:v>0.19718309859154928</c:v>
                </c:pt>
                <c:pt idx="5">
                  <c:v>0.18867924528301888</c:v>
                </c:pt>
                <c:pt idx="6">
                  <c:v>0.2073170731707317</c:v>
                </c:pt>
                <c:pt idx="7">
                  <c:v>0.19148936170212769</c:v>
                </c:pt>
                <c:pt idx="8">
                  <c:v>0.21875</c:v>
                </c:pt>
                <c:pt idx="9">
                  <c:v>0.21333333333333335</c:v>
                </c:pt>
                <c:pt idx="10">
                  <c:v>0.26470588235294118</c:v>
                </c:pt>
                <c:pt idx="11">
                  <c:v>0.2</c:v>
                </c:pt>
                <c:pt idx="12">
                  <c:v>0.24324324324324326</c:v>
                </c:pt>
                <c:pt idx="13">
                  <c:v>0.27272727272727271</c:v>
                </c:pt>
                <c:pt idx="14">
                  <c:v>0.30434782608695654</c:v>
                </c:pt>
                <c:pt idx="15">
                  <c:v>0.23529411764705879</c:v>
                </c:pt>
                <c:pt idx="16">
                  <c:v>0.33333333333333326</c:v>
                </c:pt>
                <c:pt idx="17">
                  <c:v>0.2608695652173913</c:v>
                </c:pt>
                <c:pt idx="18">
                  <c:v>0.21778221778221782</c:v>
                </c:pt>
              </c:numCache>
            </c:numRef>
          </c:val>
        </c:ser>
        <c:ser>
          <c:idx val="1"/>
          <c:order val="1"/>
          <c:tx>
            <c:strRef>
              <c:f>Анализ2!$E$843</c:f>
              <c:strCache>
                <c:ptCount val="1"/>
                <c:pt idx="0">
                  <c:v>от 6 до 10</c:v>
                </c:pt>
              </c:strCache>
            </c:strRef>
          </c:tx>
          <c:spPr>
            <a:solidFill>
              <a:schemeClr val="accent2">
                <a:lumMod val="60000"/>
                <a:lumOff val="40000"/>
              </a:schemeClr>
            </a:solidFill>
          </c:spPr>
          <c:invertIfNegative val="0"/>
          <c:dLbls>
            <c:dLbl>
              <c:idx val="18"/>
              <c:layout>
                <c:manualLayout>
                  <c:x val="-3.3333333333333333E-2"/>
                  <c:y val="0"/>
                </c:manualLayout>
              </c:layout>
              <c:dLblPos val="ctr"/>
              <c:showLegendKey val="0"/>
              <c:showVal val="1"/>
              <c:showCatName val="0"/>
              <c:showSerName val="0"/>
              <c:showPercent val="0"/>
              <c:showBubbleSize val="0"/>
            </c:dLbl>
            <c:dLblPos val="ctr"/>
            <c:showLegendKey val="0"/>
            <c:showVal val="1"/>
            <c:showCatName val="0"/>
            <c:showSerName val="0"/>
            <c:showPercent val="0"/>
            <c:showBubbleSize val="0"/>
            <c:showLeaderLines val="0"/>
          </c:dLbls>
          <c:cat>
            <c:strRef>
              <c:f>Анализ2!$C$844:$C$862</c:f>
              <c:strCache>
                <c:ptCount val="19"/>
                <c:pt idx="0">
                  <c:v>Кронштадтский</c:v>
                </c:pt>
                <c:pt idx="1">
                  <c:v>Василеостровский</c:v>
                </c:pt>
                <c:pt idx="2">
                  <c:v>Фрунзенский</c:v>
                </c:pt>
                <c:pt idx="3">
                  <c:v>Центральный</c:v>
                </c:pt>
                <c:pt idx="4">
                  <c:v>Московский</c:v>
                </c:pt>
                <c:pt idx="5">
                  <c:v>Красногвардейский</c:v>
                </c:pt>
                <c:pt idx="6">
                  <c:v>Приморский</c:v>
                </c:pt>
                <c:pt idx="7">
                  <c:v>Кировский</c:v>
                </c:pt>
                <c:pt idx="8">
                  <c:v>Невский</c:v>
                </c:pt>
                <c:pt idx="9">
                  <c:v>Выборгский</c:v>
                </c:pt>
                <c:pt idx="10">
                  <c:v>Калининский</c:v>
                </c:pt>
                <c:pt idx="11">
                  <c:v>Курортный</c:v>
                </c:pt>
                <c:pt idx="12">
                  <c:v>Петроградский</c:v>
                </c:pt>
                <c:pt idx="13">
                  <c:v>Петродворцовый</c:v>
                </c:pt>
                <c:pt idx="14">
                  <c:v>Красносельский</c:v>
                </c:pt>
                <c:pt idx="15">
                  <c:v>Адмиралтейский</c:v>
                </c:pt>
                <c:pt idx="16">
                  <c:v>Колпинский</c:v>
                </c:pt>
                <c:pt idx="17">
                  <c:v>Пушкинский</c:v>
                </c:pt>
                <c:pt idx="18">
                  <c:v>Всего в 2016 году</c:v>
                </c:pt>
              </c:strCache>
            </c:strRef>
          </c:cat>
          <c:val>
            <c:numRef>
              <c:f>Анализ2!$E$844:$E$862</c:f>
              <c:numCache>
                <c:formatCode>General</c:formatCode>
                <c:ptCount val="19"/>
                <c:pt idx="2" formatCode="###0.0%">
                  <c:v>3.7735849056603772E-2</c:v>
                </c:pt>
                <c:pt idx="3" formatCode="###0.0%">
                  <c:v>1.1235955056179777E-2</c:v>
                </c:pt>
                <c:pt idx="5" formatCode="###0.0%">
                  <c:v>1.8867924528301886E-2</c:v>
                </c:pt>
                <c:pt idx="6" formatCode="###0.0%">
                  <c:v>2.4390243902439025E-2</c:v>
                </c:pt>
                <c:pt idx="7" formatCode="###0.0%">
                  <c:v>2.1276595744680851E-2</c:v>
                </c:pt>
                <c:pt idx="8" formatCode="###0.0%">
                  <c:v>1.5625E-2</c:v>
                </c:pt>
                <c:pt idx="9" formatCode="###0.0%">
                  <c:v>1.3333333333333334E-2</c:v>
                </c:pt>
                <c:pt idx="12" formatCode="###0.0%">
                  <c:v>2.7027027027027025E-2</c:v>
                </c:pt>
                <c:pt idx="15" formatCode="###0.0%">
                  <c:v>7.8431372549019607E-2</c:v>
                </c:pt>
                <c:pt idx="17" formatCode="###0.0%">
                  <c:v>4.3478260869565216E-2</c:v>
                </c:pt>
                <c:pt idx="18" formatCode="###0.0%">
                  <c:v>1.5984015984015984E-2</c:v>
                </c:pt>
              </c:numCache>
            </c:numRef>
          </c:val>
        </c:ser>
        <c:ser>
          <c:idx val="2"/>
          <c:order val="2"/>
          <c:tx>
            <c:strRef>
              <c:f>Анализ2!$F$843</c:f>
              <c:strCache>
                <c:ptCount val="1"/>
                <c:pt idx="0">
                  <c:v>от 11 до 20</c:v>
                </c:pt>
              </c:strCache>
            </c:strRef>
          </c:tx>
          <c:spPr>
            <a:solidFill>
              <a:schemeClr val="accent2">
                <a:lumMod val="75000"/>
              </a:schemeClr>
            </a:solidFill>
          </c:spPr>
          <c:invertIfNegative val="0"/>
          <c:dLbls>
            <c:dLbl>
              <c:idx val="3"/>
              <c:layout>
                <c:manualLayout>
                  <c:x val="2.7777777777777779E-3"/>
                  <c:y val="-2.3836118241222923E-2"/>
                </c:manualLayout>
              </c:layout>
              <c:dLblPos val="ctr"/>
              <c:showLegendKey val="0"/>
              <c:showVal val="1"/>
              <c:showCatName val="0"/>
              <c:showSerName val="0"/>
              <c:showPercent val="0"/>
              <c:showBubbleSize val="0"/>
            </c:dLbl>
            <c:dLbl>
              <c:idx val="5"/>
              <c:layout>
                <c:manualLayout>
                  <c:x val="2.5000000000000001E-2"/>
                  <c:y val="0"/>
                </c:manualLayout>
              </c:layout>
              <c:dLblPos val="ctr"/>
              <c:showLegendKey val="0"/>
              <c:showVal val="1"/>
              <c:showCatName val="0"/>
              <c:showSerName val="0"/>
              <c:showPercent val="0"/>
              <c:showBubbleSize val="0"/>
            </c:dLbl>
            <c:dLbl>
              <c:idx val="8"/>
              <c:layout>
                <c:manualLayout>
                  <c:x val="0.05"/>
                  <c:y val="0"/>
                </c:manualLayout>
              </c:layout>
              <c:dLblPos val="ctr"/>
              <c:showLegendKey val="0"/>
              <c:showVal val="1"/>
              <c:showCatName val="0"/>
              <c:showSerName val="0"/>
              <c:showPercent val="0"/>
              <c:showBubbleSize val="0"/>
            </c:dLbl>
            <c:dLbl>
              <c:idx val="9"/>
              <c:layout>
                <c:manualLayout>
                  <c:x val="2.7777777777777779E-3"/>
                  <c:y val="-2.0856603461070003E-2"/>
                </c:manualLayout>
              </c:layout>
              <c:dLblPos val="ctr"/>
              <c:showLegendKey val="0"/>
              <c:showVal val="1"/>
              <c:showCatName val="0"/>
              <c:showSerName val="0"/>
              <c:showPercent val="0"/>
              <c:showBubbleSize val="0"/>
            </c:dLbl>
            <c:dLbl>
              <c:idx val="18"/>
              <c:layout>
                <c:manualLayout>
                  <c:x val="-2.5000000000000001E-2"/>
                  <c:y val="-3.2109408447078484E-2"/>
                </c:manualLayout>
              </c:layout>
              <c:dLblPos val="ctr"/>
              <c:showLegendKey val="0"/>
              <c:showVal val="1"/>
              <c:showCatName val="0"/>
              <c:showSerName val="0"/>
              <c:showPercent val="0"/>
              <c:showBubbleSize val="0"/>
            </c:dLbl>
            <c:dLblPos val="ctr"/>
            <c:showLegendKey val="0"/>
            <c:showVal val="1"/>
            <c:showCatName val="0"/>
            <c:showSerName val="0"/>
            <c:showPercent val="0"/>
            <c:showBubbleSize val="0"/>
            <c:showLeaderLines val="0"/>
          </c:dLbls>
          <c:cat>
            <c:strRef>
              <c:f>Анализ2!$C$844:$C$862</c:f>
              <c:strCache>
                <c:ptCount val="19"/>
                <c:pt idx="0">
                  <c:v>Кронштадтский</c:v>
                </c:pt>
                <c:pt idx="1">
                  <c:v>Василеостровский</c:v>
                </c:pt>
                <c:pt idx="2">
                  <c:v>Фрунзенский</c:v>
                </c:pt>
                <c:pt idx="3">
                  <c:v>Центральный</c:v>
                </c:pt>
                <c:pt idx="4">
                  <c:v>Московский</c:v>
                </c:pt>
                <c:pt idx="5">
                  <c:v>Красногвардейский</c:v>
                </c:pt>
                <c:pt idx="6">
                  <c:v>Приморский</c:v>
                </c:pt>
                <c:pt idx="7">
                  <c:v>Кировский</c:v>
                </c:pt>
                <c:pt idx="8">
                  <c:v>Невский</c:v>
                </c:pt>
                <c:pt idx="9">
                  <c:v>Выборгский</c:v>
                </c:pt>
                <c:pt idx="10">
                  <c:v>Калининский</c:v>
                </c:pt>
                <c:pt idx="11">
                  <c:v>Курортный</c:v>
                </c:pt>
                <c:pt idx="12">
                  <c:v>Петроградский</c:v>
                </c:pt>
                <c:pt idx="13">
                  <c:v>Петродворцовый</c:v>
                </c:pt>
                <c:pt idx="14">
                  <c:v>Красносельский</c:v>
                </c:pt>
                <c:pt idx="15">
                  <c:v>Адмиралтейский</c:v>
                </c:pt>
                <c:pt idx="16">
                  <c:v>Колпинский</c:v>
                </c:pt>
                <c:pt idx="17">
                  <c:v>Пушкинский</c:v>
                </c:pt>
                <c:pt idx="18">
                  <c:v>Всего в 2016 году</c:v>
                </c:pt>
              </c:strCache>
            </c:strRef>
          </c:cat>
          <c:val>
            <c:numRef>
              <c:f>Анализ2!$F$844:$F$862</c:f>
              <c:numCache>
                <c:formatCode>General</c:formatCode>
                <c:ptCount val="19"/>
                <c:pt idx="3" formatCode="###0.0%">
                  <c:v>2.2471910112359553E-2</c:v>
                </c:pt>
                <c:pt idx="5" formatCode="###0.0%">
                  <c:v>1.8867924528301886E-2</c:v>
                </c:pt>
                <c:pt idx="8" formatCode="###0.0%">
                  <c:v>1.5625E-2</c:v>
                </c:pt>
                <c:pt idx="9" formatCode="###0.0%">
                  <c:v>1.3333333333333334E-2</c:v>
                </c:pt>
                <c:pt idx="11" formatCode="###0.0%">
                  <c:v>6.6666666666666666E-2</c:v>
                </c:pt>
                <c:pt idx="17" formatCode="###0.0%">
                  <c:v>4.3478260869565216E-2</c:v>
                </c:pt>
                <c:pt idx="18" formatCode="###0.0%">
                  <c:v>7.992007992007992E-3</c:v>
                </c:pt>
              </c:numCache>
            </c:numRef>
          </c:val>
        </c:ser>
        <c:ser>
          <c:idx val="3"/>
          <c:order val="3"/>
          <c:tx>
            <c:strRef>
              <c:f>Анализ2!$G$843</c:f>
              <c:strCache>
                <c:ptCount val="1"/>
                <c:pt idx="0">
                  <c:v>от 21 до 50</c:v>
                </c:pt>
              </c:strCache>
            </c:strRef>
          </c:tx>
          <c:spPr>
            <a:solidFill>
              <a:schemeClr val="accent2">
                <a:lumMod val="50000"/>
              </a:schemeClr>
            </a:solidFill>
          </c:spPr>
          <c:invertIfNegative val="0"/>
          <c:dLbls>
            <c:dLbl>
              <c:idx val="3"/>
              <c:layout>
                <c:manualLayout>
                  <c:x val="3.6111111111111108E-2"/>
                  <c:y val="0"/>
                </c:manualLayout>
              </c:layout>
              <c:dLblPos val="ctr"/>
              <c:showLegendKey val="0"/>
              <c:showVal val="1"/>
              <c:showCatName val="0"/>
              <c:showSerName val="0"/>
              <c:showPercent val="0"/>
              <c:showBubbleSize val="0"/>
            </c:dLbl>
            <c:dLbl>
              <c:idx val="4"/>
              <c:layout>
                <c:manualLayout>
                  <c:x val="0.05"/>
                  <c:y val="0"/>
                </c:manualLayout>
              </c:layout>
              <c:dLblPos val="ctr"/>
              <c:showLegendKey val="0"/>
              <c:showVal val="1"/>
              <c:showCatName val="0"/>
              <c:showSerName val="0"/>
              <c:showPercent val="0"/>
              <c:showBubbleSize val="0"/>
            </c:dLbl>
            <c:dLbl>
              <c:idx val="9"/>
              <c:layout>
                <c:manualLayout>
                  <c:x val="5.2777777777777778E-2"/>
                  <c:y val="5.4623806617260591E-17"/>
                </c:manualLayout>
              </c:layout>
              <c:dLblPos val="ctr"/>
              <c:showLegendKey val="0"/>
              <c:showVal val="1"/>
              <c:showCatName val="0"/>
              <c:showSerName val="0"/>
              <c:showPercent val="0"/>
              <c:showBubbleSize val="0"/>
            </c:dLbl>
            <c:dLbl>
              <c:idx val="18"/>
              <c:layout>
                <c:manualLayout>
                  <c:x val="2.7777777777777776E-2"/>
                  <c:y val="-3.2369180201684319E-2"/>
                </c:manualLayout>
              </c:layout>
              <c:dLblPos val="ctr"/>
              <c:showLegendKey val="0"/>
              <c:showVal val="1"/>
              <c:showCatName val="0"/>
              <c:showSerName val="0"/>
              <c:showPercent val="0"/>
              <c:showBubbleSize val="0"/>
            </c:dLbl>
            <c:dLblPos val="ctr"/>
            <c:showLegendKey val="0"/>
            <c:showVal val="1"/>
            <c:showCatName val="0"/>
            <c:showSerName val="0"/>
            <c:showPercent val="0"/>
            <c:showBubbleSize val="0"/>
            <c:showLeaderLines val="0"/>
          </c:dLbls>
          <c:cat>
            <c:strRef>
              <c:f>Анализ2!$C$844:$C$862</c:f>
              <c:strCache>
                <c:ptCount val="19"/>
                <c:pt idx="0">
                  <c:v>Кронштадтский</c:v>
                </c:pt>
                <c:pt idx="1">
                  <c:v>Василеостровский</c:v>
                </c:pt>
                <c:pt idx="2">
                  <c:v>Фрунзенский</c:v>
                </c:pt>
                <c:pt idx="3">
                  <c:v>Центральный</c:v>
                </c:pt>
                <c:pt idx="4">
                  <c:v>Московский</c:v>
                </c:pt>
                <c:pt idx="5">
                  <c:v>Красногвардейский</c:v>
                </c:pt>
                <c:pt idx="6">
                  <c:v>Приморский</c:v>
                </c:pt>
                <c:pt idx="7">
                  <c:v>Кировский</c:v>
                </c:pt>
                <c:pt idx="8">
                  <c:v>Невский</c:v>
                </c:pt>
                <c:pt idx="9">
                  <c:v>Выборгский</c:v>
                </c:pt>
                <c:pt idx="10">
                  <c:v>Калининский</c:v>
                </c:pt>
                <c:pt idx="11">
                  <c:v>Курортный</c:v>
                </c:pt>
                <c:pt idx="12">
                  <c:v>Петроградский</c:v>
                </c:pt>
                <c:pt idx="13">
                  <c:v>Петродворцовый</c:v>
                </c:pt>
                <c:pt idx="14">
                  <c:v>Красносельский</c:v>
                </c:pt>
                <c:pt idx="15">
                  <c:v>Адмиралтейский</c:v>
                </c:pt>
                <c:pt idx="16">
                  <c:v>Колпинский</c:v>
                </c:pt>
                <c:pt idx="17">
                  <c:v>Пушкинский</c:v>
                </c:pt>
                <c:pt idx="18">
                  <c:v>Всего в 2016 году</c:v>
                </c:pt>
              </c:strCache>
            </c:strRef>
          </c:cat>
          <c:val>
            <c:numRef>
              <c:f>Анализ2!$G$844:$G$862</c:f>
              <c:numCache>
                <c:formatCode>General</c:formatCode>
                <c:ptCount val="19"/>
                <c:pt idx="3" formatCode="###0.0%">
                  <c:v>1.1235955056179777E-2</c:v>
                </c:pt>
                <c:pt idx="4" formatCode="###0.0%">
                  <c:v>2.8169014084507046E-2</c:v>
                </c:pt>
                <c:pt idx="9" formatCode="###0.0%">
                  <c:v>1.3333333333333334E-2</c:v>
                </c:pt>
                <c:pt idx="18" formatCode="###0.0%">
                  <c:v>3.996003996003996E-3</c:v>
                </c:pt>
              </c:numCache>
            </c:numRef>
          </c:val>
        </c:ser>
        <c:ser>
          <c:idx val="4"/>
          <c:order val="4"/>
          <c:tx>
            <c:strRef>
              <c:f>Анализ2!$H$843</c:f>
              <c:strCache>
                <c:ptCount val="1"/>
                <c:pt idx="0">
                  <c:v>более 50</c:v>
                </c:pt>
              </c:strCache>
            </c:strRef>
          </c:tx>
          <c:spPr>
            <a:solidFill>
              <a:srgbClr val="002060"/>
            </a:solidFill>
          </c:spPr>
          <c:invertIfNegative val="0"/>
          <c:dLbls>
            <c:dLbl>
              <c:idx val="7"/>
              <c:layout>
                <c:manualLayout>
                  <c:x val="4.7222222222222221E-2"/>
                  <c:y val="0"/>
                </c:manualLayout>
              </c:layout>
              <c:dLblPos val="ctr"/>
              <c:showLegendKey val="0"/>
              <c:showVal val="1"/>
              <c:showCatName val="0"/>
              <c:showSerName val="0"/>
              <c:showPercent val="0"/>
              <c:showBubbleSize val="0"/>
            </c:dLbl>
            <c:dLbl>
              <c:idx val="18"/>
              <c:layout>
                <c:manualLayout>
                  <c:x val="4.9999781277340331E-2"/>
                  <c:y val="-2.9662577668656863E-3"/>
                </c:manualLayout>
              </c:layout>
              <c:dLblPos val="ctr"/>
              <c:showLegendKey val="0"/>
              <c:showVal val="1"/>
              <c:showCatName val="0"/>
              <c:showSerName val="0"/>
              <c:showPercent val="0"/>
              <c:showBubbleSize val="0"/>
            </c:dLbl>
            <c:dLblPos val="ctr"/>
            <c:showLegendKey val="0"/>
            <c:showVal val="1"/>
            <c:showCatName val="0"/>
            <c:showSerName val="0"/>
            <c:showPercent val="0"/>
            <c:showBubbleSize val="0"/>
            <c:showLeaderLines val="0"/>
          </c:dLbls>
          <c:cat>
            <c:strRef>
              <c:f>Анализ2!$C$844:$C$862</c:f>
              <c:strCache>
                <c:ptCount val="19"/>
                <c:pt idx="0">
                  <c:v>Кронштадтский</c:v>
                </c:pt>
                <c:pt idx="1">
                  <c:v>Василеостровский</c:v>
                </c:pt>
                <c:pt idx="2">
                  <c:v>Фрунзенский</c:v>
                </c:pt>
                <c:pt idx="3">
                  <c:v>Центральный</c:v>
                </c:pt>
                <c:pt idx="4">
                  <c:v>Московский</c:v>
                </c:pt>
                <c:pt idx="5">
                  <c:v>Красногвардейский</c:v>
                </c:pt>
                <c:pt idx="6">
                  <c:v>Приморский</c:v>
                </c:pt>
                <c:pt idx="7">
                  <c:v>Кировский</c:v>
                </c:pt>
                <c:pt idx="8">
                  <c:v>Невский</c:v>
                </c:pt>
                <c:pt idx="9">
                  <c:v>Выборгский</c:v>
                </c:pt>
                <c:pt idx="10">
                  <c:v>Калининский</c:v>
                </c:pt>
                <c:pt idx="11">
                  <c:v>Курортный</c:v>
                </c:pt>
                <c:pt idx="12">
                  <c:v>Петроградский</c:v>
                </c:pt>
                <c:pt idx="13">
                  <c:v>Петродворцовый</c:v>
                </c:pt>
                <c:pt idx="14">
                  <c:v>Красносельский</c:v>
                </c:pt>
                <c:pt idx="15">
                  <c:v>Адмиралтейский</c:v>
                </c:pt>
                <c:pt idx="16">
                  <c:v>Колпинский</c:v>
                </c:pt>
                <c:pt idx="17">
                  <c:v>Пушкинский</c:v>
                </c:pt>
                <c:pt idx="18">
                  <c:v>Всего в 2016 году</c:v>
                </c:pt>
              </c:strCache>
            </c:strRef>
          </c:cat>
          <c:val>
            <c:numRef>
              <c:f>Анализ2!$H$844:$H$862</c:f>
              <c:numCache>
                <c:formatCode>General</c:formatCode>
                <c:ptCount val="19"/>
                <c:pt idx="7" formatCode="###0.0%">
                  <c:v>2.1276595744680851E-2</c:v>
                </c:pt>
                <c:pt idx="18" formatCode="###0.0%">
                  <c:v>1.998001998001998E-3</c:v>
                </c:pt>
              </c:numCache>
            </c:numRef>
          </c:val>
        </c:ser>
        <c:dLbls>
          <c:dLblPos val="ctr"/>
          <c:showLegendKey val="0"/>
          <c:showVal val="1"/>
          <c:showCatName val="0"/>
          <c:showSerName val="0"/>
          <c:showPercent val="0"/>
          <c:showBubbleSize val="0"/>
        </c:dLbls>
        <c:gapWidth val="150"/>
        <c:overlap val="100"/>
        <c:axId val="432459776"/>
        <c:axId val="432461312"/>
      </c:barChart>
      <c:catAx>
        <c:axId val="432459776"/>
        <c:scaling>
          <c:orientation val="minMax"/>
        </c:scaling>
        <c:delete val="0"/>
        <c:axPos val="l"/>
        <c:majorTickMark val="out"/>
        <c:minorTickMark val="none"/>
        <c:tickLblPos val="nextTo"/>
        <c:crossAx val="432461312"/>
        <c:crosses val="autoZero"/>
        <c:auto val="1"/>
        <c:lblAlgn val="ctr"/>
        <c:lblOffset val="100"/>
        <c:noMultiLvlLbl val="0"/>
      </c:catAx>
      <c:valAx>
        <c:axId val="432461312"/>
        <c:scaling>
          <c:orientation val="minMax"/>
        </c:scaling>
        <c:delete val="1"/>
        <c:axPos val="b"/>
        <c:numFmt formatCode="###0.0%" sourceLinked="1"/>
        <c:majorTickMark val="out"/>
        <c:minorTickMark val="none"/>
        <c:tickLblPos val="nextTo"/>
        <c:crossAx val="432459776"/>
        <c:crosses val="autoZero"/>
        <c:crossBetween val="between"/>
      </c:valAx>
    </c:plotArea>
    <c:legend>
      <c:legendPos val="b"/>
      <c:overlay val="0"/>
    </c:legend>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50830883668071003"/>
          <c:y val="2.5360230547550433E-2"/>
          <c:w val="0.43300189041417098"/>
          <c:h val="0.89633620004992176"/>
        </c:manualLayout>
      </c:layout>
      <c:barChart>
        <c:barDir val="bar"/>
        <c:grouping val="clustered"/>
        <c:varyColors val="0"/>
        <c:ser>
          <c:idx val="0"/>
          <c:order val="0"/>
          <c:tx>
            <c:strRef>
              <c:f>Анализ!$R$1078</c:f>
              <c:strCache>
                <c:ptCount val="1"/>
                <c:pt idx="0">
                  <c:v>Малые предприятия</c:v>
                </c:pt>
              </c:strCache>
            </c:strRef>
          </c:tx>
          <c:spPr>
            <a:solidFill>
              <a:srgbClr val="FF0000"/>
            </a:solidFill>
          </c:spPr>
          <c:invertIfNegative val="0"/>
          <c:dLbls>
            <c:showLegendKey val="0"/>
            <c:showVal val="1"/>
            <c:showCatName val="0"/>
            <c:showSerName val="0"/>
            <c:showPercent val="0"/>
            <c:showBubbleSize val="0"/>
            <c:showLeaderLines val="0"/>
          </c:dLbls>
          <c:cat>
            <c:strRef>
              <c:f>Анализ!$Q$1079:$Q$1088</c:f>
              <c:strCache>
                <c:ptCount val="10"/>
                <c:pt idx="0">
                  <c:v>Проведение проверок не уполномоченными на это должностными лицами</c:v>
                </c:pt>
                <c:pt idx="1">
                  <c:v>Изъятие документов (в том числе компьютеров) на чрезмерно длительный срок</c:v>
                </c:pt>
                <c:pt idx="2">
                  <c:v>Несоответствие предмета проверки указанному в распоряжении о проверке</c:v>
                </c:pt>
                <c:pt idx="3">
                  <c:v>Нарушение правил проведения проверок, установленных нормативно-правовыми актами</c:v>
                </c:pt>
                <c:pt idx="4">
                  <c:v>Прямые или косвенные намеки на необходимость взятки для прекращения проверки</c:v>
                </c:pt>
                <c:pt idx="5">
                  <c:v>Другое</c:v>
                </c:pt>
                <c:pt idx="6">
                  <c:v>Откровенно «заказные» проверки</c:v>
                </c:pt>
                <c:pt idx="7">
                  <c:v>Требования избыточного, по сравнению с законом, числа документов</c:v>
                </c:pt>
                <c:pt idx="8">
                  <c:v>Чрезмерная частота проверок</c:v>
                </c:pt>
                <c:pt idx="9">
                  <c:v>Недостаточная компетентность должностных лиц, проводящих проверки</c:v>
                </c:pt>
              </c:strCache>
            </c:strRef>
          </c:cat>
          <c:val>
            <c:numRef>
              <c:f>Анализ!$R$1079:$R$1088</c:f>
              <c:numCache>
                <c:formatCode>0.0%</c:formatCode>
                <c:ptCount val="10"/>
                <c:pt idx="0">
                  <c:v>3.015075376884422E-2</c:v>
                </c:pt>
                <c:pt idx="1">
                  <c:v>0.03</c:v>
                </c:pt>
                <c:pt idx="2">
                  <c:v>3.5353535353535352E-2</c:v>
                </c:pt>
                <c:pt idx="3">
                  <c:v>7.5376884422110546E-2</c:v>
                </c:pt>
                <c:pt idx="4">
                  <c:v>7.4999999999999997E-2</c:v>
                </c:pt>
                <c:pt idx="5">
                  <c:v>0.11403508771929824</c:v>
                </c:pt>
                <c:pt idx="6">
                  <c:v>0.105</c:v>
                </c:pt>
                <c:pt idx="7">
                  <c:v>0.15422885572139303</c:v>
                </c:pt>
                <c:pt idx="8">
                  <c:v>0.14427860696517414</c:v>
                </c:pt>
                <c:pt idx="9">
                  <c:v>0.185</c:v>
                </c:pt>
              </c:numCache>
            </c:numRef>
          </c:val>
        </c:ser>
        <c:ser>
          <c:idx val="1"/>
          <c:order val="1"/>
          <c:tx>
            <c:strRef>
              <c:f>Анализ!$S$1078</c:f>
              <c:strCache>
                <c:ptCount val="1"/>
                <c:pt idx="0">
                  <c:v>Средние предприятия</c:v>
                </c:pt>
              </c:strCache>
            </c:strRef>
          </c:tx>
          <c:invertIfNegative val="0"/>
          <c:dPt>
            <c:idx val="17"/>
            <c:invertIfNegative val="0"/>
            <c:bubble3D val="0"/>
            <c:spPr>
              <a:solidFill>
                <a:srgbClr val="FFC000"/>
              </a:solidFill>
            </c:spPr>
          </c:dPt>
          <c:dLbls>
            <c:showLegendKey val="0"/>
            <c:showVal val="1"/>
            <c:showCatName val="0"/>
            <c:showSerName val="0"/>
            <c:showPercent val="0"/>
            <c:showBubbleSize val="0"/>
            <c:showLeaderLines val="0"/>
          </c:dLbls>
          <c:cat>
            <c:strRef>
              <c:f>Анализ!$Q$1079:$Q$1088</c:f>
              <c:strCache>
                <c:ptCount val="10"/>
                <c:pt idx="0">
                  <c:v>Проведение проверок не уполномоченными на это должностными лицами</c:v>
                </c:pt>
                <c:pt idx="1">
                  <c:v>Изъятие документов (в том числе компьютеров) на чрезмерно длительный срок</c:v>
                </c:pt>
                <c:pt idx="2">
                  <c:v>Несоответствие предмета проверки указанному в распоряжении о проверке</c:v>
                </c:pt>
                <c:pt idx="3">
                  <c:v>Нарушение правил проведения проверок, установленных нормативно-правовыми актами</c:v>
                </c:pt>
                <c:pt idx="4">
                  <c:v>Прямые или косвенные намеки на необходимость взятки для прекращения проверки</c:v>
                </c:pt>
                <c:pt idx="5">
                  <c:v>Другое</c:v>
                </c:pt>
                <c:pt idx="6">
                  <c:v>Откровенно «заказные» проверки</c:v>
                </c:pt>
                <c:pt idx="7">
                  <c:v>Требования избыточного, по сравнению с законом, числа документов</c:v>
                </c:pt>
                <c:pt idx="8">
                  <c:v>Чрезмерная частота проверок</c:v>
                </c:pt>
                <c:pt idx="9">
                  <c:v>Недостаточная компетентность должностных лиц, проводящих проверки</c:v>
                </c:pt>
              </c:strCache>
            </c:strRef>
          </c:cat>
          <c:val>
            <c:numRef>
              <c:f>Анализ!$S$1079:$S$1088</c:f>
              <c:numCache>
                <c:formatCode>0.0%</c:formatCode>
                <c:ptCount val="10"/>
                <c:pt idx="1">
                  <c:v>4.1666666666666657E-2</c:v>
                </c:pt>
                <c:pt idx="2">
                  <c:v>0.08</c:v>
                </c:pt>
                <c:pt idx="3">
                  <c:v>0.12</c:v>
                </c:pt>
                <c:pt idx="4">
                  <c:v>0.16</c:v>
                </c:pt>
                <c:pt idx="6">
                  <c:v>0.12</c:v>
                </c:pt>
                <c:pt idx="7">
                  <c:v>0.12</c:v>
                </c:pt>
                <c:pt idx="8">
                  <c:v>0.16</c:v>
                </c:pt>
                <c:pt idx="9">
                  <c:v>0.16</c:v>
                </c:pt>
              </c:numCache>
            </c:numRef>
          </c:val>
        </c:ser>
        <c:ser>
          <c:idx val="2"/>
          <c:order val="2"/>
          <c:tx>
            <c:strRef>
              <c:f>Анализ!$T$1078</c:f>
              <c:strCache>
                <c:ptCount val="1"/>
                <c:pt idx="0">
                  <c:v>Крупные предприятия</c:v>
                </c:pt>
              </c:strCache>
            </c:strRef>
          </c:tx>
          <c:spPr>
            <a:solidFill>
              <a:srgbClr val="0070C0"/>
            </a:solidFill>
          </c:spPr>
          <c:invertIfNegative val="0"/>
          <c:dLbls>
            <c:showLegendKey val="0"/>
            <c:showVal val="1"/>
            <c:showCatName val="0"/>
            <c:showSerName val="0"/>
            <c:showPercent val="0"/>
            <c:showBubbleSize val="0"/>
            <c:showLeaderLines val="0"/>
          </c:dLbls>
          <c:cat>
            <c:strRef>
              <c:f>Анализ!$Q$1079:$Q$1088</c:f>
              <c:strCache>
                <c:ptCount val="10"/>
                <c:pt idx="0">
                  <c:v>Проведение проверок не уполномоченными на это должностными лицами</c:v>
                </c:pt>
                <c:pt idx="1">
                  <c:v>Изъятие документов (в том числе компьютеров) на чрезмерно длительный срок</c:v>
                </c:pt>
                <c:pt idx="2">
                  <c:v>Несоответствие предмета проверки указанному в распоряжении о проверке</c:v>
                </c:pt>
                <c:pt idx="3">
                  <c:v>Нарушение правил проведения проверок, установленных нормативно-правовыми актами</c:v>
                </c:pt>
                <c:pt idx="4">
                  <c:v>Прямые или косвенные намеки на необходимость взятки для прекращения проверки</c:v>
                </c:pt>
                <c:pt idx="5">
                  <c:v>Другое</c:v>
                </c:pt>
                <c:pt idx="6">
                  <c:v>Откровенно «заказные» проверки</c:v>
                </c:pt>
                <c:pt idx="7">
                  <c:v>Требования избыточного, по сравнению с законом, числа документов</c:v>
                </c:pt>
                <c:pt idx="8">
                  <c:v>Чрезмерная частота проверок</c:v>
                </c:pt>
                <c:pt idx="9">
                  <c:v>Недостаточная компетентность должностных лиц, проводящих проверки</c:v>
                </c:pt>
              </c:strCache>
            </c:strRef>
          </c:cat>
          <c:val>
            <c:numRef>
              <c:f>Анализ!$T$1079:$T$1088</c:f>
              <c:numCache>
                <c:formatCode>General</c:formatCode>
                <c:ptCount val="10"/>
                <c:pt idx="2" formatCode="0.0%">
                  <c:v>6.25E-2</c:v>
                </c:pt>
                <c:pt idx="3" formatCode="0.0%">
                  <c:v>0.125</c:v>
                </c:pt>
                <c:pt idx="4" formatCode="0.0%">
                  <c:v>0.25</c:v>
                </c:pt>
                <c:pt idx="5" formatCode="0.0%">
                  <c:v>0.2</c:v>
                </c:pt>
                <c:pt idx="6" formatCode="0.0%">
                  <c:v>0.1875</c:v>
                </c:pt>
                <c:pt idx="7" formatCode="0.0%">
                  <c:v>0.25</c:v>
                </c:pt>
                <c:pt idx="8" formatCode="0.0%">
                  <c:v>0.375</c:v>
                </c:pt>
                <c:pt idx="9" formatCode="0.0%">
                  <c:v>0.1875</c:v>
                </c:pt>
              </c:numCache>
            </c:numRef>
          </c:val>
        </c:ser>
        <c:ser>
          <c:idx val="3"/>
          <c:order val="3"/>
          <c:tx>
            <c:strRef>
              <c:f>Анализ!$U$1078</c:f>
              <c:strCache>
                <c:ptCount val="1"/>
                <c:pt idx="0">
                  <c:v>Всего за 2016 год</c:v>
                </c:pt>
              </c:strCache>
            </c:strRef>
          </c:tx>
          <c:spPr>
            <a:gradFill>
              <a:gsLst>
                <a:gs pos="0">
                  <a:srgbClr val="C00000"/>
                </a:gs>
                <a:gs pos="50000">
                  <a:schemeClr val="accent2"/>
                </a:gs>
                <a:gs pos="100000">
                  <a:srgbClr val="0070C0"/>
                </a:gs>
              </a:gsLst>
              <a:lin ang="18900000" scaled="1"/>
            </a:gradFill>
          </c:spPr>
          <c:invertIfNegative val="0"/>
          <c:dLbls>
            <c:showLegendKey val="0"/>
            <c:showVal val="1"/>
            <c:showCatName val="0"/>
            <c:showSerName val="0"/>
            <c:showPercent val="0"/>
            <c:showBubbleSize val="0"/>
            <c:showLeaderLines val="0"/>
          </c:dLbls>
          <c:cat>
            <c:strRef>
              <c:f>Анализ!$Q$1079:$Q$1088</c:f>
              <c:strCache>
                <c:ptCount val="10"/>
                <c:pt idx="0">
                  <c:v>Проведение проверок не уполномоченными на это должностными лицами</c:v>
                </c:pt>
                <c:pt idx="1">
                  <c:v>Изъятие документов (в том числе компьютеров) на чрезмерно длительный срок</c:v>
                </c:pt>
                <c:pt idx="2">
                  <c:v>Несоответствие предмета проверки указанному в распоряжении о проверке</c:v>
                </c:pt>
                <c:pt idx="3">
                  <c:v>Нарушение правил проведения проверок, установленных нормативно-правовыми актами</c:v>
                </c:pt>
                <c:pt idx="4">
                  <c:v>Прямые или косвенные намеки на необходимость взятки для прекращения проверки</c:v>
                </c:pt>
                <c:pt idx="5">
                  <c:v>Другое</c:v>
                </c:pt>
                <c:pt idx="6">
                  <c:v>Откровенно «заказные» проверки</c:v>
                </c:pt>
                <c:pt idx="7">
                  <c:v>Требования избыточного, по сравнению с законом, числа документов</c:v>
                </c:pt>
                <c:pt idx="8">
                  <c:v>Чрезмерная частота проверок</c:v>
                </c:pt>
                <c:pt idx="9">
                  <c:v>Недостаточная компетентность должностных лиц, проводящих проверки</c:v>
                </c:pt>
              </c:strCache>
            </c:strRef>
          </c:cat>
          <c:val>
            <c:numRef>
              <c:f>Анализ!$U$1079:$U$1088</c:f>
              <c:numCache>
                <c:formatCode>0.0%</c:formatCode>
                <c:ptCount val="10"/>
                <c:pt idx="0">
                  <c:v>2.5000000000000001E-2</c:v>
                </c:pt>
                <c:pt idx="1">
                  <c:v>2.9166666666666664E-2</c:v>
                </c:pt>
                <c:pt idx="2">
                  <c:v>4.1841004184100417E-2</c:v>
                </c:pt>
                <c:pt idx="3">
                  <c:v>8.3333333333333315E-2</c:v>
                </c:pt>
                <c:pt idx="4">
                  <c:v>9.5435684647302899E-2</c:v>
                </c:pt>
                <c:pt idx="5">
                  <c:v>0.10606060606060605</c:v>
                </c:pt>
                <c:pt idx="6">
                  <c:v>0.11203319502074689</c:v>
                </c:pt>
                <c:pt idx="7">
                  <c:v>0.15702479338842976</c:v>
                </c:pt>
                <c:pt idx="8">
                  <c:v>0.16115702479338842</c:v>
                </c:pt>
                <c:pt idx="9">
                  <c:v>0.18257261410788381</c:v>
                </c:pt>
              </c:numCache>
            </c:numRef>
          </c:val>
        </c:ser>
        <c:dLbls>
          <c:showLegendKey val="0"/>
          <c:showVal val="0"/>
          <c:showCatName val="0"/>
          <c:showSerName val="0"/>
          <c:showPercent val="0"/>
          <c:showBubbleSize val="0"/>
        </c:dLbls>
        <c:gapWidth val="150"/>
        <c:axId val="432526848"/>
        <c:axId val="432528384"/>
      </c:barChart>
      <c:catAx>
        <c:axId val="432526848"/>
        <c:scaling>
          <c:orientation val="minMax"/>
        </c:scaling>
        <c:delete val="0"/>
        <c:axPos val="l"/>
        <c:majorTickMark val="out"/>
        <c:minorTickMark val="none"/>
        <c:tickLblPos val="nextTo"/>
        <c:crossAx val="432528384"/>
        <c:crosses val="autoZero"/>
        <c:auto val="1"/>
        <c:lblAlgn val="ctr"/>
        <c:lblOffset val="100"/>
        <c:noMultiLvlLbl val="0"/>
      </c:catAx>
      <c:valAx>
        <c:axId val="432528384"/>
        <c:scaling>
          <c:orientation val="minMax"/>
        </c:scaling>
        <c:delete val="1"/>
        <c:axPos val="b"/>
        <c:numFmt formatCode="0.0%" sourceLinked="1"/>
        <c:majorTickMark val="out"/>
        <c:minorTickMark val="none"/>
        <c:tickLblPos val="nextTo"/>
        <c:crossAx val="432526848"/>
        <c:crosses val="autoZero"/>
        <c:crossBetween val="between"/>
      </c:valAx>
    </c:plotArea>
    <c:legend>
      <c:legendPos val="b"/>
      <c:layout>
        <c:manualLayout>
          <c:xMode val="edge"/>
          <c:yMode val="edge"/>
          <c:x val="2.3139222981742667E-2"/>
          <c:y val="0.91580574167359519"/>
          <c:w val="0.94151154182650243"/>
          <c:h val="7.1771898077957641E-2"/>
        </c:manualLayout>
      </c:layout>
      <c:overlay val="0"/>
    </c:legend>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3325158818932416"/>
          <c:y val="2.7232777889178925E-2"/>
          <c:w val="0.46480729020807815"/>
          <c:h val="0.94553444422164212"/>
        </c:manualLayout>
      </c:layout>
      <c:barChart>
        <c:barDir val="bar"/>
        <c:grouping val="clustered"/>
        <c:varyColors val="0"/>
        <c:ser>
          <c:idx val="0"/>
          <c:order val="0"/>
          <c:tx>
            <c:strRef>
              <c:f>Анализ!$R$1168</c:f>
              <c:strCache>
                <c:ptCount val="1"/>
                <c:pt idx="0">
                  <c:v>Производство</c:v>
                </c:pt>
              </c:strCache>
            </c:strRef>
          </c:tx>
          <c:invertIfNegative val="0"/>
          <c:dLbls>
            <c:dLbl>
              <c:idx val="2"/>
              <c:layout>
                <c:manualLayout>
                  <c:x val="4.3657651819913905E-3"/>
                  <c:y val="3.7337929132610507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Анализ!$Q$1169:$Q$1178</c:f>
              <c:strCache>
                <c:ptCount val="10"/>
                <c:pt idx="0">
                  <c:v>Недостаточная компетентность должностных лиц, проводящих проверки</c:v>
                </c:pt>
                <c:pt idx="1">
                  <c:v>Чрезмерная частота проверок</c:v>
                </c:pt>
                <c:pt idx="2">
                  <c:v>Требования избыточного, по сравнению с законом, числа документов</c:v>
                </c:pt>
                <c:pt idx="3">
                  <c:v>Откровенно «заказные» проверки</c:v>
                </c:pt>
                <c:pt idx="4">
                  <c:v>Другое</c:v>
                </c:pt>
                <c:pt idx="5">
                  <c:v>Прямые или косвенные намеки на необходимость взятки для прекращения проверки</c:v>
                </c:pt>
                <c:pt idx="6">
                  <c:v>Нарушение правил проведения проверок, установленных нормативно-правовыми актами</c:v>
                </c:pt>
                <c:pt idx="7">
                  <c:v>Несоответствие предмета проверки указанному в распоряжении о проверке</c:v>
                </c:pt>
                <c:pt idx="8">
                  <c:v>Изъятие документов (в том числе компьютеров) на чрезмерно длительный срок</c:v>
                </c:pt>
                <c:pt idx="9">
                  <c:v>Проведение проверок не уполномоченными на это должностными лицами</c:v>
                </c:pt>
              </c:strCache>
            </c:strRef>
          </c:cat>
          <c:val>
            <c:numRef>
              <c:f>Анализ!$R$1169:$R$1178</c:f>
              <c:numCache>
                <c:formatCode>0.0%</c:formatCode>
                <c:ptCount val="10"/>
                <c:pt idx="0">
                  <c:v>0.21951219512195125</c:v>
                </c:pt>
                <c:pt idx="1">
                  <c:v>0.12195121951219512</c:v>
                </c:pt>
                <c:pt idx="2">
                  <c:v>0.14634146341463414</c:v>
                </c:pt>
                <c:pt idx="3">
                  <c:v>9.7560975609756101E-2</c:v>
                </c:pt>
                <c:pt idx="4">
                  <c:v>7.6923076923076927E-2</c:v>
                </c:pt>
                <c:pt idx="5">
                  <c:v>0.1951219512195122</c:v>
                </c:pt>
                <c:pt idx="6">
                  <c:v>7.3170731707317069E-2</c:v>
                </c:pt>
                <c:pt idx="7">
                  <c:v>4.878048780487805E-2</c:v>
                </c:pt>
                <c:pt idx="8">
                  <c:v>2.4390243902439025E-2</c:v>
                </c:pt>
              </c:numCache>
            </c:numRef>
          </c:val>
        </c:ser>
        <c:ser>
          <c:idx val="1"/>
          <c:order val="1"/>
          <c:tx>
            <c:strRef>
              <c:f>Анализ!$S$1168</c:f>
              <c:strCache>
                <c:ptCount val="1"/>
                <c:pt idx="0">
                  <c:v>Строительство</c:v>
                </c:pt>
              </c:strCache>
            </c:strRef>
          </c:tx>
          <c:invertIfNegative val="0"/>
          <c:dLbls>
            <c:showLegendKey val="0"/>
            <c:showVal val="1"/>
            <c:showCatName val="0"/>
            <c:showSerName val="0"/>
            <c:showPercent val="0"/>
            <c:showBubbleSize val="0"/>
            <c:showLeaderLines val="0"/>
          </c:dLbls>
          <c:cat>
            <c:strRef>
              <c:f>Анализ!$Q$1169:$Q$1178</c:f>
              <c:strCache>
                <c:ptCount val="10"/>
                <c:pt idx="0">
                  <c:v>Недостаточная компетентность должностных лиц, проводящих проверки</c:v>
                </c:pt>
                <c:pt idx="1">
                  <c:v>Чрезмерная частота проверок</c:v>
                </c:pt>
                <c:pt idx="2">
                  <c:v>Требования избыточного, по сравнению с законом, числа документов</c:v>
                </c:pt>
                <c:pt idx="3">
                  <c:v>Откровенно «заказные» проверки</c:v>
                </c:pt>
                <c:pt idx="4">
                  <c:v>Другое</c:v>
                </c:pt>
                <c:pt idx="5">
                  <c:v>Прямые или косвенные намеки на необходимость взятки для прекращения проверки</c:v>
                </c:pt>
                <c:pt idx="6">
                  <c:v>Нарушение правил проведения проверок, установленных нормативно-правовыми актами</c:v>
                </c:pt>
                <c:pt idx="7">
                  <c:v>Несоответствие предмета проверки указанному в распоряжении о проверке</c:v>
                </c:pt>
                <c:pt idx="8">
                  <c:v>Изъятие документов (в том числе компьютеров) на чрезмерно длительный срок</c:v>
                </c:pt>
                <c:pt idx="9">
                  <c:v>Проведение проверок не уполномоченными на это должностными лицами</c:v>
                </c:pt>
              </c:strCache>
            </c:strRef>
          </c:cat>
          <c:val>
            <c:numRef>
              <c:f>Анализ!$S$1169:$S$1178</c:f>
              <c:numCache>
                <c:formatCode>0.0%</c:formatCode>
                <c:ptCount val="10"/>
                <c:pt idx="0">
                  <c:v>0.33333333333333326</c:v>
                </c:pt>
                <c:pt idx="1">
                  <c:v>0.23809523809523805</c:v>
                </c:pt>
                <c:pt idx="2">
                  <c:v>0.14285714285714285</c:v>
                </c:pt>
                <c:pt idx="3">
                  <c:v>0.14285714285714285</c:v>
                </c:pt>
                <c:pt idx="5">
                  <c:v>0.14285714285714285</c:v>
                </c:pt>
                <c:pt idx="6">
                  <c:v>4.7619047619047616E-2</c:v>
                </c:pt>
                <c:pt idx="7">
                  <c:v>9.5238095238095233E-2</c:v>
                </c:pt>
                <c:pt idx="9">
                  <c:v>4.7619047619047616E-2</c:v>
                </c:pt>
              </c:numCache>
            </c:numRef>
          </c:val>
        </c:ser>
        <c:ser>
          <c:idx val="2"/>
          <c:order val="2"/>
          <c:tx>
            <c:strRef>
              <c:f>Анализ!$T$1168</c:f>
              <c:strCache>
                <c:ptCount val="1"/>
                <c:pt idx="0">
                  <c:v>Торговля, общественное питание</c:v>
                </c:pt>
              </c:strCache>
            </c:strRef>
          </c:tx>
          <c:invertIfNegative val="0"/>
          <c:dLbls>
            <c:showLegendKey val="0"/>
            <c:showVal val="1"/>
            <c:showCatName val="0"/>
            <c:showSerName val="0"/>
            <c:showPercent val="0"/>
            <c:showBubbleSize val="0"/>
            <c:showLeaderLines val="0"/>
          </c:dLbls>
          <c:cat>
            <c:strRef>
              <c:f>Анализ!$Q$1169:$Q$1178</c:f>
              <c:strCache>
                <c:ptCount val="10"/>
                <c:pt idx="0">
                  <c:v>Недостаточная компетентность должностных лиц, проводящих проверки</c:v>
                </c:pt>
                <c:pt idx="1">
                  <c:v>Чрезмерная частота проверок</c:v>
                </c:pt>
                <c:pt idx="2">
                  <c:v>Требования избыточного, по сравнению с законом, числа документов</c:v>
                </c:pt>
                <c:pt idx="3">
                  <c:v>Откровенно «заказные» проверки</c:v>
                </c:pt>
                <c:pt idx="4">
                  <c:v>Другое</c:v>
                </c:pt>
                <c:pt idx="5">
                  <c:v>Прямые или косвенные намеки на необходимость взятки для прекращения проверки</c:v>
                </c:pt>
                <c:pt idx="6">
                  <c:v>Нарушение правил проведения проверок, установленных нормативно-правовыми актами</c:v>
                </c:pt>
                <c:pt idx="7">
                  <c:v>Несоответствие предмета проверки указанному в распоряжении о проверке</c:v>
                </c:pt>
                <c:pt idx="8">
                  <c:v>Изъятие документов (в том числе компьютеров) на чрезмерно длительный срок</c:v>
                </c:pt>
                <c:pt idx="9">
                  <c:v>Проведение проверок не уполномоченными на это должностными лицами</c:v>
                </c:pt>
              </c:strCache>
            </c:strRef>
          </c:cat>
          <c:val>
            <c:numRef>
              <c:f>Анализ!$T$1169:$T$1178</c:f>
              <c:numCache>
                <c:formatCode>0.0%</c:formatCode>
                <c:ptCount val="10"/>
                <c:pt idx="0">
                  <c:v>0.19117647058823528</c:v>
                </c:pt>
                <c:pt idx="1">
                  <c:v>0.13043478260869565</c:v>
                </c:pt>
                <c:pt idx="2">
                  <c:v>0.14492753623188406</c:v>
                </c:pt>
                <c:pt idx="3">
                  <c:v>8.8235294117647065E-2</c:v>
                </c:pt>
                <c:pt idx="4">
                  <c:v>7.4999999999999997E-2</c:v>
                </c:pt>
                <c:pt idx="5">
                  <c:v>7.3529411764705885E-2</c:v>
                </c:pt>
                <c:pt idx="6">
                  <c:v>7.4626865671641784E-2</c:v>
                </c:pt>
                <c:pt idx="7">
                  <c:v>5.9701492537313425E-2</c:v>
                </c:pt>
                <c:pt idx="8">
                  <c:v>5.8823529411764698E-2</c:v>
                </c:pt>
                <c:pt idx="9">
                  <c:v>5.9701492537313425E-2</c:v>
                </c:pt>
              </c:numCache>
            </c:numRef>
          </c:val>
        </c:ser>
        <c:ser>
          <c:idx val="3"/>
          <c:order val="3"/>
          <c:tx>
            <c:strRef>
              <c:f>Анализ!$U$1168</c:f>
              <c:strCache>
                <c:ptCount val="1"/>
                <c:pt idx="0">
                  <c:v>Транспорт, связь, информация</c:v>
                </c:pt>
              </c:strCache>
            </c:strRef>
          </c:tx>
          <c:invertIfNegative val="0"/>
          <c:dLbls>
            <c:showLegendKey val="0"/>
            <c:showVal val="1"/>
            <c:showCatName val="0"/>
            <c:showSerName val="0"/>
            <c:showPercent val="0"/>
            <c:showBubbleSize val="0"/>
            <c:showLeaderLines val="0"/>
          </c:dLbls>
          <c:cat>
            <c:strRef>
              <c:f>Анализ!$Q$1169:$Q$1178</c:f>
              <c:strCache>
                <c:ptCount val="10"/>
                <c:pt idx="0">
                  <c:v>Недостаточная компетентность должностных лиц, проводящих проверки</c:v>
                </c:pt>
                <c:pt idx="1">
                  <c:v>Чрезмерная частота проверок</c:v>
                </c:pt>
                <c:pt idx="2">
                  <c:v>Требования избыточного, по сравнению с законом, числа документов</c:v>
                </c:pt>
                <c:pt idx="3">
                  <c:v>Откровенно «заказные» проверки</c:v>
                </c:pt>
                <c:pt idx="4">
                  <c:v>Другое</c:v>
                </c:pt>
                <c:pt idx="5">
                  <c:v>Прямые или косвенные намеки на необходимость взятки для прекращения проверки</c:v>
                </c:pt>
                <c:pt idx="6">
                  <c:v>Нарушение правил проведения проверок, установленных нормативно-правовыми актами</c:v>
                </c:pt>
                <c:pt idx="7">
                  <c:v>Несоответствие предмета проверки указанному в распоряжении о проверке</c:v>
                </c:pt>
                <c:pt idx="8">
                  <c:v>Изъятие документов (в том числе компьютеров) на чрезмерно длительный срок</c:v>
                </c:pt>
                <c:pt idx="9">
                  <c:v>Проведение проверок не уполномоченными на это должностными лицами</c:v>
                </c:pt>
              </c:strCache>
            </c:strRef>
          </c:cat>
          <c:val>
            <c:numRef>
              <c:f>Анализ!$U$1169:$U$1178</c:f>
              <c:numCache>
                <c:formatCode>0.0%</c:formatCode>
                <c:ptCount val="10"/>
                <c:pt idx="0">
                  <c:v>0.15789473684210525</c:v>
                </c:pt>
                <c:pt idx="1">
                  <c:v>0.21052631578947367</c:v>
                </c:pt>
                <c:pt idx="2">
                  <c:v>0.15789473684210525</c:v>
                </c:pt>
                <c:pt idx="3">
                  <c:v>0.10526315789473684</c:v>
                </c:pt>
                <c:pt idx="4">
                  <c:v>9.0909090909090912E-2</c:v>
                </c:pt>
                <c:pt idx="6">
                  <c:v>5.2631578947368418E-2</c:v>
                </c:pt>
              </c:numCache>
            </c:numRef>
          </c:val>
        </c:ser>
        <c:ser>
          <c:idx val="4"/>
          <c:order val="4"/>
          <c:tx>
            <c:strRef>
              <c:f>Анализ!$V$1168</c:f>
              <c:strCache>
                <c:ptCount val="1"/>
                <c:pt idx="0">
                  <c:v>Образование, наука</c:v>
                </c:pt>
              </c:strCache>
            </c:strRef>
          </c:tx>
          <c:invertIfNegative val="0"/>
          <c:dLbls>
            <c:showLegendKey val="0"/>
            <c:showVal val="1"/>
            <c:showCatName val="0"/>
            <c:showSerName val="0"/>
            <c:showPercent val="0"/>
            <c:showBubbleSize val="0"/>
            <c:showLeaderLines val="0"/>
          </c:dLbls>
          <c:cat>
            <c:strRef>
              <c:f>Анализ!$Q$1169:$Q$1178</c:f>
              <c:strCache>
                <c:ptCount val="10"/>
                <c:pt idx="0">
                  <c:v>Недостаточная компетентность должностных лиц, проводящих проверки</c:v>
                </c:pt>
                <c:pt idx="1">
                  <c:v>Чрезмерная частота проверок</c:v>
                </c:pt>
                <c:pt idx="2">
                  <c:v>Требования избыточного, по сравнению с законом, числа документов</c:v>
                </c:pt>
                <c:pt idx="3">
                  <c:v>Откровенно «заказные» проверки</c:v>
                </c:pt>
                <c:pt idx="4">
                  <c:v>Другое</c:v>
                </c:pt>
                <c:pt idx="5">
                  <c:v>Прямые или косвенные намеки на необходимость взятки для прекращения проверки</c:v>
                </c:pt>
                <c:pt idx="6">
                  <c:v>Нарушение правил проведения проверок, установленных нормативно-правовыми актами</c:v>
                </c:pt>
                <c:pt idx="7">
                  <c:v>Несоответствие предмета проверки указанному в распоряжении о проверке</c:v>
                </c:pt>
                <c:pt idx="8">
                  <c:v>Изъятие документов (в том числе компьютеров) на чрезмерно длительный срок</c:v>
                </c:pt>
                <c:pt idx="9">
                  <c:v>Проведение проверок не уполномоченными на это должностными лицами</c:v>
                </c:pt>
              </c:strCache>
            </c:strRef>
          </c:cat>
          <c:val>
            <c:numRef>
              <c:f>Анализ!$V$1169:$V$1178</c:f>
              <c:numCache>
                <c:formatCode>0.0%</c:formatCode>
                <c:ptCount val="10"/>
                <c:pt idx="0">
                  <c:v>0.33333333333333326</c:v>
                </c:pt>
                <c:pt idx="1">
                  <c:v>0.33333333333333326</c:v>
                </c:pt>
                <c:pt idx="2">
                  <c:v>0.2857142857142857</c:v>
                </c:pt>
                <c:pt idx="3">
                  <c:v>0.14285714285714285</c:v>
                </c:pt>
                <c:pt idx="4">
                  <c:v>0.23076923076923075</c:v>
                </c:pt>
                <c:pt idx="5">
                  <c:v>0.14285714285714285</c:v>
                </c:pt>
                <c:pt idx="6">
                  <c:v>0.14285714285714285</c:v>
                </c:pt>
                <c:pt idx="8">
                  <c:v>4.7619047619047616E-2</c:v>
                </c:pt>
              </c:numCache>
            </c:numRef>
          </c:val>
        </c:ser>
        <c:ser>
          <c:idx val="5"/>
          <c:order val="5"/>
          <c:tx>
            <c:strRef>
              <c:f>Анализ!$W$1168</c:f>
              <c:strCache>
                <c:ptCount val="1"/>
                <c:pt idx="0">
                  <c:v>Услуги</c:v>
                </c:pt>
              </c:strCache>
            </c:strRef>
          </c:tx>
          <c:invertIfNegative val="0"/>
          <c:dLbls>
            <c:showLegendKey val="0"/>
            <c:showVal val="1"/>
            <c:showCatName val="0"/>
            <c:showSerName val="0"/>
            <c:showPercent val="0"/>
            <c:showBubbleSize val="0"/>
            <c:showLeaderLines val="0"/>
          </c:dLbls>
          <c:cat>
            <c:strRef>
              <c:f>Анализ!$Q$1169:$Q$1178</c:f>
              <c:strCache>
                <c:ptCount val="10"/>
                <c:pt idx="0">
                  <c:v>Недостаточная компетентность должностных лиц, проводящих проверки</c:v>
                </c:pt>
                <c:pt idx="1">
                  <c:v>Чрезмерная частота проверок</c:v>
                </c:pt>
                <c:pt idx="2">
                  <c:v>Требования избыточного, по сравнению с законом, числа документов</c:v>
                </c:pt>
                <c:pt idx="3">
                  <c:v>Откровенно «заказные» проверки</c:v>
                </c:pt>
                <c:pt idx="4">
                  <c:v>Другое</c:v>
                </c:pt>
                <c:pt idx="5">
                  <c:v>Прямые или косвенные намеки на необходимость взятки для прекращения проверки</c:v>
                </c:pt>
                <c:pt idx="6">
                  <c:v>Нарушение правил проведения проверок, установленных нормативно-правовыми актами</c:v>
                </c:pt>
                <c:pt idx="7">
                  <c:v>Несоответствие предмета проверки указанному в распоряжении о проверке</c:v>
                </c:pt>
                <c:pt idx="8">
                  <c:v>Изъятие документов (в том числе компьютеров) на чрезмерно длительный срок</c:v>
                </c:pt>
                <c:pt idx="9">
                  <c:v>Проведение проверок не уполномоченными на это должностными лицами</c:v>
                </c:pt>
              </c:strCache>
            </c:strRef>
          </c:cat>
          <c:val>
            <c:numRef>
              <c:f>Анализ!$W$1169:$W$1178</c:f>
              <c:numCache>
                <c:formatCode>0.0%</c:formatCode>
                <c:ptCount val="10"/>
                <c:pt idx="0">
                  <c:v>4.3478260869565216E-2</c:v>
                </c:pt>
                <c:pt idx="1">
                  <c:v>0.15217391304347827</c:v>
                </c:pt>
                <c:pt idx="2">
                  <c:v>6.5217391304347824E-2</c:v>
                </c:pt>
                <c:pt idx="3">
                  <c:v>2.1739130434782608E-2</c:v>
                </c:pt>
                <c:pt idx="4">
                  <c:v>0.13043478260869565</c:v>
                </c:pt>
                <c:pt idx="5">
                  <c:v>4.3478260869565216E-2</c:v>
                </c:pt>
                <c:pt idx="6">
                  <c:v>8.6956521739130432E-2</c:v>
                </c:pt>
                <c:pt idx="7">
                  <c:v>2.1739130434782608E-2</c:v>
                </c:pt>
              </c:numCache>
            </c:numRef>
          </c:val>
        </c:ser>
        <c:ser>
          <c:idx val="6"/>
          <c:order val="6"/>
          <c:tx>
            <c:strRef>
              <c:f>Анализ!$X$1168</c:f>
              <c:strCache>
                <c:ptCount val="1"/>
                <c:pt idx="0">
                  <c:v>Недвижимость, финансы</c:v>
                </c:pt>
              </c:strCache>
            </c:strRef>
          </c:tx>
          <c:invertIfNegative val="0"/>
          <c:dLbls>
            <c:showLegendKey val="0"/>
            <c:showVal val="1"/>
            <c:showCatName val="0"/>
            <c:showSerName val="0"/>
            <c:showPercent val="0"/>
            <c:showBubbleSize val="0"/>
            <c:showLeaderLines val="0"/>
          </c:dLbls>
          <c:cat>
            <c:strRef>
              <c:f>Анализ!$Q$1169:$Q$1178</c:f>
              <c:strCache>
                <c:ptCount val="10"/>
                <c:pt idx="0">
                  <c:v>Недостаточная компетентность должностных лиц, проводящих проверки</c:v>
                </c:pt>
                <c:pt idx="1">
                  <c:v>Чрезмерная частота проверок</c:v>
                </c:pt>
                <c:pt idx="2">
                  <c:v>Требования избыточного, по сравнению с законом, числа документов</c:v>
                </c:pt>
                <c:pt idx="3">
                  <c:v>Откровенно «заказные» проверки</c:v>
                </c:pt>
                <c:pt idx="4">
                  <c:v>Другое</c:v>
                </c:pt>
                <c:pt idx="5">
                  <c:v>Прямые или косвенные намеки на необходимость взятки для прекращения проверки</c:v>
                </c:pt>
                <c:pt idx="6">
                  <c:v>Нарушение правил проведения проверок, установленных нормативно-правовыми актами</c:v>
                </c:pt>
                <c:pt idx="7">
                  <c:v>Несоответствие предмета проверки указанному в распоряжении о проверке</c:v>
                </c:pt>
                <c:pt idx="8">
                  <c:v>Изъятие документов (в том числе компьютеров) на чрезмерно длительный срок</c:v>
                </c:pt>
                <c:pt idx="9">
                  <c:v>Проведение проверок не уполномоченными на это должностными лицами</c:v>
                </c:pt>
              </c:strCache>
            </c:strRef>
          </c:cat>
          <c:val>
            <c:numRef>
              <c:f>Анализ!$X$1169:$X$1178</c:f>
              <c:numCache>
                <c:formatCode>General</c:formatCode>
                <c:ptCount val="10"/>
                <c:pt idx="0" formatCode="0.0%">
                  <c:v>0.2857142857142857</c:v>
                </c:pt>
                <c:pt idx="2" formatCode="0.0%">
                  <c:v>0.2857142857142857</c:v>
                </c:pt>
                <c:pt idx="3" formatCode="0.0%">
                  <c:v>0.2857142857142857</c:v>
                </c:pt>
                <c:pt idx="4" formatCode="0.0%">
                  <c:v>0.33333333333333326</c:v>
                </c:pt>
                <c:pt idx="5" formatCode="0.0%">
                  <c:v>0.14285714285714285</c:v>
                </c:pt>
                <c:pt idx="6" formatCode="0.0%">
                  <c:v>0.14285714285714285</c:v>
                </c:pt>
                <c:pt idx="8" formatCode="0.0%">
                  <c:v>0.14285714285714285</c:v>
                </c:pt>
              </c:numCache>
            </c:numRef>
          </c:val>
        </c:ser>
        <c:ser>
          <c:idx val="7"/>
          <c:order val="7"/>
          <c:tx>
            <c:strRef>
              <c:f>Анализ!$Y$1168</c:f>
              <c:strCache>
                <c:ptCount val="1"/>
                <c:pt idx="0">
                  <c:v>Другое</c:v>
                </c:pt>
              </c:strCache>
            </c:strRef>
          </c:tx>
          <c:invertIfNegative val="0"/>
          <c:dLbls>
            <c:showLegendKey val="0"/>
            <c:showVal val="1"/>
            <c:showCatName val="0"/>
            <c:showSerName val="0"/>
            <c:showPercent val="0"/>
            <c:showBubbleSize val="0"/>
            <c:showLeaderLines val="0"/>
          </c:dLbls>
          <c:cat>
            <c:strRef>
              <c:f>Анализ!$Q$1169:$Q$1178</c:f>
              <c:strCache>
                <c:ptCount val="10"/>
                <c:pt idx="0">
                  <c:v>Недостаточная компетентность должностных лиц, проводящих проверки</c:v>
                </c:pt>
                <c:pt idx="1">
                  <c:v>Чрезмерная частота проверок</c:v>
                </c:pt>
                <c:pt idx="2">
                  <c:v>Требования избыточного, по сравнению с законом, числа документов</c:v>
                </c:pt>
                <c:pt idx="3">
                  <c:v>Откровенно «заказные» проверки</c:v>
                </c:pt>
                <c:pt idx="4">
                  <c:v>Другое</c:v>
                </c:pt>
                <c:pt idx="5">
                  <c:v>Прямые или косвенные намеки на необходимость взятки для прекращения проверки</c:v>
                </c:pt>
                <c:pt idx="6">
                  <c:v>Нарушение правил проведения проверок, установленных нормативно-правовыми актами</c:v>
                </c:pt>
                <c:pt idx="7">
                  <c:v>Несоответствие предмета проверки указанному в распоряжении о проверке</c:v>
                </c:pt>
                <c:pt idx="8">
                  <c:v>Изъятие документов (в том числе компьютеров) на чрезмерно длительный срок</c:v>
                </c:pt>
                <c:pt idx="9">
                  <c:v>Проведение проверок не уполномоченными на это должностными лицами</c:v>
                </c:pt>
              </c:strCache>
            </c:strRef>
          </c:cat>
          <c:val>
            <c:numRef>
              <c:f>Анализ!$Y$1169:$Y$1178</c:f>
              <c:numCache>
                <c:formatCode>0.0%</c:formatCode>
                <c:ptCount val="10"/>
                <c:pt idx="0">
                  <c:v>5.5555555555555552E-2</c:v>
                </c:pt>
                <c:pt idx="1">
                  <c:v>0.1111111111111111</c:v>
                </c:pt>
                <c:pt idx="2">
                  <c:v>0.27777777777777779</c:v>
                </c:pt>
                <c:pt idx="3">
                  <c:v>0.33333333333333326</c:v>
                </c:pt>
                <c:pt idx="5">
                  <c:v>5.5555555555555552E-2</c:v>
                </c:pt>
                <c:pt idx="6">
                  <c:v>0.1111111111111111</c:v>
                </c:pt>
                <c:pt idx="7">
                  <c:v>5.5555555555555552E-2</c:v>
                </c:pt>
                <c:pt idx="9">
                  <c:v>5.5555555555555552E-2</c:v>
                </c:pt>
              </c:numCache>
            </c:numRef>
          </c:val>
        </c:ser>
        <c:dLbls>
          <c:showLegendKey val="0"/>
          <c:showVal val="0"/>
          <c:showCatName val="0"/>
          <c:showSerName val="0"/>
          <c:showPercent val="0"/>
          <c:showBubbleSize val="0"/>
        </c:dLbls>
        <c:gapWidth val="150"/>
        <c:axId val="432622976"/>
        <c:axId val="432637056"/>
      </c:barChart>
      <c:catAx>
        <c:axId val="432622976"/>
        <c:scaling>
          <c:orientation val="maxMin"/>
        </c:scaling>
        <c:delete val="0"/>
        <c:axPos val="l"/>
        <c:majorTickMark val="out"/>
        <c:minorTickMark val="none"/>
        <c:tickLblPos val="nextTo"/>
        <c:crossAx val="432637056"/>
        <c:crosses val="autoZero"/>
        <c:auto val="1"/>
        <c:lblAlgn val="ctr"/>
        <c:lblOffset val="100"/>
        <c:noMultiLvlLbl val="0"/>
      </c:catAx>
      <c:valAx>
        <c:axId val="432637056"/>
        <c:scaling>
          <c:orientation val="minMax"/>
        </c:scaling>
        <c:delete val="1"/>
        <c:axPos val="t"/>
        <c:numFmt formatCode="0.0%" sourceLinked="1"/>
        <c:majorTickMark val="out"/>
        <c:minorTickMark val="none"/>
        <c:tickLblPos val="nextTo"/>
        <c:crossAx val="432622976"/>
        <c:crosses val="autoZero"/>
        <c:crossBetween val="between"/>
      </c:valAx>
      <c:spPr>
        <a:noFill/>
        <a:ln w="25400">
          <a:noFill/>
        </a:ln>
      </c:spPr>
    </c:plotArea>
    <c:legend>
      <c:legendPos val="r"/>
      <c:layout>
        <c:manualLayout>
          <c:xMode val="edge"/>
          <c:yMode val="edge"/>
          <c:x val="0.65107028542662804"/>
          <c:y val="0.64812744147372547"/>
          <c:w val="0.32274599212082999"/>
          <c:h val="0.33482267293138024"/>
        </c:manualLayout>
      </c:layout>
      <c:overlay val="0"/>
    </c:legend>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4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stacked"/>
        <c:varyColors val="0"/>
        <c:ser>
          <c:idx val="0"/>
          <c:order val="0"/>
          <c:tx>
            <c:strRef>
              <c:f>Анализ!$S$1348</c:f>
              <c:strCache>
                <c:ptCount val="1"/>
                <c:pt idx="0">
                  <c:v>Были проверки, но на текущей деятельности это никак не отразилось</c:v>
                </c:pt>
              </c:strCache>
            </c:strRef>
          </c:tx>
          <c:spPr>
            <a:solidFill>
              <a:schemeClr val="accent6">
                <a:lumMod val="20000"/>
                <a:lumOff val="80000"/>
              </a:schemeClr>
            </a:solidFill>
          </c:spPr>
          <c:invertIfNegative val="0"/>
          <c:dLbls>
            <c:dLbl>
              <c:idx val="0"/>
              <c:layout>
                <c:manualLayout>
                  <c:x val="3.4975470697199515E-2"/>
                  <c:y val="1.0804340316236854E-16"/>
                </c:manualLayout>
              </c:layout>
              <c:showLegendKey val="0"/>
              <c:showVal val="1"/>
              <c:showCatName val="0"/>
              <c:showSerName val="0"/>
              <c:showPercent val="0"/>
              <c:showBubbleSize val="0"/>
            </c:dLbl>
            <c:dLbl>
              <c:idx val="1"/>
              <c:layout>
                <c:manualLayout>
                  <c:x val="5.2463206045799279E-2"/>
                  <c:y val="-1.0804340316236854E-16"/>
                </c:manualLayout>
              </c:layout>
              <c:showLegendKey val="0"/>
              <c:showVal val="1"/>
              <c:showCatName val="0"/>
              <c:showSerName val="0"/>
              <c:showPercent val="0"/>
              <c:showBubbleSize val="0"/>
            </c:dLbl>
            <c:dLbl>
              <c:idx val="2"/>
              <c:layout>
                <c:manualLayout>
                  <c:x val="4.8091272208649338E-2"/>
                  <c:y val="1.0804340316236854E-16"/>
                </c:manualLayout>
              </c:layout>
              <c:showLegendKey val="0"/>
              <c:showVal val="1"/>
              <c:showCatName val="0"/>
              <c:showSerName val="0"/>
              <c:showPercent val="0"/>
              <c:showBubbleSize val="0"/>
            </c:dLbl>
            <c:dLbl>
              <c:idx val="3"/>
              <c:layout>
                <c:manualLayout>
                  <c:x val="4.5905305290074368E-2"/>
                  <c:y val="0"/>
                </c:manualLayout>
              </c:layout>
              <c:showLegendKey val="0"/>
              <c:showVal val="1"/>
              <c:showCatName val="0"/>
              <c:showSerName val="0"/>
              <c:showPercent val="0"/>
              <c:showBubbleSize val="0"/>
            </c:dLbl>
            <c:dLbl>
              <c:idx val="5"/>
              <c:layout>
                <c:manualLayout>
                  <c:x val="2.1859669185749699E-2"/>
                  <c:y val="-1.1786689231525264E-2"/>
                </c:manualLayout>
              </c:layout>
              <c:showLegendKey val="0"/>
              <c:showVal val="1"/>
              <c:showCatName val="0"/>
              <c:showSerName val="0"/>
              <c:showPercent val="0"/>
              <c:showBubbleSize val="0"/>
            </c:dLbl>
            <c:dLbl>
              <c:idx val="6"/>
              <c:layout>
                <c:manualLayout>
                  <c:x val="1.9673702267174728E-2"/>
                  <c:y val="-1.0313353077584606E-2"/>
                </c:manualLayout>
              </c:layout>
              <c:showLegendKey val="0"/>
              <c:showVal val="1"/>
              <c:showCatName val="0"/>
              <c:showSerName val="0"/>
              <c:showPercent val="0"/>
              <c:showBubbleSize val="0"/>
            </c:dLbl>
            <c:dLbl>
              <c:idx val="7"/>
              <c:layout>
                <c:manualLayout>
                  <c:x val="-1.1221927967742702E-2"/>
                  <c:y val="-1.4930115721854088E-2"/>
                </c:manualLayout>
              </c:layout>
              <c:showLegendKey val="0"/>
              <c:showVal val="1"/>
              <c:showCatName val="0"/>
              <c:showSerName val="0"/>
              <c:showPercent val="0"/>
              <c:showBubbleSize val="0"/>
            </c:dLbl>
            <c:dLbl>
              <c:idx val="8"/>
              <c:layout>
                <c:manualLayout>
                  <c:x val="3.4975470697199515E-2"/>
                  <c:y val="0"/>
                </c:manualLayout>
              </c:layout>
              <c:showLegendKey val="0"/>
              <c:showVal val="1"/>
              <c:showCatName val="0"/>
              <c:showSerName val="0"/>
              <c:showPercent val="0"/>
              <c:showBubbleSize val="0"/>
            </c:dLbl>
            <c:dLbl>
              <c:idx val="9"/>
              <c:layout>
                <c:manualLayout>
                  <c:x val="1.5301768430024789E-2"/>
                  <c:y val="-1.1786689231525264E-2"/>
                </c:manualLayout>
              </c:layout>
              <c:showLegendKey val="0"/>
              <c:showVal val="1"/>
              <c:showCatName val="0"/>
              <c:showSerName val="0"/>
              <c:showPercent val="0"/>
              <c:showBubbleSize val="0"/>
            </c:dLbl>
            <c:dLbl>
              <c:idx val="10"/>
              <c:layout>
                <c:manualLayout>
                  <c:x val="8.7438676742998787E-3"/>
                  <c:y val="-1.1786689231525264E-2"/>
                </c:manualLayout>
              </c:layout>
              <c:showLegendKey val="0"/>
              <c:showVal val="1"/>
              <c:showCatName val="0"/>
              <c:showSerName val="0"/>
              <c:showPercent val="0"/>
              <c:showBubbleSize val="0"/>
            </c:dLbl>
            <c:dLbl>
              <c:idx val="11"/>
              <c:layout>
                <c:manualLayout>
                  <c:x val="-1.311580151144982E-2"/>
                  <c:y val="-1.1786689231525264E-2"/>
                </c:manualLayout>
              </c:layout>
              <c:showLegendKey val="0"/>
              <c:showVal val="1"/>
              <c:showCatName val="0"/>
              <c:showSerName val="0"/>
              <c:showPercent val="0"/>
              <c:showBubbleSize val="0"/>
            </c:dLbl>
            <c:dLbl>
              <c:idx val="12"/>
              <c:layout>
                <c:manualLayout>
                  <c:x val="6.5579007557249099E-3"/>
                  <c:y val="-1.6206697693347236E-2"/>
                </c:manualLayout>
              </c:layout>
              <c:showLegendKey val="0"/>
              <c:showVal val="1"/>
              <c:showCatName val="0"/>
              <c:showSerName val="0"/>
              <c:showPercent val="0"/>
              <c:showBubbleSize val="0"/>
            </c:dLbl>
            <c:showLegendKey val="0"/>
            <c:showVal val="1"/>
            <c:showCatName val="0"/>
            <c:showSerName val="0"/>
            <c:showPercent val="0"/>
            <c:showBubbleSize val="0"/>
            <c:showLeaderLines val="0"/>
          </c:dLbls>
          <c:val>
            <c:numRef>
              <c:f>Анализ!$S$1349:$S$1373</c:f>
              <c:numCache>
                <c:formatCode>0.0%</c:formatCode>
                <c:ptCount val="25"/>
                <c:pt idx="0">
                  <c:v>4.0322580645161289E-3</c:v>
                </c:pt>
                <c:pt idx="1">
                  <c:v>8.0645161290322578E-3</c:v>
                </c:pt>
                <c:pt idx="2">
                  <c:v>8.0645161290322578E-3</c:v>
                </c:pt>
                <c:pt idx="3">
                  <c:v>8.0645161290322578E-3</c:v>
                </c:pt>
                <c:pt idx="5">
                  <c:v>8.0645161290322578E-3</c:v>
                </c:pt>
                <c:pt idx="6">
                  <c:v>8.0645161290322578E-3</c:v>
                </c:pt>
                <c:pt idx="7">
                  <c:v>4.0322580645161289E-3</c:v>
                </c:pt>
                <c:pt idx="8">
                  <c:v>1.6129032258064516E-2</c:v>
                </c:pt>
                <c:pt idx="9">
                  <c:v>1.2096774193548387E-2</c:v>
                </c:pt>
                <c:pt idx="10">
                  <c:v>1.6129032258064516E-2</c:v>
                </c:pt>
                <c:pt idx="11">
                  <c:v>8.0645161290322578E-3</c:v>
                </c:pt>
                <c:pt idx="12">
                  <c:v>1.6129032258064516E-2</c:v>
                </c:pt>
                <c:pt idx="13">
                  <c:v>1.6129032258064516E-2</c:v>
                </c:pt>
                <c:pt idx="14">
                  <c:v>1.6129032258064516E-2</c:v>
                </c:pt>
                <c:pt idx="15">
                  <c:v>2.4193548387096774E-2</c:v>
                </c:pt>
                <c:pt idx="16">
                  <c:v>2.4193548387096774E-2</c:v>
                </c:pt>
                <c:pt idx="17">
                  <c:v>4.0322580645161289E-2</c:v>
                </c:pt>
                <c:pt idx="18">
                  <c:v>3.6290322580645164E-2</c:v>
                </c:pt>
                <c:pt idx="19">
                  <c:v>8.0645161290322578E-2</c:v>
                </c:pt>
                <c:pt idx="20">
                  <c:v>7.6612903225806453E-2</c:v>
                </c:pt>
                <c:pt idx="21">
                  <c:v>0.10483870967741936</c:v>
                </c:pt>
                <c:pt idx="22">
                  <c:v>0.14112903225806453</c:v>
                </c:pt>
                <c:pt idx="23">
                  <c:v>0.21370967741935484</c:v>
                </c:pt>
                <c:pt idx="24">
                  <c:v>0.35080645161290325</c:v>
                </c:pt>
              </c:numCache>
            </c:numRef>
          </c:val>
        </c:ser>
        <c:ser>
          <c:idx val="1"/>
          <c:order val="1"/>
          <c:tx>
            <c:strRef>
              <c:f>Анализ!$T$1319</c:f>
              <c:strCache>
                <c:ptCount val="1"/>
                <c:pt idx="0">
                  <c:v>Отразилось, но не очень сильно</c:v>
                </c:pt>
              </c:strCache>
            </c:strRef>
          </c:tx>
          <c:spPr>
            <a:solidFill>
              <a:schemeClr val="accent2">
                <a:lumMod val="20000"/>
                <a:lumOff val="80000"/>
              </a:schemeClr>
            </a:solidFill>
          </c:spPr>
          <c:invertIfNegative val="0"/>
          <c:dLbls>
            <c:dLbl>
              <c:idx val="4"/>
              <c:layout>
                <c:manualLayout>
                  <c:x val="1.7487735348599757E-2"/>
                  <c:y val="-1.3260025385465921E-2"/>
                </c:manualLayout>
              </c:layout>
              <c:showLegendKey val="0"/>
              <c:showVal val="1"/>
              <c:showCatName val="0"/>
              <c:showSerName val="0"/>
              <c:showPercent val="0"/>
              <c:showBubbleSize val="0"/>
            </c:dLbl>
            <c:dLbl>
              <c:idx val="5"/>
              <c:layout>
                <c:manualLayout>
                  <c:x val="4.7348477787449696E-2"/>
                  <c:y val="0"/>
                </c:manualLayout>
              </c:layout>
              <c:showLegendKey val="0"/>
              <c:showVal val="1"/>
              <c:showCatName val="0"/>
              <c:showSerName val="0"/>
              <c:showPercent val="0"/>
              <c:showBubbleSize val="0"/>
            </c:dLbl>
            <c:dLbl>
              <c:idx val="7"/>
              <c:layout>
                <c:manualLayout>
                  <c:x val="3.5984843118461785E-2"/>
                  <c:y val="-1.2765276518002457E-3"/>
                </c:manualLayout>
              </c:layout>
              <c:showLegendKey val="0"/>
              <c:showVal val="1"/>
              <c:showCatName val="0"/>
              <c:showSerName val="0"/>
              <c:showPercent val="0"/>
              <c:showBubbleSize val="0"/>
            </c:dLbl>
            <c:dLbl>
              <c:idx val="9"/>
              <c:layout>
                <c:manualLayout>
                  <c:x val="3.9772721341457755E-2"/>
                  <c:y val="0"/>
                </c:manualLayout>
              </c:layout>
              <c:showLegendKey val="0"/>
              <c:showVal val="1"/>
              <c:showCatName val="0"/>
              <c:showSerName val="0"/>
              <c:showPercent val="0"/>
              <c:showBubbleSize val="0"/>
            </c:dLbl>
            <c:dLbl>
              <c:idx val="11"/>
              <c:layout>
                <c:manualLayout>
                  <c:x val="2.7249540688762029E-2"/>
                  <c:y val="-1.53182875935931E-2"/>
                </c:manualLayout>
              </c:layout>
              <c:showLegendKey val="0"/>
              <c:showVal val="1"/>
              <c:showCatName val="0"/>
              <c:showSerName val="0"/>
              <c:showPercent val="0"/>
              <c:showBubbleSize val="0"/>
            </c:dLbl>
            <c:dLbl>
              <c:idx val="12"/>
              <c:layout>
                <c:manualLayout>
                  <c:x val="4.3560599564453725E-2"/>
                  <c:y val="0"/>
                </c:manualLayout>
              </c:layout>
              <c:showLegendKey val="0"/>
              <c:showVal val="1"/>
              <c:showCatName val="0"/>
              <c:showSerName val="0"/>
              <c:showPercent val="0"/>
              <c:showBubbleSize val="0"/>
            </c:dLbl>
            <c:dLbl>
              <c:idx val="13"/>
              <c:layout>
                <c:manualLayout>
                  <c:x val="3.7878782229959773E-2"/>
                  <c:y val="-4.680547319852189E-17"/>
                </c:manualLayout>
              </c:layout>
              <c:showLegendKey val="0"/>
              <c:showVal val="1"/>
              <c:showCatName val="0"/>
              <c:showSerName val="0"/>
              <c:showPercent val="0"/>
              <c:showBubbleSize val="0"/>
            </c:dLbl>
            <c:dLbl>
              <c:idx val="14"/>
              <c:layout>
                <c:manualLayout>
                  <c:x val="-5.6818173344939547E-3"/>
                  <c:y val="-1.6594859473403147E-2"/>
                </c:manualLayout>
              </c:layout>
              <c:showLegendKey val="0"/>
              <c:showVal val="1"/>
              <c:showCatName val="0"/>
              <c:showSerName val="0"/>
              <c:showPercent val="0"/>
              <c:showBubbleSize val="0"/>
            </c:dLbl>
            <c:dLbl>
              <c:idx val="15"/>
              <c:layout>
                <c:manualLayout>
                  <c:x val="0"/>
                  <c:y val="-1.4041804169802703E-2"/>
                </c:manualLayout>
              </c:layout>
              <c:showLegendKey val="0"/>
              <c:showVal val="1"/>
              <c:showCatName val="0"/>
              <c:showSerName val="0"/>
              <c:showPercent val="0"/>
              <c:showBubbleSize val="0"/>
            </c:dLbl>
            <c:dLbl>
              <c:idx val="16"/>
              <c:layout>
                <c:manualLayout>
                  <c:x val="3.4090904006963733E-2"/>
                  <c:y val="0"/>
                </c:manualLayout>
              </c:layout>
              <c:showLegendKey val="0"/>
              <c:showVal val="1"/>
              <c:showCatName val="0"/>
              <c:showSerName val="0"/>
              <c:showPercent val="0"/>
              <c:showBubbleSize val="0"/>
            </c:dLbl>
            <c:dLbl>
              <c:idx val="17"/>
              <c:layout>
                <c:manualLayout>
                  <c:x val="-3.7878782229960393E-3"/>
                  <c:y val="-1.2765276518002458E-2"/>
                </c:manualLayout>
              </c:layout>
              <c:showLegendKey val="0"/>
              <c:showVal val="1"/>
              <c:showCatName val="0"/>
              <c:showSerName val="0"/>
              <c:showPercent val="0"/>
              <c:showBubbleSize val="0"/>
            </c:dLbl>
            <c:dLbl>
              <c:idx val="18"/>
              <c:layout>
                <c:manualLayout>
                  <c:x val="6.9443631869498237E-17"/>
                  <c:y val="-1.6594859473403195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(Анализ!$Q$1320:$Q$1344,Анализ!$X$1320:$X$1344)</c:f>
              <c:strCache>
                <c:ptCount val="50"/>
                <c:pt idx="0">
                  <c:v>Управление Роскомнадзора по СЗФО</c:v>
                </c:pt>
                <c:pt idx="1">
                  <c:v>КГИОП</c:v>
                </c:pt>
                <c:pt idx="2">
                  <c:v>СЗ МУГАДН</c:v>
                </c:pt>
                <c:pt idx="3">
                  <c:v>Управление Росздравнадзора по СПб и Ленинградской области</c:v>
                </c:pt>
                <c:pt idx="4">
                  <c:v>Управление Росреестра по СПб</c:v>
                </c:pt>
                <c:pt idx="5">
                  <c:v>Росалкогольрегулирование</c:v>
                </c:pt>
                <c:pt idx="6">
                  <c:v>Комитет по транспорту СПб</c:v>
                </c:pt>
                <c:pt idx="7">
                  <c:v>ГАТИ</c:v>
                </c:pt>
                <c:pt idx="8">
                  <c:v>Департамент Росприроднадзора по СЗФО</c:v>
                </c:pt>
                <c:pt idx="9">
                  <c:v>Госинспекция по контролю недвижимости СПб</c:v>
                </c:pt>
                <c:pt idx="10">
                  <c:v>Служба строительного надзора и экспертизы СПб</c:v>
                </c:pt>
                <c:pt idx="11">
                  <c:v>Комитет по развитию предпринимательства и потребительского рынка СПб</c:v>
                </c:pt>
                <c:pt idx="12">
                  <c:v>Управление ветеринарии СПб</c:v>
                </c:pt>
                <c:pt idx="13">
                  <c:v>Государственная жилищная инспекция СПб</c:v>
                </c:pt>
                <c:pt idx="14">
                  <c:v>Управление Ростехнадзора по Санкт-Петербургу</c:v>
                </c:pt>
                <c:pt idx="15">
                  <c:v>Управление Россельхознадзора по СПб и Ленинградской области</c:v>
                </c:pt>
                <c:pt idx="16">
                  <c:v>Управление ГИБДД ГУ МВД России по г. СПб и Ленинградской области</c:v>
                </c:pt>
                <c:pt idx="17">
                  <c:v>Санкт-Петербургское УФАС</c:v>
                </c:pt>
                <c:pt idx="18">
                  <c:v>УФМС России по Санкт-Петербургу и Ленинградской области</c:v>
                </c:pt>
                <c:pt idx="19">
                  <c:v>Комитет по природопользованию, охране окружающей среды и обеспечению экологической безопасности СПб</c:v>
                </c:pt>
                <c:pt idx="20">
                  <c:v>Государственная инспекция труда в СПб</c:v>
                </c:pt>
                <c:pt idx="21">
                  <c:v>ГУ МВД России по г. СПб и Ленинградской области</c:v>
                </c:pt>
                <c:pt idx="22">
                  <c:v>Управление Роспотребнадзора по СПб</c:v>
                </c:pt>
                <c:pt idx="23">
                  <c:v>ГУ МЧС России по СПб</c:v>
                </c:pt>
                <c:pt idx="24">
                  <c:v>УФНС по СПб </c:v>
                </c:pt>
                <c:pt idx="25">
                  <c:v>1</c:v>
                </c:pt>
                <c:pt idx="26">
                  <c:v>2</c:v>
                </c:pt>
                <c:pt idx="27">
                  <c:v>2</c:v>
                </c:pt>
                <c:pt idx="28">
                  <c:v>2</c:v>
                </c:pt>
                <c:pt idx="29">
                  <c:v>4</c:v>
                </c:pt>
                <c:pt idx="30">
                  <c:v>3</c:v>
                </c:pt>
                <c:pt idx="31">
                  <c:v>3</c:v>
                </c:pt>
                <c:pt idx="32">
                  <c:v>4</c:v>
                </c:pt>
                <c:pt idx="33">
                  <c:v>5</c:v>
                </c:pt>
                <c:pt idx="34">
                  <c:v>2</c:v>
                </c:pt>
                <c:pt idx="35">
                  <c:v>3</c:v>
                </c:pt>
                <c:pt idx="36">
                  <c:v>6</c:v>
                </c:pt>
                <c:pt idx="37">
                  <c:v>6</c:v>
                </c:pt>
                <c:pt idx="38">
                  <c:v>8</c:v>
                </c:pt>
                <c:pt idx="39">
                  <c:v>22</c:v>
                </c:pt>
                <c:pt idx="40">
                  <c:v>5</c:v>
                </c:pt>
                <c:pt idx="41">
                  <c:v>7</c:v>
                </c:pt>
                <c:pt idx="42">
                  <c:v>10</c:v>
                </c:pt>
                <c:pt idx="43">
                  <c:v>14</c:v>
                </c:pt>
                <c:pt idx="44">
                  <c:v>15</c:v>
                </c:pt>
                <c:pt idx="45">
                  <c:v>27</c:v>
                </c:pt>
                <c:pt idx="46">
                  <c:v>37</c:v>
                </c:pt>
                <c:pt idx="47">
                  <c:v>46</c:v>
                </c:pt>
                <c:pt idx="48">
                  <c:v>64</c:v>
                </c:pt>
                <c:pt idx="49">
                  <c:v>115</c:v>
                </c:pt>
              </c:strCache>
            </c:strRef>
          </c:cat>
          <c:val>
            <c:numRef>
              <c:f>Анализ!$T$1349:$T$1373</c:f>
              <c:numCache>
                <c:formatCode>General</c:formatCode>
                <c:ptCount val="25"/>
                <c:pt idx="4" formatCode="0.0%">
                  <c:v>4.0322580645161289E-3</c:v>
                </c:pt>
                <c:pt idx="5" formatCode="0.0%">
                  <c:v>4.0322580645161289E-3</c:v>
                </c:pt>
                <c:pt idx="9" formatCode="0.0%">
                  <c:v>4.0322580645161289E-3</c:v>
                </c:pt>
                <c:pt idx="11" formatCode="0.0%">
                  <c:v>8.0645161290322578E-3</c:v>
                </c:pt>
                <c:pt idx="12" formatCode="0.0%">
                  <c:v>8.0645161290322578E-3</c:v>
                </c:pt>
                <c:pt idx="13" formatCode="0.0%">
                  <c:v>8.0645161290322578E-3</c:v>
                </c:pt>
                <c:pt idx="14" formatCode="0.0%">
                  <c:v>4.0322580645161289E-3</c:v>
                </c:pt>
                <c:pt idx="15" formatCode="0.0%">
                  <c:v>4.0322580645161289E-3</c:v>
                </c:pt>
                <c:pt idx="16" formatCode="0.0%">
                  <c:v>1.6129032258064516E-2</c:v>
                </c:pt>
                <c:pt idx="17" formatCode="0.0%">
                  <c:v>8.0645161290322578E-3</c:v>
                </c:pt>
                <c:pt idx="18" formatCode="0.0%">
                  <c:v>2.0161290322580645E-2</c:v>
                </c:pt>
                <c:pt idx="19" formatCode="0.0%">
                  <c:v>8.0645161290322578E-3</c:v>
                </c:pt>
                <c:pt idx="20" formatCode="0.0%">
                  <c:v>2.8225806451612902E-2</c:v>
                </c:pt>
                <c:pt idx="21" formatCode="0.0%">
                  <c:v>2.4193548387096774E-2</c:v>
                </c:pt>
                <c:pt idx="22" formatCode="0.0%">
                  <c:v>2.8225806451612902E-2</c:v>
                </c:pt>
                <c:pt idx="23" formatCode="0.0%">
                  <c:v>4.0322580645161289E-2</c:v>
                </c:pt>
                <c:pt idx="24" formatCode="0.0%">
                  <c:v>7.6612903225806453E-2</c:v>
                </c:pt>
              </c:numCache>
            </c:numRef>
          </c:val>
        </c:ser>
        <c:ser>
          <c:idx val="2"/>
          <c:order val="2"/>
          <c:tx>
            <c:strRef>
              <c:f>Анализ!$U$1319</c:f>
              <c:strCache>
                <c:ptCount val="1"/>
                <c:pt idx="0">
                  <c:v>Работа предприятия сильно затормозилась</c:v>
                </c:pt>
              </c:strCache>
            </c:strRef>
          </c:tx>
          <c:spPr>
            <a:solidFill>
              <a:srgbClr val="FFC000"/>
            </a:solidFill>
          </c:spPr>
          <c:invertIfNegative val="0"/>
          <c:dLbls>
            <c:dLbl>
              <c:idx val="4"/>
              <c:layout>
                <c:manualLayout>
                  <c:x val="6.6287868902429548E-2"/>
                  <c:y val="-9.361094639704378E-17"/>
                </c:manualLayout>
              </c:layout>
              <c:showLegendKey val="0"/>
              <c:showVal val="1"/>
              <c:showCatName val="0"/>
              <c:showSerName val="0"/>
              <c:showPercent val="0"/>
              <c:showBubbleSize val="0"/>
            </c:dLbl>
            <c:dLbl>
              <c:idx val="6"/>
              <c:layout>
                <c:manualLayout>
                  <c:x val="5.6968363378616702E-2"/>
                  <c:y val="-1.2765819714931495E-3"/>
                </c:manualLayout>
              </c:layout>
              <c:showLegendKey val="0"/>
              <c:showVal val="1"/>
              <c:showCatName val="0"/>
              <c:showSerName val="0"/>
              <c:showPercent val="0"/>
              <c:showBubbleSize val="0"/>
            </c:dLbl>
            <c:dLbl>
              <c:idx val="7"/>
              <c:layout>
                <c:manualLayout>
                  <c:x val="3.9922985115114398E-2"/>
                  <c:y val="-1.6791623747533756E-2"/>
                </c:manualLayout>
              </c:layout>
              <c:showLegendKey val="0"/>
              <c:showVal val="1"/>
              <c:showCatName val="0"/>
              <c:showSerName val="0"/>
              <c:showPercent val="0"/>
              <c:showBubbleSize val="0"/>
            </c:dLbl>
            <c:dLbl>
              <c:idx val="9"/>
              <c:layout>
                <c:manualLayout>
                  <c:x val="3.4090904006963733E-2"/>
                  <c:y val="-8.9356935626017202E-3"/>
                </c:manualLayout>
              </c:layout>
              <c:showLegendKey val="0"/>
              <c:showVal val="1"/>
              <c:showCatName val="0"/>
              <c:showSerName val="0"/>
              <c:showPercent val="0"/>
              <c:showBubbleSize val="0"/>
            </c:dLbl>
            <c:dLbl>
              <c:idx val="13"/>
              <c:layout>
                <c:manualLayout>
                  <c:x val="3.030302578396776E-2"/>
                  <c:y val="-1.2765276518002458E-2"/>
                </c:manualLayout>
              </c:layout>
              <c:showLegendKey val="0"/>
              <c:showVal val="1"/>
              <c:showCatName val="0"/>
              <c:showSerName val="0"/>
              <c:showPercent val="0"/>
              <c:showBubbleSize val="0"/>
            </c:dLbl>
            <c:dLbl>
              <c:idx val="14"/>
              <c:layout>
                <c:manualLayout>
                  <c:x val="3.7446505238441175E-2"/>
                  <c:y val="-1.5318360403888506E-2"/>
                </c:manualLayout>
              </c:layout>
              <c:showLegendKey val="0"/>
              <c:showVal val="1"/>
              <c:showCatName val="0"/>
              <c:showSerName val="0"/>
              <c:showPercent val="0"/>
              <c:showBubbleSize val="0"/>
            </c:dLbl>
            <c:dLbl>
              <c:idx val="15"/>
              <c:layout>
                <c:manualLayout>
                  <c:x val="3.9772721341457686E-2"/>
                  <c:y val="0"/>
                </c:manualLayout>
              </c:layout>
              <c:showLegendKey val="0"/>
              <c:showVal val="1"/>
              <c:showCatName val="0"/>
              <c:showSerName val="0"/>
              <c:showPercent val="0"/>
              <c:showBubbleSize val="0"/>
            </c:dLbl>
            <c:dLbl>
              <c:idx val="16"/>
              <c:layout>
                <c:manualLayout>
                  <c:x val="1.3257573780485895E-2"/>
                  <c:y val="-1.6594859473403195E-2"/>
                </c:manualLayout>
              </c:layout>
              <c:showLegendKey val="0"/>
              <c:showVal val="1"/>
              <c:showCatName val="0"/>
              <c:showSerName val="0"/>
              <c:showPercent val="0"/>
              <c:showBubbleSize val="0"/>
            </c:dLbl>
            <c:dLbl>
              <c:idx val="17"/>
              <c:layout>
                <c:manualLayout>
                  <c:x val="2.2727269337975892E-2"/>
                  <c:y val="-1.1488748866202212E-2"/>
                </c:manualLayout>
              </c:layout>
              <c:showLegendKey val="0"/>
              <c:showVal val="1"/>
              <c:showCatName val="0"/>
              <c:showSerName val="0"/>
              <c:showPercent val="0"/>
              <c:showBubbleSize val="0"/>
            </c:dLbl>
            <c:dLbl>
              <c:idx val="18"/>
              <c:layout>
                <c:manualLayout>
                  <c:x val="3.5984843118461785E-2"/>
                  <c:y val="0"/>
                </c:manualLayout>
              </c:layout>
              <c:showLegendKey val="0"/>
              <c:showVal val="1"/>
              <c:showCatName val="0"/>
              <c:showSerName val="0"/>
              <c:showPercent val="0"/>
              <c:showBubbleSize val="0"/>
            </c:dLbl>
            <c:dLbl>
              <c:idx val="20"/>
              <c:layout>
                <c:manualLayout>
                  <c:x val="5.6818173344938853E-3"/>
                  <c:y val="-1.5318331821602948E-2"/>
                </c:manualLayout>
              </c:layout>
              <c:showLegendKey val="0"/>
              <c:showVal val="1"/>
              <c:showCatName val="0"/>
              <c:showSerName val="0"/>
              <c:showPercent val="0"/>
              <c:showBubbleSize val="0"/>
            </c:dLbl>
            <c:dLbl>
              <c:idx val="21"/>
              <c:layout>
                <c:manualLayout>
                  <c:x val="0"/>
                  <c:y val="-1.4041804169802703E-2"/>
                </c:manualLayout>
              </c:layout>
              <c:showLegendKey val="0"/>
              <c:showVal val="1"/>
              <c:showCatName val="0"/>
              <c:showSerName val="0"/>
              <c:showPercent val="0"/>
              <c:showBubbleSize val="0"/>
            </c:dLbl>
            <c:dLbl>
              <c:idx val="22"/>
              <c:layout>
                <c:manualLayout>
                  <c:x val="-3.7878782229959699E-3"/>
                  <c:y val="-1.5318331821602938E-2"/>
                </c:manualLayout>
              </c:layout>
              <c:showLegendKey val="0"/>
              <c:showVal val="1"/>
              <c:showCatName val="0"/>
              <c:showSerName val="0"/>
              <c:showPercent val="0"/>
              <c:showBubbleSize val="0"/>
            </c:dLbl>
            <c:dLbl>
              <c:idx val="23"/>
              <c:layout>
                <c:manualLayout>
                  <c:x val="3.7878782229959704E-2"/>
                  <c:y val="1.2765276518002457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(Анализ!$Q$1320:$Q$1344,Анализ!$X$1320:$X$1344)</c:f>
              <c:strCache>
                <c:ptCount val="50"/>
                <c:pt idx="0">
                  <c:v>Управление Роскомнадзора по СЗФО</c:v>
                </c:pt>
                <c:pt idx="1">
                  <c:v>КГИОП</c:v>
                </c:pt>
                <c:pt idx="2">
                  <c:v>СЗ МУГАДН</c:v>
                </c:pt>
                <c:pt idx="3">
                  <c:v>Управление Росздравнадзора по СПб и Ленинградской области</c:v>
                </c:pt>
                <c:pt idx="4">
                  <c:v>Управление Росреестра по СПб</c:v>
                </c:pt>
                <c:pt idx="5">
                  <c:v>Росалкогольрегулирование</c:v>
                </c:pt>
                <c:pt idx="6">
                  <c:v>Комитет по транспорту СПб</c:v>
                </c:pt>
                <c:pt idx="7">
                  <c:v>ГАТИ</c:v>
                </c:pt>
                <c:pt idx="8">
                  <c:v>Департамент Росприроднадзора по СЗФО</c:v>
                </c:pt>
                <c:pt idx="9">
                  <c:v>Госинспекция по контролю недвижимости СПб</c:v>
                </c:pt>
                <c:pt idx="10">
                  <c:v>Служба строительного надзора и экспертизы СПб</c:v>
                </c:pt>
                <c:pt idx="11">
                  <c:v>Комитет по развитию предпринимательства и потребительского рынка СПб</c:v>
                </c:pt>
                <c:pt idx="12">
                  <c:v>Управление ветеринарии СПб</c:v>
                </c:pt>
                <c:pt idx="13">
                  <c:v>Государственная жилищная инспекция СПб</c:v>
                </c:pt>
                <c:pt idx="14">
                  <c:v>Управление Ростехнадзора по Санкт-Петербургу</c:v>
                </c:pt>
                <c:pt idx="15">
                  <c:v>Управление Россельхознадзора по СПб и Ленинградской области</c:v>
                </c:pt>
                <c:pt idx="16">
                  <c:v>Управление ГИБДД ГУ МВД России по г. СПб и Ленинградской области</c:v>
                </c:pt>
                <c:pt idx="17">
                  <c:v>Санкт-Петербургское УФАС</c:v>
                </c:pt>
                <c:pt idx="18">
                  <c:v>УФМС России по Санкт-Петербургу и Ленинградской области</c:v>
                </c:pt>
                <c:pt idx="19">
                  <c:v>Комитет по природопользованию, охране окружающей среды и обеспечению экологической безопасности СПб</c:v>
                </c:pt>
                <c:pt idx="20">
                  <c:v>Государственная инспекция труда в СПб</c:v>
                </c:pt>
                <c:pt idx="21">
                  <c:v>ГУ МВД России по г. СПб и Ленинградской области</c:v>
                </c:pt>
                <c:pt idx="22">
                  <c:v>Управление Роспотребнадзора по СПб</c:v>
                </c:pt>
                <c:pt idx="23">
                  <c:v>ГУ МЧС России по СПб</c:v>
                </c:pt>
                <c:pt idx="24">
                  <c:v>УФНС по СПб </c:v>
                </c:pt>
                <c:pt idx="25">
                  <c:v>1</c:v>
                </c:pt>
                <c:pt idx="26">
                  <c:v>2</c:v>
                </c:pt>
                <c:pt idx="27">
                  <c:v>2</c:v>
                </c:pt>
                <c:pt idx="28">
                  <c:v>2</c:v>
                </c:pt>
                <c:pt idx="29">
                  <c:v>4</c:v>
                </c:pt>
                <c:pt idx="30">
                  <c:v>3</c:v>
                </c:pt>
                <c:pt idx="31">
                  <c:v>3</c:v>
                </c:pt>
                <c:pt idx="32">
                  <c:v>4</c:v>
                </c:pt>
                <c:pt idx="33">
                  <c:v>5</c:v>
                </c:pt>
                <c:pt idx="34">
                  <c:v>2</c:v>
                </c:pt>
                <c:pt idx="35">
                  <c:v>3</c:v>
                </c:pt>
                <c:pt idx="36">
                  <c:v>6</c:v>
                </c:pt>
                <c:pt idx="37">
                  <c:v>6</c:v>
                </c:pt>
                <c:pt idx="38">
                  <c:v>8</c:v>
                </c:pt>
                <c:pt idx="39">
                  <c:v>22</c:v>
                </c:pt>
                <c:pt idx="40">
                  <c:v>5</c:v>
                </c:pt>
                <c:pt idx="41">
                  <c:v>7</c:v>
                </c:pt>
                <c:pt idx="42">
                  <c:v>10</c:v>
                </c:pt>
                <c:pt idx="43">
                  <c:v>14</c:v>
                </c:pt>
                <c:pt idx="44">
                  <c:v>15</c:v>
                </c:pt>
                <c:pt idx="45">
                  <c:v>27</c:v>
                </c:pt>
                <c:pt idx="46">
                  <c:v>37</c:v>
                </c:pt>
                <c:pt idx="47">
                  <c:v>46</c:v>
                </c:pt>
                <c:pt idx="48">
                  <c:v>64</c:v>
                </c:pt>
                <c:pt idx="49">
                  <c:v>115</c:v>
                </c:pt>
              </c:strCache>
            </c:strRef>
          </c:cat>
          <c:val>
            <c:numRef>
              <c:f>Анализ!$U$1349:$U$1373</c:f>
              <c:numCache>
                <c:formatCode>General</c:formatCode>
                <c:ptCount val="25"/>
                <c:pt idx="4" formatCode="0.0%">
                  <c:v>4.0322580645161289E-3</c:v>
                </c:pt>
                <c:pt idx="6" formatCode="0.0%">
                  <c:v>4.0322580645161289E-3</c:v>
                </c:pt>
                <c:pt idx="7" formatCode="0.0%">
                  <c:v>4.0322580645161289E-3</c:v>
                </c:pt>
                <c:pt idx="14" formatCode="0.0%">
                  <c:v>4.0322580645161289E-3</c:v>
                </c:pt>
                <c:pt idx="15" formatCode="0.0%">
                  <c:v>4.0322580645161289E-3</c:v>
                </c:pt>
                <c:pt idx="17" formatCode="0.0%">
                  <c:v>8.0645161290322578E-3</c:v>
                </c:pt>
                <c:pt idx="20" formatCode="0.0%">
                  <c:v>4.0322580645161289E-3</c:v>
                </c:pt>
                <c:pt idx="21" formatCode="0.0%">
                  <c:v>8.0645161290322578E-3</c:v>
                </c:pt>
                <c:pt idx="22" formatCode="0.0%">
                  <c:v>1.2096774193548387E-2</c:v>
                </c:pt>
                <c:pt idx="23" formatCode="0.0%">
                  <c:v>4.0322580645161289E-3</c:v>
                </c:pt>
                <c:pt idx="24" formatCode="0.0%">
                  <c:v>1.6129032258064516E-2</c:v>
                </c:pt>
              </c:numCache>
            </c:numRef>
          </c:val>
        </c:ser>
        <c:ser>
          <c:idx val="3"/>
          <c:order val="3"/>
          <c:tx>
            <c:strRef>
              <c:f>Анализ!$V$1319</c:f>
              <c:strCache>
                <c:ptCount val="1"/>
                <c:pt idx="0">
                  <c:v>На время проверки работа предприятия полностью остановилась </c:v>
                </c:pt>
              </c:strCache>
            </c:strRef>
          </c:tx>
          <c:spPr>
            <a:solidFill>
              <a:srgbClr val="FF0000"/>
            </a:solidFill>
          </c:spPr>
          <c:invertIfNegative val="0"/>
          <c:dLbls>
            <c:dLbl>
              <c:idx val="7"/>
              <c:layout>
                <c:manualLayout>
                  <c:x val="5.3030295121943648E-2"/>
                  <c:y val="1.2765276518002457E-3"/>
                </c:manualLayout>
              </c:layout>
              <c:showLegendKey val="0"/>
              <c:showVal val="1"/>
              <c:showCatName val="0"/>
              <c:showSerName val="0"/>
              <c:showPercent val="0"/>
              <c:showBubbleSize val="0"/>
            </c:dLbl>
            <c:dLbl>
              <c:idx val="8"/>
              <c:layout>
                <c:manualLayout>
                  <c:x val="3.9772721341457755E-2"/>
                  <c:y val="-1.2765276518002457E-3"/>
                </c:manualLayout>
              </c:layout>
              <c:showLegendKey val="0"/>
              <c:showVal val="1"/>
              <c:showCatName val="0"/>
              <c:showSerName val="0"/>
              <c:showPercent val="0"/>
              <c:showBubbleSize val="0"/>
            </c:dLbl>
            <c:dLbl>
              <c:idx val="10"/>
              <c:layout>
                <c:manualLayout>
                  <c:x val="4.1666660452955744E-2"/>
                  <c:y val="-3.829582955400737E-3"/>
                </c:manualLayout>
              </c:layout>
              <c:showLegendKey val="0"/>
              <c:showVal val="1"/>
              <c:showCatName val="0"/>
              <c:showSerName val="0"/>
              <c:showPercent val="0"/>
              <c:showBubbleSize val="0"/>
            </c:dLbl>
            <c:dLbl>
              <c:idx val="11"/>
              <c:layout>
                <c:manualLayout>
                  <c:x val="4.1666660452955744E-2"/>
                  <c:y val="0"/>
                </c:manualLayout>
              </c:layout>
              <c:showLegendKey val="0"/>
              <c:showVal val="1"/>
              <c:showCatName val="0"/>
              <c:showSerName val="0"/>
              <c:showPercent val="0"/>
              <c:showBubbleSize val="0"/>
            </c:dLbl>
            <c:dLbl>
              <c:idx val="14"/>
              <c:layout>
                <c:manualLayout>
                  <c:x val="4.3560599564453656E-2"/>
                  <c:y val="4.680547319852189E-17"/>
                </c:manualLayout>
              </c:layout>
              <c:showLegendKey val="0"/>
              <c:showVal val="1"/>
              <c:showCatName val="0"/>
              <c:showSerName val="0"/>
              <c:showPercent val="0"/>
              <c:showBubbleSize val="0"/>
            </c:dLbl>
            <c:dLbl>
              <c:idx val="15"/>
              <c:layout>
                <c:manualLayout>
                  <c:x val="3.4090904006963733E-2"/>
                  <c:y val="-1.5318331821602948E-2"/>
                </c:manualLayout>
              </c:layout>
              <c:showLegendKey val="0"/>
              <c:showVal val="1"/>
              <c:showCatName val="0"/>
              <c:showSerName val="0"/>
              <c:showPercent val="0"/>
              <c:showBubbleSize val="0"/>
            </c:dLbl>
            <c:dLbl>
              <c:idx val="16"/>
              <c:layout>
                <c:manualLayout>
                  <c:x val="3.5984843118461715E-2"/>
                  <c:y val="-1.4041804169802703E-2"/>
                </c:manualLayout>
              </c:layout>
              <c:showLegendKey val="0"/>
              <c:showVal val="1"/>
              <c:showCatName val="0"/>
              <c:showSerName val="0"/>
              <c:showPercent val="0"/>
              <c:showBubbleSize val="0"/>
            </c:dLbl>
            <c:dLbl>
              <c:idx val="18"/>
              <c:layout>
                <c:manualLayout>
                  <c:x val="3.7878782229959704E-2"/>
                  <c:y val="0"/>
                </c:manualLayout>
              </c:layout>
              <c:showLegendKey val="0"/>
              <c:showVal val="1"/>
              <c:showCatName val="0"/>
              <c:showSerName val="0"/>
              <c:showPercent val="0"/>
              <c:showBubbleSize val="0"/>
            </c:dLbl>
            <c:dLbl>
              <c:idx val="19"/>
              <c:layout>
                <c:manualLayout>
                  <c:x val="2.4621208449473873E-2"/>
                  <c:y val="-1.2765276518002457E-3"/>
                </c:manualLayout>
              </c:layout>
              <c:showLegendKey val="0"/>
              <c:showVal val="1"/>
              <c:showCatName val="0"/>
              <c:showSerName val="0"/>
              <c:showPercent val="0"/>
              <c:showBubbleSize val="0"/>
            </c:dLbl>
            <c:dLbl>
              <c:idx val="21"/>
              <c:layout>
                <c:manualLayout>
                  <c:x val="3.9772721341457686E-2"/>
                  <c:y val="-2.5530553036004914E-3"/>
                </c:manualLayout>
              </c:layout>
              <c:showLegendKey val="0"/>
              <c:showVal val="1"/>
              <c:showCatName val="0"/>
              <c:showSerName val="0"/>
              <c:showPercent val="0"/>
              <c:showBubbleSize val="0"/>
            </c:dLbl>
            <c:dLbl>
              <c:idx val="22"/>
              <c:layout>
                <c:manualLayout>
                  <c:x val="3.4090904006963733E-2"/>
                  <c:y val="-1.1701368299630473E-17"/>
                </c:manualLayout>
              </c:layout>
              <c:showLegendKey val="0"/>
              <c:showVal val="1"/>
              <c:showCatName val="0"/>
              <c:showSerName val="0"/>
              <c:showPercent val="0"/>
              <c:showBubbleSize val="0"/>
            </c:dLbl>
            <c:dLbl>
              <c:idx val="24"/>
              <c:layout>
                <c:manualLayout>
                  <c:x val="3.5984843118461715E-2"/>
                  <c:y val="-1.2765276518002457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(Анализ!$Q$1320:$Q$1344,Анализ!$X$1320:$X$1344)</c:f>
              <c:strCache>
                <c:ptCount val="50"/>
                <c:pt idx="0">
                  <c:v>Управление Роскомнадзора по СЗФО</c:v>
                </c:pt>
                <c:pt idx="1">
                  <c:v>КГИОП</c:v>
                </c:pt>
                <c:pt idx="2">
                  <c:v>СЗ МУГАДН</c:v>
                </c:pt>
                <c:pt idx="3">
                  <c:v>Управление Росздравнадзора по СПб и Ленинградской области</c:v>
                </c:pt>
                <c:pt idx="4">
                  <c:v>Управление Росреестра по СПб</c:v>
                </c:pt>
                <c:pt idx="5">
                  <c:v>Росалкогольрегулирование</c:v>
                </c:pt>
                <c:pt idx="6">
                  <c:v>Комитет по транспорту СПб</c:v>
                </c:pt>
                <c:pt idx="7">
                  <c:v>ГАТИ</c:v>
                </c:pt>
                <c:pt idx="8">
                  <c:v>Департамент Росприроднадзора по СЗФО</c:v>
                </c:pt>
                <c:pt idx="9">
                  <c:v>Госинспекция по контролю недвижимости СПб</c:v>
                </c:pt>
                <c:pt idx="10">
                  <c:v>Служба строительного надзора и экспертизы СПб</c:v>
                </c:pt>
                <c:pt idx="11">
                  <c:v>Комитет по развитию предпринимательства и потребительского рынка СПб</c:v>
                </c:pt>
                <c:pt idx="12">
                  <c:v>Управление ветеринарии СПб</c:v>
                </c:pt>
                <c:pt idx="13">
                  <c:v>Государственная жилищная инспекция СПб</c:v>
                </c:pt>
                <c:pt idx="14">
                  <c:v>Управление Ростехнадзора по Санкт-Петербургу</c:v>
                </c:pt>
                <c:pt idx="15">
                  <c:v>Управление Россельхознадзора по СПб и Ленинградской области</c:v>
                </c:pt>
                <c:pt idx="16">
                  <c:v>Управление ГИБДД ГУ МВД России по г. СПб и Ленинградской области</c:v>
                </c:pt>
                <c:pt idx="17">
                  <c:v>Санкт-Петербургское УФАС</c:v>
                </c:pt>
                <c:pt idx="18">
                  <c:v>УФМС России по Санкт-Петербургу и Ленинградской области</c:v>
                </c:pt>
                <c:pt idx="19">
                  <c:v>Комитет по природопользованию, охране окружающей среды и обеспечению экологической безопасности СПб</c:v>
                </c:pt>
                <c:pt idx="20">
                  <c:v>Государственная инспекция труда в СПб</c:v>
                </c:pt>
                <c:pt idx="21">
                  <c:v>ГУ МВД России по г. СПб и Ленинградской области</c:v>
                </c:pt>
                <c:pt idx="22">
                  <c:v>Управление Роспотребнадзора по СПб</c:v>
                </c:pt>
                <c:pt idx="23">
                  <c:v>ГУ МЧС России по СПб</c:v>
                </c:pt>
                <c:pt idx="24">
                  <c:v>УФНС по СПб </c:v>
                </c:pt>
                <c:pt idx="25">
                  <c:v>1</c:v>
                </c:pt>
                <c:pt idx="26">
                  <c:v>2</c:v>
                </c:pt>
                <c:pt idx="27">
                  <c:v>2</c:v>
                </c:pt>
                <c:pt idx="28">
                  <c:v>2</c:v>
                </c:pt>
                <c:pt idx="29">
                  <c:v>4</c:v>
                </c:pt>
                <c:pt idx="30">
                  <c:v>3</c:v>
                </c:pt>
                <c:pt idx="31">
                  <c:v>3</c:v>
                </c:pt>
                <c:pt idx="32">
                  <c:v>4</c:v>
                </c:pt>
                <c:pt idx="33">
                  <c:v>5</c:v>
                </c:pt>
                <c:pt idx="34">
                  <c:v>2</c:v>
                </c:pt>
                <c:pt idx="35">
                  <c:v>3</c:v>
                </c:pt>
                <c:pt idx="36">
                  <c:v>6</c:v>
                </c:pt>
                <c:pt idx="37">
                  <c:v>6</c:v>
                </c:pt>
                <c:pt idx="38">
                  <c:v>8</c:v>
                </c:pt>
                <c:pt idx="39">
                  <c:v>22</c:v>
                </c:pt>
                <c:pt idx="40">
                  <c:v>5</c:v>
                </c:pt>
                <c:pt idx="41">
                  <c:v>7</c:v>
                </c:pt>
                <c:pt idx="42">
                  <c:v>10</c:v>
                </c:pt>
                <c:pt idx="43">
                  <c:v>14</c:v>
                </c:pt>
                <c:pt idx="44">
                  <c:v>15</c:v>
                </c:pt>
                <c:pt idx="45">
                  <c:v>27</c:v>
                </c:pt>
                <c:pt idx="46">
                  <c:v>37</c:v>
                </c:pt>
                <c:pt idx="47">
                  <c:v>46</c:v>
                </c:pt>
                <c:pt idx="48">
                  <c:v>64</c:v>
                </c:pt>
                <c:pt idx="49">
                  <c:v>115</c:v>
                </c:pt>
              </c:strCache>
            </c:strRef>
          </c:cat>
          <c:val>
            <c:numRef>
              <c:f>Анализ!$V$1349:$V$1373</c:f>
              <c:numCache>
                <c:formatCode>General</c:formatCode>
                <c:ptCount val="25"/>
                <c:pt idx="7" formatCode="0.0%">
                  <c:v>4.0322580645161289E-3</c:v>
                </c:pt>
                <c:pt idx="10" formatCode="0.0%">
                  <c:v>4.0322580645161289E-3</c:v>
                </c:pt>
                <c:pt idx="11" formatCode="0.0%">
                  <c:v>4.0322580645161289E-3</c:v>
                </c:pt>
                <c:pt idx="14" formatCode="0.0%">
                  <c:v>4.0322580645161289E-3</c:v>
                </c:pt>
                <c:pt idx="18" formatCode="0.0%">
                  <c:v>4.0322580645161289E-3</c:v>
                </c:pt>
                <c:pt idx="21" formatCode="0.0%">
                  <c:v>1.2096774193548387E-2</c:v>
                </c:pt>
                <c:pt idx="22" formatCode="0.0%">
                  <c:v>4.0322580645161289E-3</c:v>
                </c:pt>
                <c:pt idx="24" formatCode="0.0%">
                  <c:v>2.0161290322580645E-2</c:v>
                </c:pt>
              </c:numCache>
            </c:numRef>
          </c:val>
        </c:ser>
        <c:dLbls>
          <c:showLegendKey val="0"/>
          <c:showVal val="0"/>
          <c:showCatName val="0"/>
          <c:showSerName val="0"/>
          <c:showPercent val="0"/>
          <c:showBubbleSize val="0"/>
        </c:dLbls>
        <c:gapWidth val="150"/>
        <c:overlap val="100"/>
        <c:axId val="433128192"/>
        <c:axId val="433129728"/>
      </c:barChart>
      <c:catAx>
        <c:axId val="433128192"/>
        <c:scaling>
          <c:orientation val="minMax"/>
        </c:scaling>
        <c:delete val="0"/>
        <c:axPos val="l"/>
        <c:numFmt formatCode="###0" sourceLinked="1"/>
        <c:majorTickMark val="out"/>
        <c:minorTickMark val="none"/>
        <c:tickLblPos val="nextTo"/>
        <c:crossAx val="433129728"/>
        <c:crosses val="autoZero"/>
        <c:auto val="1"/>
        <c:lblAlgn val="ctr"/>
        <c:lblOffset val="100"/>
        <c:noMultiLvlLbl val="0"/>
      </c:catAx>
      <c:valAx>
        <c:axId val="433129728"/>
        <c:scaling>
          <c:orientation val="minMax"/>
        </c:scaling>
        <c:delete val="1"/>
        <c:axPos val="b"/>
        <c:numFmt formatCode="0.0%" sourceLinked="1"/>
        <c:majorTickMark val="out"/>
        <c:minorTickMark val="none"/>
        <c:tickLblPos val="nextTo"/>
        <c:crossAx val="433128192"/>
        <c:crosses val="autoZero"/>
        <c:crossBetween val="between"/>
      </c:valAx>
    </c:plotArea>
    <c:legend>
      <c:legendPos val="b"/>
      <c:overlay val="0"/>
    </c:legend>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4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ru-RU" sz="1100"/>
              <a:t>А. Запись на прием  к главе администрации района</a:t>
            </a:r>
          </a:p>
        </c:rich>
      </c:tx>
      <c:overlay val="0"/>
    </c:title>
    <c:autoTitleDeleted val="0"/>
    <c:plotArea>
      <c:layout>
        <c:manualLayout>
          <c:layoutTarget val="inner"/>
          <c:xMode val="edge"/>
          <c:yMode val="edge"/>
          <c:x val="0.1978375752032811"/>
          <c:y val="0.12202909215787279"/>
          <c:w val="0.74799209002304345"/>
          <c:h val="0.83059429970393028"/>
        </c:manualLayout>
      </c:layout>
      <c:barChart>
        <c:barDir val="bar"/>
        <c:grouping val="stacked"/>
        <c:varyColors val="0"/>
        <c:ser>
          <c:idx val="0"/>
          <c:order val="0"/>
          <c:tx>
            <c:strRef>
              <c:f>Анализ2!$D$34</c:f>
              <c:strCache>
                <c:ptCount val="1"/>
                <c:pt idx="0">
                  <c:v>Очень трудно записаться</c:v>
                </c:pt>
              </c:strCache>
            </c:strRef>
          </c:tx>
          <c:spPr>
            <a:solidFill>
              <a:srgbClr val="FF6600"/>
            </a:solidFill>
          </c:spPr>
          <c:invertIfNegative val="0"/>
          <c:dLbls>
            <c:showLegendKey val="0"/>
            <c:showVal val="1"/>
            <c:showCatName val="0"/>
            <c:showSerName val="0"/>
            <c:showPercent val="0"/>
            <c:showBubbleSize val="0"/>
            <c:showLeaderLines val="0"/>
          </c:dLbls>
          <c:cat>
            <c:strRef>
              <c:f>Анализ2!$C$35:$C$38</c:f>
              <c:strCache>
                <c:ptCount val="4"/>
                <c:pt idx="0">
                  <c:v>Малые предприятия</c:v>
                </c:pt>
                <c:pt idx="1">
                  <c:v>Средние предприятия</c:v>
                </c:pt>
                <c:pt idx="2">
                  <c:v>Крупные предприятия</c:v>
                </c:pt>
                <c:pt idx="3">
                  <c:v>Всего в 2016 году</c:v>
                </c:pt>
              </c:strCache>
            </c:strRef>
          </c:cat>
          <c:val>
            <c:numRef>
              <c:f>Анализ2!$D$35:$D$38</c:f>
              <c:numCache>
                <c:formatCode>###0.0%</c:formatCode>
                <c:ptCount val="4"/>
                <c:pt idx="0">
                  <c:v>2.402022756005057E-2</c:v>
                </c:pt>
                <c:pt idx="1">
                  <c:v>2.9411764705882349E-2</c:v>
                </c:pt>
                <c:pt idx="3">
                  <c:v>2.3696682464454978E-2</c:v>
                </c:pt>
              </c:numCache>
            </c:numRef>
          </c:val>
        </c:ser>
        <c:ser>
          <c:idx val="1"/>
          <c:order val="1"/>
          <c:tx>
            <c:strRef>
              <c:f>Анализ2!$E$34</c:f>
              <c:strCache>
                <c:ptCount val="1"/>
                <c:pt idx="0">
                  <c:v>Записаться не трудно, но трудно попасть</c:v>
                </c:pt>
              </c:strCache>
            </c:strRef>
          </c:tx>
          <c:spPr>
            <a:solidFill>
              <a:srgbClr val="FFC000"/>
            </a:solidFill>
          </c:spPr>
          <c:invertIfNegative val="0"/>
          <c:dLbls>
            <c:dLbl>
              <c:idx val="0"/>
              <c:layout>
                <c:manualLayout>
                  <c:x val="4.8396854204476713E-3"/>
                  <c:y val="-4.3613707165109032E-2"/>
                </c:manualLayout>
              </c:layout>
              <c:showLegendKey val="0"/>
              <c:showVal val="1"/>
              <c:showCatName val="0"/>
              <c:showSerName val="0"/>
              <c:showPercent val="0"/>
              <c:showBubbleSize val="0"/>
            </c:dLbl>
            <c:dLbl>
              <c:idx val="1"/>
              <c:layout>
                <c:manualLayout>
                  <c:x val="2.1778584392014518E-2"/>
                  <c:y val="0"/>
                </c:manualLayout>
              </c:layout>
              <c:showLegendKey val="0"/>
              <c:showVal val="1"/>
              <c:showCatName val="0"/>
              <c:showSerName val="0"/>
              <c:showPercent val="0"/>
              <c:showBubbleSize val="0"/>
            </c:dLbl>
            <c:dLbl>
              <c:idx val="3"/>
              <c:layout>
                <c:manualLayout>
                  <c:x val="2.4198427102238356E-3"/>
                  <c:y val="-4.3613707165109032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Анализ2!$C$35:$C$38</c:f>
              <c:strCache>
                <c:ptCount val="4"/>
                <c:pt idx="0">
                  <c:v>Малые предприятия</c:v>
                </c:pt>
                <c:pt idx="1">
                  <c:v>Средние предприятия</c:v>
                </c:pt>
                <c:pt idx="2">
                  <c:v>Крупные предприятия</c:v>
                </c:pt>
                <c:pt idx="3">
                  <c:v>Всего в 2016 году</c:v>
                </c:pt>
              </c:strCache>
            </c:strRef>
          </c:cat>
          <c:val>
            <c:numRef>
              <c:f>Анализ2!$E$35:$E$38</c:f>
              <c:numCache>
                <c:formatCode>###0.0%</c:formatCode>
                <c:ptCount val="4"/>
                <c:pt idx="0">
                  <c:v>4.5512010113780026E-2</c:v>
                </c:pt>
                <c:pt idx="1">
                  <c:v>5.8823529411764698E-2</c:v>
                </c:pt>
                <c:pt idx="2">
                  <c:v>5.2631578947368418E-2</c:v>
                </c:pt>
                <c:pt idx="3">
                  <c:v>4.6208530805687202E-2</c:v>
                </c:pt>
              </c:numCache>
            </c:numRef>
          </c:val>
        </c:ser>
        <c:ser>
          <c:idx val="2"/>
          <c:order val="2"/>
          <c:tx>
            <c:strRef>
              <c:f>Анализ2!$F$34</c:f>
              <c:strCache>
                <c:ptCount val="1"/>
                <c:pt idx="0">
                  <c:v>Записаться и попасть на прием достаточно легко</c:v>
                </c:pt>
              </c:strCache>
            </c:strRef>
          </c:tx>
          <c:spPr>
            <a:solidFill>
              <a:srgbClr val="92D050"/>
            </a:solidFill>
          </c:spPr>
          <c:invertIfNegative val="0"/>
          <c:dLbls>
            <c:showLegendKey val="0"/>
            <c:showVal val="1"/>
            <c:showCatName val="0"/>
            <c:showSerName val="0"/>
            <c:showPercent val="0"/>
            <c:showBubbleSize val="0"/>
            <c:showLeaderLines val="0"/>
          </c:dLbls>
          <c:cat>
            <c:strRef>
              <c:f>Анализ2!$C$35:$C$38</c:f>
              <c:strCache>
                <c:ptCount val="4"/>
                <c:pt idx="0">
                  <c:v>Малые предприятия</c:v>
                </c:pt>
                <c:pt idx="1">
                  <c:v>Средние предприятия</c:v>
                </c:pt>
                <c:pt idx="2">
                  <c:v>Крупные предприятия</c:v>
                </c:pt>
                <c:pt idx="3">
                  <c:v>Всего в 2016 году</c:v>
                </c:pt>
              </c:strCache>
            </c:strRef>
          </c:cat>
          <c:val>
            <c:numRef>
              <c:f>Анализ2!$F$35:$F$38</c:f>
              <c:numCache>
                <c:formatCode>###0.0%</c:formatCode>
                <c:ptCount val="4"/>
                <c:pt idx="0">
                  <c:v>0.12642225031605561</c:v>
                </c:pt>
                <c:pt idx="1">
                  <c:v>0.23529411764705879</c:v>
                </c:pt>
                <c:pt idx="2">
                  <c:v>0.15789473684210525</c:v>
                </c:pt>
                <c:pt idx="3">
                  <c:v>0.13151658767772512</c:v>
                </c:pt>
              </c:numCache>
            </c:numRef>
          </c:val>
        </c:ser>
        <c:ser>
          <c:idx val="3"/>
          <c:order val="3"/>
          <c:tx>
            <c:strRef>
              <c:f>Анализ2!$G$34</c:f>
              <c:strCache>
                <c:ptCount val="1"/>
                <c:pt idx="0">
                  <c:v>Другой вариант</c:v>
                </c:pt>
              </c:strCache>
            </c:strRef>
          </c:tx>
          <c:spPr>
            <a:solidFill>
              <a:srgbClr val="00B0F0"/>
            </a:solidFill>
          </c:spPr>
          <c:invertIfNegative val="0"/>
          <c:dLbls>
            <c:dLbl>
              <c:idx val="0"/>
              <c:layout>
                <c:manualLayout>
                  <c:x val="7.1478723961683095E-3"/>
                  <c:y val="-4.6728971962616821E-2"/>
                </c:manualLayout>
              </c:layout>
              <c:showLegendKey val="0"/>
              <c:showVal val="1"/>
              <c:showCatName val="0"/>
              <c:showSerName val="0"/>
              <c:showPercent val="0"/>
              <c:showBubbleSize val="0"/>
            </c:dLbl>
            <c:dLbl>
              <c:idx val="1"/>
              <c:layout>
                <c:manualLayout>
                  <c:x val="8.75249568162954E-4"/>
                  <c:y val="-4.3022758919170111E-3"/>
                </c:manualLayout>
              </c:layout>
              <c:showLegendKey val="0"/>
              <c:showVal val="1"/>
              <c:showCatName val="0"/>
              <c:showSerName val="0"/>
              <c:showPercent val="0"/>
              <c:showBubbleSize val="0"/>
            </c:dLbl>
            <c:dLbl>
              <c:idx val="2"/>
              <c:layout>
                <c:manualLayout>
                  <c:x val="8.75249568162954E-4"/>
                  <c:y val="-8.3005272037749351E-4"/>
                </c:manualLayout>
              </c:layout>
              <c:showLegendKey val="0"/>
              <c:showVal val="1"/>
              <c:showCatName val="0"/>
              <c:showSerName val="0"/>
              <c:showPercent val="0"/>
              <c:showBubbleSize val="0"/>
            </c:dLbl>
            <c:dLbl>
              <c:idx val="3"/>
              <c:layout>
                <c:manualLayout>
                  <c:x val="6.4445936998347077E-3"/>
                  <c:y val="-5.0248239998037632E-2"/>
                </c:manualLayout>
              </c:layout>
              <c:showLegendKey val="0"/>
              <c:showVal val="1"/>
              <c:showCatName val="0"/>
              <c:showSerName val="0"/>
              <c:showPercent val="0"/>
              <c:showBubbleSize val="0"/>
            </c:dLbl>
            <c:dLbl>
              <c:idx val="4"/>
              <c:layout>
                <c:manualLayout>
                  <c:x val="0"/>
                  <c:y val="-4.249667402178875E-2"/>
                </c:manualLayout>
              </c:layout>
              <c:showLegendKey val="0"/>
              <c:showVal val="1"/>
              <c:showCatName val="0"/>
              <c:showSerName val="0"/>
              <c:showPercent val="0"/>
              <c:showBubbleSize val="0"/>
            </c:dLbl>
            <c:dLbl>
              <c:idx val="5"/>
              <c:layout>
                <c:manualLayout>
                  <c:x val="-3.6832407181971376E-3"/>
                  <c:y val="-4.249667402178875E-2"/>
                </c:manualLayout>
              </c:layout>
              <c:showLegendKey val="0"/>
              <c:showVal val="1"/>
              <c:showCatName val="0"/>
              <c:showSerName val="0"/>
              <c:showPercent val="0"/>
              <c:showBubbleSize val="0"/>
            </c:dLbl>
            <c:dLbl>
              <c:idx val="6"/>
              <c:layout>
                <c:manualLayout>
                  <c:x val="-7.3664814363942751E-3"/>
                  <c:y val="-4.2496952871355818E-2"/>
                </c:manualLayout>
              </c:layout>
              <c:showLegendKey val="0"/>
              <c:showVal val="1"/>
              <c:showCatName val="0"/>
              <c:showSerName val="0"/>
              <c:showPercent val="0"/>
              <c:showBubbleSize val="0"/>
            </c:dLbl>
            <c:dLbl>
              <c:idx val="7"/>
              <c:layout>
                <c:manualLayout>
                  <c:x val="0"/>
                  <c:y val="-3.8955284519973016E-2"/>
                </c:manualLayout>
              </c:layout>
              <c:showLegendKey val="0"/>
              <c:showVal val="1"/>
              <c:showCatName val="0"/>
              <c:showSerName val="0"/>
              <c:showPercent val="0"/>
              <c:showBubbleSize val="0"/>
            </c:dLbl>
            <c:dLbl>
              <c:idx val="8"/>
              <c:layout>
                <c:manualLayout>
                  <c:x val="0"/>
                  <c:y val="-4.2496674021788743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Анализ2!$C$35:$C$38</c:f>
              <c:strCache>
                <c:ptCount val="4"/>
                <c:pt idx="0">
                  <c:v>Малые предприятия</c:v>
                </c:pt>
                <c:pt idx="1">
                  <c:v>Средние предприятия</c:v>
                </c:pt>
                <c:pt idx="2">
                  <c:v>Крупные предприятия</c:v>
                </c:pt>
                <c:pt idx="3">
                  <c:v>Всего в 2016 году</c:v>
                </c:pt>
              </c:strCache>
            </c:strRef>
          </c:cat>
          <c:val>
            <c:numRef>
              <c:f>Анализ2!$G$35:$G$38</c:f>
              <c:numCache>
                <c:formatCode>###0.0%</c:formatCode>
                <c:ptCount val="4"/>
                <c:pt idx="0">
                  <c:v>5.0568900126422255E-3</c:v>
                </c:pt>
                <c:pt idx="1">
                  <c:v>2.9411764705882349E-2</c:v>
                </c:pt>
                <c:pt idx="2">
                  <c:v>5.2631578947368418E-2</c:v>
                </c:pt>
                <c:pt idx="3">
                  <c:v>7.1090047393364934E-3</c:v>
                </c:pt>
              </c:numCache>
            </c:numRef>
          </c:val>
        </c:ser>
        <c:ser>
          <c:idx val="4"/>
          <c:order val="4"/>
          <c:tx>
            <c:strRef>
              <c:f>Анализ2!$H$34</c:f>
              <c:strCache>
                <c:ptCount val="1"/>
                <c:pt idx="0">
                  <c:v>отказ от ответа</c:v>
                </c:pt>
              </c:strCache>
            </c:strRef>
          </c:tx>
          <c:invertIfNegative val="0"/>
          <c:cat>
            <c:strRef>
              <c:f>Анализ2!$C$35:$C$38</c:f>
              <c:strCache>
                <c:ptCount val="4"/>
                <c:pt idx="0">
                  <c:v>Малые предприятия</c:v>
                </c:pt>
                <c:pt idx="1">
                  <c:v>Средние предприятия</c:v>
                </c:pt>
                <c:pt idx="2">
                  <c:v>Крупные предприятия</c:v>
                </c:pt>
                <c:pt idx="3">
                  <c:v>Всего в 2016 году</c:v>
                </c:pt>
              </c:strCache>
            </c:strRef>
          </c:cat>
          <c:val>
            <c:numRef>
              <c:f>Анализ2!$H$35:$H$38</c:f>
              <c:numCache>
                <c:formatCode>General</c:formatCode>
                <c:ptCount val="4"/>
                <c:pt idx="0" formatCode="###0.0%">
                  <c:v>2.5284450063211127E-3</c:v>
                </c:pt>
                <c:pt idx="3" formatCode="###0.0%">
                  <c:v>2.3696682464454978E-3</c:v>
                </c:pt>
              </c:numCache>
            </c:numRef>
          </c:val>
        </c:ser>
        <c:ser>
          <c:idx val="5"/>
          <c:order val="5"/>
          <c:tx>
            <c:strRef>
              <c:f>Анализ2!$I$34</c:f>
              <c:strCache>
                <c:ptCount val="1"/>
                <c:pt idx="0">
                  <c:v>отсутствие практики записи на прием</c:v>
                </c:pt>
              </c:strCache>
            </c:strRef>
          </c:tx>
          <c:spPr>
            <a:solidFill>
              <a:schemeClr val="accent4">
                <a:lumMod val="20000"/>
                <a:lumOff val="80000"/>
              </a:schemeClr>
            </a:solidFill>
          </c:spPr>
          <c:invertIfNegative val="0"/>
          <c:dLbls>
            <c:showLegendKey val="0"/>
            <c:showVal val="1"/>
            <c:showCatName val="0"/>
            <c:showSerName val="0"/>
            <c:showPercent val="0"/>
            <c:showBubbleSize val="0"/>
            <c:showLeaderLines val="0"/>
          </c:dLbls>
          <c:cat>
            <c:strRef>
              <c:f>Анализ2!$C$35:$C$38</c:f>
              <c:strCache>
                <c:ptCount val="4"/>
                <c:pt idx="0">
                  <c:v>Малые предприятия</c:v>
                </c:pt>
                <c:pt idx="1">
                  <c:v>Средние предприятия</c:v>
                </c:pt>
                <c:pt idx="2">
                  <c:v>Крупные предприятия</c:v>
                </c:pt>
                <c:pt idx="3">
                  <c:v>Всего в 2016 году</c:v>
                </c:pt>
              </c:strCache>
            </c:strRef>
          </c:cat>
          <c:val>
            <c:numRef>
              <c:f>Анализ2!$I$35:$I$38</c:f>
              <c:numCache>
                <c:formatCode>###0.0%</c:formatCode>
                <c:ptCount val="4"/>
                <c:pt idx="0">
                  <c:v>0.78381795195954485</c:v>
                </c:pt>
                <c:pt idx="1">
                  <c:v>0.61764705882352944</c:v>
                </c:pt>
                <c:pt idx="2">
                  <c:v>0.68421052631578949</c:v>
                </c:pt>
                <c:pt idx="3">
                  <c:v>0.77488151658767768</c:v>
                </c:pt>
              </c:numCache>
            </c:numRef>
          </c:val>
        </c:ser>
        <c:ser>
          <c:idx val="6"/>
          <c:order val="6"/>
          <c:tx>
            <c:strRef>
              <c:f>Анализ2!$J$34</c:f>
              <c:strCache>
                <c:ptCount val="1"/>
                <c:pt idx="0">
                  <c:v>затруднение с ответом</c:v>
                </c:pt>
              </c:strCache>
            </c:strRef>
          </c:tx>
          <c:invertIfNegative val="0"/>
          <c:dLbls>
            <c:showLegendKey val="0"/>
            <c:showVal val="1"/>
            <c:showCatName val="0"/>
            <c:showSerName val="0"/>
            <c:showPercent val="0"/>
            <c:showBubbleSize val="0"/>
            <c:showLeaderLines val="0"/>
          </c:dLbls>
          <c:cat>
            <c:strRef>
              <c:f>Анализ2!$C$35:$C$38</c:f>
              <c:strCache>
                <c:ptCount val="4"/>
                <c:pt idx="0">
                  <c:v>Малые предприятия</c:v>
                </c:pt>
                <c:pt idx="1">
                  <c:v>Средние предприятия</c:v>
                </c:pt>
                <c:pt idx="2">
                  <c:v>Крупные предприятия</c:v>
                </c:pt>
                <c:pt idx="3">
                  <c:v>Всего в 2016 году</c:v>
                </c:pt>
              </c:strCache>
            </c:strRef>
          </c:cat>
          <c:val>
            <c:numRef>
              <c:f>Анализ2!$J$35:$J$38</c:f>
              <c:numCache>
                <c:formatCode>###0.0%</c:formatCode>
                <c:ptCount val="4"/>
                <c:pt idx="0">
                  <c:v>1.2642225031605564E-2</c:v>
                </c:pt>
                <c:pt idx="1">
                  <c:v>2.9411764705882349E-2</c:v>
                </c:pt>
                <c:pt idx="2">
                  <c:v>5.2631578947368418E-2</c:v>
                </c:pt>
                <c:pt idx="3">
                  <c:v>1.4218009478672987E-2</c:v>
                </c:pt>
              </c:numCache>
            </c:numRef>
          </c:val>
        </c:ser>
        <c:dLbls>
          <c:showLegendKey val="0"/>
          <c:showVal val="0"/>
          <c:showCatName val="0"/>
          <c:showSerName val="0"/>
          <c:showPercent val="0"/>
          <c:showBubbleSize val="0"/>
        </c:dLbls>
        <c:gapWidth val="150"/>
        <c:overlap val="100"/>
        <c:axId val="433235072"/>
        <c:axId val="433236608"/>
      </c:barChart>
      <c:catAx>
        <c:axId val="433235072"/>
        <c:scaling>
          <c:orientation val="minMax"/>
        </c:scaling>
        <c:delete val="0"/>
        <c:axPos val="l"/>
        <c:majorTickMark val="out"/>
        <c:minorTickMark val="none"/>
        <c:tickLblPos val="nextTo"/>
        <c:crossAx val="433236608"/>
        <c:crosses val="autoZero"/>
        <c:auto val="1"/>
        <c:lblAlgn val="ctr"/>
        <c:lblOffset val="100"/>
        <c:noMultiLvlLbl val="0"/>
      </c:catAx>
      <c:valAx>
        <c:axId val="433236608"/>
        <c:scaling>
          <c:orientation val="minMax"/>
        </c:scaling>
        <c:delete val="1"/>
        <c:axPos val="b"/>
        <c:numFmt formatCode="###0.0%" sourceLinked="1"/>
        <c:majorTickMark val="out"/>
        <c:minorTickMark val="none"/>
        <c:tickLblPos val="nextTo"/>
        <c:crossAx val="433235072"/>
        <c:crosses val="autoZero"/>
        <c:crossBetween val="between"/>
      </c:valAx>
    </c:plotArea>
    <c:plotVisOnly val="1"/>
    <c:dispBlanksAs val="gap"/>
    <c:showDLblsOverMax val="0"/>
  </c:chart>
  <c:spPr>
    <a:ln>
      <a:noFill/>
    </a:ln>
  </c:spPr>
  <c:externalData r:id="rId1">
    <c:autoUpdate val="0"/>
  </c:externalData>
</c:chartSpace>
</file>

<file path=word/charts/chart4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ru-RU" sz="1100"/>
              <a:t>Б. Запись на прием  к заместителю</a:t>
            </a:r>
            <a:r>
              <a:rPr lang="ru-RU" sz="1100" baseline="0"/>
              <a:t> г</a:t>
            </a:r>
            <a:r>
              <a:rPr lang="ru-RU" sz="1100"/>
              <a:t>лавы администрации района</a:t>
            </a:r>
          </a:p>
        </c:rich>
      </c:tx>
      <c:overlay val="0"/>
    </c:title>
    <c:autoTitleDeleted val="0"/>
    <c:plotArea>
      <c:layout>
        <c:manualLayout>
          <c:layoutTarget val="inner"/>
          <c:xMode val="edge"/>
          <c:yMode val="edge"/>
          <c:x val="0.19783760014291407"/>
          <c:y val="0.12222424130520886"/>
          <c:w val="0.74799209002304345"/>
          <c:h val="0.43647025752726859"/>
        </c:manualLayout>
      </c:layout>
      <c:barChart>
        <c:barDir val="bar"/>
        <c:grouping val="stacked"/>
        <c:varyColors val="0"/>
        <c:ser>
          <c:idx val="0"/>
          <c:order val="0"/>
          <c:tx>
            <c:strRef>
              <c:f>Анализ2!$D$43</c:f>
              <c:strCache>
                <c:ptCount val="1"/>
                <c:pt idx="0">
                  <c:v>Очень трудно записаться</c:v>
                </c:pt>
              </c:strCache>
            </c:strRef>
          </c:tx>
          <c:spPr>
            <a:solidFill>
              <a:srgbClr val="FF6600"/>
            </a:solidFill>
          </c:spPr>
          <c:invertIfNegative val="0"/>
          <c:dLbls>
            <c:showLegendKey val="0"/>
            <c:showVal val="1"/>
            <c:showCatName val="0"/>
            <c:showSerName val="0"/>
            <c:showPercent val="0"/>
            <c:showBubbleSize val="0"/>
            <c:showLeaderLines val="0"/>
          </c:dLbls>
          <c:cat>
            <c:strRef>
              <c:f>Анализ2!$C$44:$C$47</c:f>
              <c:strCache>
                <c:ptCount val="4"/>
                <c:pt idx="0">
                  <c:v>Малые предприятия</c:v>
                </c:pt>
                <c:pt idx="1">
                  <c:v>Средние предприятия</c:v>
                </c:pt>
                <c:pt idx="2">
                  <c:v>Крупные предприятия</c:v>
                </c:pt>
                <c:pt idx="3">
                  <c:v>Всего в 2016 году</c:v>
                </c:pt>
              </c:strCache>
            </c:strRef>
          </c:cat>
          <c:val>
            <c:numRef>
              <c:f>Анализ2!$D$44:$D$47</c:f>
              <c:numCache>
                <c:formatCode>General</c:formatCode>
                <c:ptCount val="4"/>
                <c:pt idx="0" formatCode="###0.0%">
                  <c:v>2.030456852791878E-2</c:v>
                </c:pt>
                <c:pt idx="3" formatCode="###0.0%">
                  <c:v>1.9024970273483946E-2</c:v>
                </c:pt>
              </c:numCache>
            </c:numRef>
          </c:val>
        </c:ser>
        <c:ser>
          <c:idx val="1"/>
          <c:order val="1"/>
          <c:tx>
            <c:strRef>
              <c:f>Анализ2!$E$43</c:f>
              <c:strCache>
                <c:ptCount val="1"/>
                <c:pt idx="0">
                  <c:v>Записаться не трудно, но трудно попасть</c:v>
                </c:pt>
              </c:strCache>
            </c:strRef>
          </c:tx>
          <c:spPr>
            <a:solidFill>
              <a:srgbClr val="FFC000"/>
            </a:solidFill>
          </c:spPr>
          <c:invertIfNegative val="0"/>
          <c:dLbls>
            <c:dLbl>
              <c:idx val="0"/>
              <c:layout>
                <c:manualLayout>
                  <c:x val="6.9808027923211171E-3"/>
                  <c:y val="-4.0216560453699368E-2"/>
                </c:manualLayout>
              </c:layout>
              <c:showLegendKey val="0"/>
              <c:showVal val="1"/>
              <c:showCatName val="0"/>
              <c:showSerName val="0"/>
              <c:showPercent val="0"/>
              <c:showBubbleSize val="0"/>
            </c:dLbl>
            <c:dLbl>
              <c:idx val="3"/>
              <c:layout>
                <c:manualLayout>
                  <c:x val="0"/>
                  <c:y val="-4.646650862362299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Анализ2!$C$44:$C$47</c:f>
              <c:strCache>
                <c:ptCount val="4"/>
                <c:pt idx="0">
                  <c:v>Малые предприятия</c:v>
                </c:pt>
                <c:pt idx="1">
                  <c:v>Средние предприятия</c:v>
                </c:pt>
                <c:pt idx="2">
                  <c:v>Крупные предприятия</c:v>
                </c:pt>
                <c:pt idx="3">
                  <c:v>Всего в 2016 году</c:v>
                </c:pt>
              </c:strCache>
            </c:strRef>
          </c:cat>
          <c:val>
            <c:numRef>
              <c:f>Анализ2!$E$44:$E$47</c:f>
              <c:numCache>
                <c:formatCode>###0.0%</c:formatCode>
                <c:ptCount val="4"/>
                <c:pt idx="0">
                  <c:v>3.0456852791878174E-2</c:v>
                </c:pt>
                <c:pt idx="1">
                  <c:v>2.9411764705882349E-2</c:v>
                </c:pt>
                <c:pt idx="2">
                  <c:v>5.2631578947368418E-2</c:v>
                </c:pt>
                <c:pt idx="3">
                  <c:v>3.0915576694411414E-2</c:v>
                </c:pt>
              </c:numCache>
            </c:numRef>
          </c:val>
        </c:ser>
        <c:ser>
          <c:idx val="2"/>
          <c:order val="2"/>
          <c:tx>
            <c:strRef>
              <c:f>Анализ2!$F$43</c:f>
              <c:strCache>
                <c:ptCount val="1"/>
                <c:pt idx="0">
                  <c:v>Записаться и попасть на прием достаточно легко</c:v>
                </c:pt>
              </c:strCache>
            </c:strRef>
          </c:tx>
          <c:spPr>
            <a:solidFill>
              <a:srgbClr val="92D050"/>
            </a:solidFill>
          </c:spPr>
          <c:invertIfNegative val="0"/>
          <c:dLbls>
            <c:showLegendKey val="0"/>
            <c:showVal val="1"/>
            <c:showCatName val="0"/>
            <c:showSerName val="0"/>
            <c:showPercent val="0"/>
            <c:showBubbleSize val="0"/>
            <c:showLeaderLines val="0"/>
          </c:dLbls>
          <c:cat>
            <c:strRef>
              <c:f>Анализ2!$C$44:$C$47</c:f>
              <c:strCache>
                <c:ptCount val="4"/>
                <c:pt idx="0">
                  <c:v>Малые предприятия</c:v>
                </c:pt>
                <c:pt idx="1">
                  <c:v>Средние предприятия</c:v>
                </c:pt>
                <c:pt idx="2">
                  <c:v>Крупные предприятия</c:v>
                </c:pt>
                <c:pt idx="3">
                  <c:v>Всего в 2016 году</c:v>
                </c:pt>
              </c:strCache>
            </c:strRef>
          </c:cat>
          <c:val>
            <c:numRef>
              <c:f>Анализ2!$F$44:$F$47</c:f>
              <c:numCache>
                <c:formatCode>###0.0%</c:formatCode>
                <c:ptCount val="4"/>
                <c:pt idx="0">
                  <c:v>0.14086294416243655</c:v>
                </c:pt>
                <c:pt idx="1">
                  <c:v>0.26470588235294118</c:v>
                </c:pt>
                <c:pt idx="2">
                  <c:v>0.10526315789473684</c:v>
                </c:pt>
                <c:pt idx="3">
                  <c:v>0.14506539833531509</c:v>
                </c:pt>
              </c:numCache>
            </c:numRef>
          </c:val>
        </c:ser>
        <c:ser>
          <c:idx val="3"/>
          <c:order val="3"/>
          <c:tx>
            <c:strRef>
              <c:f>Анализ2!$G$43</c:f>
              <c:strCache>
                <c:ptCount val="1"/>
                <c:pt idx="0">
                  <c:v>Другой вариант</c:v>
                </c:pt>
              </c:strCache>
            </c:strRef>
          </c:tx>
          <c:spPr>
            <a:solidFill>
              <a:srgbClr val="00B0F0"/>
            </a:solidFill>
          </c:spPr>
          <c:invertIfNegative val="0"/>
          <c:dLbls>
            <c:dLbl>
              <c:idx val="0"/>
              <c:layout>
                <c:manualLayout>
                  <c:x val="3.794735082198495E-3"/>
                  <c:y val="-4.3310385616161066E-2"/>
                </c:manualLayout>
              </c:layout>
              <c:showLegendKey val="0"/>
              <c:showVal val="1"/>
              <c:showCatName val="0"/>
              <c:showSerName val="0"/>
              <c:showPercent val="0"/>
              <c:showBubbleSize val="0"/>
            </c:dLbl>
            <c:dLbl>
              <c:idx val="1"/>
              <c:layout>
                <c:manualLayout>
                  <c:x val="8.75249568162954E-4"/>
                  <c:y val="-4.3022758919170111E-3"/>
                </c:manualLayout>
              </c:layout>
              <c:showLegendKey val="0"/>
              <c:showVal val="1"/>
              <c:showCatName val="0"/>
              <c:showSerName val="0"/>
              <c:showPercent val="0"/>
              <c:showBubbleSize val="0"/>
            </c:dLbl>
            <c:dLbl>
              <c:idx val="2"/>
              <c:layout>
                <c:manualLayout>
                  <c:x val="2.1817665461974365E-2"/>
                  <c:y val="-8.301516537020428E-4"/>
                </c:manualLayout>
              </c:layout>
              <c:showLegendKey val="0"/>
              <c:showVal val="1"/>
              <c:showCatName val="0"/>
              <c:showSerName val="0"/>
              <c:showPercent val="0"/>
              <c:showBubbleSize val="0"/>
            </c:dLbl>
            <c:dLbl>
              <c:idx val="3"/>
              <c:layout>
                <c:manualLayout>
                  <c:x val="3.5559952911645206E-3"/>
                  <c:y val="-4.9879496472099077E-2"/>
                </c:manualLayout>
              </c:layout>
              <c:showLegendKey val="0"/>
              <c:showVal val="1"/>
              <c:showCatName val="0"/>
              <c:showSerName val="0"/>
              <c:showPercent val="0"/>
              <c:showBubbleSize val="0"/>
            </c:dLbl>
            <c:dLbl>
              <c:idx val="4"/>
              <c:layout>
                <c:manualLayout>
                  <c:x val="0"/>
                  <c:y val="-4.249667402178875E-2"/>
                </c:manualLayout>
              </c:layout>
              <c:showLegendKey val="0"/>
              <c:showVal val="1"/>
              <c:showCatName val="0"/>
              <c:showSerName val="0"/>
              <c:showPercent val="0"/>
              <c:showBubbleSize val="0"/>
            </c:dLbl>
            <c:dLbl>
              <c:idx val="5"/>
              <c:layout>
                <c:manualLayout>
                  <c:x val="-3.6832407181971376E-3"/>
                  <c:y val="-4.249667402178875E-2"/>
                </c:manualLayout>
              </c:layout>
              <c:showLegendKey val="0"/>
              <c:showVal val="1"/>
              <c:showCatName val="0"/>
              <c:showSerName val="0"/>
              <c:showPercent val="0"/>
              <c:showBubbleSize val="0"/>
            </c:dLbl>
            <c:dLbl>
              <c:idx val="6"/>
              <c:layout>
                <c:manualLayout>
                  <c:x val="-7.3664814363942751E-3"/>
                  <c:y val="-4.2496952871355818E-2"/>
                </c:manualLayout>
              </c:layout>
              <c:showLegendKey val="0"/>
              <c:showVal val="1"/>
              <c:showCatName val="0"/>
              <c:showSerName val="0"/>
              <c:showPercent val="0"/>
              <c:showBubbleSize val="0"/>
            </c:dLbl>
            <c:dLbl>
              <c:idx val="7"/>
              <c:layout>
                <c:manualLayout>
                  <c:x val="0"/>
                  <c:y val="-3.8955284519973016E-2"/>
                </c:manualLayout>
              </c:layout>
              <c:showLegendKey val="0"/>
              <c:showVal val="1"/>
              <c:showCatName val="0"/>
              <c:showSerName val="0"/>
              <c:showPercent val="0"/>
              <c:showBubbleSize val="0"/>
            </c:dLbl>
            <c:dLbl>
              <c:idx val="8"/>
              <c:layout>
                <c:manualLayout>
                  <c:x val="0"/>
                  <c:y val="-4.2496674021788743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Анализ2!$C$44:$C$47</c:f>
              <c:strCache>
                <c:ptCount val="4"/>
                <c:pt idx="0">
                  <c:v>Малые предприятия</c:v>
                </c:pt>
                <c:pt idx="1">
                  <c:v>Средние предприятия</c:v>
                </c:pt>
                <c:pt idx="2">
                  <c:v>Крупные предприятия</c:v>
                </c:pt>
                <c:pt idx="3">
                  <c:v>Всего в 2016 году</c:v>
                </c:pt>
              </c:strCache>
            </c:strRef>
          </c:cat>
          <c:val>
            <c:numRef>
              <c:f>Анализ2!$G$44:$G$47</c:f>
              <c:numCache>
                <c:formatCode>###0.0%</c:formatCode>
                <c:ptCount val="4"/>
                <c:pt idx="0">
                  <c:v>5.076142131979695E-3</c:v>
                </c:pt>
                <c:pt idx="1">
                  <c:v>2.9411764705882349E-2</c:v>
                </c:pt>
                <c:pt idx="2">
                  <c:v>5.2631578947368418E-2</c:v>
                </c:pt>
                <c:pt idx="3">
                  <c:v>7.1343638525564797E-3</c:v>
                </c:pt>
              </c:numCache>
            </c:numRef>
          </c:val>
        </c:ser>
        <c:ser>
          <c:idx val="4"/>
          <c:order val="4"/>
          <c:tx>
            <c:strRef>
              <c:f>Анализ2!$H$43</c:f>
              <c:strCache>
                <c:ptCount val="1"/>
                <c:pt idx="0">
                  <c:v>отказ от ответа</c:v>
                </c:pt>
              </c:strCache>
            </c:strRef>
          </c:tx>
          <c:invertIfNegative val="0"/>
          <c:cat>
            <c:strRef>
              <c:f>Анализ2!$C$44:$C$47</c:f>
              <c:strCache>
                <c:ptCount val="4"/>
                <c:pt idx="0">
                  <c:v>Малые предприятия</c:v>
                </c:pt>
                <c:pt idx="1">
                  <c:v>Средние предприятия</c:v>
                </c:pt>
                <c:pt idx="2">
                  <c:v>Крупные предприятия</c:v>
                </c:pt>
                <c:pt idx="3">
                  <c:v>Всего в 2016 году</c:v>
                </c:pt>
              </c:strCache>
            </c:strRef>
          </c:cat>
          <c:val>
            <c:numRef>
              <c:f>Анализ2!$H$44:$H$47</c:f>
              <c:numCache>
                <c:formatCode>General</c:formatCode>
                <c:ptCount val="4"/>
                <c:pt idx="0" formatCode="###0.0%">
                  <c:v>3.8071065989847717E-3</c:v>
                </c:pt>
                <c:pt idx="3" formatCode="###0.0%">
                  <c:v>3.5671819262782399E-3</c:v>
                </c:pt>
              </c:numCache>
            </c:numRef>
          </c:val>
        </c:ser>
        <c:ser>
          <c:idx val="5"/>
          <c:order val="5"/>
          <c:tx>
            <c:strRef>
              <c:f>Анализ2!$I$43</c:f>
              <c:strCache>
                <c:ptCount val="1"/>
                <c:pt idx="0">
                  <c:v>отсутствие практики записи на прием</c:v>
                </c:pt>
              </c:strCache>
            </c:strRef>
          </c:tx>
          <c:spPr>
            <a:solidFill>
              <a:schemeClr val="accent4">
                <a:lumMod val="20000"/>
                <a:lumOff val="80000"/>
              </a:schemeClr>
            </a:solidFill>
          </c:spPr>
          <c:invertIfNegative val="0"/>
          <c:dLbls>
            <c:showLegendKey val="0"/>
            <c:showVal val="1"/>
            <c:showCatName val="0"/>
            <c:showSerName val="0"/>
            <c:showPercent val="0"/>
            <c:showBubbleSize val="0"/>
            <c:showLeaderLines val="0"/>
          </c:dLbls>
          <c:cat>
            <c:strRef>
              <c:f>Анализ2!$C$44:$C$47</c:f>
              <c:strCache>
                <c:ptCount val="4"/>
                <c:pt idx="0">
                  <c:v>Малые предприятия</c:v>
                </c:pt>
                <c:pt idx="1">
                  <c:v>Средние предприятия</c:v>
                </c:pt>
                <c:pt idx="2">
                  <c:v>Крупные предприятия</c:v>
                </c:pt>
                <c:pt idx="3">
                  <c:v>Всего в 2016 году</c:v>
                </c:pt>
              </c:strCache>
            </c:strRef>
          </c:cat>
          <c:val>
            <c:numRef>
              <c:f>Анализ2!$I$44:$I$47</c:f>
              <c:numCache>
                <c:formatCode>###0.0%</c:formatCode>
                <c:ptCount val="4"/>
                <c:pt idx="0">
                  <c:v>0.78680203045685293</c:v>
                </c:pt>
                <c:pt idx="1">
                  <c:v>0.64705882352941169</c:v>
                </c:pt>
                <c:pt idx="2">
                  <c:v>0.73684210526315785</c:v>
                </c:pt>
                <c:pt idx="3">
                  <c:v>0.78002378121284177</c:v>
                </c:pt>
              </c:numCache>
            </c:numRef>
          </c:val>
        </c:ser>
        <c:ser>
          <c:idx val="6"/>
          <c:order val="6"/>
          <c:tx>
            <c:strRef>
              <c:f>Анализ2!$J$43</c:f>
              <c:strCache>
                <c:ptCount val="1"/>
                <c:pt idx="0">
                  <c:v>затруднение с ответом</c:v>
                </c:pt>
              </c:strCache>
            </c:strRef>
          </c:tx>
          <c:invertIfNegative val="0"/>
          <c:dLbls>
            <c:showLegendKey val="0"/>
            <c:showVal val="1"/>
            <c:showCatName val="0"/>
            <c:showSerName val="0"/>
            <c:showPercent val="0"/>
            <c:showBubbleSize val="0"/>
            <c:showLeaderLines val="0"/>
          </c:dLbls>
          <c:cat>
            <c:strRef>
              <c:f>Анализ2!$C$44:$C$47</c:f>
              <c:strCache>
                <c:ptCount val="4"/>
                <c:pt idx="0">
                  <c:v>Малые предприятия</c:v>
                </c:pt>
                <c:pt idx="1">
                  <c:v>Средние предприятия</c:v>
                </c:pt>
                <c:pt idx="2">
                  <c:v>Крупные предприятия</c:v>
                </c:pt>
                <c:pt idx="3">
                  <c:v>Всего в 2016 году</c:v>
                </c:pt>
              </c:strCache>
            </c:strRef>
          </c:cat>
          <c:val>
            <c:numRef>
              <c:f>Анализ2!$J$44:$J$47</c:f>
              <c:numCache>
                <c:formatCode>###0.0%</c:formatCode>
                <c:ptCount val="4"/>
                <c:pt idx="0">
                  <c:v>1.2690355329949238E-2</c:v>
                </c:pt>
                <c:pt idx="1">
                  <c:v>2.9411764705882349E-2</c:v>
                </c:pt>
                <c:pt idx="2">
                  <c:v>5.2631578947368418E-2</c:v>
                </c:pt>
                <c:pt idx="3">
                  <c:v>1.4268727705112959E-2</c:v>
                </c:pt>
              </c:numCache>
            </c:numRef>
          </c:val>
        </c:ser>
        <c:dLbls>
          <c:showLegendKey val="0"/>
          <c:showVal val="0"/>
          <c:showCatName val="0"/>
          <c:showSerName val="0"/>
          <c:showPercent val="0"/>
          <c:showBubbleSize val="0"/>
        </c:dLbls>
        <c:gapWidth val="150"/>
        <c:overlap val="100"/>
        <c:axId val="433300992"/>
        <c:axId val="433302528"/>
      </c:barChart>
      <c:catAx>
        <c:axId val="433300992"/>
        <c:scaling>
          <c:orientation val="minMax"/>
        </c:scaling>
        <c:delete val="0"/>
        <c:axPos val="l"/>
        <c:majorTickMark val="out"/>
        <c:minorTickMark val="none"/>
        <c:tickLblPos val="nextTo"/>
        <c:crossAx val="433302528"/>
        <c:crosses val="autoZero"/>
        <c:auto val="1"/>
        <c:lblAlgn val="ctr"/>
        <c:lblOffset val="100"/>
        <c:noMultiLvlLbl val="0"/>
      </c:catAx>
      <c:valAx>
        <c:axId val="433302528"/>
        <c:scaling>
          <c:orientation val="minMax"/>
        </c:scaling>
        <c:delete val="1"/>
        <c:axPos val="b"/>
        <c:numFmt formatCode="###0.0%" sourceLinked="1"/>
        <c:majorTickMark val="out"/>
        <c:minorTickMark val="none"/>
        <c:tickLblPos val="nextTo"/>
        <c:crossAx val="433300992"/>
        <c:crosses val="autoZero"/>
        <c:crossBetween val="between"/>
      </c:valAx>
    </c:plotArea>
    <c:legend>
      <c:legendPos val="b"/>
      <c:layout>
        <c:manualLayout>
          <c:xMode val="edge"/>
          <c:yMode val="edge"/>
          <c:x val="0.17894068367405849"/>
          <c:y val="0.57149780948829032"/>
          <c:w val="0.64280555069365342"/>
          <c:h val="0.42798929991424345"/>
        </c:manualLayout>
      </c:layout>
      <c:overlay val="0"/>
    </c:legend>
    <c:plotVisOnly val="1"/>
    <c:dispBlanksAs val="gap"/>
    <c:showDLblsOverMax val="0"/>
  </c:chart>
  <c:spPr>
    <a:ln>
      <a:noFill/>
    </a:ln>
  </c:spPr>
  <c:externalData r:id="rId1">
    <c:autoUpdate val="0"/>
  </c:externalData>
</c:chartSpace>
</file>

<file path=word/charts/chart4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ru-RU" sz="1100"/>
              <a:t>А. Запись на прием  к главе администрации района</a:t>
            </a:r>
          </a:p>
        </c:rich>
      </c:tx>
      <c:overlay val="0"/>
    </c:title>
    <c:autoTitleDeleted val="0"/>
    <c:plotArea>
      <c:layout>
        <c:manualLayout>
          <c:layoutTarget val="inner"/>
          <c:xMode val="edge"/>
          <c:yMode val="edge"/>
          <c:x val="0.23858873510503947"/>
          <c:y val="8.3871418383511392E-2"/>
          <c:w val="0.69222208710397681"/>
          <c:h val="0.73049683495445428"/>
        </c:manualLayout>
      </c:layout>
      <c:barChart>
        <c:barDir val="bar"/>
        <c:grouping val="stacked"/>
        <c:varyColors val="0"/>
        <c:ser>
          <c:idx val="0"/>
          <c:order val="0"/>
          <c:tx>
            <c:strRef>
              <c:f>Анализ2!$D$56</c:f>
              <c:strCache>
                <c:ptCount val="1"/>
                <c:pt idx="0">
                  <c:v>Очень трудно записаться</c:v>
                </c:pt>
              </c:strCache>
            </c:strRef>
          </c:tx>
          <c:spPr>
            <a:solidFill>
              <a:srgbClr val="FF6600"/>
            </a:solidFill>
          </c:spPr>
          <c:invertIfNegative val="0"/>
          <c:dLbls>
            <c:dLbl>
              <c:idx val="2"/>
              <c:layout>
                <c:manualLayout>
                  <c:x val="1.4519056261343012E-2"/>
                  <c:y val="0"/>
                </c:manualLayout>
              </c:layout>
              <c:showLegendKey val="0"/>
              <c:showVal val="1"/>
              <c:showCatName val="0"/>
              <c:showSerName val="0"/>
              <c:showPercent val="0"/>
              <c:showBubbleSize val="0"/>
            </c:dLbl>
            <c:dLbl>
              <c:idx val="11"/>
              <c:layout>
                <c:manualLayout>
                  <c:x val="1.20992135511192E-2"/>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Анализ2!$C$57:$C$74</c:f>
              <c:strCache>
                <c:ptCount val="18"/>
                <c:pt idx="0">
                  <c:v>Кронштадтский</c:v>
                </c:pt>
                <c:pt idx="1">
                  <c:v>Петродворцовый</c:v>
                </c:pt>
                <c:pt idx="2">
                  <c:v>Приморский</c:v>
                </c:pt>
                <c:pt idx="3">
                  <c:v>Выборгский</c:v>
                </c:pt>
                <c:pt idx="4">
                  <c:v>Московский</c:v>
                </c:pt>
                <c:pt idx="5">
                  <c:v>Петроградский</c:v>
                </c:pt>
                <c:pt idx="6">
                  <c:v>Колпинский</c:v>
                </c:pt>
                <c:pt idx="7">
                  <c:v>Курортный</c:v>
                </c:pt>
                <c:pt idx="8">
                  <c:v>Центральный</c:v>
                </c:pt>
                <c:pt idx="9">
                  <c:v>Василеостровский</c:v>
                </c:pt>
                <c:pt idx="10">
                  <c:v>Красногвардейский</c:v>
                </c:pt>
                <c:pt idx="11">
                  <c:v>Адмиралтейский</c:v>
                </c:pt>
                <c:pt idx="12">
                  <c:v>Кировский</c:v>
                </c:pt>
                <c:pt idx="13">
                  <c:v>Пушкинский</c:v>
                </c:pt>
                <c:pt idx="14">
                  <c:v>Фрунзенский</c:v>
                </c:pt>
                <c:pt idx="15">
                  <c:v>Невский</c:v>
                </c:pt>
                <c:pt idx="16">
                  <c:v>Калининский</c:v>
                </c:pt>
                <c:pt idx="17">
                  <c:v>Красносельский</c:v>
                </c:pt>
              </c:strCache>
            </c:strRef>
          </c:cat>
          <c:val>
            <c:numRef>
              <c:f>Анализ2!$D$57:$D$74</c:f>
              <c:numCache>
                <c:formatCode>General</c:formatCode>
                <c:ptCount val="18"/>
                <c:pt idx="2" formatCode="###0.0%">
                  <c:v>1.2195121951219513E-2</c:v>
                </c:pt>
                <c:pt idx="4" formatCode="###0.0%">
                  <c:v>1.4084507042253523E-2</c:v>
                </c:pt>
                <c:pt idx="5" formatCode="###0.0%">
                  <c:v>2.7027027027027025E-2</c:v>
                </c:pt>
                <c:pt idx="6" formatCode="###0.0%">
                  <c:v>5.5555555555555552E-2</c:v>
                </c:pt>
                <c:pt idx="8" formatCode="###0.0%">
                  <c:v>3.4482758620689655E-2</c:v>
                </c:pt>
                <c:pt idx="9" formatCode="###0.0%">
                  <c:v>3.5714285714285712E-2</c:v>
                </c:pt>
                <c:pt idx="10" formatCode="###0.0%">
                  <c:v>1.8867924528301886E-2</c:v>
                </c:pt>
                <c:pt idx="11" formatCode="###0.0%">
                  <c:v>1.9607843137254902E-2</c:v>
                </c:pt>
                <c:pt idx="12" formatCode="###0.0%">
                  <c:v>4.2553191489361701E-2</c:v>
                </c:pt>
                <c:pt idx="13" formatCode="###0.0%">
                  <c:v>4.3478260869565216E-2</c:v>
                </c:pt>
                <c:pt idx="15" formatCode="###0.0%">
                  <c:v>4.7619047619047616E-2</c:v>
                </c:pt>
                <c:pt idx="16" formatCode="###0.0%">
                  <c:v>4.4117647058823532E-2</c:v>
                </c:pt>
              </c:numCache>
            </c:numRef>
          </c:val>
        </c:ser>
        <c:ser>
          <c:idx val="1"/>
          <c:order val="1"/>
          <c:tx>
            <c:strRef>
              <c:f>Анализ2!$E$56</c:f>
              <c:strCache>
                <c:ptCount val="1"/>
                <c:pt idx="0">
                  <c:v>Записаться не трудно, но трудно попасть</c:v>
                </c:pt>
              </c:strCache>
            </c:strRef>
          </c:tx>
          <c:spPr>
            <a:solidFill>
              <a:srgbClr val="FFC000"/>
            </a:solidFill>
          </c:spPr>
          <c:invertIfNegative val="0"/>
          <c:dLbls>
            <c:dLbl>
              <c:idx val="2"/>
              <c:layout>
                <c:manualLayout>
                  <c:x val="2.4198427102238355E-2"/>
                  <c:y val="-1.4814814814814815E-2"/>
                </c:manualLayout>
              </c:layout>
              <c:showLegendKey val="0"/>
              <c:showVal val="1"/>
              <c:showCatName val="0"/>
              <c:showSerName val="0"/>
              <c:showPercent val="0"/>
              <c:showBubbleSize val="0"/>
            </c:dLbl>
            <c:dLbl>
              <c:idx val="4"/>
              <c:layout>
                <c:manualLayout>
                  <c:x val="2.9038112522686024E-2"/>
                  <c:y val="0"/>
                </c:manualLayout>
              </c:layout>
              <c:showLegendKey val="0"/>
              <c:showVal val="1"/>
              <c:showCatName val="0"/>
              <c:showSerName val="0"/>
              <c:showPercent val="0"/>
              <c:showBubbleSize val="0"/>
            </c:dLbl>
            <c:dLbl>
              <c:idx val="5"/>
              <c:layout>
                <c:manualLayout>
                  <c:x val="2.1778584392014518E-2"/>
                  <c:y val="6.7900450176106624E-17"/>
                </c:manualLayout>
              </c:layout>
              <c:showLegendKey val="0"/>
              <c:showVal val="1"/>
              <c:showCatName val="0"/>
              <c:showSerName val="0"/>
              <c:showPercent val="0"/>
              <c:showBubbleSize val="0"/>
            </c:dLbl>
            <c:dLbl>
              <c:idx val="11"/>
              <c:layout>
                <c:manualLayout>
                  <c:x val="1.4519056261343012E-2"/>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Анализ2!$C$57:$C$74</c:f>
              <c:strCache>
                <c:ptCount val="18"/>
                <c:pt idx="0">
                  <c:v>Кронштадтский</c:v>
                </c:pt>
                <c:pt idx="1">
                  <c:v>Петродворцовый</c:v>
                </c:pt>
                <c:pt idx="2">
                  <c:v>Приморский</c:v>
                </c:pt>
                <c:pt idx="3">
                  <c:v>Выборгский</c:v>
                </c:pt>
                <c:pt idx="4">
                  <c:v>Московский</c:v>
                </c:pt>
                <c:pt idx="5">
                  <c:v>Петроградский</c:v>
                </c:pt>
                <c:pt idx="6">
                  <c:v>Колпинский</c:v>
                </c:pt>
                <c:pt idx="7">
                  <c:v>Курортный</c:v>
                </c:pt>
                <c:pt idx="8">
                  <c:v>Центральный</c:v>
                </c:pt>
                <c:pt idx="9">
                  <c:v>Василеостровский</c:v>
                </c:pt>
                <c:pt idx="10">
                  <c:v>Красногвардейский</c:v>
                </c:pt>
                <c:pt idx="11">
                  <c:v>Адмиралтейский</c:v>
                </c:pt>
                <c:pt idx="12">
                  <c:v>Кировский</c:v>
                </c:pt>
                <c:pt idx="13">
                  <c:v>Пушкинский</c:v>
                </c:pt>
                <c:pt idx="14">
                  <c:v>Фрунзенский</c:v>
                </c:pt>
                <c:pt idx="15">
                  <c:v>Невский</c:v>
                </c:pt>
                <c:pt idx="16">
                  <c:v>Калининский</c:v>
                </c:pt>
                <c:pt idx="17">
                  <c:v>Красносельский</c:v>
                </c:pt>
              </c:strCache>
            </c:strRef>
          </c:cat>
          <c:val>
            <c:numRef>
              <c:f>Анализ2!$E$57:$E$74</c:f>
              <c:numCache>
                <c:formatCode>General</c:formatCode>
                <c:ptCount val="18"/>
                <c:pt idx="2" formatCode="###0.0%">
                  <c:v>1.2195121951219513E-2</c:v>
                </c:pt>
                <c:pt idx="3" formatCode="###0.0%">
                  <c:v>2.6666666666666668E-2</c:v>
                </c:pt>
                <c:pt idx="4" formatCode="###0.0%">
                  <c:v>1.4084507042253523E-2</c:v>
                </c:pt>
                <c:pt idx="5" formatCode="###0.0%">
                  <c:v>2.7027027027027025E-2</c:v>
                </c:pt>
                <c:pt idx="7" formatCode="###0.0%">
                  <c:v>6.6666666666666666E-2</c:v>
                </c:pt>
                <c:pt idx="8" formatCode="###0.0%">
                  <c:v>3.4482758620689655E-2</c:v>
                </c:pt>
                <c:pt idx="9" formatCode="###0.0%">
                  <c:v>3.5714285714285712E-2</c:v>
                </c:pt>
                <c:pt idx="10" formatCode="###0.0%">
                  <c:v>5.6603773584905669E-2</c:v>
                </c:pt>
                <c:pt idx="11" formatCode="###0.0%">
                  <c:v>5.8823529411764698E-2</c:v>
                </c:pt>
                <c:pt idx="12" formatCode="###0.0%">
                  <c:v>4.2553191489361701E-2</c:v>
                </c:pt>
                <c:pt idx="13" formatCode="###0.0%">
                  <c:v>4.3478260869565216E-2</c:v>
                </c:pt>
                <c:pt idx="14" formatCode="###0.0%">
                  <c:v>9.4339622641509441E-2</c:v>
                </c:pt>
                <c:pt idx="15" formatCode="###0.0%">
                  <c:v>6.3492063492063489E-2</c:v>
                </c:pt>
                <c:pt idx="16" formatCode="###0.0%">
                  <c:v>7.3529411764705885E-2</c:v>
                </c:pt>
                <c:pt idx="17" formatCode="###0.0%">
                  <c:v>0.21739130434782608</c:v>
                </c:pt>
              </c:numCache>
            </c:numRef>
          </c:val>
        </c:ser>
        <c:ser>
          <c:idx val="2"/>
          <c:order val="2"/>
          <c:tx>
            <c:strRef>
              <c:f>Анализ2!$F$56</c:f>
              <c:strCache>
                <c:ptCount val="1"/>
                <c:pt idx="0">
                  <c:v>Записаться и попасть на прием достаточно легко</c:v>
                </c:pt>
              </c:strCache>
            </c:strRef>
          </c:tx>
          <c:spPr>
            <a:solidFill>
              <a:srgbClr val="92D050"/>
            </a:solidFill>
          </c:spPr>
          <c:invertIfNegative val="0"/>
          <c:dLbls>
            <c:dLbl>
              <c:idx val="2"/>
              <c:layout>
                <c:manualLayout>
                  <c:x val="2.4198427102238355E-2"/>
                  <c:y val="-3.7037037037037038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Анализ2!$C$57:$C$74</c:f>
              <c:strCache>
                <c:ptCount val="18"/>
                <c:pt idx="0">
                  <c:v>Кронштадтский</c:v>
                </c:pt>
                <c:pt idx="1">
                  <c:v>Петродворцовый</c:v>
                </c:pt>
                <c:pt idx="2">
                  <c:v>Приморский</c:v>
                </c:pt>
                <c:pt idx="3">
                  <c:v>Выборгский</c:v>
                </c:pt>
                <c:pt idx="4">
                  <c:v>Московский</c:v>
                </c:pt>
                <c:pt idx="5">
                  <c:v>Петроградский</c:v>
                </c:pt>
                <c:pt idx="6">
                  <c:v>Колпинский</c:v>
                </c:pt>
                <c:pt idx="7">
                  <c:v>Курортный</c:v>
                </c:pt>
                <c:pt idx="8">
                  <c:v>Центральный</c:v>
                </c:pt>
                <c:pt idx="9">
                  <c:v>Василеостровский</c:v>
                </c:pt>
                <c:pt idx="10">
                  <c:v>Красногвардейский</c:v>
                </c:pt>
                <c:pt idx="11">
                  <c:v>Адмиралтейский</c:v>
                </c:pt>
                <c:pt idx="12">
                  <c:v>Кировский</c:v>
                </c:pt>
                <c:pt idx="13">
                  <c:v>Пушкинский</c:v>
                </c:pt>
                <c:pt idx="14">
                  <c:v>Фрунзенский</c:v>
                </c:pt>
                <c:pt idx="15">
                  <c:v>Невский</c:v>
                </c:pt>
                <c:pt idx="16">
                  <c:v>Калининский</c:v>
                </c:pt>
                <c:pt idx="17">
                  <c:v>Красносельский</c:v>
                </c:pt>
              </c:strCache>
            </c:strRef>
          </c:cat>
          <c:val>
            <c:numRef>
              <c:f>Анализ2!$F$57:$F$74</c:f>
              <c:numCache>
                <c:formatCode>###0.0%</c:formatCode>
                <c:ptCount val="18"/>
                <c:pt idx="1">
                  <c:v>0.45454545454545453</c:v>
                </c:pt>
                <c:pt idx="2">
                  <c:v>9.7560975609756101E-2</c:v>
                </c:pt>
                <c:pt idx="3">
                  <c:v>0.12</c:v>
                </c:pt>
                <c:pt idx="4">
                  <c:v>9.8591549295774641E-2</c:v>
                </c:pt>
                <c:pt idx="5">
                  <c:v>0.13513513513513514</c:v>
                </c:pt>
                <c:pt idx="6">
                  <c:v>0.1111111111111111</c:v>
                </c:pt>
                <c:pt idx="7">
                  <c:v>0.4</c:v>
                </c:pt>
                <c:pt idx="8">
                  <c:v>0.10344827586206896</c:v>
                </c:pt>
                <c:pt idx="9">
                  <c:v>0.125</c:v>
                </c:pt>
                <c:pt idx="10">
                  <c:v>0.26415094339622641</c:v>
                </c:pt>
                <c:pt idx="11">
                  <c:v>9.8039215686274522E-2</c:v>
                </c:pt>
                <c:pt idx="12">
                  <c:v>0.1702127659574468</c:v>
                </c:pt>
                <c:pt idx="13">
                  <c:v>8.6956521739130432E-2</c:v>
                </c:pt>
                <c:pt idx="14">
                  <c:v>7.5471698113207544E-2</c:v>
                </c:pt>
                <c:pt idx="15">
                  <c:v>0.15873015873015872</c:v>
                </c:pt>
                <c:pt idx="16">
                  <c:v>0.1176470588235294</c:v>
                </c:pt>
                <c:pt idx="17">
                  <c:v>8.6956521739130432E-2</c:v>
                </c:pt>
              </c:numCache>
            </c:numRef>
          </c:val>
        </c:ser>
        <c:ser>
          <c:idx val="3"/>
          <c:order val="3"/>
          <c:tx>
            <c:strRef>
              <c:f>Анализ2!$G$56</c:f>
              <c:strCache>
                <c:ptCount val="1"/>
                <c:pt idx="0">
                  <c:v>Другой вариант</c:v>
                </c:pt>
              </c:strCache>
            </c:strRef>
          </c:tx>
          <c:spPr>
            <a:solidFill>
              <a:srgbClr val="00B0F0"/>
            </a:solidFill>
          </c:spPr>
          <c:invertIfNegative val="0"/>
          <c:dLbls>
            <c:dLbl>
              <c:idx val="0"/>
              <c:layout>
                <c:manualLayout>
                  <c:x val="4.1025641025641026E-2"/>
                  <c:y val="0"/>
                </c:manualLayout>
              </c:layout>
              <c:showLegendKey val="0"/>
              <c:showVal val="1"/>
              <c:showCatName val="0"/>
              <c:showSerName val="0"/>
              <c:showPercent val="0"/>
              <c:showBubbleSize val="0"/>
            </c:dLbl>
            <c:dLbl>
              <c:idx val="1"/>
              <c:layout>
                <c:manualLayout>
                  <c:x val="8.75249568162954E-4"/>
                  <c:y val="-4.3022758919170111E-3"/>
                </c:manualLayout>
              </c:layout>
              <c:showLegendKey val="0"/>
              <c:showVal val="1"/>
              <c:showCatName val="0"/>
              <c:showSerName val="0"/>
              <c:showPercent val="0"/>
              <c:showBubbleSize val="0"/>
            </c:dLbl>
            <c:dLbl>
              <c:idx val="2"/>
              <c:layout>
                <c:manualLayout>
                  <c:x val="8.75249568162954E-4"/>
                  <c:y val="-8.3005272037749351E-4"/>
                </c:manualLayout>
              </c:layout>
              <c:showLegendKey val="0"/>
              <c:showVal val="1"/>
              <c:showCatName val="0"/>
              <c:showSerName val="0"/>
              <c:showPercent val="0"/>
              <c:showBubbleSize val="0"/>
            </c:dLbl>
            <c:dLbl>
              <c:idx val="3"/>
              <c:layout>
                <c:manualLayout>
                  <c:x val="5.2421652421652337E-2"/>
                  <c:y val="2.7113415111935453E-3"/>
                </c:manualLayout>
              </c:layout>
              <c:showLegendKey val="0"/>
              <c:showVal val="1"/>
              <c:showCatName val="0"/>
              <c:showSerName val="0"/>
              <c:showPercent val="0"/>
              <c:showBubbleSize val="0"/>
            </c:dLbl>
            <c:dLbl>
              <c:idx val="4"/>
              <c:layout>
                <c:manualLayout>
                  <c:x val="0"/>
                  <c:y val="-4.249667402178875E-2"/>
                </c:manualLayout>
              </c:layout>
              <c:showLegendKey val="0"/>
              <c:showVal val="1"/>
              <c:showCatName val="0"/>
              <c:showSerName val="0"/>
              <c:showPercent val="0"/>
              <c:showBubbleSize val="0"/>
            </c:dLbl>
            <c:dLbl>
              <c:idx val="5"/>
              <c:layout>
                <c:manualLayout>
                  <c:x val="-3.6832407181971376E-3"/>
                  <c:y val="-4.249667402178875E-2"/>
                </c:manualLayout>
              </c:layout>
              <c:showLegendKey val="0"/>
              <c:showVal val="1"/>
              <c:showCatName val="0"/>
              <c:showSerName val="0"/>
              <c:showPercent val="0"/>
              <c:showBubbleSize val="0"/>
            </c:dLbl>
            <c:dLbl>
              <c:idx val="6"/>
              <c:layout>
                <c:manualLayout>
                  <c:x val="-7.3664814363942751E-3"/>
                  <c:y val="-4.2496952871355818E-2"/>
                </c:manualLayout>
              </c:layout>
              <c:showLegendKey val="0"/>
              <c:showVal val="1"/>
              <c:showCatName val="0"/>
              <c:showSerName val="0"/>
              <c:showPercent val="0"/>
              <c:showBubbleSize val="0"/>
            </c:dLbl>
            <c:dLbl>
              <c:idx val="7"/>
              <c:layout>
                <c:manualLayout>
                  <c:x val="0"/>
                  <c:y val="-3.8955284519973016E-2"/>
                </c:manualLayout>
              </c:layout>
              <c:showLegendKey val="0"/>
              <c:showVal val="1"/>
              <c:showCatName val="0"/>
              <c:showSerName val="0"/>
              <c:showPercent val="0"/>
              <c:showBubbleSize val="0"/>
            </c:dLbl>
            <c:dLbl>
              <c:idx val="8"/>
              <c:layout>
                <c:manualLayout>
                  <c:x val="2.4196521714277548E-3"/>
                  <c:y val="-1.3202099737532808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Анализ2!$C$57:$C$74</c:f>
              <c:strCache>
                <c:ptCount val="18"/>
                <c:pt idx="0">
                  <c:v>Кронштадтский</c:v>
                </c:pt>
                <c:pt idx="1">
                  <c:v>Петродворцовый</c:v>
                </c:pt>
                <c:pt idx="2">
                  <c:v>Приморский</c:v>
                </c:pt>
                <c:pt idx="3">
                  <c:v>Выборгский</c:v>
                </c:pt>
                <c:pt idx="4">
                  <c:v>Московский</c:v>
                </c:pt>
                <c:pt idx="5">
                  <c:v>Петроградский</c:v>
                </c:pt>
                <c:pt idx="6">
                  <c:v>Колпинский</c:v>
                </c:pt>
                <c:pt idx="7">
                  <c:v>Курортный</c:v>
                </c:pt>
                <c:pt idx="8">
                  <c:v>Центральный</c:v>
                </c:pt>
                <c:pt idx="9">
                  <c:v>Василеостровский</c:v>
                </c:pt>
                <c:pt idx="10">
                  <c:v>Красногвардейский</c:v>
                </c:pt>
                <c:pt idx="11">
                  <c:v>Адмиралтейский</c:v>
                </c:pt>
                <c:pt idx="12">
                  <c:v>Кировский</c:v>
                </c:pt>
                <c:pt idx="13">
                  <c:v>Пушкинский</c:v>
                </c:pt>
                <c:pt idx="14">
                  <c:v>Фрунзенский</c:v>
                </c:pt>
                <c:pt idx="15">
                  <c:v>Невский</c:v>
                </c:pt>
                <c:pt idx="16">
                  <c:v>Калининский</c:v>
                </c:pt>
                <c:pt idx="17">
                  <c:v>Красносельский</c:v>
                </c:pt>
              </c:strCache>
            </c:strRef>
          </c:cat>
          <c:val>
            <c:numRef>
              <c:f>Анализ2!$G$57:$G$74</c:f>
              <c:numCache>
                <c:formatCode>General</c:formatCode>
                <c:ptCount val="18"/>
                <c:pt idx="0" formatCode="###0.0%">
                  <c:v>0.2</c:v>
                </c:pt>
                <c:pt idx="3" formatCode="###0.0%">
                  <c:v>1.3333333333333334E-2</c:v>
                </c:pt>
                <c:pt idx="5" formatCode="###0.0%">
                  <c:v>2.7027027027027025E-2</c:v>
                </c:pt>
                <c:pt idx="8" formatCode="###0.0%">
                  <c:v>1.1494252873563218E-2</c:v>
                </c:pt>
                <c:pt idx="11" formatCode="###0.0%">
                  <c:v>1.9607843137254902E-2</c:v>
                </c:pt>
                <c:pt idx="14" formatCode="###0.0%">
                  <c:v>1.8867924528301886E-2</c:v>
                </c:pt>
              </c:numCache>
            </c:numRef>
          </c:val>
        </c:ser>
        <c:dLbls>
          <c:showLegendKey val="0"/>
          <c:showVal val="0"/>
          <c:showCatName val="0"/>
          <c:showSerName val="0"/>
          <c:showPercent val="0"/>
          <c:showBubbleSize val="0"/>
        </c:dLbls>
        <c:gapWidth val="150"/>
        <c:overlap val="100"/>
        <c:axId val="433478656"/>
        <c:axId val="433500928"/>
      </c:barChart>
      <c:catAx>
        <c:axId val="433478656"/>
        <c:scaling>
          <c:orientation val="minMax"/>
        </c:scaling>
        <c:delete val="0"/>
        <c:axPos val="l"/>
        <c:majorTickMark val="out"/>
        <c:minorTickMark val="none"/>
        <c:tickLblPos val="nextTo"/>
        <c:crossAx val="433500928"/>
        <c:crosses val="autoZero"/>
        <c:auto val="1"/>
        <c:lblAlgn val="ctr"/>
        <c:lblOffset val="100"/>
        <c:noMultiLvlLbl val="0"/>
      </c:catAx>
      <c:valAx>
        <c:axId val="433500928"/>
        <c:scaling>
          <c:orientation val="minMax"/>
        </c:scaling>
        <c:delete val="1"/>
        <c:axPos val="b"/>
        <c:numFmt formatCode="General" sourceLinked="1"/>
        <c:majorTickMark val="out"/>
        <c:minorTickMark val="none"/>
        <c:tickLblPos val="nextTo"/>
        <c:crossAx val="433478656"/>
        <c:crosses val="autoZero"/>
        <c:crossBetween val="between"/>
      </c:valAx>
    </c:plotArea>
    <c:legend>
      <c:legendPos val="b"/>
      <c:layout>
        <c:manualLayout>
          <c:xMode val="edge"/>
          <c:yMode val="edge"/>
          <c:x val="7.4524105539439153E-2"/>
          <c:y val="0.84451690597498841"/>
          <c:w val="0.72425777993721741"/>
          <c:h val="0.12803242241778603"/>
        </c:manualLayout>
      </c:layout>
      <c:overlay val="0"/>
    </c:legend>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4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ru-RU" sz="1100"/>
              <a:t>Б. Запись на прием  к заместителям глав администраций районов Санкт-Петербурга</a:t>
            </a:r>
          </a:p>
        </c:rich>
      </c:tx>
      <c:overlay val="0"/>
    </c:title>
    <c:autoTitleDeleted val="0"/>
    <c:plotArea>
      <c:layout>
        <c:manualLayout>
          <c:layoutTarget val="inner"/>
          <c:xMode val="edge"/>
          <c:yMode val="edge"/>
          <c:x val="0.2825320700611153"/>
          <c:y val="7.94783078585765E-2"/>
          <c:w val="0.66336127324348693"/>
          <c:h val="0.73049683495445428"/>
        </c:manualLayout>
      </c:layout>
      <c:barChart>
        <c:barDir val="bar"/>
        <c:grouping val="stacked"/>
        <c:varyColors val="0"/>
        <c:ser>
          <c:idx val="0"/>
          <c:order val="0"/>
          <c:tx>
            <c:strRef>
              <c:f>Анализ2!$D$81</c:f>
              <c:strCache>
                <c:ptCount val="1"/>
                <c:pt idx="0">
                  <c:v>Очень трудно записаться</c:v>
                </c:pt>
              </c:strCache>
            </c:strRef>
          </c:tx>
          <c:spPr>
            <a:solidFill>
              <a:srgbClr val="FF6600"/>
            </a:solidFill>
          </c:spPr>
          <c:invertIfNegative val="0"/>
          <c:dLbls>
            <c:dLbl>
              <c:idx val="2"/>
              <c:layout>
                <c:manualLayout>
                  <c:x val="1.4519056261343012E-2"/>
                  <c:y val="0"/>
                </c:manualLayout>
              </c:layout>
              <c:showLegendKey val="0"/>
              <c:showVal val="1"/>
              <c:showCatName val="0"/>
              <c:showSerName val="0"/>
              <c:showPercent val="0"/>
              <c:showBubbleSize val="0"/>
            </c:dLbl>
            <c:dLbl>
              <c:idx val="11"/>
              <c:layout>
                <c:manualLayout>
                  <c:x val="1.20992135511192E-2"/>
                  <c:y val="0"/>
                </c:manualLayout>
              </c:layout>
              <c:showLegendKey val="0"/>
              <c:showVal val="1"/>
              <c:showCatName val="0"/>
              <c:showSerName val="0"/>
              <c:showPercent val="0"/>
              <c:showBubbleSize val="0"/>
            </c:dLbl>
            <c:dLbl>
              <c:idx val="12"/>
              <c:layout>
                <c:manualLayout>
                  <c:x val="1.4508139789925182E-2"/>
                  <c:y val="0"/>
                </c:manualLayout>
              </c:layout>
              <c:showLegendKey val="0"/>
              <c:showVal val="1"/>
              <c:showCatName val="0"/>
              <c:showSerName val="0"/>
              <c:showPercent val="0"/>
              <c:showBubbleSize val="0"/>
            </c:dLbl>
            <c:dLbl>
              <c:idx val="13"/>
              <c:layout>
                <c:manualLayout>
                  <c:x val="1.2090116491604318E-2"/>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Анализ2!$C$82:$C$99</c:f>
              <c:strCache>
                <c:ptCount val="18"/>
                <c:pt idx="0">
                  <c:v>Кронштадтский</c:v>
                </c:pt>
                <c:pt idx="1">
                  <c:v>Курортный</c:v>
                </c:pt>
                <c:pt idx="2">
                  <c:v>Петродворцовый</c:v>
                </c:pt>
                <c:pt idx="3">
                  <c:v>Приморский</c:v>
                </c:pt>
                <c:pt idx="4">
                  <c:v>Выборгский</c:v>
                </c:pt>
                <c:pt idx="5">
                  <c:v>Московский</c:v>
                </c:pt>
                <c:pt idx="6">
                  <c:v>Фрунзенский</c:v>
                </c:pt>
                <c:pt idx="7">
                  <c:v>Центральный</c:v>
                </c:pt>
                <c:pt idx="8">
                  <c:v>Василеостровский</c:v>
                </c:pt>
                <c:pt idx="9">
                  <c:v>Колпинский</c:v>
                </c:pt>
                <c:pt idx="10">
                  <c:v>Красногвардейский</c:v>
                </c:pt>
                <c:pt idx="11">
                  <c:v>Петроградский</c:v>
                </c:pt>
                <c:pt idx="12">
                  <c:v>Адмиралтейский</c:v>
                </c:pt>
                <c:pt idx="13">
                  <c:v>Кировский</c:v>
                </c:pt>
                <c:pt idx="14">
                  <c:v>Калининский</c:v>
                </c:pt>
                <c:pt idx="15">
                  <c:v>Пушкинский</c:v>
                </c:pt>
                <c:pt idx="16">
                  <c:v>Невский</c:v>
                </c:pt>
                <c:pt idx="17">
                  <c:v>Красносельский</c:v>
                </c:pt>
              </c:strCache>
            </c:strRef>
          </c:cat>
          <c:val>
            <c:numRef>
              <c:f>Анализ2!$D$82:$D$99</c:f>
              <c:numCache>
                <c:formatCode>General</c:formatCode>
                <c:ptCount val="18"/>
                <c:pt idx="7" formatCode="###0.0%">
                  <c:v>3.4090909090909088E-2</c:v>
                </c:pt>
                <c:pt idx="8" formatCode="###0.0%">
                  <c:v>3.5714285714285712E-2</c:v>
                </c:pt>
                <c:pt idx="9" formatCode="###0.0%">
                  <c:v>5.5555555555555552E-2</c:v>
                </c:pt>
                <c:pt idx="11" formatCode="###0.0%">
                  <c:v>2.8571428571428571E-2</c:v>
                </c:pt>
                <c:pt idx="12" formatCode="###0.0%">
                  <c:v>0.02</c:v>
                </c:pt>
                <c:pt idx="13" formatCode="###0.0%">
                  <c:v>2.1739130434782608E-2</c:v>
                </c:pt>
                <c:pt idx="14" formatCode="###0.0%">
                  <c:v>4.4117647058823532E-2</c:v>
                </c:pt>
                <c:pt idx="15" formatCode="###0.0%">
                  <c:v>4.3478260869565216E-2</c:v>
                </c:pt>
                <c:pt idx="16" formatCode="###0.0%">
                  <c:v>4.7619047619047616E-2</c:v>
                </c:pt>
              </c:numCache>
            </c:numRef>
          </c:val>
        </c:ser>
        <c:ser>
          <c:idx val="1"/>
          <c:order val="1"/>
          <c:tx>
            <c:strRef>
              <c:f>Анализ2!$E$81</c:f>
              <c:strCache>
                <c:ptCount val="1"/>
                <c:pt idx="0">
                  <c:v>Записаться не трудно, но трудно попасть</c:v>
                </c:pt>
              </c:strCache>
            </c:strRef>
          </c:tx>
          <c:spPr>
            <a:solidFill>
              <a:srgbClr val="FFC000"/>
            </a:solidFill>
          </c:spPr>
          <c:invertIfNegative val="0"/>
          <c:dLbls>
            <c:dLbl>
              <c:idx val="2"/>
              <c:layout>
                <c:manualLayout>
                  <c:x val="2.4198427102238355E-2"/>
                  <c:y val="-1.4814814814814815E-2"/>
                </c:manualLayout>
              </c:layout>
              <c:showLegendKey val="0"/>
              <c:showVal val="1"/>
              <c:showCatName val="0"/>
              <c:showSerName val="0"/>
              <c:showPercent val="0"/>
              <c:showBubbleSize val="0"/>
            </c:dLbl>
            <c:dLbl>
              <c:idx val="4"/>
              <c:layout>
                <c:manualLayout>
                  <c:x val="1.453003527648478E-2"/>
                  <c:y val="0"/>
                </c:manualLayout>
              </c:layout>
              <c:showLegendKey val="0"/>
              <c:showVal val="1"/>
              <c:showCatName val="0"/>
              <c:showSerName val="0"/>
              <c:showPercent val="0"/>
              <c:showBubbleSize val="0"/>
            </c:dLbl>
            <c:dLbl>
              <c:idx val="5"/>
              <c:layout>
                <c:manualLayout>
                  <c:x val="9.6884672093193284E-3"/>
                  <c:y val="0"/>
                </c:manualLayout>
              </c:layout>
              <c:showLegendKey val="0"/>
              <c:showVal val="1"/>
              <c:showCatName val="0"/>
              <c:showSerName val="0"/>
              <c:showPercent val="0"/>
              <c:showBubbleSize val="0"/>
            </c:dLbl>
            <c:dLbl>
              <c:idx val="7"/>
              <c:layout>
                <c:manualLayout>
                  <c:x val="1.6926163088246047E-2"/>
                  <c:y val="-6.6921116525535143E-17"/>
                </c:manualLayout>
              </c:layout>
              <c:showLegendKey val="0"/>
              <c:showVal val="1"/>
              <c:showCatName val="0"/>
              <c:showSerName val="0"/>
              <c:showPercent val="0"/>
              <c:showBubbleSize val="0"/>
            </c:dLbl>
            <c:dLbl>
              <c:idx val="8"/>
              <c:layout>
                <c:manualLayout>
                  <c:x val="1.6926163088246047E-2"/>
                  <c:y val="0"/>
                </c:manualLayout>
              </c:layout>
              <c:showLegendKey val="0"/>
              <c:showVal val="1"/>
              <c:showCatName val="0"/>
              <c:showSerName val="0"/>
              <c:showPercent val="0"/>
              <c:showBubbleSize val="0"/>
            </c:dLbl>
            <c:dLbl>
              <c:idx val="11"/>
              <c:layout>
                <c:manualLayout>
                  <c:x val="3.1445155423683376E-2"/>
                  <c:y val="0"/>
                </c:manualLayout>
              </c:layout>
              <c:showLegendKey val="0"/>
              <c:showVal val="1"/>
              <c:showCatName val="0"/>
              <c:showSerName val="0"/>
              <c:showPercent val="0"/>
              <c:showBubbleSize val="0"/>
            </c:dLbl>
            <c:dLbl>
              <c:idx val="12"/>
              <c:layout>
                <c:manualLayout>
                  <c:x val="1.934418638656691E-2"/>
                  <c:y val="0"/>
                </c:manualLayout>
              </c:layout>
              <c:showLegendKey val="0"/>
              <c:showVal val="1"/>
              <c:showCatName val="0"/>
              <c:showSerName val="0"/>
              <c:showPercent val="0"/>
              <c:showBubbleSize val="0"/>
            </c:dLbl>
            <c:dLbl>
              <c:idx val="13"/>
              <c:layout>
                <c:manualLayout>
                  <c:x val="1.934418638656691E-2"/>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Анализ2!$C$82:$C$99</c:f>
              <c:strCache>
                <c:ptCount val="18"/>
                <c:pt idx="0">
                  <c:v>Кронштадтский</c:v>
                </c:pt>
                <c:pt idx="1">
                  <c:v>Курортный</c:v>
                </c:pt>
                <c:pt idx="2">
                  <c:v>Петродворцовый</c:v>
                </c:pt>
                <c:pt idx="3">
                  <c:v>Приморский</c:v>
                </c:pt>
                <c:pt idx="4">
                  <c:v>Выборгский</c:v>
                </c:pt>
                <c:pt idx="5">
                  <c:v>Московский</c:v>
                </c:pt>
                <c:pt idx="6">
                  <c:v>Фрунзенский</c:v>
                </c:pt>
                <c:pt idx="7">
                  <c:v>Центральный</c:v>
                </c:pt>
                <c:pt idx="8">
                  <c:v>Василеостровский</c:v>
                </c:pt>
                <c:pt idx="9">
                  <c:v>Колпинский</c:v>
                </c:pt>
                <c:pt idx="10">
                  <c:v>Красногвардейский</c:v>
                </c:pt>
                <c:pt idx="11">
                  <c:v>Петроградский</c:v>
                </c:pt>
                <c:pt idx="12">
                  <c:v>Адмиралтейский</c:v>
                </c:pt>
                <c:pt idx="13">
                  <c:v>Кировский</c:v>
                </c:pt>
                <c:pt idx="14">
                  <c:v>Калининский</c:v>
                </c:pt>
                <c:pt idx="15">
                  <c:v>Пушкинский</c:v>
                </c:pt>
                <c:pt idx="16">
                  <c:v>Невский</c:v>
                </c:pt>
                <c:pt idx="17">
                  <c:v>Красносельский</c:v>
                </c:pt>
              </c:strCache>
            </c:strRef>
          </c:cat>
          <c:val>
            <c:numRef>
              <c:f>Анализ2!$E$82:$E$99</c:f>
              <c:numCache>
                <c:formatCode>General</c:formatCode>
                <c:ptCount val="18"/>
                <c:pt idx="4" formatCode="###0.0%">
                  <c:v>2.6666666666666668E-2</c:v>
                </c:pt>
                <c:pt idx="5" formatCode="###0.0%">
                  <c:v>2.8169014084507046E-2</c:v>
                </c:pt>
                <c:pt idx="6" formatCode="###0.0%">
                  <c:v>3.7735849056603772E-2</c:v>
                </c:pt>
                <c:pt idx="7" formatCode="###0.0%">
                  <c:v>1.1363636363636364E-2</c:v>
                </c:pt>
                <c:pt idx="8" formatCode="###0.0%">
                  <c:v>1.7857142857142856E-2</c:v>
                </c:pt>
                <c:pt idx="10" formatCode="###0.0%">
                  <c:v>5.6603773584905669E-2</c:v>
                </c:pt>
                <c:pt idx="11" formatCode="###0.0%">
                  <c:v>2.8571428571428571E-2</c:v>
                </c:pt>
                <c:pt idx="12" formatCode="###0.0%">
                  <c:v>0.04</c:v>
                </c:pt>
                <c:pt idx="13" formatCode="###0.0%">
                  <c:v>4.3478260869565216E-2</c:v>
                </c:pt>
                <c:pt idx="14" formatCode="###0.0%">
                  <c:v>2.9411764705882349E-2</c:v>
                </c:pt>
                <c:pt idx="15" formatCode="###0.0%">
                  <c:v>4.3478260869565216E-2</c:v>
                </c:pt>
                <c:pt idx="16" formatCode="###0.0%">
                  <c:v>4.7619047619047616E-2</c:v>
                </c:pt>
                <c:pt idx="17" formatCode="###0.0%">
                  <c:v>0.17391304347826086</c:v>
                </c:pt>
              </c:numCache>
            </c:numRef>
          </c:val>
        </c:ser>
        <c:ser>
          <c:idx val="2"/>
          <c:order val="2"/>
          <c:tx>
            <c:strRef>
              <c:f>Анализ2!$F$81</c:f>
              <c:strCache>
                <c:ptCount val="1"/>
                <c:pt idx="0">
                  <c:v>Записаться и попасть на прием достаточно легко</c:v>
                </c:pt>
              </c:strCache>
            </c:strRef>
          </c:tx>
          <c:spPr>
            <a:solidFill>
              <a:srgbClr val="92D050"/>
            </a:solidFill>
          </c:spPr>
          <c:invertIfNegative val="0"/>
          <c:dLbls>
            <c:dLbl>
              <c:idx val="2"/>
              <c:layout>
                <c:manualLayout>
                  <c:x val="2.4198427102238355E-2"/>
                  <c:y val="-3.7037037037037038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Анализ2!$C$82:$C$99</c:f>
              <c:strCache>
                <c:ptCount val="18"/>
                <c:pt idx="0">
                  <c:v>Кронштадтский</c:v>
                </c:pt>
                <c:pt idx="1">
                  <c:v>Курортный</c:v>
                </c:pt>
                <c:pt idx="2">
                  <c:v>Петродворцовый</c:v>
                </c:pt>
                <c:pt idx="3">
                  <c:v>Приморский</c:v>
                </c:pt>
                <c:pt idx="4">
                  <c:v>Выборгский</c:v>
                </c:pt>
                <c:pt idx="5">
                  <c:v>Московский</c:v>
                </c:pt>
                <c:pt idx="6">
                  <c:v>Фрунзенский</c:v>
                </c:pt>
                <c:pt idx="7">
                  <c:v>Центральный</c:v>
                </c:pt>
                <c:pt idx="8">
                  <c:v>Василеостровский</c:v>
                </c:pt>
                <c:pt idx="9">
                  <c:v>Колпинский</c:v>
                </c:pt>
                <c:pt idx="10">
                  <c:v>Красногвардейский</c:v>
                </c:pt>
                <c:pt idx="11">
                  <c:v>Петроградский</c:v>
                </c:pt>
                <c:pt idx="12">
                  <c:v>Адмиралтейский</c:v>
                </c:pt>
                <c:pt idx="13">
                  <c:v>Кировский</c:v>
                </c:pt>
                <c:pt idx="14">
                  <c:v>Калининский</c:v>
                </c:pt>
                <c:pt idx="15">
                  <c:v>Пушкинский</c:v>
                </c:pt>
                <c:pt idx="16">
                  <c:v>Невский</c:v>
                </c:pt>
                <c:pt idx="17">
                  <c:v>Красносельский</c:v>
                </c:pt>
              </c:strCache>
            </c:strRef>
          </c:cat>
          <c:val>
            <c:numRef>
              <c:f>Анализ2!$F$82:$F$99</c:f>
              <c:numCache>
                <c:formatCode>###0.0%</c:formatCode>
                <c:ptCount val="18"/>
                <c:pt idx="1">
                  <c:v>0.46666666666666662</c:v>
                </c:pt>
                <c:pt idx="2">
                  <c:v>0.36363636363636365</c:v>
                </c:pt>
                <c:pt idx="3">
                  <c:v>0.10975609756097562</c:v>
                </c:pt>
                <c:pt idx="4">
                  <c:v>0.12</c:v>
                </c:pt>
                <c:pt idx="5">
                  <c:v>9.8591549295774641E-2</c:v>
                </c:pt>
                <c:pt idx="6">
                  <c:v>0.15094339622641509</c:v>
                </c:pt>
                <c:pt idx="7">
                  <c:v>0.125</c:v>
                </c:pt>
                <c:pt idx="8">
                  <c:v>0.125</c:v>
                </c:pt>
                <c:pt idx="9">
                  <c:v>0.1111111111111111</c:v>
                </c:pt>
                <c:pt idx="10">
                  <c:v>0.30188679245283018</c:v>
                </c:pt>
                <c:pt idx="11">
                  <c:v>0.14285714285714285</c:v>
                </c:pt>
                <c:pt idx="12">
                  <c:v>0.06</c:v>
                </c:pt>
                <c:pt idx="13">
                  <c:v>0.15217391304347827</c:v>
                </c:pt>
                <c:pt idx="14">
                  <c:v>0.16176470588235292</c:v>
                </c:pt>
                <c:pt idx="15">
                  <c:v>8.6956521739130432E-2</c:v>
                </c:pt>
                <c:pt idx="16">
                  <c:v>0.17460317460317459</c:v>
                </c:pt>
                <c:pt idx="17">
                  <c:v>0.13043478260869565</c:v>
                </c:pt>
              </c:numCache>
            </c:numRef>
          </c:val>
        </c:ser>
        <c:ser>
          <c:idx val="3"/>
          <c:order val="3"/>
          <c:tx>
            <c:strRef>
              <c:f>Анализ2!$G$81</c:f>
              <c:strCache>
                <c:ptCount val="1"/>
                <c:pt idx="0">
                  <c:v>Другой вариант</c:v>
                </c:pt>
              </c:strCache>
            </c:strRef>
          </c:tx>
          <c:spPr>
            <a:solidFill>
              <a:srgbClr val="00B0F0"/>
            </a:solidFill>
          </c:spPr>
          <c:invertIfNegative val="0"/>
          <c:dLbls>
            <c:dLbl>
              <c:idx val="0"/>
              <c:layout>
                <c:manualLayout>
                  <c:x val="4.1025641025641026E-2"/>
                  <c:y val="0"/>
                </c:manualLayout>
              </c:layout>
              <c:showLegendKey val="0"/>
              <c:showVal val="1"/>
              <c:showCatName val="0"/>
              <c:showSerName val="0"/>
              <c:showPercent val="0"/>
              <c:showBubbleSize val="0"/>
            </c:dLbl>
            <c:dLbl>
              <c:idx val="1"/>
              <c:layout>
                <c:manualLayout>
                  <c:x val="8.75249568162954E-4"/>
                  <c:y val="-4.3022758919170111E-3"/>
                </c:manualLayout>
              </c:layout>
              <c:showLegendKey val="0"/>
              <c:showVal val="1"/>
              <c:showCatName val="0"/>
              <c:showSerName val="0"/>
              <c:showPercent val="0"/>
              <c:showBubbleSize val="0"/>
            </c:dLbl>
            <c:dLbl>
              <c:idx val="2"/>
              <c:layout>
                <c:manualLayout>
                  <c:x val="8.75249568162954E-4"/>
                  <c:y val="-8.3005272037749351E-4"/>
                </c:manualLayout>
              </c:layout>
              <c:showLegendKey val="0"/>
              <c:showVal val="1"/>
              <c:showCatName val="0"/>
              <c:showSerName val="0"/>
              <c:showPercent val="0"/>
              <c:showBubbleSize val="0"/>
            </c:dLbl>
            <c:dLbl>
              <c:idx val="3"/>
              <c:layout>
                <c:manualLayout>
                  <c:x val="5.2421652421652337E-2"/>
                  <c:y val="2.7113415111935453E-3"/>
                </c:manualLayout>
              </c:layout>
              <c:showLegendKey val="0"/>
              <c:showVal val="1"/>
              <c:showCatName val="0"/>
              <c:showSerName val="0"/>
              <c:showPercent val="0"/>
              <c:showBubbleSize val="0"/>
            </c:dLbl>
            <c:dLbl>
              <c:idx val="4"/>
              <c:layout>
                <c:manualLayout>
                  <c:x val="5.0778489264738137E-2"/>
                  <c:y val="-2.3436553521727316E-3"/>
                </c:manualLayout>
              </c:layout>
              <c:showLegendKey val="0"/>
              <c:showVal val="1"/>
              <c:showCatName val="0"/>
              <c:showSerName val="0"/>
              <c:showPercent val="0"/>
              <c:showBubbleSize val="0"/>
            </c:dLbl>
            <c:dLbl>
              <c:idx val="5"/>
              <c:layout>
                <c:manualLayout>
                  <c:x val="-3.6832407181971376E-3"/>
                  <c:y val="-4.249667402178875E-2"/>
                </c:manualLayout>
              </c:layout>
              <c:showLegendKey val="0"/>
              <c:showVal val="1"/>
              <c:showCatName val="0"/>
              <c:showSerName val="0"/>
              <c:showPercent val="0"/>
              <c:showBubbleSize val="0"/>
            </c:dLbl>
            <c:dLbl>
              <c:idx val="6"/>
              <c:layout>
                <c:manualLayout>
                  <c:x val="4.5830109302268905E-2"/>
                  <c:y val="-2.3437990641761758E-3"/>
                </c:manualLayout>
              </c:layout>
              <c:showLegendKey val="0"/>
              <c:showVal val="1"/>
              <c:showCatName val="0"/>
              <c:showSerName val="0"/>
              <c:showPercent val="0"/>
              <c:showBubbleSize val="0"/>
            </c:dLbl>
            <c:dLbl>
              <c:idx val="7"/>
              <c:layout>
                <c:manualLayout>
                  <c:x val="4.5942442668096412E-2"/>
                  <c:y val="-2.452445338780277E-3"/>
                </c:manualLayout>
              </c:layout>
              <c:showLegendKey val="0"/>
              <c:showVal val="1"/>
              <c:showCatName val="0"/>
              <c:showSerName val="0"/>
              <c:showPercent val="0"/>
              <c:showBubbleSize val="0"/>
            </c:dLbl>
            <c:dLbl>
              <c:idx val="8"/>
              <c:layout>
                <c:manualLayout>
                  <c:x val="2.4196521714277548E-3"/>
                  <c:y val="-1.3202099737532808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Анализ2!$C$82:$C$99</c:f>
              <c:strCache>
                <c:ptCount val="18"/>
                <c:pt idx="0">
                  <c:v>Кронштадтский</c:v>
                </c:pt>
                <c:pt idx="1">
                  <c:v>Курортный</c:v>
                </c:pt>
                <c:pt idx="2">
                  <c:v>Петродворцовый</c:v>
                </c:pt>
                <c:pt idx="3">
                  <c:v>Приморский</c:v>
                </c:pt>
                <c:pt idx="4">
                  <c:v>Выборгский</c:v>
                </c:pt>
                <c:pt idx="5">
                  <c:v>Московский</c:v>
                </c:pt>
                <c:pt idx="6">
                  <c:v>Фрунзенский</c:v>
                </c:pt>
                <c:pt idx="7">
                  <c:v>Центральный</c:v>
                </c:pt>
                <c:pt idx="8">
                  <c:v>Василеостровский</c:v>
                </c:pt>
                <c:pt idx="9">
                  <c:v>Колпинский</c:v>
                </c:pt>
                <c:pt idx="10">
                  <c:v>Красногвардейский</c:v>
                </c:pt>
                <c:pt idx="11">
                  <c:v>Петроградский</c:v>
                </c:pt>
                <c:pt idx="12">
                  <c:v>Адмиралтейский</c:v>
                </c:pt>
                <c:pt idx="13">
                  <c:v>Кировский</c:v>
                </c:pt>
                <c:pt idx="14">
                  <c:v>Калининский</c:v>
                </c:pt>
                <c:pt idx="15">
                  <c:v>Пушкинский</c:v>
                </c:pt>
                <c:pt idx="16">
                  <c:v>Невский</c:v>
                </c:pt>
                <c:pt idx="17">
                  <c:v>Красносельский</c:v>
                </c:pt>
              </c:strCache>
            </c:strRef>
          </c:cat>
          <c:val>
            <c:numRef>
              <c:f>Анализ2!$G$82:$G$99</c:f>
              <c:numCache>
                <c:formatCode>General</c:formatCode>
                <c:ptCount val="18"/>
                <c:pt idx="0" formatCode="###0.0%">
                  <c:v>0.2</c:v>
                </c:pt>
                <c:pt idx="4" formatCode="###0.0%">
                  <c:v>1.3333333333333334E-2</c:v>
                </c:pt>
                <c:pt idx="6" formatCode="###0.0%">
                  <c:v>1.8867924528301886E-2</c:v>
                </c:pt>
                <c:pt idx="7" formatCode="###0.0%">
                  <c:v>1.1363636363636364E-2</c:v>
                </c:pt>
                <c:pt idx="11" formatCode="###0.0%">
                  <c:v>2.8571428571428571E-2</c:v>
                </c:pt>
                <c:pt idx="12" formatCode="###0.0%">
                  <c:v>0.02</c:v>
                </c:pt>
              </c:numCache>
            </c:numRef>
          </c:val>
        </c:ser>
        <c:dLbls>
          <c:showLegendKey val="0"/>
          <c:showVal val="0"/>
          <c:showCatName val="0"/>
          <c:showSerName val="0"/>
          <c:showPercent val="0"/>
          <c:showBubbleSize val="0"/>
        </c:dLbls>
        <c:gapWidth val="150"/>
        <c:overlap val="100"/>
        <c:axId val="433668864"/>
        <c:axId val="433670400"/>
      </c:barChart>
      <c:catAx>
        <c:axId val="433668864"/>
        <c:scaling>
          <c:orientation val="minMax"/>
        </c:scaling>
        <c:delete val="0"/>
        <c:axPos val="l"/>
        <c:majorTickMark val="out"/>
        <c:minorTickMark val="none"/>
        <c:tickLblPos val="nextTo"/>
        <c:crossAx val="433670400"/>
        <c:crosses val="autoZero"/>
        <c:auto val="1"/>
        <c:lblAlgn val="ctr"/>
        <c:lblOffset val="100"/>
        <c:noMultiLvlLbl val="0"/>
      </c:catAx>
      <c:valAx>
        <c:axId val="433670400"/>
        <c:scaling>
          <c:orientation val="minMax"/>
        </c:scaling>
        <c:delete val="1"/>
        <c:axPos val="b"/>
        <c:numFmt formatCode="General" sourceLinked="1"/>
        <c:majorTickMark val="out"/>
        <c:minorTickMark val="none"/>
        <c:tickLblPos val="nextTo"/>
        <c:crossAx val="433668864"/>
        <c:crosses val="autoZero"/>
        <c:crossBetween val="between"/>
      </c:valAx>
    </c:plotArea>
    <c:legend>
      <c:legendPos val="b"/>
      <c:layout>
        <c:manualLayout>
          <c:xMode val="edge"/>
          <c:yMode val="edge"/>
          <c:x val="7.4524105539439153E-2"/>
          <c:y val="0.84451690597498841"/>
          <c:w val="0.72425777993721741"/>
          <c:h val="0.12803242241778603"/>
        </c:manualLayout>
      </c:layout>
      <c:overlay val="0"/>
    </c:legend>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4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ru-RU" sz="1100"/>
              <a:t>Оценка регламентации полномочий администраций районов Санкт-Петербурга в сфере предпринимательства</a:t>
            </a:r>
          </a:p>
        </c:rich>
      </c:tx>
      <c:layout>
        <c:manualLayout>
          <c:xMode val="edge"/>
          <c:yMode val="edge"/>
          <c:x val="0.16811847702340293"/>
          <c:y val="1.2962962962962963E-2"/>
        </c:manualLayout>
      </c:layout>
      <c:overlay val="0"/>
    </c:title>
    <c:autoTitleDeleted val="0"/>
    <c:plotArea>
      <c:layout>
        <c:manualLayout>
          <c:layoutTarget val="inner"/>
          <c:xMode val="edge"/>
          <c:yMode val="edge"/>
          <c:x val="0.24960629921259841"/>
          <c:y val="7.94783078585765E-2"/>
          <c:w val="0.68975163064782286"/>
          <c:h val="0.73049683495445428"/>
        </c:manualLayout>
      </c:layout>
      <c:barChart>
        <c:barDir val="bar"/>
        <c:grouping val="stacked"/>
        <c:varyColors val="0"/>
        <c:ser>
          <c:idx val="0"/>
          <c:order val="0"/>
          <c:tx>
            <c:strRef>
              <c:f>Анализ2!$D$133</c:f>
              <c:strCache>
                <c:ptCount val="1"/>
                <c:pt idx="0">
                  <c:v>Полномочия детально регламентированы и четко исполняются</c:v>
                </c:pt>
              </c:strCache>
            </c:strRef>
          </c:tx>
          <c:spPr>
            <a:solidFill>
              <a:srgbClr val="92D050"/>
            </a:solidFill>
          </c:spPr>
          <c:invertIfNegative val="0"/>
          <c:dLbls>
            <c:dLbl>
              <c:idx val="2"/>
              <c:layout>
                <c:manualLayout>
                  <c:x val="1.4519056261343012E-2"/>
                  <c:y val="0"/>
                </c:manualLayout>
              </c:layout>
              <c:showLegendKey val="0"/>
              <c:showVal val="1"/>
              <c:showCatName val="0"/>
              <c:showSerName val="0"/>
              <c:showPercent val="0"/>
              <c:showBubbleSize val="0"/>
            </c:dLbl>
            <c:dLbl>
              <c:idx val="11"/>
              <c:layout>
                <c:manualLayout>
                  <c:x val="1.20992135511192E-2"/>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Анализ2!$C$134:$C$151</c:f>
              <c:strCache>
                <c:ptCount val="18"/>
                <c:pt idx="0">
                  <c:v>Петродворцовый</c:v>
                </c:pt>
                <c:pt idx="1">
                  <c:v>Курортный</c:v>
                </c:pt>
                <c:pt idx="2">
                  <c:v>Выборгский</c:v>
                </c:pt>
                <c:pt idx="3">
                  <c:v>Василеостровский</c:v>
                </c:pt>
                <c:pt idx="4">
                  <c:v>Колпинский</c:v>
                </c:pt>
                <c:pt idx="5">
                  <c:v>Московский</c:v>
                </c:pt>
                <c:pt idx="6">
                  <c:v>Адмиралтейский</c:v>
                </c:pt>
                <c:pt idx="7">
                  <c:v>Кронштадтский</c:v>
                </c:pt>
                <c:pt idx="8">
                  <c:v>Кировский</c:v>
                </c:pt>
                <c:pt idx="9">
                  <c:v>Центральный</c:v>
                </c:pt>
                <c:pt idx="10">
                  <c:v>Петроградский</c:v>
                </c:pt>
                <c:pt idx="11">
                  <c:v>Приморский</c:v>
                </c:pt>
                <c:pt idx="12">
                  <c:v>Калининский</c:v>
                </c:pt>
                <c:pt idx="13">
                  <c:v>Фрунзенский</c:v>
                </c:pt>
                <c:pt idx="14">
                  <c:v>Красногвардейский</c:v>
                </c:pt>
                <c:pt idx="15">
                  <c:v>Пушкинский</c:v>
                </c:pt>
                <c:pt idx="16">
                  <c:v>Невский</c:v>
                </c:pt>
                <c:pt idx="17">
                  <c:v>Красносельский</c:v>
                </c:pt>
              </c:strCache>
            </c:strRef>
          </c:cat>
          <c:val>
            <c:numRef>
              <c:f>Анализ2!$D$134:$D$151</c:f>
              <c:numCache>
                <c:formatCode>###0.0%</c:formatCode>
                <c:ptCount val="18"/>
                <c:pt idx="0">
                  <c:v>0.27272727272727271</c:v>
                </c:pt>
                <c:pt idx="1">
                  <c:v>0.33333333333333326</c:v>
                </c:pt>
                <c:pt idx="2">
                  <c:v>0.10666666666666667</c:v>
                </c:pt>
                <c:pt idx="3">
                  <c:v>0.16071428571428573</c:v>
                </c:pt>
                <c:pt idx="4">
                  <c:v>5.5555555555555552E-2</c:v>
                </c:pt>
                <c:pt idx="5">
                  <c:v>0.14285714285714285</c:v>
                </c:pt>
                <c:pt idx="6">
                  <c:v>3.9215686274509803E-2</c:v>
                </c:pt>
                <c:pt idx="8">
                  <c:v>6.3829787234042548E-2</c:v>
                </c:pt>
                <c:pt idx="9">
                  <c:v>8.9887640449438214E-2</c:v>
                </c:pt>
                <c:pt idx="10">
                  <c:v>0.13513513513513514</c:v>
                </c:pt>
                <c:pt idx="11">
                  <c:v>4.878048780487805E-2</c:v>
                </c:pt>
                <c:pt idx="12">
                  <c:v>7.3529411764705885E-2</c:v>
                </c:pt>
                <c:pt idx="13">
                  <c:v>7.5471698113207544E-2</c:v>
                </c:pt>
                <c:pt idx="14">
                  <c:v>9.4339622641509441E-2</c:v>
                </c:pt>
                <c:pt idx="15">
                  <c:v>8.6956521739130432E-2</c:v>
                </c:pt>
                <c:pt idx="16">
                  <c:v>0.17460317460317459</c:v>
                </c:pt>
                <c:pt idx="17">
                  <c:v>8.6956521739130432E-2</c:v>
                </c:pt>
              </c:numCache>
            </c:numRef>
          </c:val>
        </c:ser>
        <c:ser>
          <c:idx val="1"/>
          <c:order val="1"/>
          <c:tx>
            <c:strRef>
              <c:f>Анализ2!$E$133</c:f>
              <c:strCache>
                <c:ptCount val="1"/>
                <c:pt idx="0">
                  <c:v>Полномочия формально регламентированы, но их исполненяются по усмотрению представителей администрации</c:v>
                </c:pt>
              </c:strCache>
            </c:strRef>
          </c:tx>
          <c:spPr>
            <a:solidFill>
              <a:srgbClr val="FFC000"/>
            </a:solidFill>
          </c:spPr>
          <c:invertIfNegative val="0"/>
          <c:dLbls>
            <c:dLbl>
              <c:idx val="2"/>
              <c:layout>
                <c:manualLayout>
                  <c:x val="4.7856227169062225E-3"/>
                  <c:y val="-3.8464361952496038E-3"/>
                </c:manualLayout>
              </c:layout>
              <c:showLegendKey val="0"/>
              <c:showVal val="1"/>
              <c:showCatName val="0"/>
              <c:showSerName val="0"/>
              <c:showPercent val="0"/>
              <c:showBubbleSize val="0"/>
            </c:dLbl>
            <c:dLbl>
              <c:idx val="4"/>
              <c:layout>
                <c:manualLayout>
                  <c:x val="3.1542955282103263E-3"/>
                  <c:y val="0"/>
                </c:manualLayout>
              </c:layout>
              <c:showLegendKey val="0"/>
              <c:showVal val="1"/>
              <c:showCatName val="0"/>
              <c:showSerName val="0"/>
              <c:showPercent val="0"/>
              <c:showBubbleSize val="0"/>
            </c:dLbl>
            <c:dLbl>
              <c:idx val="5"/>
              <c:layout>
                <c:manualLayout>
                  <c:x val="2.1778584392014518E-2"/>
                  <c:y val="6.7900450176106624E-17"/>
                </c:manualLayout>
              </c:layout>
              <c:showLegendKey val="0"/>
              <c:showVal val="1"/>
              <c:showCatName val="0"/>
              <c:showSerName val="0"/>
              <c:showPercent val="0"/>
              <c:showBubbleSize val="0"/>
            </c:dLbl>
            <c:dLbl>
              <c:idx val="11"/>
              <c:layout>
                <c:manualLayout>
                  <c:x val="1.4519056261343012E-2"/>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Анализ2!$C$134:$C$151</c:f>
              <c:strCache>
                <c:ptCount val="18"/>
                <c:pt idx="0">
                  <c:v>Петродворцовый</c:v>
                </c:pt>
                <c:pt idx="1">
                  <c:v>Курортный</c:v>
                </c:pt>
                <c:pt idx="2">
                  <c:v>Выборгский</c:v>
                </c:pt>
                <c:pt idx="3">
                  <c:v>Василеостровский</c:v>
                </c:pt>
                <c:pt idx="4">
                  <c:v>Колпинский</c:v>
                </c:pt>
                <c:pt idx="5">
                  <c:v>Московский</c:v>
                </c:pt>
                <c:pt idx="6">
                  <c:v>Адмиралтейский</c:v>
                </c:pt>
                <c:pt idx="7">
                  <c:v>Кронштадтский</c:v>
                </c:pt>
                <c:pt idx="8">
                  <c:v>Кировский</c:v>
                </c:pt>
                <c:pt idx="9">
                  <c:v>Центральный</c:v>
                </c:pt>
                <c:pt idx="10">
                  <c:v>Петроградский</c:v>
                </c:pt>
                <c:pt idx="11">
                  <c:v>Приморский</c:v>
                </c:pt>
                <c:pt idx="12">
                  <c:v>Калининский</c:v>
                </c:pt>
                <c:pt idx="13">
                  <c:v>Фрунзенский</c:v>
                </c:pt>
                <c:pt idx="14">
                  <c:v>Красногвардейский</c:v>
                </c:pt>
                <c:pt idx="15">
                  <c:v>Пушкинский</c:v>
                </c:pt>
                <c:pt idx="16">
                  <c:v>Невский</c:v>
                </c:pt>
                <c:pt idx="17">
                  <c:v>Красносельский</c:v>
                </c:pt>
              </c:strCache>
            </c:strRef>
          </c:cat>
          <c:val>
            <c:numRef>
              <c:f>Анализ2!$E$134:$E$151</c:f>
              <c:numCache>
                <c:formatCode>###0.0%</c:formatCode>
                <c:ptCount val="18"/>
                <c:pt idx="0">
                  <c:v>9.0909090909090912E-2</c:v>
                </c:pt>
                <c:pt idx="1">
                  <c:v>6.6666666666666666E-2</c:v>
                </c:pt>
                <c:pt idx="2">
                  <c:v>0.12</c:v>
                </c:pt>
                <c:pt idx="3">
                  <c:v>0.14285714285714285</c:v>
                </c:pt>
                <c:pt idx="4">
                  <c:v>5.5555555555555552E-2</c:v>
                </c:pt>
                <c:pt idx="5">
                  <c:v>0.11428571428571428</c:v>
                </c:pt>
                <c:pt idx="6">
                  <c:v>0.1176470588235294</c:v>
                </c:pt>
                <c:pt idx="7">
                  <c:v>0.2</c:v>
                </c:pt>
                <c:pt idx="8">
                  <c:v>0.1702127659574468</c:v>
                </c:pt>
                <c:pt idx="9">
                  <c:v>0.16853932584269665</c:v>
                </c:pt>
                <c:pt idx="10">
                  <c:v>0.16216216216216217</c:v>
                </c:pt>
                <c:pt idx="11">
                  <c:v>0.1951219512195122</c:v>
                </c:pt>
                <c:pt idx="12">
                  <c:v>0.22058823529411764</c:v>
                </c:pt>
                <c:pt idx="13">
                  <c:v>0.169811320754717</c:v>
                </c:pt>
                <c:pt idx="14">
                  <c:v>0.22641509433962267</c:v>
                </c:pt>
                <c:pt idx="15">
                  <c:v>0.21739130434782608</c:v>
                </c:pt>
                <c:pt idx="16">
                  <c:v>0.15873015873015872</c:v>
                </c:pt>
                <c:pt idx="17">
                  <c:v>0.2608695652173913</c:v>
                </c:pt>
              </c:numCache>
            </c:numRef>
          </c:val>
        </c:ser>
        <c:ser>
          <c:idx val="2"/>
          <c:order val="2"/>
          <c:tx>
            <c:strRef>
              <c:f>Анализ2!$F$133</c:f>
              <c:strCache>
                <c:ptCount val="1"/>
                <c:pt idx="0">
                  <c:v>Полномочия установлены лишь рамочно, оставляя высокую свободу действий для предтавителей администрации района</c:v>
                </c:pt>
              </c:strCache>
            </c:strRef>
          </c:tx>
          <c:spPr>
            <a:solidFill>
              <a:srgbClr val="FF6600"/>
            </a:solidFill>
          </c:spPr>
          <c:invertIfNegative val="0"/>
          <c:dLbls>
            <c:dLbl>
              <c:idx val="2"/>
              <c:layout>
                <c:manualLayout>
                  <c:x val="9.0995957093971923E-3"/>
                  <c:y val="-3.7036450603911497E-3"/>
                </c:manualLayout>
              </c:layout>
              <c:showLegendKey val="0"/>
              <c:showVal val="1"/>
              <c:showCatName val="0"/>
              <c:showSerName val="0"/>
              <c:showPercent val="0"/>
              <c:showBubbleSize val="0"/>
            </c:dLbl>
            <c:dLbl>
              <c:idx val="3"/>
              <c:layout>
                <c:manualLayout>
                  <c:x val="3.8825756932418645E-2"/>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Анализ2!$C$134:$C$151</c:f>
              <c:strCache>
                <c:ptCount val="18"/>
                <c:pt idx="0">
                  <c:v>Петродворцовый</c:v>
                </c:pt>
                <c:pt idx="1">
                  <c:v>Курортный</c:v>
                </c:pt>
                <c:pt idx="2">
                  <c:v>Выборгский</c:v>
                </c:pt>
                <c:pt idx="3">
                  <c:v>Василеостровский</c:v>
                </c:pt>
                <c:pt idx="4">
                  <c:v>Колпинский</c:v>
                </c:pt>
                <c:pt idx="5">
                  <c:v>Московский</c:v>
                </c:pt>
                <c:pt idx="6">
                  <c:v>Адмиралтейский</c:v>
                </c:pt>
                <c:pt idx="7">
                  <c:v>Кронштадтский</c:v>
                </c:pt>
                <c:pt idx="8">
                  <c:v>Кировский</c:v>
                </c:pt>
                <c:pt idx="9">
                  <c:v>Центральный</c:v>
                </c:pt>
                <c:pt idx="10">
                  <c:v>Петроградский</c:v>
                </c:pt>
                <c:pt idx="11">
                  <c:v>Приморский</c:v>
                </c:pt>
                <c:pt idx="12">
                  <c:v>Калининский</c:v>
                </c:pt>
                <c:pt idx="13">
                  <c:v>Фрунзенский</c:v>
                </c:pt>
                <c:pt idx="14">
                  <c:v>Красногвардейский</c:v>
                </c:pt>
                <c:pt idx="15">
                  <c:v>Пушкинский</c:v>
                </c:pt>
                <c:pt idx="16">
                  <c:v>Невский</c:v>
                </c:pt>
                <c:pt idx="17">
                  <c:v>Красносельский</c:v>
                </c:pt>
              </c:strCache>
            </c:strRef>
          </c:cat>
          <c:val>
            <c:numRef>
              <c:f>Анализ2!$F$134:$F$151</c:f>
              <c:numCache>
                <c:formatCode>###0.0%</c:formatCode>
                <c:ptCount val="18"/>
                <c:pt idx="1">
                  <c:v>6.6666666666666666E-2</c:v>
                </c:pt>
                <c:pt idx="2">
                  <c:v>0.04</c:v>
                </c:pt>
                <c:pt idx="3">
                  <c:v>1.7857142857142856E-2</c:v>
                </c:pt>
                <c:pt idx="4">
                  <c:v>0.1111111111111111</c:v>
                </c:pt>
                <c:pt idx="5">
                  <c:v>7.1428571428571425E-2</c:v>
                </c:pt>
                <c:pt idx="6">
                  <c:v>7.8431372549019607E-2</c:v>
                </c:pt>
                <c:pt idx="8">
                  <c:v>4.2553191489361701E-2</c:v>
                </c:pt>
                <c:pt idx="9">
                  <c:v>4.4943820224719107E-2</c:v>
                </c:pt>
                <c:pt idx="10">
                  <c:v>5.405405405405405E-2</c:v>
                </c:pt>
                <c:pt idx="11">
                  <c:v>7.3170731707317069E-2</c:v>
                </c:pt>
                <c:pt idx="12">
                  <c:v>5.8823529411764698E-2</c:v>
                </c:pt>
                <c:pt idx="13">
                  <c:v>0.11320754716981134</c:v>
                </c:pt>
                <c:pt idx="14">
                  <c:v>7.5471698113207544E-2</c:v>
                </c:pt>
                <c:pt idx="15">
                  <c:v>8.6956521739130432E-2</c:v>
                </c:pt>
                <c:pt idx="16">
                  <c:v>0.15873015873015872</c:v>
                </c:pt>
                <c:pt idx="17">
                  <c:v>8.6956521739130432E-2</c:v>
                </c:pt>
              </c:numCache>
            </c:numRef>
          </c:val>
        </c:ser>
        <c:dLbls>
          <c:showLegendKey val="0"/>
          <c:showVal val="0"/>
          <c:showCatName val="0"/>
          <c:showSerName val="0"/>
          <c:showPercent val="0"/>
          <c:showBubbleSize val="0"/>
        </c:dLbls>
        <c:gapWidth val="150"/>
        <c:overlap val="100"/>
        <c:axId val="433706112"/>
        <c:axId val="433707648"/>
      </c:barChart>
      <c:catAx>
        <c:axId val="433706112"/>
        <c:scaling>
          <c:orientation val="minMax"/>
        </c:scaling>
        <c:delete val="0"/>
        <c:axPos val="l"/>
        <c:majorTickMark val="out"/>
        <c:minorTickMark val="none"/>
        <c:tickLblPos val="nextTo"/>
        <c:crossAx val="433707648"/>
        <c:crosses val="autoZero"/>
        <c:auto val="1"/>
        <c:lblAlgn val="ctr"/>
        <c:lblOffset val="100"/>
        <c:noMultiLvlLbl val="0"/>
      </c:catAx>
      <c:valAx>
        <c:axId val="433707648"/>
        <c:scaling>
          <c:orientation val="minMax"/>
        </c:scaling>
        <c:delete val="1"/>
        <c:axPos val="b"/>
        <c:numFmt formatCode="###0.0%" sourceLinked="1"/>
        <c:majorTickMark val="out"/>
        <c:minorTickMark val="none"/>
        <c:tickLblPos val="nextTo"/>
        <c:crossAx val="433706112"/>
        <c:crosses val="autoZero"/>
        <c:crossBetween val="between"/>
      </c:valAx>
    </c:plotArea>
    <c:legend>
      <c:legendPos val="b"/>
      <c:layout>
        <c:manualLayout>
          <c:xMode val="edge"/>
          <c:yMode val="edge"/>
          <c:x val="7.4524105539439153E-2"/>
          <c:y val="0.84451690597498841"/>
          <c:w val="0.72425777993721741"/>
          <c:h val="0.12803242241778603"/>
        </c:manualLayout>
      </c:layout>
      <c:overlay val="0"/>
    </c:legend>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4.7967352381144787E-2"/>
          <c:y val="0.12015687836138977"/>
          <c:w val="0.30086854922480422"/>
          <c:h val="0.82749909128162846"/>
        </c:manualLayout>
      </c:layout>
      <c:doughnutChart>
        <c:varyColors val="1"/>
        <c: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Pt>
            <c:idx val="7"/>
            <c:bubble3D val="0"/>
            <c:spPr>
              <a:solidFill>
                <a:schemeClr val="accent2">
                  <a:lumMod val="60000"/>
                </a:schemeClr>
              </a:solidFill>
              <a:ln w="19050">
                <a:solidFill>
                  <a:schemeClr val="lt1"/>
                </a:solidFill>
              </a:ln>
              <a:effectLst/>
            </c:spPr>
          </c:dPt>
          <c:dPt>
            <c:idx val="8"/>
            <c:bubble3D val="0"/>
            <c:spPr>
              <a:solidFill>
                <a:schemeClr val="accent3">
                  <a:lumMod val="60000"/>
                </a:schemeClr>
              </a:solidFill>
              <a:ln w="19050">
                <a:solidFill>
                  <a:schemeClr val="lt1"/>
                </a:solidFill>
              </a:ln>
              <a:effectLst/>
            </c:spPr>
          </c:dPt>
          <c:dPt>
            <c:idx val="9"/>
            <c:bubble3D val="0"/>
            <c:spPr>
              <a:solidFill>
                <a:schemeClr val="accent4">
                  <a:lumMod val="60000"/>
                </a:schemeClr>
              </a:solidFill>
              <a:ln w="19050">
                <a:solidFill>
                  <a:schemeClr val="lt1"/>
                </a:solidFill>
              </a:ln>
              <a:effectLst/>
            </c:spPr>
          </c:dPt>
          <c:dLbls>
            <c:dLbl>
              <c:idx val="6"/>
              <c:layout>
                <c:manualLayout>
                  <c:x val="-2.1380471380471399E-2"/>
                  <c:y val="-0.13023449425224928"/>
                </c:manualLayout>
              </c:layout>
              <c:showLegendKey val="0"/>
              <c:showVal val="0"/>
              <c:showCatName val="0"/>
              <c:showSerName val="0"/>
              <c:showPercent val="1"/>
              <c:showBubbleSize val="0"/>
              <c:extLst>
                <c:ext xmlns:c15="http://schemas.microsoft.com/office/drawing/2012/chart" uri="{CE6537A1-D6FC-4f65-9D91-7224C49458BB}"/>
              </c:extLst>
            </c:dLbl>
            <c:dLbl>
              <c:idx val="7"/>
              <c:layout>
                <c:manualLayout>
                  <c:x val="-2.1380471380471381E-3"/>
                  <c:y val="-0.14952849340073068"/>
                </c:manualLayout>
              </c:layout>
              <c:showLegendKey val="0"/>
              <c:showVal val="0"/>
              <c:showCatName val="0"/>
              <c:showSerName val="0"/>
              <c:showPercent val="1"/>
              <c:showBubbleSize val="0"/>
              <c:extLst>
                <c:ext xmlns:c15="http://schemas.microsoft.com/office/drawing/2012/chart" uri="{CE6537A1-D6FC-4f65-9D91-7224C49458BB}"/>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0"/>
            <c:showCatName val="0"/>
            <c:showSerName val="0"/>
            <c:showPercent val="1"/>
            <c:showBubbleSize val="0"/>
            <c:showLeaderLines val="0"/>
            <c:extLst>
              <c:ext xmlns:c15="http://schemas.microsoft.com/office/drawing/2012/chart" uri="{CE6537A1-D6FC-4f65-9D91-7224C49458BB}"/>
            </c:extLst>
          </c:dLbls>
          <c:cat>
            <c:strRef>
              <c:f>'Малые по ОКВЭД'!$A$2:$A$9</c:f>
              <c:strCache>
                <c:ptCount val="8"/>
                <c:pt idx="0">
                  <c:v>оптовая и розничная торговля, ремонт автотранспортных средств, мотоциклов, бытовых изделий и предметов личного пользования</c:v>
                </c:pt>
                <c:pt idx="1">
                  <c:v>операции с недвижимым имуществом, аренда и предоставление услуг</c:v>
                </c:pt>
                <c:pt idx="2">
                  <c:v>обрабатывающие производства</c:v>
                </c:pt>
                <c:pt idx="3">
                  <c:v>строительство</c:v>
                </c:pt>
                <c:pt idx="4">
                  <c:v>транспорт и связь</c:v>
                </c:pt>
                <c:pt idx="5">
                  <c:v>гостиницы и рестораны</c:v>
                </c:pt>
                <c:pt idx="6">
                  <c:v>здравоохранение и предоставление социальных услуг</c:v>
                </c:pt>
                <c:pt idx="7">
                  <c:v>прочие виды деятельности</c:v>
                </c:pt>
              </c:strCache>
            </c:strRef>
          </c:cat>
          <c:val>
            <c:numRef>
              <c:f>'Малые по ОКВЭД'!$B$2:$B$9</c:f>
              <c:numCache>
                <c:formatCode>General</c:formatCode>
                <c:ptCount val="8"/>
                <c:pt idx="0">
                  <c:v>34.5</c:v>
                </c:pt>
                <c:pt idx="1">
                  <c:v>22.7</c:v>
                </c:pt>
                <c:pt idx="2">
                  <c:v>13.1</c:v>
                </c:pt>
                <c:pt idx="3">
                  <c:v>11.6</c:v>
                </c:pt>
                <c:pt idx="4">
                  <c:v>6.9</c:v>
                </c:pt>
                <c:pt idx="5">
                  <c:v>4.0999999999999996</c:v>
                </c:pt>
                <c:pt idx="6">
                  <c:v>2.8</c:v>
                </c:pt>
                <c:pt idx="7">
                  <c:v>4.3</c:v>
                </c:pt>
              </c:numCache>
            </c:numRef>
          </c:val>
        </c:ser>
        <c:dLbls>
          <c:showLegendKey val="0"/>
          <c:showVal val="0"/>
          <c:showCatName val="0"/>
          <c:showSerName val="0"/>
          <c:showPercent val="0"/>
          <c:showBubbleSize val="0"/>
          <c:showLeaderLines val="0"/>
        </c:dLbls>
        <c:firstSliceAng val="0"/>
        <c:holeSize val="50"/>
      </c:doughnutChart>
      <c:spPr>
        <a:noFill/>
        <a:ln>
          <a:noFill/>
        </a:ln>
        <a:effectLst/>
      </c:spPr>
    </c:plotArea>
    <c:legend>
      <c:legendPos val="b"/>
      <c:layout>
        <c:manualLayout>
          <c:xMode val="edge"/>
          <c:yMode val="edge"/>
          <c:x val="0.39196722443049331"/>
          <c:y val="2.032917760279963E-2"/>
          <c:w val="0.59663523457900014"/>
          <c:h val="0.97967082239720038"/>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5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ru-RU" sz="1100"/>
              <a:t>Оценка прозрачности и обоснованности решений администраций районов Санкт-Петербурга в сфере предпринимательства</a:t>
            </a:r>
          </a:p>
        </c:rich>
      </c:tx>
      <c:layout>
        <c:manualLayout>
          <c:xMode val="edge"/>
          <c:yMode val="edge"/>
          <c:x val="0.16811847702340293"/>
          <c:y val="1.2962962962962963E-2"/>
        </c:manualLayout>
      </c:layout>
      <c:overlay val="0"/>
    </c:title>
    <c:autoTitleDeleted val="0"/>
    <c:plotArea>
      <c:layout>
        <c:manualLayout>
          <c:layoutTarget val="inner"/>
          <c:xMode val="edge"/>
          <c:yMode val="edge"/>
          <c:x val="0.26407682212800321"/>
          <c:y val="7.94783078585765E-2"/>
          <c:w val="0.6753425533346793"/>
          <c:h val="0.73049683495445428"/>
        </c:manualLayout>
      </c:layout>
      <c:barChart>
        <c:barDir val="bar"/>
        <c:grouping val="stacked"/>
        <c:varyColors val="0"/>
        <c:ser>
          <c:idx val="0"/>
          <c:order val="0"/>
          <c:tx>
            <c:strRef>
              <c:f>Анализ2!$D$158</c:f>
              <c:strCache>
                <c:ptCount val="1"/>
                <c:pt idx="0">
                  <c:v>Высокая (решения прозрачные и обоснованные)</c:v>
                </c:pt>
              </c:strCache>
            </c:strRef>
          </c:tx>
          <c:spPr>
            <a:solidFill>
              <a:srgbClr val="92D050"/>
            </a:solidFill>
          </c:spPr>
          <c:invertIfNegative val="0"/>
          <c:dLbls>
            <c:dLbl>
              <c:idx val="0"/>
              <c:layout>
                <c:manualLayout>
                  <c:x val="9.6793708408953426E-3"/>
                  <c:y val="0"/>
                </c:manualLayout>
              </c:layout>
              <c:showLegendKey val="0"/>
              <c:showVal val="1"/>
              <c:showCatName val="0"/>
              <c:showSerName val="0"/>
              <c:showPercent val="0"/>
              <c:showBubbleSize val="0"/>
            </c:dLbl>
            <c:dLbl>
              <c:idx val="2"/>
              <c:layout>
                <c:manualLayout>
                  <c:x val="1.4519056261343012E-2"/>
                  <c:y val="0"/>
                </c:manualLayout>
              </c:layout>
              <c:showLegendKey val="0"/>
              <c:showVal val="1"/>
              <c:showCatName val="0"/>
              <c:showSerName val="0"/>
              <c:showPercent val="0"/>
              <c:showBubbleSize val="0"/>
            </c:dLbl>
            <c:dLbl>
              <c:idx val="4"/>
              <c:layout>
                <c:manualLayout>
                  <c:x val="9.6793708408953426E-3"/>
                  <c:y val="0"/>
                </c:manualLayout>
              </c:layout>
              <c:showLegendKey val="0"/>
              <c:showVal val="1"/>
              <c:showCatName val="0"/>
              <c:showSerName val="0"/>
              <c:showPercent val="0"/>
              <c:showBubbleSize val="0"/>
            </c:dLbl>
            <c:dLbl>
              <c:idx val="5"/>
              <c:layout>
                <c:manualLayout>
                  <c:x val="1.6938898971566824E-2"/>
                  <c:y val="0"/>
                </c:manualLayout>
              </c:layout>
              <c:showLegendKey val="0"/>
              <c:showVal val="1"/>
              <c:showCatName val="0"/>
              <c:showSerName val="0"/>
              <c:showPercent val="0"/>
              <c:showBubbleSize val="0"/>
            </c:dLbl>
            <c:dLbl>
              <c:idx val="10"/>
              <c:layout>
                <c:manualLayout>
                  <c:x val="2.4198427102238376E-2"/>
                  <c:y val="-1.8289894833104709E-3"/>
                </c:manualLayout>
              </c:layout>
              <c:showLegendKey val="0"/>
              <c:showVal val="1"/>
              <c:showCatName val="0"/>
              <c:showSerName val="0"/>
              <c:showPercent val="0"/>
              <c:showBubbleSize val="0"/>
            </c:dLbl>
            <c:dLbl>
              <c:idx val="11"/>
              <c:layout>
                <c:manualLayout>
                  <c:x val="1.20992135511192E-2"/>
                  <c:y val="0"/>
                </c:manualLayout>
              </c:layout>
              <c:showLegendKey val="0"/>
              <c:showVal val="1"/>
              <c:showCatName val="0"/>
              <c:showSerName val="0"/>
              <c:showPercent val="0"/>
              <c:showBubbleSize val="0"/>
            </c:dLbl>
            <c:dLbl>
              <c:idx val="12"/>
              <c:layout>
                <c:manualLayout>
                  <c:x val="1.2099213551119177E-2"/>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Анализ2!$C$159:$C$176</c:f>
              <c:strCache>
                <c:ptCount val="18"/>
                <c:pt idx="0">
                  <c:v>Петроградский</c:v>
                </c:pt>
                <c:pt idx="1">
                  <c:v>Петродворцовый</c:v>
                </c:pt>
                <c:pt idx="2">
                  <c:v>Кировский</c:v>
                </c:pt>
                <c:pt idx="3">
                  <c:v>Центральный</c:v>
                </c:pt>
                <c:pt idx="4">
                  <c:v>Выборгский</c:v>
                </c:pt>
                <c:pt idx="5">
                  <c:v>Адмиралтейский</c:v>
                </c:pt>
                <c:pt idx="6">
                  <c:v>Курортный</c:v>
                </c:pt>
                <c:pt idx="7">
                  <c:v>Московский</c:v>
                </c:pt>
                <c:pt idx="8">
                  <c:v>Красносельский</c:v>
                </c:pt>
                <c:pt idx="9">
                  <c:v>Калининский</c:v>
                </c:pt>
                <c:pt idx="10">
                  <c:v>Фрунзенский</c:v>
                </c:pt>
                <c:pt idx="11">
                  <c:v>Колпинский</c:v>
                </c:pt>
                <c:pt idx="12">
                  <c:v>Приморский</c:v>
                </c:pt>
                <c:pt idx="13">
                  <c:v>Пушкинский</c:v>
                </c:pt>
                <c:pt idx="14">
                  <c:v>Василеостровский</c:v>
                </c:pt>
                <c:pt idx="15">
                  <c:v>Красногвардейский</c:v>
                </c:pt>
                <c:pt idx="16">
                  <c:v>Невский</c:v>
                </c:pt>
                <c:pt idx="17">
                  <c:v>Кронштадтский</c:v>
                </c:pt>
              </c:strCache>
            </c:strRef>
          </c:cat>
          <c:val>
            <c:numRef>
              <c:f>Анализ2!$D$159:$D$176</c:f>
              <c:numCache>
                <c:formatCode>###0.0%</c:formatCode>
                <c:ptCount val="18"/>
                <c:pt idx="0">
                  <c:v>5.405405405405405E-2</c:v>
                </c:pt>
                <c:pt idx="1">
                  <c:v>0.27272727272727271</c:v>
                </c:pt>
                <c:pt idx="2">
                  <c:v>6.3829787234042548E-2</c:v>
                </c:pt>
                <c:pt idx="3">
                  <c:v>8.9887640449438214E-2</c:v>
                </c:pt>
                <c:pt idx="4">
                  <c:v>6.7567567567567571E-2</c:v>
                </c:pt>
                <c:pt idx="5">
                  <c:v>3.9215686274509803E-2</c:v>
                </c:pt>
                <c:pt idx="6">
                  <c:v>0.33333333333333326</c:v>
                </c:pt>
                <c:pt idx="7">
                  <c:v>0.12857142857142856</c:v>
                </c:pt>
                <c:pt idx="8">
                  <c:v>0.17391304347826086</c:v>
                </c:pt>
                <c:pt idx="9">
                  <c:v>0.10294117647058823</c:v>
                </c:pt>
                <c:pt idx="10">
                  <c:v>1.8867924528301886E-2</c:v>
                </c:pt>
                <c:pt idx="11">
                  <c:v>0.1111111111111111</c:v>
                </c:pt>
                <c:pt idx="12">
                  <c:v>4.878048780487805E-2</c:v>
                </c:pt>
                <c:pt idx="13">
                  <c:v>8.6956521739130432E-2</c:v>
                </c:pt>
                <c:pt idx="14">
                  <c:v>7.1428571428571425E-2</c:v>
                </c:pt>
                <c:pt idx="15">
                  <c:v>0.11320754716981134</c:v>
                </c:pt>
                <c:pt idx="16">
                  <c:v>9.5238095238095233E-2</c:v>
                </c:pt>
              </c:numCache>
            </c:numRef>
          </c:val>
        </c:ser>
        <c:ser>
          <c:idx val="1"/>
          <c:order val="1"/>
          <c:tx>
            <c:strRef>
              <c:f>Анализ2!$E$158</c:f>
              <c:strCache>
                <c:ptCount val="1"/>
                <c:pt idx="0">
                  <c:v>Средняя (решения не вполне прочрачные и обоснованные)</c:v>
                </c:pt>
              </c:strCache>
            </c:strRef>
          </c:tx>
          <c:spPr>
            <a:solidFill>
              <a:srgbClr val="FFC000"/>
            </a:solidFill>
          </c:spPr>
          <c:invertIfNegative val="0"/>
          <c:dLbls>
            <c:dLbl>
              <c:idx val="2"/>
              <c:layout>
                <c:manualLayout>
                  <c:x val="1.3514368396258161E-2"/>
                  <c:y val="-2.0183642066383483E-3"/>
                </c:manualLayout>
              </c:layout>
              <c:showLegendKey val="0"/>
              <c:showVal val="1"/>
              <c:showCatName val="0"/>
              <c:showSerName val="0"/>
              <c:showPercent val="0"/>
              <c:showBubbleSize val="0"/>
            </c:dLbl>
            <c:dLbl>
              <c:idx val="4"/>
              <c:layout>
                <c:manualLayout>
                  <c:x val="2.9038112522686024E-2"/>
                  <c:y val="0"/>
                </c:manualLayout>
              </c:layout>
              <c:showLegendKey val="0"/>
              <c:showVal val="1"/>
              <c:showCatName val="0"/>
              <c:showSerName val="0"/>
              <c:showPercent val="0"/>
              <c:showBubbleSize val="0"/>
            </c:dLbl>
            <c:dLbl>
              <c:idx val="5"/>
              <c:layout>
                <c:manualLayout>
                  <c:x val="2.1778584392014518E-2"/>
                  <c:y val="6.7900450176106624E-17"/>
                </c:manualLayout>
              </c:layout>
              <c:showLegendKey val="0"/>
              <c:showVal val="1"/>
              <c:showCatName val="0"/>
              <c:showSerName val="0"/>
              <c:showPercent val="0"/>
              <c:showBubbleSize val="0"/>
            </c:dLbl>
            <c:dLbl>
              <c:idx val="11"/>
              <c:layout>
                <c:manualLayout>
                  <c:x val="1.4519056261343012E-2"/>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Анализ2!$C$159:$C$176</c:f>
              <c:strCache>
                <c:ptCount val="18"/>
                <c:pt idx="0">
                  <c:v>Петроградский</c:v>
                </c:pt>
                <c:pt idx="1">
                  <c:v>Петродворцовый</c:v>
                </c:pt>
                <c:pt idx="2">
                  <c:v>Кировский</c:v>
                </c:pt>
                <c:pt idx="3">
                  <c:v>Центральный</c:v>
                </c:pt>
                <c:pt idx="4">
                  <c:v>Выборгский</c:v>
                </c:pt>
                <c:pt idx="5">
                  <c:v>Адмиралтейский</c:v>
                </c:pt>
                <c:pt idx="6">
                  <c:v>Курортный</c:v>
                </c:pt>
                <c:pt idx="7">
                  <c:v>Московский</c:v>
                </c:pt>
                <c:pt idx="8">
                  <c:v>Красносельский</c:v>
                </c:pt>
                <c:pt idx="9">
                  <c:v>Калининский</c:v>
                </c:pt>
                <c:pt idx="10">
                  <c:v>Фрунзенский</c:v>
                </c:pt>
                <c:pt idx="11">
                  <c:v>Колпинский</c:v>
                </c:pt>
                <c:pt idx="12">
                  <c:v>Приморский</c:v>
                </c:pt>
                <c:pt idx="13">
                  <c:v>Пушкинский</c:v>
                </c:pt>
                <c:pt idx="14">
                  <c:v>Василеостровский</c:v>
                </c:pt>
                <c:pt idx="15">
                  <c:v>Красногвардейский</c:v>
                </c:pt>
                <c:pt idx="16">
                  <c:v>Невский</c:v>
                </c:pt>
                <c:pt idx="17">
                  <c:v>Кронштадтский</c:v>
                </c:pt>
              </c:strCache>
            </c:strRef>
          </c:cat>
          <c:val>
            <c:numRef>
              <c:f>Анализ2!$E$159:$E$176</c:f>
              <c:numCache>
                <c:formatCode>###0.0%</c:formatCode>
                <c:ptCount val="18"/>
                <c:pt idx="0">
                  <c:v>0.16216216216216217</c:v>
                </c:pt>
                <c:pt idx="1">
                  <c:v>0.27272727272727271</c:v>
                </c:pt>
                <c:pt idx="2">
                  <c:v>0.19148936170212769</c:v>
                </c:pt>
                <c:pt idx="3">
                  <c:v>0.2134831460674157</c:v>
                </c:pt>
                <c:pt idx="4">
                  <c:v>0.24324324324324326</c:v>
                </c:pt>
                <c:pt idx="5">
                  <c:v>0.23529411764705879</c:v>
                </c:pt>
                <c:pt idx="6">
                  <c:v>0.26666666666666666</c:v>
                </c:pt>
                <c:pt idx="7">
                  <c:v>0.27142857142857141</c:v>
                </c:pt>
                <c:pt idx="8">
                  <c:v>0.30434782608695654</c:v>
                </c:pt>
                <c:pt idx="9">
                  <c:v>0.23529411764705879</c:v>
                </c:pt>
                <c:pt idx="10">
                  <c:v>0.28301886792452829</c:v>
                </c:pt>
                <c:pt idx="11">
                  <c:v>0.27777777777777779</c:v>
                </c:pt>
                <c:pt idx="12">
                  <c:v>0.29268292682926828</c:v>
                </c:pt>
                <c:pt idx="13">
                  <c:v>0.30434782608695654</c:v>
                </c:pt>
                <c:pt idx="14">
                  <c:v>0.30357142857142855</c:v>
                </c:pt>
                <c:pt idx="15">
                  <c:v>0.37735849056603776</c:v>
                </c:pt>
                <c:pt idx="16">
                  <c:v>0.34920634920634919</c:v>
                </c:pt>
                <c:pt idx="17">
                  <c:v>0.8</c:v>
                </c:pt>
              </c:numCache>
            </c:numRef>
          </c:val>
        </c:ser>
        <c:ser>
          <c:idx val="2"/>
          <c:order val="2"/>
          <c:tx>
            <c:strRef>
              <c:f>Анализ2!$F$158</c:f>
              <c:strCache>
                <c:ptCount val="1"/>
                <c:pt idx="0">
                  <c:v>Низкая (решения непрозрачные и необоснованные)</c:v>
                </c:pt>
              </c:strCache>
            </c:strRef>
          </c:tx>
          <c:spPr>
            <a:solidFill>
              <a:srgbClr val="FF6600"/>
            </a:solidFill>
          </c:spPr>
          <c:invertIfNegative val="0"/>
          <c:dLbls>
            <c:dLbl>
              <c:idx val="2"/>
              <c:layout>
                <c:manualLayout>
                  <c:x val="2.4198427102238355E-2"/>
                  <c:y val="-3.7037037037037038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Анализ2!$C$159:$C$176</c:f>
              <c:strCache>
                <c:ptCount val="18"/>
                <c:pt idx="0">
                  <c:v>Петроградский</c:v>
                </c:pt>
                <c:pt idx="1">
                  <c:v>Петродворцовый</c:v>
                </c:pt>
                <c:pt idx="2">
                  <c:v>Кировский</c:v>
                </c:pt>
                <c:pt idx="3">
                  <c:v>Центральный</c:v>
                </c:pt>
                <c:pt idx="4">
                  <c:v>Выборгский</c:v>
                </c:pt>
                <c:pt idx="5">
                  <c:v>Адмиралтейский</c:v>
                </c:pt>
                <c:pt idx="6">
                  <c:v>Курортный</c:v>
                </c:pt>
                <c:pt idx="7">
                  <c:v>Московский</c:v>
                </c:pt>
                <c:pt idx="8">
                  <c:v>Красносельский</c:v>
                </c:pt>
                <c:pt idx="9">
                  <c:v>Калининский</c:v>
                </c:pt>
                <c:pt idx="10">
                  <c:v>Фрунзенский</c:v>
                </c:pt>
                <c:pt idx="11">
                  <c:v>Колпинский</c:v>
                </c:pt>
                <c:pt idx="12">
                  <c:v>Приморский</c:v>
                </c:pt>
                <c:pt idx="13">
                  <c:v>Пушкинский</c:v>
                </c:pt>
                <c:pt idx="14">
                  <c:v>Василеостровский</c:v>
                </c:pt>
                <c:pt idx="15">
                  <c:v>Красногвардейский</c:v>
                </c:pt>
                <c:pt idx="16">
                  <c:v>Невский</c:v>
                </c:pt>
                <c:pt idx="17">
                  <c:v>Кронштадтский</c:v>
                </c:pt>
              </c:strCache>
            </c:strRef>
          </c:cat>
          <c:val>
            <c:numRef>
              <c:f>Анализ2!$F$159:$F$176</c:f>
              <c:numCache>
                <c:formatCode>General</c:formatCode>
                <c:ptCount val="18"/>
                <c:pt idx="0" formatCode="###0.0%">
                  <c:v>0.1081081081081081</c:v>
                </c:pt>
                <c:pt idx="2" formatCode="###0.0%">
                  <c:v>8.5106382978723402E-2</c:v>
                </c:pt>
                <c:pt idx="3" formatCode="###0.0%">
                  <c:v>0.10112359550561796</c:v>
                </c:pt>
                <c:pt idx="4" formatCode="###0.0%">
                  <c:v>8.1081081081081086E-2</c:v>
                </c:pt>
                <c:pt idx="5" formatCode="###0.0%">
                  <c:v>9.8039215686274522E-2</c:v>
                </c:pt>
                <c:pt idx="6" formatCode="###0.0%">
                  <c:v>6.6666666666666666E-2</c:v>
                </c:pt>
                <c:pt idx="7" formatCode="###0.0%">
                  <c:v>7.1428571428571425E-2</c:v>
                </c:pt>
                <c:pt idx="8" formatCode="###0.0%">
                  <c:v>4.3478260869565216E-2</c:v>
                </c:pt>
                <c:pt idx="9" formatCode="###0.0%">
                  <c:v>0.1176470588235294</c:v>
                </c:pt>
                <c:pt idx="10" formatCode="###0.0%">
                  <c:v>9.4339622641509441E-2</c:v>
                </c:pt>
                <c:pt idx="11" formatCode="###0.0%">
                  <c:v>0.1111111111111111</c:v>
                </c:pt>
                <c:pt idx="12" formatCode="###0.0%">
                  <c:v>9.7560975609756101E-2</c:v>
                </c:pt>
                <c:pt idx="13" formatCode="###0.0%">
                  <c:v>8.6956521739130432E-2</c:v>
                </c:pt>
                <c:pt idx="14" formatCode="###0.0%">
                  <c:v>0.10714285714285714</c:v>
                </c:pt>
                <c:pt idx="15" formatCode="###0.0%">
                  <c:v>5.6603773584905669E-2</c:v>
                </c:pt>
                <c:pt idx="16" formatCode="###0.0%">
                  <c:v>0.1111111111111111</c:v>
                </c:pt>
                <c:pt idx="17" formatCode="###0.0%">
                  <c:v>0.2</c:v>
                </c:pt>
              </c:numCache>
            </c:numRef>
          </c:val>
        </c:ser>
        <c:dLbls>
          <c:showLegendKey val="0"/>
          <c:showVal val="0"/>
          <c:showCatName val="0"/>
          <c:showSerName val="0"/>
          <c:showPercent val="0"/>
          <c:showBubbleSize val="0"/>
        </c:dLbls>
        <c:gapWidth val="150"/>
        <c:overlap val="100"/>
        <c:axId val="434361856"/>
        <c:axId val="434363392"/>
      </c:barChart>
      <c:catAx>
        <c:axId val="434361856"/>
        <c:scaling>
          <c:orientation val="minMax"/>
        </c:scaling>
        <c:delete val="0"/>
        <c:axPos val="l"/>
        <c:majorTickMark val="out"/>
        <c:minorTickMark val="none"/>
        <c:tickLblPos val="nextTo"/>
        <c:crossAx val="434363392"/>
        <c:crosses val="autoZero"/>
        <c:auto val="1"/>
        <c:lblAlgn val="ctr"/>
        <c:lblOffset val="100"/>
        <c:noMultiLvlLbl val="0"/>
      </c:catAx>
      <c:valAx>
        <c:axId val="434363392"/>
        <c:scaling>
          <c:orientation val="minMax"/>
        </c:scaling>
        <c:delete val="1"/>
        <c:axPos val="b"/>
        <c:numFmt formatCode="###0.0%" sourceLinked="1"/>
        <c:majorTickMark val="out"/>
        <c:minorTickMark val="none"/>
        <c:tickLblPos val="nextTo"/>
        <c:crossAx val="434361856"/>
        <c:crosses val="autoZero"/>
        <c:crossBetween val="between"/>
      </c:valAx>
    </c:plotArea>
    <c:legend>
      <c:legendPos val="b"/>
      <c:layout>
        <c:manualLayout>
          <c:xMode val="edge"/>
          <c:yMode val="edge"/>
          <c:x val="8.9481290800188434E-2"/>
          <c:y val="0.84276367876318936"/>
          <c:w val="0.72425777993721741"/>
          <c:h val="9.1470964603056482E-2"/>
        </c:manualLayout>
      </c:layout>
      <c:overlay val="0"/>
    </c:legend>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5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4218769048354641"/>
          <c:y val="1.9083019350374902E-2"/>
          <c:w val="0.5165275841050091"/>
          <c:h val="0.95688205521587744"/>
        </c:manualLayout>
      </c:layout>
      <c:barChart>
        <c:barDir val="bar"/>
        <c:grouping val="stacked"/>
        <c:varyColors val="0"/>
        <c:ser>
          <c:idx val="0"/>
          <c:order val="0"/>
          <c:spPr>
            <a:solidFill>
              <a:srgbClr val="FF6600"/>
            </a:solidFill>
          </c:spPr>
          <c:invertIfNegative val="0"/>
          <c:dLbls>
            <c:dLbl>
              <c:idx val="0"/>
              <c:layout>
                <c:manualLayout>
                  <c:x val="5.565638233514817E-2"/>
                  <c:y val="0"/>
                </c:manualLayout>
              </c:layout>
              <c:showLegendKey val="0"/>
              <c:showVal val="1"/>
              <c:showCatName val="0"/>
              <c:showSerName val="0"/>
              <c:showPercent val="0"/>
              <c:showBubbleSize val="0"/>
            </c:dLbl>
            <c:dLbl>
              <c:idx val="1"/>
              <c:layout>
                <c:manualLayout>
                  <c:x val="6.0496067755595843E-2"/>
                  <c:y val="0"/>
                </c:manualLayout>
              </c:layout>
              <c:showLegendKey val="0"/>
              <c:showVal val="1"/>
              <c:showCatName val="0"/>
              <c:showSerName val="0"/>
              <c:showPercent val="0"/>
              <c:showBubbleSize val="0"/>
            </c:dLbl>
            <c:dLbl>
              <c:idx val="2"/>
              <c:layout>
                <c:manualLayout>
                  <c:x val="6.0496067755595843E-2"/>
                  <c:y val="0"/>
                </c:manualLayout>
              </c:layout>
              <c:showLegendKey val="0"/>
              <c:showVal val="1"/>
              <c:showCatName val="0"/>
              <c:showSerName val="0"/>
              <c:showPercent val="0"/>
              <c:showBubbleSize val="0"/>
            </c:dLbl>
            <c:dLbl>
              <c:idx val="3"/>
              <c:layout>
                <c:manualLayout>
                  <c:x val="5.8076225045372007E-2"/>
                  <c:y val="0"/>
                </c:manualLayout>
              </c:layout>
              <c:showLegendKey val="0"/>
              <c:showVal val="1"/>
              <c:showCatName val="0"/>
              <c:showSerName val="0"/>
              <c:showPercent val="0"/>
              <c:showBubbleSize val="0"/>
            </c:dLbl>
            <c:dLbl>
              <c:idx val="4"/>
              <c:layout>
                <c:manualLayout>
                  <c:x val="6.5335753176043551E-2"/>
                  <c:y val="-1.7915849256044359E-7"/>
                </c:manualLayout>
              </c:layout>
              <c:showLegendKey val="0"/>
              <c:showVal val="1"/>
              <c:showCatName val="0"/>
              <c:showSerName val="0"/>
              <c:showPercent val="0"/>
              <c:showBubbleSize val="0"/>
            </c:dLbl>
            <c:dLbl>
              <c:idx val="5"/>
              <c:layout>
                <c:manualLayout>
                  <c:x val="6.7755595886267436E-2"/>
                  <c:y val="0"/>
                </c:manualLayout>
              </c:layout>
              <c:showLegendKey val="0"/>
              <c:showVal val="1"/>
              <c:showCatName val="0"/>
              <c:showSerName val="0"/>
              <c:showPercent val="0"/>
              <c:showBubbleSize val="0"/>
            </c:dLbl>
            <c:dLbl>
              <c:idx val="6"/>
              <c:layout>
                <c:manualLayout>
                  <c:x val="7.2595281306715068E-2"/>
                  <c:y val="0"/>
                </c:manualLayout>
              </c:layout>
              <c:showLegendKey val="0"/>
              <c:showVal val="1"/>
              <c:showCatName val="0"/>
              <c:showSerName val="0"/>
              <c:showPercent val="0"/>
              <c:showBubbleSize val="0"/>
            </c:dLbl>
            <c:dLbl>
              <c:idx val="7"/>
              <c:layout>
                <c:manualLayout>
                  <c:x val="7.5015124016938856E-2"/>
                  <c:y val="0"/>
                </c:manualLayout>
              </c:layout>
              <c:showLegendKey val="0"/>
              <c:showVal val="1"/>
              <c:showCatName val="0"/>
              <c:showSerName val="0"/>
              <c:showPercent val="0"/>
              <c:showBubbleSize val="0"/>
            </c:dLbl>
            <c:dLbl>
              <c:idx val="8"/>
              <c:layout>
                <c:manualLayout>
                  <c:x val="7.2595281306715109E-2"/>
                  <c:y val="0"/>
                </c:manualLayout>
              </c:layout>
              <c:showLegendKey val="0"/>
              <c:showVal val="1"/>
              <c:showCatName val="0"/>
              <c:showSerName val="0"/>
              <c:showPercent val="0"/>
              <c:showBubbleSize val="0"/>
            </c:dLbl>
            <c:dLbl>
              <c:idx val="9"/>
              <c:layout>
                <c:manualLayout>
                  <c:x val="8.2274652147610455E-2"/>
                  <c:y val="0"/>
                </c:manualLayout>
              </c:layout>
              <c:showLegendKey val="0"/>
              <c:showVal val="1"/>
              <c:showCatName val="0"/>
              <c:showSerName val="0"/>
              <c:showPercent val="0"/>
              <c:showBubbleSize val="0"/>
            </c:dLbl>
            <c:dLbl>
              <c:idx val="10"/>
              <c:layout>
                <c:manualLayout>
                  <c:x val="8.9534180278281916E-2"/>
                  <c:y val="-1.8290290505495687E-3"/>
                </c:manualLayout>
              </c:layout>
              <c:showLegendKey val="0"/>
              <c:showVal val="1"/>
              <c:showCatName val="0"/>
              <c:showSerName val="0"/>
              <c:showPercent val="0"/>
              <c:showBubbleSize val="0"/>
            </c:dLbl>
            <c:dLbl>
              <c:idx val="11"/>
              <c:layout>
                <c:manualLayout>
                  <c:x val="9.1954022988505746E-2"/>
                  <c:y val="0"/>
                </c:manualLayout>
              </c:layout>
              <c:showLegendKey val="0"/>
              <c:showVal val="1"/>
              <c:showCatName val="0"/>
              <c:showSerName val="0"/>
              <c:showPercent val="0"/>
              <c:showBubbleSize val="0"/>
            </c:dLbl>
            <c:dLbl>
              <c:idx val="12"/>
              <c:layout>
                <c:manualLayout>
                  <c:x val="9.6793708408953419E-2"/>
                  <c:y val="0"/>
                </c:manualLayout>
              </c:layout>
              <c:showLegendKey val="0"/>
              <c:showVal val="1"/>
              <c:showCatName val="0"/>
              <c:showSerName val="0"/>
              <c:showPercent val="0"/>
              <c:showBubbleSize val="0"/>
            </c:dLbl>
            <c:dLbl>
              <c:idx val="13"/>
              <c:layout>
                <c:manualLayout>
                  <c:x val="0.10163339382940109"/>
                  <c:y val="0"/>
                </c:manualLayout>
              </c:layout>
              <c:showLegendKey val="0"/>
              <c:showVal val="1"/>
              <c:showCatName val="0"/>
              <c:showSerName val="0"/>
              <c:showPercent val="0"/>
              <c:showBubbleSize val="0"/>
            </c:dLbl>
            <c:dLbl>
              <c:idx val="14"/>
              <c:layout>
                <c:manualLayout>
                  <c:x val="0.10647307924984876"/>
                  <c:y val="0"/>
                </c:manualLayout>
              </c:layout>
              <c:showLegendKey val="0"/>
              <c:showVal val="1"/>
              <c:showCatName val="0"/>
              <c:showSerName val="0"/>
              <c:showPercent val="0"/>
              <c:showBubbleSize val="0"/>
            </c:dLbl>
            <c:dLbl>
              <c:idx val="15"/>
              <c:layout>
                <c:manualLayout>
                  <c:x val="0.12341197822141561"/>
                  <c:y val="0"/>
                </c:manualLayout>
              </c:layout>
              <c:showLegendKey val="0"/>
              <c:showVal val="1"/>
              <c:showCatName val="0"/>
              <c:showSerName val="0"/>
              <c:showPercent val="0"/>
              <c:showBubbleSize val="0"/>
            </c:dLbl>
            <c:dLbl>
              <c:idx val="16"/>
              <c:layout>
                <c:manualLayout>
                  <c:x val="0.14761040532365396"/>
                  <c:y val="0"/>
                </c:manualLayout>
              </c:layout>
              <c:showLegendKey val="0"/>
              <c:showVal val="1"/>
              <c:showCatName val="0"/>
              <c:showSerName val="0"/>
              <c:showPercent val="0"/>
              <c:showBubbleSize val="0"/>
            </c:dLbl>
            <c:dLbl>
              <c:idx val="17"/>
              <c:layout>
                <c:manualLayout>
                  <c:x val="0.2588675571394099"/>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Анализ2!$C$213:$C$230</c:f>
              <c:strCache>
                <c:ptCount val="18"/>
                <c:pt idx="0">
                  <c:v>Калининский</c:v>
                </c:pt>
                <c:pt idx="1">
                  <c:v>Петроградский</c:v>
                </c:pt>
                <c:pt idx="2">
                  <c:v>Петродворцовый</c:v>
                </c:pt>
                <c:pt idx="3">
                  <c:v>Московский</c:v>
                </c:pt>
                <c:pt idx="4">
                  <c:v>Кировский</c:v>
                </c:pt>
                <c:pt idx="5">
                  <c:v>Приморский</c:v>
                </c:pt>
                <c:pt idx="6">
                  <c:v>Выборгский</c:v>
                </c:pt>
                <c:pt idx="7">
                  <c:v>Василеостровский</c:v>
                </c:pt>
                <c:pt idx="8">
                  <c:v>Фрунзенский</c:v>
                </c:pt>
                <c:pt idx="9">
                  <c:v>Невский</c:v>
                </c:pt>
                <c:pt idx="10">
                  <c:v>Колпинский</c:v>
                </c:pt>
                <c:pt idx="11">
                  <c:v>Курортный</c:v>
                </c:pt>
                <c:pt idx="12">
                  <c:v>Центральный</c:v>
                </c:pt>
                <c:pt idx="13">
                  <c:v>Красногвардейский</c:v>
                </c:pt>
                <c:pt idx="14">
                  <c:v>Адмиралтейский</c:v>
                </c:pt>
                <c:pt idx="15">
                  <c:v>Пушкинский</c:v>
                </c:pt>
                <c:pt idx="16">
                  <c:v>Красносельский</c:v>
                </c:pt>
                <c:pt idx="17">
                  <c:v>Кронштадтский</c:v>
                </c:pt>
              </c:strCache>
            </c:strRef>
          </c:cat>
          <c:val>
            <c:numRef>
              <c:f>Анализ2!$D$213:$D$230</c:f>
              <c:numCache>
                <c:formatCode>###0.0%</c:formatCode>
                <c:ptCount val="18"/>
                <c:pt idx="0">
                  <c:v>0</c:v>
                </c:pt>
                <c:pt idx="1">
                  <c:v>0</c:v>
                </c:pt>
                <c:pt idx="2">
                  <c:v>0</c:v>
                </c:pt>
                <c:pt idx="3">
                  <c:v>1.4285714285714285E-2</c:v>
                </c:pt>
                <c:pt idx="4">
                  <c:v>2.1276595744680851E-2</c:v>
                </c:pt>
                <c:pt idx="5">
                  <c:v>2.4390243902439025E-2</c:v>
                </c:pt>
                <c:pt idx="6">
                  <c:v>2.7027027027027025E-2</c:v>
                </c:pt>
                <c:pt idx="7">
                  <c:v>3.5714285714285712E-2</c:v>
                </c:pt>
                <c:pt idx="8">
                  <c:v>3.7735849056603772E-2</c:v>
                </c:pt>
                <c:pt idx="9">
                  <c:v>4.7619047619047616E-2</c:v>
                </c:pt>
                <c:pt idx="10">
                  <c:v>5.5555555555555552E-2</c:v>
                </c:pt>
                <c:pt idx="11">
                  <c:v>6.6666666666666666E-2</c:v>
                </c:pt>
                <c:pt idx="12">
                  <c:v>6.741573033707865E-2</c:v>
                </c:pt>
                <c:pt idx="13">
                  <c:v>7.5471698113207544E-2</c:v>
                </c:pt>
                <c:pt idx="14">
                  <c:v>0.08</c:v>
                </c:pt>
                <c:pt idx="15">
                  <c:v>8.6956521739130432E-2</c:v>
                </c:pt>
                <c:pt idx="16">
                  <c:v>0.13043478260869565</c:v>
                </c:pt>
                <c:pt idx="17">
                  <c:v>0.4</c:v>
                </c:pt>
              </c:numCache>
            </c:numRef>
          </c:val>
        </c:ser>
        <c:dLbls>
          <c:showLegendKey val="0"/>
          <c:showVal val="0"/>
          <c:showCatName val="0"/>
          <c:showSerName val="0"/>
          <c:showPercent val="0"/>
          <c:showBubbleSize val="0"/>
        </c:dLbls>
        <c:gapWidth val="150"/>
        <c:overlap val="100"/>
        <c:axId val="434421120"/>
        <c:axId val="434427008"/>
      </c:barChart>
      <c:catAx>
        <c:axId val="434421120"/>
        <c:scaling>
          <c:orientation val="minMax"/>
        </c:scaling>
        <c:delete val="0"/>
        <c:axPos val="l"/>
        <c:majorTickMark val="out"/>
        <c:minorTickMark val="none"/>
        <c:tickLblPos val="nextTo"/>
        <c:crossAx val="434427008"/>
        <c:crosses val="autoZero"/>
        <c:auto val="1"/>
        <c:lblAlgn val="ctr"/>
        <c:lblOffset val="100"/>
        <c:noMultiLvlLbl val="0"/>
      </c:catAx>
      <c:valAx>
        <c:axId val="434427008"/>
        <c:scaling>
          <c:orientation val="minMax"/>
        </c:scaling>
        <c:delete val="1"/>
        <c:axPos val="b"/>
        <c:numFmt formatCode="###0.0%" sourceLinked="1"/>
        <c:majorTickMark val="out"/>
        <c:minorTickMark val="none"/>
        <c:tickLblPos val="nextTo"/>
        <c:crossAx val="434421120"/>
        <c:crosses val="autoZero"/>
        <c:crossBetween val="between"/>
      </c:valAx>
    </c:plotArea>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5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Анализ2!$R$244</c:f>
              <c:strCache>
                <c:ptCount val="1"/>
                <c:pt idx="0">
                  <c:v>2016</c:v>
                </c:pt>
              </c:strCache>
            </c:strRef>
          </c:tx>
          <c:invertIfNegative val="0"/>
          <c:dLbls>
            <c:showLegendKey val="0"/>
            <c:showVal val="1"/>
            <c:showCatName val="0"/>
            <c:showSerName val="0"/>
            <c:showPercent val="0"/>
            <c:showBubbleSize val="0"/>
            <c:showLeaderLines val="0"/>
          </c:dLbls>
          <c:cat>
            <c:strRef>
              <c:f>Анализ2!$Q$245:$Q$248</c:f>
              <c:strCache>
                <c:ptCount val="4"/>
                <c:pt idx="0">
                  <c:v>Малые предприятия</c:v>
                </c:pt>
                <c:pt idx="1">
                  <c:v>Средние предприятия</c:v>
                </c:pt>
                <c:pt idx="2">
                  <c:v>Крупные предприятия</c:v>
                </c:pt>
                <c:pt idx="3">
                  <c:v>Всего</c:v>
                </c:pt>
              </c:strCache>
            </c:strRef>
          </c:cat>
          <c:val>
            <c:numRef>
              <c:f>Анализ2!$R$245:$R$248</c:f>
              <c:numCache>
                <c:formatCode>###0.0%</c:formatCode>
                <c:ptCount val="4"/>
                <c:pt idx="0">
                  <c:v>0.86114649681528666</c:v>
                </c:pt>
                <c:pt idx="1">
                  <c:v>0.69696969696969702</c:v>
                </c:pt>
                <c:pt idx="2">
                  <c:v>0.57894736842105265</c:v>
                </c:pt>
                <c:pt idx="3">
                  <c:v>0.84826762246117082</c:v>
                </c:pt>
              </c:numCache>
            </c:numRef>
          </c:val>
        </c:ser>
        <c:ser>
          <c:idx val="1"/>
          <c:order val="1"/>
          <c:tx>
            <c:strRef>
              <c:f>Анализ2!$S$244</c:f>
              <c:strCache>
                <c:ptCount val="1"/>
                <c:pt idx="0">
                  <c:v>2015</c:v>
                </c:pt>
              </c:strCache>
            </c:strRef>
          </c:tx>
          <c:invertIfNegative val="0"/>
          <c:dLbls>
            <c:showLegendKey val="0"/>
            <c:showVal val="1"/>
            <c:showCatName val="0"/>
            <c:showSerName val="0"/>
            <c:showPercent val="0"/>
            <c:showBubbleSize val="0"/>
            <c:showLeaderLines val="0"/>
          </c:dLbls>
          <c:cat>
            <c:strRef>
              <c:f>Анализ2!$Q$245:$Q$248</c:f>
              <c:strCache>
                <c:ptCount val="4"/>
                <c:pt idx="0">
                  <c:v>Малые предприятия</c:v>
                </c:pt>
                <c:pt idx="1">
                  <c:v>Средние предприятия</c:v>
                </c:pt>
                <c:pt idx="2">
                  <c:v>Крупные предприятия</c:v>
                </c:pt>
                <c:pt idx="3">
                  <c:v>Всего</c:v>
                </c:pt>
              </c:strCache>
            </c:strRef>
          </c:cat>
          <c:val>
            <c:numRef>
              <c:f>Анализ2!$S$245:$S$248</c:f>
              <c:numCache>
                <c:formatCode>###0.0%</c:formatCode>
                <c:ptCount val="4"/>
                <c:pt idx="0">
                  <c:v>0.71399999999999997</c:v>
                </c:pt>
                <c:pt idx="1">
                  <c:v>0.75</c:v>
                </c:pt>
                <c:pt idx="2">
                  <c:v>0.76500000000000001</c:v>
                </c:pt>
                <c:pt idx="3">
                  <c:v>0.72099999999999997</c:v>
                </c:pt>
              </c:numCache>
            </c:numRef>
          </c:val>
        </c:ser>
        <c:dLbls>
          <c:showLegendKey val="0"/>
          <c:showVal val="0"/>
          <c:showCatName val="0"/>
          <c:showSerName val="0"/>
          <c:showPercent val="0"/>
          <c:showBubbleSize val="0"/>
        </c:dLbls>
        <c:gapWidth val="150"/>
        <c:axId val="434476928"/>
        <c:axId val="434478464"/>
      </c:barChart>
      <c:catAx>
        <c:axId val="434476928"/>
        <c:scaling>
          <c:orientation val="minMax"/>
        </c:scaling>
        <c:delete val="0"/>
        <c:axPos val="l"/>
        <c:majorTickMark val="out"/>
        <c:minorTickMark val="none"/>
        <c:tickLblPos val="nextTo"/>
        <c:crossAx val="434478464"/>
        <c:crosses val="autoZero"/>
        <c:auto val="1"/>
        <c:lblAlgn val="ctr"/>
        <c:lblOffset val="100"/>
        <c:noMultiLvlLbl val="0"/>
      </c:catAx>
      <c:valAx>
        <c:axId val="434478464"/>
        <c:scaling>
          <c:orientation val="minMax"/>
        </c:scaling>
        <c:delete val="1"/>
        <c:axPos val="b"/>
        <c:numFmt formatCode="###0.0%" sourceLinked="1"/>
        <c:majorTickMark val="out"/>
        <c:minorTickMark val="none"/>
        <c:tickLblPos val="nextTo"/>
        <c:crossAx val="434476928"/>
        <c:crosses val="autoZero"/>
        <c:crossBetween val="between"/>
      </c:valAx>
    </c:plotArea>
    <c:legend>
      <c:legendPos val="b"/>
      <c:overlay val="0"/>
    </c:legend>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5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6458320441670491"/>
          <c:y val="1.5463746044090168E-2"/>
          <c:w val="0.59297727833300418"/>
          <c:h val="0.89542182729166886"/>
        </c:manualLayout>
      </c:layout>
      <c:barChart>
        <c:barDir val="bar"/>
        <c:grouping val="stacked"/>
        <c:varyColors val="0"/>
        <c:ser>
          <c:idx val="0"/>
          <c:order val="0"/>
          <c:tx>
            <c:strRef>
              <c:f>Анализ2!$D$271</c:f>
              <c:strCache>
                <c:ptCount val="1"/>
                <c:pt idx="0">
                  <c:v>Помогает нам работать и развиваться</c:v>
                </c:pt>
              </c:strCache>
            </c:strRef>
          </c:tx>
          <c:spPr>
            <a:solidFill>
              <a:srgbClr val="00B050"/>
            </a:solidFill>
          </c:spPr>
          <c:invertIfNegative val="0"/>
          <c:dLbls>
            <c:dLbl>
              <c:idx val="2"/>
              <c:layout>
                <c:manualLayout>
                  <c:x val="1.4519056261343012E-2"/>
                  <c:y val="0"/>
                </c:manualLayout>
              </c:layout>
              <c:showLegendKey val="0"/>
              <c:showVal val="1"/>
              <c:showCatName val="0"/>
              <c:showSerName val="0"/>
              <c:showPercent val="0"/>
              <c:showBubbleSize val="0"/>
            </c:dLbl>
            <c:dLbl>
              <c:idx val="11"/>
              <c:layout>
                <c:manualLayout>
                  <c:x val="1.20992135511192E-2"/>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Анализ2!$C$272:$C$289</c:f>
              <c:strCache>
                <c:ptCount val="18"/>
                <c:pt idx="0">
                  <c:v>Кронштадтский</c:v>
                </c:pt>
                <c:pt idx="1">
                  <c:v>Петроградский</c:v>
                </c:pt>
                <c:pt idx="2">
                  <c:v>Калининский</c:v>
                </c:pt>
                <c:pt idx="3">
                  <c:v>Петродворцовый</c:v>
                </c:pt>
                <c:pt idx="4">
                  <c:v>Курортный</c:v>
                </c:pt>
                <c:pt idx="5">
                  <c:v>Центральный</c:v>
                </c:pt>
                <c:pt idx="6">
                  <c:v>Василеостровский</c:v>
                </c:pt>
                <c:pt idx="7">
                  <c:v>Выборгский</c:v>
                </c:pt>
                <c:pt idx="8">
                  <c:v>Приморский</c:v>
                </c:pt>
                <c:pt idx="9">
                  <c:v>Адмиралтейский</c:v>
                </c:pt>
                <c:pt idx="10">
                  <c:v>Кировский</c:v>
                </c:pt>
                <c:pt idx="11">
                  <c:v>Московский</c:v>
                </c:pt>
                <c:pt idx="12">
                  <c:v>Пушкинский</c:v>
                </c:pt>
                <c:pt idx="13">
                  <c:v>Красносельский</c:v>
                </c:pt>
                <c:pt idx="14">
                  <c:v>Невский</c:v>
                </c:pt>
                <c:pt idx="15">
                  <c:v>Фрунзенский</c:v>
                </c:pt>
                <c:pt idx="16">
                  <c:v>Колпинский</c:v>
                </c:pt>
                <c:pt idx="17">
                  <c:v>Красногвардейский</c:v>
                </c:pt>
              </c:strCache>
            </c:strRef>
          </c:cat>
          <c:val>
            <c:numRef>
              <c:f>Анализ2!$D$272:$D$289</c:f>
              <c:numCache>
                <c:formatCode>General</c:formatCode>
                <c:ptCount val="18"/>
                <c:pt idx="2" formatCode="###0.0%">
                  <c:v>1.4705882352941175E-2</c:v>
                </c:pt>
                <c:pt idx="3" formatCode="###0.0%">
                  <c:v>9.0909090909090912E-2</c:v>
                </c:pt>
                <c:pt idx="4" formatCode="###0.0%">
                  <c:v>0.2</c:v>
                </c:pt>
                <c:pt idx="5" formatCode="###0.0%">
                  <c:v>3.3707865168539325E-2</c:v>
                </c:pt>
                <c:pt idx="7" formatCode="###0.0%">
                  <c:v>5.405405405405405E-2</c:v>
                </c:pt>
                <c:pt idx="8" formatCode="###0.0%">
                  <c:v>4.9382716049382713E-2</c:v>
                </c:pt>
                <c:pt idx="9" formatCode="###0.0%">
                  <c:v>1.9607843137254902E-2</c:v>
                </c:pt>
                <c:pt idx="10" formatCode="###0.0%">
                  <c:v>2.1276595744680851E-2</c:v>
                </c:pt>
                <c:pt idx="11" formatCode="###0.0%">
                  <c:v>1.4285714285714285E-2</c:v>
                </c:pt>
                <c:pt idx="12" formatCode="###0.0%">
                  <c:v>4.3478260869565216E-2</c:v>
                </c:pt>
                <c:pt idx="13" formatCode="###0.0%">
                  <c:v>4.5454545454545456E-2</c:v>
                </c:pt>
                <c:pt idx="14" formatCode="###0.0%">
                  <c:v>3.1746031746031744E-2</c:v>
                </c:pt>
                <c:pt idx="16" formatCode="###0.0%">
                  <c:v>5.5555555555555552E-2</c:v>
                </c:pt>
                <c:pt idx="17" formatCode="###0.0%">
                  <c:v>5.6603773584905669E-2</c:v>
                </c:pt>
              </c:numCache>
            </c:numRef>
          </c:val>
        </c:ser>
        <c:ser>
          <c:idx val="1"/>
          <c:order val="1"/>
          <c:tx>
            <c:strRef>
              <c:f>Анализ2!$E$271</c:f>
              <c:strCache>
                <c:ptCount val="1"/>
                <c:pt idx="0">
                  <c:v>Скорее помогает, чем мешает</c:v>
                </c:pt>
              </c:strCache>
            </c:strRef>
          </c:tx>
          <c:spPr>
            <a:solidFill>
              <a:srgbClr val="92D050"/>
            </a:solidFill>
          </c:spPr>
          <c:invertIfNegative val="0"/>
          <c:dLbls>
            <c:dLbl>
              <c:idx val="2"/>
              <c:layout>
                <c:manualLayout>
                  <c:x val="0"/>
                  <c:y val="-2.2191760442900102E-3"/>
                </c:manualLayout>
              </c:layout>
              <c:showLegendKey val="0"/>
              <c:showVal val="1"/>
              <c:showCatName val="0"/>
              <c:showSerName val="0"/>
              <c:showPercent val="0"/>
              <c:showBubbleSize val="0"/>
            </c:dLbl>
            <c:dLbl>
              <c:idx val="4"/>
              <c:layout>
                <c:manualLayout>
                  <c:x val="4.8396854204476713E-3"/>
                  <c:y val="0"/>
                </c:manualLayout>
              </c:layout>
              <c:showLegendKey val="0"/>
              <c:showVal val="1"/>
              <c:showCatName val="0"/>
              <c:showSerName val="0"/>
              <c:showPercent val="0"/>
              <c:showBubbleSize val="0"/>
            </c:dLbl>
            <c:dLbl>
              <c:idx val="5"/>
              <c:layout>
                <c:manualLayout>
                  <c:x val="2.1778584392014518E-2"/>
                  <c:y val="6.7900450176106624E-17"/>
                </c:manualLayout>
              </c:layout>
              <c:showLegendKey val="0"/>
              <c:showVal val="1"/>
              <c:showCatName val="0"/>
              <c:showSerName val="0"/>
              <c:showPercent val="0"/>
              <c:showBubbleSize val="0"/>
            </c:dLbl>
            <c:dLbl>
              <c:idx val="11"/>
              <c:layout>
                <c:manualLayout>
                  <c:x val="1.4519056261343012E-2"/>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Анализ2!$C$272:$C$289</c:f>
              <c:strCache>
                <c:ptCount val="18"/>
                <c:pt idx="0">
                  <c:v>Кронштадтский</c:v>
                </c:pt>
                <c:pt idx="1">
                  <c:v>Петроградский</c:v>
                </c:pt>
                <c:pt idx="2">
                  <c:v>Калининский</c:v>
                </c:pt>
                <c:pt idx="3">
                  <c:v>Петродворцовый</c:v>
                </c:pt>
                <c:pt idx="4">
                  <c:v>Курортный</c:v>
                </c:pt>
                <c:pt idx="5">
                  <c:v>Центральный</c:v>
                </c:pt>
                <c:pt idx="6">
                  <c:v>Василеостровский</c:v>
                </c:pt>
                <c:pt idx="7">
                  <c:v>Выборгский</c:v>
                </c:pt>
                <c:pt idx="8">
                  <c:v>Приморский</c:v>
                </c:pt>
                <c:pt idx="9">
                  <c:v>Адмиралтейский</c:v>
                </c:pt>
                <c:pt idx="10">
                  <c:v>Кировский</c:v>
                </c:pt>
                <c:pt idx="11">
                  <c:v>Московский</c:v>
                </c:pt>
                <c:pt idx="12">
                  <c:v>Пушкинский</c:v>
                </c:pt>
                <c:pt idx="13">
                  <c:v>Красносельский</c:v>
                </c:pt>
                <c:pt idx="14">
                  <c:v>Невский</c:v>
                </c:pt>
                <c:pt idx="15">
                  <c:v>Фрунзенский</c:v>
                </c:pt>
                <c:pt idx="16">
                  <c:v>Колпинский</c:v>
                </c:pt>
                <c:pt idx="17">
                  <c:v>Красногвардейский</c:v>
                </c:pt>
              </c:strCache>
            </c:strRef>
          </c:cat>
          <c:val>
            <c:numRef>
              <c:f>Анализ2!$E$272:$E$289</c:f>
              <c:numCache>
                <c:formatCode>General</c:formatCode>
                <c:ptCount val="18"/>
                <c:pt idx="2" formatCode="###0.0%">
                  <c:v>7.3529411764705885E-2</c:v>
                </c:pt>
                <c:pt idx="5" formatCode="###0.0%">
                  <c:v>3.3707865168539325E-2</c:v>
                </c:pt>
                <c:pt idx="6" formatCode="###0.0%">
                  <c:v>8.9285714285714288E-2</c:v>
                </c:pt>
                <c:pt idx="7" formatCode="###0.0%">
                  <c:v>4.0540540540540543E-2</c:v>
                </c:pt>
                <c:pt idx="8" formatCode="###0.0%">
                  <c:v>4.9382716049382713E-2</c:v>
                </c:pt>
                <c:pt idx="9" formatCode="###0.0%">
                  <c:v>3.9215686274509803E-2</c:v>
                </c:pt>
                <c:pt idx="10" formatCode="###0.0%">
                  <c:v>2.1276595744680851E-2</c:v>
                </c:pt>
                <c:pt idx="11" formatCode="###0.0%">
                  <c:v>4.2857142857142858E-2</c:v>
                </c:pt>
                <c:pt idx="14" formatCode="###0.0%">
                  <c:v>6.3492063492063489E-2</c:v>
                </c:pt>
                <c:pt idx="15" formatCode="###0.0%">
                  <c:v>1.8867924528301886E-2</c:v>
                </c:pt>
                <c:pt idx="16" formatCode="###0.0%">
                  <c:v>0.1111111111111111</c:v>
                </c:pt>
                <c:pt idx="17" formatCode="###0.0%">
                  <c:v>5.6603773584905669E-2</c:v>
                </c:pt>
              </c:numCache>
            </c:numRef>
          </c:val>
        </c:ser>
        <c:ser>
          <c:idx val="2"/>
          <c:order val="2"/>
          <c:tx>
            <c:strRef>
              <c:f>Анализ2!$F$271</c:f>
              <c:strCache>
                <c:ptCount val="1"/>
                <c:pt idx="0">
                  <c:v>Скорее мешает, чем помогает</c:v>
                </c:pt>
              </c:strCache>
            </c:strRef>
          </c:tx>
          <c:spPr>
            <a:solidFill>
              <a:srgbClr val="FFC000"/>
            </a:solidFill>
          </c:spPr>
          <c:invertIfNegative val="0"/>
          <c:dLbls>
            <c:dLbl>
              <c:idx val="2"/>
              <c:layout>
                <c:manualLayout>
                  <c:x val="2.4198427102238355E-2"/>
                  <c:y val="-3.7037037037037038E-3"/>
                </c:manualLayout>
              </c:layout>
              <c:showLegendKey val="0"/>
              <c:showVal val="1"/>
              <c:showCatName val="0"/>
              <c:showSerName val="0"/>
              <c:showPercent val="0"/>
              <c:showBubbleSize val="0"/>
            </c:dLbl>
            <c:dLbl>
              <c:idx val="5"/>
              <c:layout>
                <c:manualLayout>
                  <c:x val="4.3557168784029036E-2"/>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Анализ2!$C$272:$C$289</c:f>
              <c:strCache>
                <c:ptCount val="18"/>
                <c:pt idx="0">
                  <c:v>Кронштадтский</c:v>
                </c:pt>
                <c:pt idx="1">
                  <c:v>Петроградский</c:v>
                </c:pt>
                <c:pt idx="2">
                  <c:v>Калининский</c:v>
                </c:pt>
                <c:pt idx="3">
                  <c:v>Петродворцовый</c:v>
                </c:pt>
                <c:pt idx="4">
                  <c:v>Курортный</c:v>
                </c:pt>
                <c:pt idx="5">
                  <c:v>Центральный</c:v>
                </c:pt>
                <c:pt idx="6">
                  <c:v>Василеостровский</c:v>
                </c:pt>
                <c:pt idx="7">
                  <c:v>Выборгский</c:v>
                </c:pt>
                <c:pt idx="8">
                  <c:v>Приморский</c:v>
                </c:pt>
                <c:pt idx="9">
                  <c:v>Адмиралтейский</c:v>
                </c:pt>
                <c:pt idx="10">
                  <c:v>Кировский</c:v>
                </c:pt>
                <c:pt idx="11">
                  <c:v>Московский</c:v>
                </c:pt>
                <c:pt idx="12">
                  <c:v>Пушкинский</c:v>
                </c:pt>
                <c:pt idx="13">
                  <c:v>Красносельский</c:v>
                </c:pt>
                <c:pt idx="14">
                  <c:v>Невский</c:v>
                </c:pt>
                <c:pt idx="15">
                  <c:v>Фрунзенский</c:v>
                </c:pt>
                <c:pt idx="16">
                  <c:v>Колпинский</c:v>
                </c:pt>
                <c:pt idx="17">
                  <c:v>Красногвардейский</c:v>
                </c:pt>
              </c:strCache>
            </c:strRef>
          </c:cat>
          <c:val>
            <c:numRef>
              <c:f>Анализ2!$F$272:$F$289</c:f>
              <c:numCache>
                <c:formatCode>General</c:formatCode>
                <c:ptCount val="18"/>
                <c:pt idx="5" formatCode="###0.0%">
                  <c:v>1.1235955056179777E-2</c:v>
                </c:pt>
                <c:pt idx="6" formatCode="###0.0%">
                  <c:v>1.7857142857142856E-2</c:v>
                </c:pt>
                <c:pt idx="8" formatCode="###0.0%">
                  <c:v>3.7037037037037035E-2</c:v>
                </c:pt>
                <c:pt idx="10" formatCode="###0.0%">
                  <c:v>4.2553191489361701E-2</c:v>
                </c:pt>
                <c:pt idx="11" formatCode="###0.0%">
                  <c:v>2.8571428571428571E-2</c:v>
                </c:pt>
                <c:pt idx="12" formatCode="###0.0%">
                  <c:v>4.3478260869565216E-2</c:v>
                </c:pt>
                <c:pt idx="14" formatCode="###0.0%">
                  <c:v>1.5873015873015872E-2</c:v>
                </c:pt>
                <c:pt idx="15" formatCode="###0.0%">
                  <c:v>3.7735849056603772E-2</c:v>
                </c:pt>
                <c:pt idx="16" formatCode="###0.0%">
                  <c:v>0.1111111111111111</c:v>
                </c:pt>
                <c:pt idx="17" formatCode="###0.0%">
                  <c:v>3.7735849056603772E-2</c:v>
                </c:pt>
              </c:numCache>
            </c:numRef>
          </c:val>
        </c:ser>
        <c:ser>
          <c:idx val="3"/>
          <c:order val="3"/>
          <c:tx>
            <c:strRef>
              <c:f>Анализ2!$G$271</c:f>
              <c:strCache>
                <c:ptCount val="1"/>
                <c:pt idx="0">
                  <c:v>Мешает работать и развиваться</c:v>
                </c:pt>
              </c:strCache>
            </c:strRef>
          </c:tx>
          <c:spPr>
            <a:solidFill>
              <a:srgbClr val="FF6600"/>
            </a:solidFill>
          </c:spPr>
          <c:invertIfNegative val="0"/>
          <c:dLbls>
            <c:showLegendKey val="0"/>
            <c:showVal val="1"/>
            <c:showCatName val="0"/>
            <c:showSerName val="0"/>
            <c:showPercent val="0"/>
            <c:showBubbleSize val="0"/>
            <c:showLeaderLines val="0"/>
          </c:dLbls>
          <c:cat>
            <c:strRef>
              <c:f>Анализ2!$C$272:$C$289</c:f>
              <c:strCache>
                <c:ptCount val="18"/>
                <c:pt idx="0">
                  <c:v>Кронштадтский</c:v>
                </c:pt>
                <c:pt idx="1">
                  <c:v>Петроградский</c:v>
                </c:pt>
                <c:pt idx="2">
                  <c:v>Калининский</c:v>
                </c:pt>
                <c:pt idx="3">
                  <c:v>Петродворцовый</c:v>
                </c:pt>
                <c:pt idx="4">
                  <c:v>Курортный</c:v>
                </c:pt>
                <c:pt idx="5">
                  <c:v>Центральный</c:v>
                </c:pt>
                <c:pt idx="6">
                  <c:v>Василеостровский</c:v>
                </c:pt>
                <c:pt idx="7">
                  <c:v>Выборгский</c:v>
                </c:pt>
                <c:pt idx="8">
                  <c:v>Приморский</c:v>
                </c:pt>
                <c:pt idx="9">
                  <c:v>Адмиралтейский</c:v>
                </c:pt>
                <c:pt idx="10">
                  <c:v>Кировский</c:v>
                </c:pt>
                <c:pt idx="11">
                  <c:v>Московский</c:v>
                </c:pt>
                <c:pt idx="12">
                  <c:v>Пушкинский</c:v>
                </c:pt>
                <c:pt idx="13">
                  <c:v>Красносельский</c:v>
                </c:pt>
                <c:pt idx="14">
                  <c:v>Невский</c:v>
                </c:pt>
                <c:pt idx="15">
                  <c:v>Фрунзенский</c:v>
                </c:pt>
                <c:pt idx="16">
                  <c:v>Колпинский</c:v>
                </c:pt>
                <c:pt idx="17">
                  <c:v>Красногвардейский</c:v>
                </c:pt>
              </c:strCache>
            </c:strRef>
          </c:cat>
          <c:val>
            <c:numRef>
              <c:f>Анализ2!$G$272:$G$289</c:f>
              <c:numCache>
                <c:formatCode>General</c:formatCode>
                <c:ptCount val="18"/>
                <c:pt idx="7" formatCode="###0.0%">
                  <c:v>2.7027027027027025E-2</c:v>
                </c:pt>
                <c:pt idx="9" formatCode="###0.0%">
                  <c:v>3.9215686274509803E-2</c:v>
                </c:pt>
                <c:pt idx="11" formatCode="###0.0%">
                  <c:v>1.4285714285714285E-2</c:v>
                </c:pt>
                <c:pt idx="13" formatCode="###0.0%">
                  <c:v>4.5454545454545456E-2</c:v>
                </c:pt>
                <c:pt idx="14" formatCode="###0.0%">
                  <c:v>3.1746031746031744E-2</c:v>
                </c:pt>
                <c:pt idx="15" formatCode="###0.0%">
                  <c:v>3.7735849056603772E-2</c:v>
                </c:pt>
                <c:pt idx="17" formatCode="###0.0%">
                  <c:v>9.4339622641509441E-2</c:v>
                </c:pt>
              </c:numCache>
            </c:numRef>
          </c:val>
        </c:ser>
        <c:dLbls>
          <c:showLegendKey val="0"/>
          <c:showVal val="0"/>
          <c:showCatName val="0"/>
          <c:showSerName val="0"/>
          <c:showPercent val="0"/>
          <c:showBubbleSize val="0"/>
        </c:dLbls>
        <c:gapWidth val="150"/>
        <c:overlap val="100"/>
        <c:axId val="434568192"/>
        <c:axId val="434627328"/>
      </c:barChart>
      <c:catAx>
        <c:axId val="434568192"/>
        <c:scaling>
          <c:orientation val="minMax"/>
        </c:scaling>
        <c:delete val="0"/>
        <c:axPos val="l"/>
        <c:majorTickMark val="out"/>
        <c:minorTickMark val="none"/>
        <c:tickLblPos val="nextTo"/>
        <c:crossAx val="434627328"/>
        <c:crosses val="autoZero"/>
        <c:auto val="1"/>
        <c:lblAlgn val="ctr"/>
        <c:lblOffset val="100"/>
        <c:noMultiLvlLbl val="0"/>
      </c:catAx>
      <c:valAx>
        <c:axId val="434627328"/>
        <c:scaling>
          <c:orientation val="minMax"/>
        </c:scaling>
        <c:delete val="1"/>
        <c:axPos val="b"/>
        <c:numFmt formatCode="General" sourceLinked="1"/>
        <c:majorTickMark val="out"/>
        <c:minorTickMark val="none"/>
        <c:tickLblPos val="nextTo"/>
        <c:crossAx val="434568192"/>
        <c:crosses val="autoZero"/>
        <c:crossBetween val="between"/>
      </c:valAx>
    </c:plotArea>
    <c:legend>
      <c:legendPos val="b"/>
      <c:layout>
        <c:manualLayout>
          <c:xMode val="edge"/>
          <c:yMode val="edge"/>
          <c:x val="7.4524105539439153E-2"/>
          <c:y val="0.91948349829765263"/>
          <c:w val="0.83438348790793171"/>
          <c:h val="7.6021563064919723E-2"/>
        </c:manualLayout>
      </c:layout>
      <c:overlay val="0"/>
    </c:legend>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5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46771167921190465"/>
          <c:y val="3.1272210376687988E-2"/>
          <c:w val="0.53228843501692868"/>
          <c:h val="0.82184555288797856"/>
        </c:manualLayout>
      </c:layout>
      <c:barChart>
        <c:barDir val="bar"/>
        <c:grouping val="clustered"/>
        <c:varyColors val="0"/>
        <c:ser>
          <c:idx val="0"/>
          <c:order val="0"/>
          <c:tx>
            <c:strRef>
              <c:f>Анализ2!$Q$310</c:f>
              <c:strCache>
                <c:ptCount val="1"/>
                <c:pt idx="0">
                  <c:v>Малые предприятия</c:v>
                </c:pt>
              </c:strCache>
            </c:strRef>
          </c:tx>
          <c:spPr>
            <a:solidFill>
              <a:srgbClr val="FF0000"/>
            </a:solidFill>
          </c:spPr>
          <c:invertIfNegative val="0"/>
          <c:dLbls>
            <c:showLegendKey val="0"/>
            <c:showVal val="1"/>
            <c:showCatName val="0"/>
            <c:showSerName val="0"/>
            <c:showPercent val="0"/>
            <c:showBubbleSize val="0"/>
            <c:showLeaderLines val="0"/>
          </c:dLbls>
          <c:cat>
            <c:strRef>
              <c:f>Анализ2!$P$311:$P$316</c:f>
              <c:strCache>
                <c:ptCount val="6"/>
                <c:pt idx="0">
                  <c:v>по рассмотрению обращений предпринимателей</c:v>
                </c:pt>
                <c:pt idx="1">
                  <c:v>по организации ярмарочной деятельности</c:v>
                </c:pt>
                <c:pt idx="2">
                  <c:v>по пресечению несанкционированной торговли</c:v>
                </c:pt>
                <c:pt idx="3">
                  <c:v>по предоставлению согласований / разрешений</c:v>
                </c:pt>
                <c:pt idx="4">
                  <c:v>по информационному или иному содействию предпринимательству</c:v>
                </c:pt>
                <c:pt idx="5">
                  <c:v>по другим вопросам</c:v>
                </c:pt>
              </c:strCache>
            </c:strRef>
          </c:cat>
          <c:val>
            <c:numRef>
              <c:f>Анализ2!$Q$311:$Q$316</c:f>
              <c:numCache>
                <c:formatCode>0.0</c:formatCode>
                <c:ptCount val="6"/>
                <c:pt idx="0">
                  <c:v>3.2295918367346945</c:v>
                </c:pt>
                <c:pt idx="1">
                  <c:v>3.6417322834645667</c:v>
                </c:pt>
                <c:pt idx="2">
                  <c:v>3.3192982456140321</c:v>
                </c:pt>
                <c:pt idx="3">
                  <c:v>3.2299270072992692</c:v>
                </c:pt>
                <c:pt idx="4">
                  <c:v>3.1792717086834723</c:v>
                </c:pt>
                <c:pt idx="5">
                  <c:v>2.3750000000000004</c:v>
                </c:pt>
              </c:numCache>
            </c:numRef>
          </c:val>
        </c:ser>
        <c:ser>
          <c:idx val="1"/>
          <c:order val="1"/>
          <c:tx>
            <c:strRef>
              <c:f>Анализ2!$R$310</c:f>
              <c:strCache>
                <c:ptCount val="1"/>
                <c:pt idx="0">
                  <c:v>Средние предприятия</c:v>
                </c:pt>
              </c:strCache>
            </c:strRef>
          </c:tx>
          <c:invertIfNegative val="0"/>
          <c:dPt>
            <c:idx val="17"/>
            <c:invertIfNegative val="0"/>
            <c:bubble3D val="0"/>
            <c:spPr>
              <a:solidFill>
                <a:srgbClr val="FFC000"/>
              </a:solidFill>
            </c:spPr>
          </c:dPt>
          <c:dLbls>
            <c:showLegendKey val="0"/>
            <c:showVal val="1"/>
            <c:showCatName val="0"/>
            <c:showSerName val="0"/>
            <c:showPercent val="0"/>
            <c:showBubbleSize val="0"/>
            <c:showLeaderLines val="0"/>
          </c:dLbls>
          <c:cat>
            <c:strRef>
              <c:f>Анализ2!$P$311:$P$316</c:f>
              <c:strCache>
                <c:ptCount val="6"/>
                <c:pt idx="0">
                  <c:v>по рассмотрению обращений предпринимателей</c:v>
                </c:pt>
                <c:pt idx="1">
                  <c:v>по организации ярмарочной деятельности</c:v>
                </c:pt>
                <c:pt idx="2">
                  <c:v>по пресечению несанкционированной торговли</c:v>
                </c:pt>
                <c:pt idx="3">
                  <c:v>по предоставлению согласований / разрешений</c:v>
                </c:pt>
                <c:pt idx="4">
                  <c:v>по информационному или иному содействию предпринимательству</c:v>
                </c:pt>
                <c:pt idx="5">
                  <c:v>по другим вопросам</c:v>
                </c:pt>
              </c:strCache>
            </c:strRef>
          </c:cat>
          <c:val>
            <c:numRef>
              <c:f>Анализ2!$R$311:$R$316</c:f>
              <c:numCache>
                <c:formatCode>0.0</c:formatCode>
                <c:ptCount val="6"/>
                <c:pt idx="0">
                  <c:v>3.8</c:v>
                </c:pt>
                <c:pt idx="1">
                  <c:v>3.916666666666667</c:v>
                </c:pt>
                <c:pt idx="2">
                  <c:v>4.3846153846153841</c:v>
                </c:pt>
                <c:pt idx="3">
                  <c:v>4.1818181818181808</c:v>
                </c:pt>
                <c:pt idx="4">
                  <c:v>4</c:v>
                </c:pt>
              </c:numCache>
            </c:numRef>
          </c:val>
        </c:ser>
        <c:ser>
          <c:idx val="2"/>
          <c:order val="2"/>
          <c:tx>
            <c:strRef>
              <c:f>Анализ2!$S$310</c:f>
              <c:strCache>
                <c:ptCount val="1"/>
                <c:pt idx="0">
                  <c:v>Крупные предприятия</c:v>
                </c:pt>
              </c:strCache>
            </c:strRef>
          </c:tx>
          <c:spPr>
            <a:solidFill>
              <a:srgbClr val="0070C0"/>
            </a:solidFill>
          </c:spPr>
          <c:invertIfNegative val="0"/>
          <c:dLbls>
            <c:showLegendKey val="0"/>
            <c:showVal val="1"/>
            <c:showCatName val="0"/>
            <c:showSerName val="0"/>
            <c:showPercent val="0"/>
            <c:showBubbleSize val="0"/>
            <c:showLeaderLines val="0"/>
          </c:dLbls>
          <c:cat>
            <c:strRef>
              <c:f>Анализ2!$P$311:$P$316</c:f>
              <c:strCache>
                <c:ptCount val="6"/>
                <c:pt idx="0">
                  <c:v>по рассмотрению обращений предпринимателей</c:v>
                </c:pt>
                <c:pt idx="1">
                  <c:v>по организации ярмарочной деятельности</c:v>
                </c:pt>
                <c:pt idx="2">
                  <c:v>по пресечению несанкционированной торговли</c:v>
                </c:pt>
                <c:pt idx="3">
                  <c:v>по предоставлению согласований / разрешений</c:v>
                </c:pt>
                <c:pt idx="4">
                  <c:v>по информационному или иному содействию предпринимательству</c:v>
                </c:pt>
                <c:pt idx="5">
                  <c:v>по другим вопросам</c:v>
                </c:pt>
              </c:strCache>
            </c:strRef>
          </c:cat>
          <c:val>
            <c:numRef>
              <c:f>Анализ2!$S$311:$S$316</c:f>
              <c:numCache>
                <c:formatCode>0.0</c:formatCode>
                <c:ptCount val="6"/>
                <c:pt idx="1">
                  <c:v>3.8</c:v>
                </c:pt>
                <c:pt idx="2">
                  <c:v>3.6666666666666665</c:v>
                </c:pt>
                <c:pt idx="3">
                  <c:v>4</c:v>
                </c:pt>
                <c:pt idx="4">
                  <c:v>4</c:v>
                </c:pt>
                <c:pt idx="5">
                  <c:v>5</c:v>
                </c:pt>
              </c:numCache>
            </c:numRef>
          </c:val>
        </c:ser>
        <c:ser>
          <c:idx val="3"/>
          <c:order val="3"/>
          <c:tx>
            <c:strRef>
              <c:f>Анализ2!$T$310</c:f>
              <c:strCache>
                <c:ptCount val="1"/>
                <c:pt idx="0">
                  <c:v>Всего</c:v>
                </c:pt>
              </c:strCache>
            </c:strRef>
          </c:tx>
          <c:spPr>
            <a:gradFill>
              <a:gsLst>
                <a:gs pos="0">
                  <a:srgbClr val="C00000"/>
                </a:gs>
                <a:gs pos="50000">
                  <a:schemeClr val="accent2"/>
                </a:gs>
                <a:gs pos="100000">
                  <a:srgbClr val="0070C0"/>
                </a:gs>
              </a:gsLst>
              <a:lin ang="18900000" scaled="1"/>
            </a:gradFill>
          </c:spPr>
          <c:invertIfNegative val="0"/>
          <c:dLbls>
            <c:showLegendKey val="0"/>
            <c:showVal val="1"/>
            <c:showCatName val="0"/>
            <c:showSerName val="0"/>
            <c:showPercent val="0"/>
            <c:showBubbleSize val="0"/>
            <c:showLeaderLines val="0"/>
          </c:dLbls>
          <c:cat>
            <c:strRef>
              <c:f>Анализ2!$P$311:$P$316</c:f>
              <c:strCache>
                <c:ptCount val="6"/>
                <c:pt idx="0">
                  <c:v>по рассмотрению обращений предпринимателей</c:v>
                </c:pt>
                <c:pt idx="1">
                  <c:v>по организации ярмарочной деятельности</c:v>
                </c:pt>
                <c:pt idx="2">
                  <c:v>по пресечению несанкционированной торговли</c:v>
                </c:pt>
                <c:pt idx="3">
                  <c:v>по предоставлению согласований / разрешений</c:v>
                </c:pt>
                <c:pt idx="4">
                  <c:v>по информационному или иному содействию предпринимательству</c:v>
                </c:pt>
                <c:pt idx="5">
                  <c:v>по другим вопросам</c:v>
                </c:pt>
              </c:strCache>
            </c:strRef>
          </c:cat>
          <c:val>
            <c:numRef>
              <c:f>Анализ2!$T$311:$T$316</c:f>
              <c:numCache>
                <c:formatCode>0.0</c:formatCode>
                <c:ptCount val="6"/>
                <c:pt idx="0">
                  <c:v>3.2437810945273631</c:v>
                </c:pt>
                <c:pt idx="1">
                  <c:v>3.6568265682656818</c:v>
                </c:pt>
                <c:pt idx="2">
                  <c:v>3.3717105263157903</c:v>
                </c:pt>
                <c:pt idx="3">
                  <c:v>3.2817869415807577</c:v>
                </c:pt>
                <c:pt idx="4">
                  <c:v>3.2228116710875336</c:v>
                </c:pt>
                <c:pt idx="5">
                  <c:v>2.4390243902439024</c:v>
                </c:pt>
              </c:numCache>
            </c:numRef>
          </c:val>
        </c:ser>
        <c:dLbls>
          <c:showLegendKey val="0"/>
          <c:showVal val="0"/>
          <c:showCatName val="0"/>
          <c:showSerName val="0"/>
          <c:showPercent val="0"/>
          <c:showBubbleSize val="0"/>
        </c:dLbls>
        <c:gapWidth val="150"/>
        <c:axId val="435155712"/>
        <c:axId val="435157248"/>
      </c:barChart>
      <c:catAx>
        <c:axId val="435155712"/>
        <c:scaling>
          <c:orientation val="maxMin"/>
        </c:scaling>
        <c:delete val="0"/>
        <c:axPos val="l"/>
        <c:majorTickMark val="out"/>
        <c:minorTickMark val="none"/>
        <c:tickLblPos val="nextTo"/>
        <c:crossAx val="435157248"/>
        <c:crosses val="autoZero"/>
        <c:auto val="1"/>
        <c:lblAlgn val="ctr"/>
        <c:lblOffset val="100"/>
        <c:noMultiLvlLbl val="0"/>
      </c:catAx>
      <c:valAx>
        <c:axId val="435157248"/>
        <c:scaling>
          <c:orientation val="minMax"/>
        </c:scaling>
        <c:delete val="1"/>
        <c:axPos val="t"/>
        <c:numFmt formatCode="0.0" sourceLinked="1"/>
        <c:majorTickMark val="out"/>
        <c:minorTickMark val="none"/>
        <c:tickLblPos val="nextTo"/>
        <c:crossAx val="435155712"/>
        <c:crosses val="autoZero"/>
        <c:crossBetween val="between"/>
      </c:valAx>
    </c:plotArea>
    <c:legend>
      <c:legendPos val="b"/>
      <c:layout>
        <c:manualLayout>
          <c:xMode val="edge"/>
          <c:yMode val="edge"/>
          <c:x val="2.3139222981742667E-2"/>
          <c:y val="0.91580574167359519"/>
          <c:w val="0.94151154182650243"/>
          <c:h val="7.1771898077957641E-2"/>
        </c:manualLayout>
      </c:layout>
      <c:overlay val="0"/>
    </c:legend>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5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ru-RU" sz="1100"/>
              <a:t>А. По рассмотрению обращений предпринимателей</a:t>
            </a:r>
          </a:p>
        </c:rich>
      </c:tx>
      <c:overlay val="0"/>
    </c:title>
    <c:autoTitleDeleted val="0"/>
    <c:plotArea>
      <c:layout/>
      <c:barChart>
        <c:barDir val="bar"/>
        <c:grouping val="clustered"/>
        <c:varyColors val="0"/>
        <c:ser>
          <c:idx val="0"/>
          <c:order val="0"/>
          <c:tx>
            <c:strRef>
              <c:f>Анализ2!$AE$388</c:f>
              <c:strCache>
                <c:ptCount val="1"/>
                <c:pt idx="0">
                  <c:v>по рассмотрению обращений предпринимателей</c:v>
                </c:pt>
              </c:strCache>
            </c:strRef>
          </c:tx>
          <c:spPr>
            <a:solidFill>
              <a:schemeClr val="accent6">
                <a:lumMod val="40000"/>
                <a:lumOff val="60000"/>
              </a:schemeClr>
            </a:solidFill>
          </c:spPr>
          <c:invertIfNegative val="0"/>
          <c:dLbls>
            <c:showLegendKey val="0"/>
            <c:showVal val="1"/>
            <c:showCatName val="0"/>
            <c:showSerName val="0"/>
            <c:showPercent val="0"/>
            <c:showBubbleSize val="0"/>
            <c:showLeaderLines val="0"/>
          </c:dLbls>
          <c:cat>
            <c:strRef>
              <c:f>Анализ2!$AD$389:$AD$406</c:f>
              <c:strCache>
                <c:ptCount val="18"/>
                <c:pt idx="0">
                  <c:v>Кронштадтский</c:v>
                </c:pt>
                <c:pt idx="1">
                  <c:v>Пушкинский</c:v>
                </c:pt>
                <c:pt idx="2">
                  <c:v>Петроградский</c:v>
                </c:pt>
                <c:pt idx="3">
                  <c:v>Колпинский</c:v>
                </c:pt>
                <c:pt idx="4">
                  <c:v>Фрунзенский</c:v>
                </c:pt>
                <c:pt idx="5">
                  <c:v>Красносельский</c:v>
                </c:pt>
                <c:pt idx="6">
                  <c:v>Калининский</c:v>
                </c:pt>
                <c:pt idx="7">
                  <c:v>Приморский</c:v>
                </c:pt>
                <c:pt idx="8">
                  <c:v>Василеостровский</c:v>
                </c:pt>
                <c:pt idx="9">
                  <c:v>Красногвардейский</c:v>
                </c:pt>
                <c:pt idx="10">
                  <c:v>Центральный</c:v>
                </c:pt>
                <c:pt idx="11">
                  <c:v>Невский</c:v>
                </c:pt>
                <c:pt idx="12">
                  <c:v>Адмиралтейский</c:v>
                </c:pt>
                <c:pt idx="13">
                  <c:v>Кировский</c:v>
                </c:pt>
                <c:pt idx="14">
                  <c:v>Московский</c:v>
                </c:pt>
                <c:pt idx="15">
                  <c:v>Выборгский</c:v>
                </c:pt>
                <c:pt idx="16">
                  <c:v>Курортный</c:v>
                </c:pt>
                <c:pt idx="17">
                  <c:v>Петродворцовый</c:v>
                </c:pt>
              </c:strCache>
            </c:strRef>
          </c:cat>
          <c:val>
            <c:numRef>
              <c:f>Анализ2!$AE$389:$AE$406</c:f>
              <c:numCache>
                <c:formatCode>0.0</c:formatCode>
                <c:ptCount val="18"/>
                <c:pt idx="0">
                  <c:v>2.6666666666666665</c:v>
                </c:pt>
                <c:pt idx="1">
                  <c:v>2.7142857142857144</c:v>
                </c:pt>
                <c:pt idx="2">
                  <c:v>2.7142857142857144</c:v>
                </c:pt>
                <c:pt idx="3">
                  <c:v>2.8</c:v>
                </c:pt>
                <c:pt idx="4">
                  <c:v>3</c:v>
                </c:pt>
                <c:pt idx="5">
                  <c:v>3</c:v>
                </c:pt>
                <c:pt idx="6">
                  <c:v>3.1764705882352939</c:v>
                </c:pt>
                <c:pt idx="7">
                  <c:v>3.2222222222222219</c:v>
                </c:pt>
                <c:pt idx="8">
                  <c:v>3.25</c:v>
                </c:pt>
                <c:pt idx="9">
                  <c:v>3.2500000000000004</c:v>
                </c:pt>
                <c:pt idx="10">
                  <c:v>3.263157894736842</c:v>
                </c:pt>
                <c:pt idx="11">
                  <c:v>3.2777777777777777</c:v>
                </c:pt>
                <c:pt idx="12">
                  <c:v>3.3</c:v>
                </c:pt>
                <c:pt idx="13">
                  <c:v>3.3000000000000003</c:v>
                </c:pt>
                <c:pt idx="14">
                  <c:v>3.375</c:v>
                </c:pt>
                <c:pt idx="15">
                  <c:v>3.666666666666667</c:v>
                </c:pt>
                <c:pt idx="16">
                  <c:v>3.75</c:v>
                </c:pt>
                <c:pt idx="17">
                  <c:v>4</c:v>
                </c:pt>
              </c:numCache>
            </c:numRef>
          </c:val>
        </c:ser>
        <c:dLbls>
          <c:showLegendKey val="0"/>
          <c:showVal val="0"/>
          <c:showCatName val="0"/>
          <c:showSerName val="0"/>
          <c:showPercent val="0"/>
          <c:showBubbleSize val="0"/>
        </c:dLbls>
        <c:gapWidth val="150"/>
        <c:axId val="437541120"/>
        <c:axId val="437547008"/>
      </c:barChart>
      <c:catAx>
        <c:axId val="437541120"/>
        <c:scaling>
          <c:orientation val="maxMin"/>
        </c:scaling>
        <c:delete val="0"/>
        <c:axPos val="l"/>
        <c:majorTickMark val="out"/>
        <c:minorTickMark val="none"/>
        <c:tickLblPos val="nextTo"/>
        <c:crossAx val="437547008"/>
        <c:crosses val="autoZero"/>
        <c:auto val="1"/>
        <c:lblAlgn val="ctr"/>
        <c:lblOffset val="100"/>
        <c:noMultiLvlLbl val="0"/>
      </c:catAx>
      <c:valAx>
        <c:axId val="437547008"/>
        <c:scaling>
          <c:orientation val="minMax"/>
          <c:max val="5"/>
          <c:min val="0"/>
        </c:scaling>
        <c:delete val="1"/>
        <c:axPos val="t"/>
        <c:numFmt formatCode="0.0" sourceLinked="1"/>
        <c:majorTickMark val="out"/>
        <c:minorTickMark val="none"/>
        <c:tickLblPos val="nextTo"/>
        <c:crossAx val="437541120"/>
        <c:crosses val="autoZero"/>
        <c:crossBetween val="between"/>
        <c:majorUnit val="0.5"/>
      </c:valAx>
    </c:plotArea>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5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ru-RU" sz="1100"/>
              <a:t>Б. По организации ярмарочной деятельности</a:t>
            </a:r>
          </a:p>
        </c:rich>
      </c:tx>
      <c:overlay val="0"/>
    </c:title>
    <c:autoTitleDeleted val="0"/>
    <c:plotArea>
      <c:layout/>
      <c:barChart>
        <c:barDir val="bar"/>
        <c:grouping val="clustered"/>
        <c:varyColors val="0"/>
        <c:ser>
          <c:idx val="0"/>
          <c:order val="0"/>
          <c:tx>
            <c:strRef>
              <c:f>Анализ2!$AE$410</c:f>
              <c:strCache>
                <c:ptCount val="1"/>
                <c:pt idx="0">
                  <c:v>по организации ярмарочной деятельности</c:v>
                </c:pt>
              </c:strCache>
            </c:strRef>
          </c:tx>
          <c:spPr>
            <a:solidFill>
              <a:schemeClr val="accent6">
                <a:lumMod val="40000"/>
                <a:lumOff val="60000"/>
              </a:schemeClr>
            </a:solidFill>
          </c:spPr>
          <c:invertIfNegative val="0"/>
          <c:dLbls>
            <c:showLegendKey val="0"/>
            <c:showVal val="1"/>
            <c:showCatName val="0"/>
            <c:showSerName val="0"/>
            <c:showPercent val="0"/>
            <c:showBubbleSize val="0"/>
            <c:showLeaderLines val="0"/>
          </c:dLbls>
          <c:cat>
            <c:strRef>
              <c:f>Анализ2!$AD$411:$AD$428</c:f>
              <c:strCache>
                <c:ptCount val="18"/>
                <c:pt idx="0">
                  <c:v>Петроградский</c:v>
                </c:pt>
                <c:pt idx="1">
                  <c:v>Пушкинский</c:v>
                </c:pt>
                <c:pt idx="2">
                  <c:v>Приморский</c:v>
                </c:pt>
                <c:pt idx="3">
                  <c:v>Красногвардейский</c:v>
                </c:pt>
                <c:pt idx="4">
                  <c:v>Фрунзенский</c:v>
                </c:pt>
                <c:pt idx="5">
                  <c:v>Центральный</c:v>
                </c:pt>
                <c:pt idx="6">
                  <c:v>Калининский</c:v>
                </c:pt>
                <c:pt idx="7">
                  <c:v>Василеостровский</c:v>
                </c:pt>
                <c:pt idx="8">
                  <c:v>Кировский</c:v>
                </c:pt>
                <c:pt idx="9">
                  <c:v>Колпинский</c:v>
                </c:pt>
                <c:pt idx="10">
                  <c:v>Московский</c:v>
                </c:pt>
                <c:pt idx="11">
                  <c:v>Адмиралтейский</c:v>
                </c:pt>
                <c:pt idx="12">
                  <c:v>Невский</c:v>
                </c:pt>
                <c:pt idx="13">
                  <c:v>Красносельский</c:v>
                </c:pt>
                <c:pt idx="14">
                  <c:v>Выборгский</c:v>
                </c:pt>
                <c:pt idx="15">
                  <c:v>Петродворцовый</c:v>
                </c:pt>
                <c:pt idx="16">
                  <c:v>Кронштадтский</c:v>
                </c:pt>
                <c:pt idx="17">
                  <c:v>Курортный</c:v>
                </c:pt>
              </c:strCache>
            </c:strRef>
          </c:cat>
          <c:val>
            <c:numRef>
              <c:f>Анализ2!$AE$411:$AE$428</c:f>
              <c:numCache>
                <c:formatCode>0.0</c:formatCode>
                <c:ptCount val="18"/>
                <c:pt idx="0">
                  <c:v>2.916666666666667</c:v>
                </c:pt>
                <c:pt idx="1">
                  <c:v>3.3333333333333335</c:v>
                </c:pt>
                <c:pt idx="2">
                  <c:v>3.464285714285714</c:v>
                </c:pt>
                <c:pt idx="3">
                  <c:v>3.5263157894736841</c:v>
                </c:pt>
                <c:pt idx="4">
                  <c:v>3.5333333333333337</c:v>
                </c:pt>
                <c:pt idx="5">
                  <c:v>3.5625</c:v>
                </c:pt>
                <c:pt idx="6">
                  <c:v>3.6153846153846154</c:v>
                </c:pt>
                <c:pt idx="7">
                  <c:v>3.6842105263157894</c:v>
                </c:pt>
                <c:pt idx="8">
                  <c:v>3.6923076923076921</c:v>
                </c:pt>
                <c:pt idx="9">
                  <c:v>3.75</c:v>
                </c:pt>
                <c:pt idx="10">
                  <c:v>3.8</c:v>
                </c:pt>
                <c:pt idx="11">
                  <c:v>3.833333333333333</c:v>
                </c:pt>
                <c:pt idx="12">
                  <c:v>3.85</c:v>
                </c:pt>
                <c:pt idx="13">
                  <c:v>3.8888888888888888</c:v>
                </c:pt>
                <c:pt idx="14">
                  <c:v>3.9545454545454546</c:v>
                </c:pt>
                <c:pt idx="15">
                  <c:v>4</c:v>
                </c:pt>
                <c:pt idx="16">
                  <c:v>4.25</c:v>
                </c:pt>
                <c:pt idx="17">
                  <c:v>4.3333333333333339</c:v>
                </c:pt>
              </c:numCache>
            </c:numRef>
          </c:val>
        </c:ser>
        <c:dLbls>
          <c:showLegendKey val="0"/>
          <c:showVal val="0"/>
          <c:showCatName val="0"/>
          <c:showSerName val="0"/>
          <c:showPercent val="0"/>
          <c:showBubbleSize val="0"/>
        </c:dLbls>
        <c:gapWidth val="150"/>
        <c:axId val="437563392"/>
        <c:axId val="437564928"/>
      </c:barChart>
      <c:catAx>
        <c:axId val="437563392"/>
        <c:scaling>
          <c:orientation val="maxMin"/>
        </c:scaling>
        <c:delete val="0"/>
        <c:axPos val="l"/>
        <c:majorTickMark val="out"/>
        <c:minorTickMark val="none"/>
        <c:tickLblPos val="nextTo"/>
        <c:crossAx val="437564928"/>
        <c:crosses val="autoZero"/>
        <c:auto val="1"/>
        <c:lblAlgn val="ctr"/>
        <c:lblOffset val="100"/>
        <c:noMultiLvlLbl val="0"/>
      </c:catAx>
      <c:valAx>
        <c:axId val="437564928"/>
        <c:scaling>
          <c:orientation val="minMax"/>
          <c:max val="5"/>
          <c:min val="0"/>
        </c:scaling>
        <c:delete val="1"/>
        <c:axPos val="t"/>
        <c:numFmt formatCode="0.0" sourceLinked="1"/>
        <c:majorTickMark val="out"/>
        <c:minorTickMark val="none"/>
        <c:tickLblPos val="nextTo"/>
        <c:crossAx val="437563392"/>
        <c:crosses val="autoZero"/>
        <c:crossBetween val="between"/>
        <c:majorUnit val="0.5"/>
      </c:valAx>
    </c:plotArea>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5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ru-RU" sz="1100"/>
              <a:t>В. По пресечению несанкционированной торговли</a:t>
            </a:r>
          </a:p>
        </c:rich>
      </c:tx>
      <c:overlay val="0"/>
    </c:title>
    <c:autoTitleDeleted val="0"/>
    <c:plotArea>
      <c:layout/>
      <c:barChart>
        <c:barDir val="bar"/>
        <c:grouping val="clustered"/>
        <c:varyColors val="0"/>
        <c:ser>
          <c:idx val="0"/>
          <c:order val="0"/>
          <c:tx>
            <c:strRef>
              <c:f>Анализ2!$AE$431</c:f>
              <c:strCache>
                <c:ptCount val="1"/>
                <c:pt idx="0">
                  <c:v>по пресечению несанкционированной торговли</c:v>
                </c:pt>
              </c:strCache>
            </c:strRef>
          </c:tx>
          <c:spPr>
            <a:solidFill>
              <a:schemeClr val="accent6">
                <a:lumMod val="40000"/>
                <a:lumOff val="60000"/>
              </a:schemeClr>
            </a:solidFill>
          </c:spPr>
          <c:invertIfNegative val="0"/>
          <c:dLbls>
            <c:showLegendKey val="0"/>
            <c:showVal val="1"/>
            <c:showCatName val="0"/>
            <c:showSerName val="0"/>
            <c:showPercent val="0"/>
            <c:showBubbleSize val="0"/>
            <c:showLeaderLines val="0"/>
          </c:dLbls>
          <c:cat>
            <c:strRef>
              <c:f>Анализ2!$AD$432:$AD$449</c:f>
              <c:strCache>
                <c:ptCount val="18"/>
                <c:pt idx="0">
                  <c:v>Кронштадтский</c:v>
                </c:pt>
                <c:pt idx="1">
                  <c:v>Красносельский</c:v>
                </c:pt>
                <c:pt idx="2">
                  <c:v>Колпинский</c:v>
                </c:pt>
                <c:pt idx="3">
                  <c:v>Фрунзенский</c:v>
                </c:pt>
                <c:pt idx="4">
                  <c:v>Выборгский</c:v>
                </c:pt>
                <c:pt idx="5">
                  <c:v>Невский</c:v>
                </c:pt>
                <c:pt idx="6">
                  <c:v>Петроградский</c:v>
                </c:pt>
                <c:pt idx="7">
                  <c:v>Василеостровский</c:v>
                </c:pt>
                <c:pt idx="8">
                  <c:v>Приморский</c:v>
                </c:pt>
                <c:pt idx="9">
                  <c:v>Центральный</c:v>
                </c:pt>
                <c:pt idx="10">
                  <c:v>Московский</c:v>
                </c:pt>
                <c:pt idx="11">
                  <c:v>Красногвардейский</c:v>
                </c:pt>
                <c:pt idx="12">
                  <c:v>Пушкинский</c:v>
                </c:pt>
                <c:pt idx="13">
                  <c:v>Адмиралтейский</c:v>
                </c:pt>
                <c:pt idx="14">
                  <c:v>Кировский</c:v>
                </c:pt>
                <c:pt idx="15">
                  <c:v>Калининский</c:v>
                </c:pt>
                <c:pt idx="16">
                  <c:v>Курортный</c:v>
                </c:pt>
                <c:pt idx="17">
                  <c:v>Петродворцовый</c:v>
                </c:pt>
              </c:strCache>
            </c:strRef>
          </c:cat>
          <c:val>
            <c:numRef>
              <c:f>Анализ2!$AE$432:$AE$449</c:f>
              <c:numCache>
                <c:formatCode>0.0</c:formatCode>
                <c:ptCount val="18"/>
                <c:pt idx="0">
                  <c:v>1.6666666666666667</c:v>
                </c:pt>
                <c:pt idx="1">
                  <c:v>2.8181818181818179</c:v>
                </c:pt>
                <c:pt idx="2">
                  <c:v>3</c:v>
                </c:pt>
                <c:pt idx="3">
                  <c:v>3.1052631578947367</c:v>
                </c:pt>
                <c:pt idx="4">
                  <c:v>3.1071428571428568</c:v>
                </c:pt>
                <c:pt idx="5">
                  <c:v>3.1428571428571428</c:v>
                </c:pt>
                <c:pt idx="6">
                  <c:v>3.1999999999999997</c:v>
                </c:pt>
                <c:pt idx="7">
                  <c:v>3.2222222222222219</c:v>
                </c:pt>
                <c:pt idx="8">
                  <c:v>3.32258064516129</c:v>
                </c:pt>
                <c:pt idx="9">
                  <c:v>3.4047619047619042</c:v>
                </c:pt>
                <c:pt idx="10">
                  <c:v>3.5416666666666665</c:v>
                </c:pt>
                <c:pt idx="11">
                  <c:v>3.5499999999999994</c:v>
                </c:pt>
                <c:pt idx="12">
                  <c:v>3.5555555555555554</c:v>
                </c:pt>
                <c:pt idx="13">
                  <c:v>3.6</c:v>
                </c:pt>
                <c:pt idx="14">
                  <c:v>3.6470588235294117</c:v>
                </c:pt>
                <c:pt idx="15">
                  <c:v>3.772727272727272</c:v>
                </c:pt>
                <c:pt idx="16">
                  <c:v>4</c:v>
                </c:pt>
                <c:pt idx="17">
                  <c:v>4.2</c:v>
                </c:pt>
              </c:numCache>
            </c:numRef>
          </c:val>
        </c:ser>
        <c:dLbls>
          <c:showLegendKey val="0"/>
          <c:showVal val="0"/>
          <c:showCatName val="0"/>
          <c:showSerName val="0"/>
          <c:showPercent val="0"/>
          <c:showBubbleSize val="0"/>
        </c:dLbls>
        <c:gapWidth val="150"/>
        <c:axId val="437614080"/>
        <c:axId val="437615616"/>
      </c:barChart>
      <c:catAx>
        <c:axId val="437614080"/>
        <c:scaling>
          <c:orientation val="maxMin"/>
        </c:scaling>
        <c:delete val="0"/>
        <c:axPos val="l"/>
        <c:majorTickMark val="out"/>
        <c:minorTickMark val="none"/>
        <c:tickLblPos val="nextTo"/>
        <c:crossAx val="437615616"/>
        <c:crosses val="autoZero"/>
        <c:auto val="1"/>
        <c:lblAlgn val="ctr"/>
        <c:lblOffset val="100"/>
        <c:noMultiLvlLbl val="0"/>
      </c:catAx>
      <c:valAx>
        <c:axId val="437615616"/>
        <c:scaling>
          <c:orientation val="minMax"/>
          <c:max val="5"/>
          <c:min val="0"/>
        </c:scaling>
        <c:delete val="1"/>
        <c:axPos val="t"/>
        <c:numFmt formatCode="0.0" sourceLinked="1"/>
        <c:majorTickMark val="out"/>
        <c:minorTickMark val="none"/>
        <c:tickLblPos val="nextTo"/>
        <c:crossAx val="437614080"/>
        <c:crosses val="autoZero"/>
        <c:crossBetween val="between"/>
        <c:majorUnit val="0.5"/>
      </c:valAx>
    </c:plotArea>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5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ru-RU" sz="1100"/>
              <a:t>Г. По предоставлению согласований / разрешений</a:t>
            </a:r>
          </a:p>
        </c:rich>
      </c:tx>
      <c:overlay val="0"/>
    </c:title>
    <c:autoTitleDeleted val="0"/>
    <c:plotArea>
      <c:layout/>
      <c:barChart>
        <c:barDir val="bar"/>
        <c:grouping val="clustered"/>
        <c:varyColors val="0"/>
        <c:ser>
          <c:idx val="0"/>
          <c:order val="0"/>
          <c:tx>
            <c:strRef>
              <c:f>Анализ2!$AE$453</c:f>
              <c:strCache>
                <c:ptCount val="1"/>
                <c:pt idx="0">
                  <c:v>по предоставлению согласований / разрешений</c:v>
                </c:pt>
              </c:strCache>
            </c:strRef>
          </c:tx>
          <c:spPr>
            <a:solidFill>
              <a:schemeClr val="accent6">
                <a:lumMod val="40000"/>
                <a:lumOff val="60000"/>
              </a:schemeClr>
            </a:solidFill>
          </c:spPr>
          <c:invertIfNegative val="0"/>
          <c:dLbls>
            <c:showLegendKey val="0"/>
            <c:showVal val="1"/>
            <c:showCatName val="0"/>
            <c:showSerName val="0"/>
            <c:showPercent val="0"/>
            <c:showBubbleSize val="0"/>
            <c:showLeaderLines val="0"/>
          </c:dLbls>
          <c:cat>
            <c:strRef>
              <c:f>Анализ2!$AD$454:$AD$471</c:f>
              <c:strCache>
                <c:ptCount val="18"/>
                <c:pt idx="0">
                  <c:v>Кронштадтский</c:v>
                </c:pt>
                <c:pt idx="1">
                  <c:v>Колпинский</c:v>
                </c:pt>
                <c:pt idx="2">
                  <c:v>Петроградский</c:v>
                </c:pt>
                <c:pt idx="3">
                  <c:v>Невский</c:v>
                </c:pt>
                <c:pt idx="4">
                  <c:v>Кировский</c:v>
                </c:pt>
                <c:pt idx="5">
                  <c:v>Пушкинский</c:v>
                </c:pt>
                <c:pt idx="6">
                  <c:v>Калининский</c:v>
                </c:pt>
                <c:pt idx="7">
                  <c:v>Приморский</c:v>
                </c:pt>
                <c:pt idx="8">
                  <c:v>Фрунзенский</c:v>
                </c:pt>
                <c:pt idx="9">
                  <c:v>Красногвардейский</c:v>
                </c:pt>
                <c:pt idx="10">
                  <c:v>Красносельский</c:v>
                </c:pt>
                <c:pt idx="11">
                  <c:v>Выборгский</c:v>
                </c:pt>
                <c:pt idx="12">
                  <c:v>Центральный</c:v>
                </c:pt>
                <c:pt idx="13">
                  <c:v>Московский</c:v>
                </c:pt>
                <c:pt idx="14">
                  <c:v>Адмиралтейский</c:v>
                </c:pt>
                <c:pt idx="15">
                  <c:v>Петродворцовый</c:v>
                </c:pt>
                <c:pt idx="16">
                  <c:v>Василеостровский</c:v>
                </c:pt>
                <c:pt idx="17">
                  <c:v>Курортный</c:v>
                </c:pt>
              </c:strCache>
            </c:strRef>
          </c:cat>
          <c:val>
            <c:numRef>
              <c:f>Анализ2!$AE$454:$AE$471</c:f>
              <c:numCache>
                <c:formatCode>0.0</c:formatCode>
                <c:ptCount val="18"/>
                <c:pt idx="0">
                  <c:v>2.3333333333333335</c:v>
                </c:pt>
                <c:pt idx="1">
                  <c:v>2.5</c:v>
                </c:pt>
                <c:pt idx="2">
                  <c:v>2.5833333333333335</c:v>
                </c:pt>
                <c:pt idx="3">
                  <c:v>3.0416666666666665</c:v>
                </c:pt>
                <c:pt idx="4">
                  <c:v>3.0666666666666669</c:v>
                </c:pt>
                <c:pt idx="5">
                  <c:v>3.0909090909090913</c:v>
                </c:pt>
                <c:pt idx="6">
                  <c:v>3.24</c:v>
                </c:pt>
                <c:pt idx="7">
                  <c:v>3.2499999999999996</c:v>
                </c:pt>
                <c:pt idx="8">
                  <c:v>3.3124999999999996</c:v>
                </c:pt>
                <c:pt idx="9">
                  <c:v>3.3636363636363633</c:v>
                </c:pt>
                <c:pt idx="10">
                  <c:v>3.375</c:v>
                </c:pt>
                <c:pt idx="11">
                  <c:v>3.4</c:v>
                </c:pt>
                <c:pt idx="12">
                  <c:v>3.4166666666666665</c:v>
                </c:pt>
                <c:pt idx="13">
                  <c:v>3.4347826086956523</c:v>
                </c:pt>
                <c:pt idx="14">
                  <c:v>3.4375</c:v>
                </c:pt>
                <c:pt idx="15">
                  <c:v>3.5</c:v>
                </c:pt>
                <c:pt idx="16">
                  <c:v>3.5555555555555558</c:v>
                </c:pt>
                <c:pt idx="17">
                  <c:v>4.2</c:v>
                </c:pt>
              </c:numCache>
            </c:numRef>
          </c:val>
        </c:ser>
        <c:dLbls>
          <c:showLegendKey val="0"/>
          <c:showVal val="0"/>
          <c:showCatName val="0"/>
          <c:showSerName val="0"/>
          <c:showPercent val="0"/>
          <c:showBubbleSize val="0"/>
        </c:dLbls>
        <c:gapWidth val="150"/>
        <c:axId val="437632000"/>
        <c:axId val="440812288"/>
      </c:barChart>
      <c:catAx>
        <c:axId val="437632000"/>
        <c:scaling>
          <c:orientation val="maxMin"/>
        </c:scaling>
        <c:delete val="0"/>
        <c:axPos val="l"/>
        <c:majorTickMark val="out"/>
        <c:minorTickMark val="none"/>
        <c:tickLblPos val="nextTo"/>
        <c:crossAx val="440812288"/>
        <c:crosses val="autoZero"/>
        <c:auto val="1"/>
        <c:lblAlgn val="ctr"/>
        <c:lblOffset val="100"/>
        <c:noMultiLvlLbl val="0"/>
      </c:catAx>
      <c:valAx>
        <c:axId val="440812288"/>
        <c:scaling>
          <c:orientation val="minMax"/>
          <c:max val="5"/>
          <c:min val="0"/>
        </c:scaling>
        <c:delete val="1"/>
        <c:axPos val="t"/>
        <c:numFmt formatCode="0.0" sourceLinked="1"/>
        <c:majorTickMark val="out"/>
        <c:minorTickMark val="none"/>
        <c:tickLblPos val="nextTo"/>
        <c:crossAx val="437632000"/>
        <c:crosses val="autoZero"/>
        <c:crossBetween val="between"/>
        <c:majorUnit val="0.5"/>
      </c:valAx>
    </c:plotArea>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5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ru-RU" sz="1100"/>
              <a:t>Д. По информационному или иному содействию предпринимательству</a:t>
            </a:r>
          </a:p>
        </c:rich>
      </c:tx>
      <c:overlay val="0"/>
    </c:title>
    <c:autoTitleDeleted val="0"/>
    <c:plotArea>
      <c:layout/>
      <c:barChart>
        <c:barDir val="bar"/>
        <c:grouping val="clustered"/>
        <c:varyColors val="0"/>
        <c:ser>
          <c:idx val="0"/>
          <c:order val="0"/>
          <c:tx>
            <c:strRef>
              <c:f>Анализ2!$AE$476</c:f>
              <c:strCache>
                <c:ptCount val="1"/>
                <c:pt idx="0">
                  <c:v>по информационному или иному содействию предпринимательству</c:v>
                </c:pt>
              </c:strCache>
            </c:strRef>
          </c:tx>
          <c:spPr>
            <a:solidFill>
              <a:schemeClr val="accent6">
                <a:lumMod val="40000"/>
                <a:lumOff val="60000"/>
              </a:schemeClr>
            </a:solidFill>
          </c:spPr>
          <c:invertIfNegative val="0"/>
          <c:dLbls>
            <c:showLegendKey val="0"/>
            <c:showVal val="1"/>
            <c:showCatName val="0"/>
            <c:showSerName val="0"/>
            <c:showPercent val="0"/>
            <c:showBubbleSize val="0"/>
            <c:showLeaderLines val="0"/>
          </c:dLbls>
          <c:cat>
            <c:strRef>
              <c:f>Анализ2!$AD$477:$AD$494</c:f>
              <c:strCache>
                <c:ptCount val="18"/>
                <c:pt idx="0">
                  <c:v>Приморский</c:v>
                </c:pt>
                <c:pt idx="1">
                  <c:v>Пушкинский</c:v>
                </c:pt>
                <c:pt idx="2">
                  <c:v>Кронштадтский</c:v>
                </c:pt>
                <c:pt idx="3">
                  <c:v>Петроградский</c:v>
                </c:pt>
                <c:pt idx="4">
                  <c:v>Фрунзенский</c:v>
                </c:pt>
                <c:pt idx="5">
                  <c:v>Выборгский</c:v>
                </c:pt>
                <c:pt idx="6">
                  <c:v>Василеостровский</c:v>
                </c:pt>
                <c:pt idx="7">
                  <c:v>Адмиралтейский</c:v>
                </c:pt>
                <c:pt idx="8">
                  <c:v>Невский</c:v>
                </c:pt>
                <c:pt idx="9">
                  <c:v>Центральный</c:v>
                </c:pt>
                <c:pt idx="10">
                  <c:v>Колпинский</c:v>
                </c:pt>
                <c:pt idx="11">
                  <c:v>Московский</c:v>
                </c:pt>
                <c:pt idx="12">
                  <c:v>Калининский</c:v>
                </c:pt>
                <c:pt idx="13">
                  <c:v>Красногвардейский</c:v>
                </c:pt>
                <c:pt idx="14">
                  <c:v>Красносельский</c:v>
                </c:pt>
                <c:pt idx="15">
                  <c:v>Кировский</c:v>
                </c:pt>
                <c:pt idx="16">
                  <c:v>Курортный</c:v>
                </c:pt>
                <c:pt idx="17">
                  <c:v>Петродворцовый</c:v>
                </c:pt>
              </c:strCache>
            </c:strRef>
          </c:cat>
          <c:val>
            <c:numRef>
              <c:f>Анализ2!$AE$477:$AE$494</c:f>
              <c:numCache>
                <c:formatCode>0.0</c:formatCode>
                <c:ptCount val="18"/>
                <c:pt idx="0">
                  <c:v>2.8</c:v>
                </c:pt>
                <c:pt idx="1">
                  <c:v>3</c:v>
                </c:pt>
                <c:pt idx="2">
                  <c:v>3</c:v>
                </c:pt>
                <c:pt idx="3">
                  <c:v>3</c:v>
                </c:pt>
                <c:pt idx="4">
                  <c:v>3.0526315789473686</c:v>
                </c:pt>
                <c:pt idx="5">
                  <c:v>3.1142857142857139</c:v>
                </c:pt>
                <c:pt idx="6">
                  <c:v>3.115384615384615</c:v>
                </c:pt>
                <c:pt idx="7">
                  <c:v>3.1666666666666665</c:v>
                </c:pt>
                <c:pt idx="8">
                  <c:v>3.2142857142857144</c:v>
                </c:pt>
                <c:pt idx="9">
                  <c:v>3.2249999999999996</c:v>
                </c:pt>
                <c:pt idx="10">
                  <c:v>3.25</c:v>
                </c:pt>
                <c:pt idx="11">
                  <c:v>3.2777777777777777</c:v>
                </c:pt>
                <c:pt idx="12">
                  <c:v>3.4375000000000004</c:v>
                </c:pt>
                <c:pt idx="13">
                  <c:v>3.4444444444444442</c:v>
                </c:pt>
                <c:pt idx="14">
                  <c:v>3.5</c:v>
                </c:pt>
                <c:pt idx="15">
                  <c:v>3.6470588235294117</c:v>
                </c:pt>
                <c:pt idx="16">
                  <c:v>3.8333333333333335</c:v>
                </c:pt>
                <c:pt idx="17">
                  <c:v>4</c:v>
                </c:pt>
              </c:numCache>
            </c:numRef>
          </c:val>
        </c:ser>
        <c:dLbls>
          <c:showLegendKey val="0"/>
          <c:showVal val="0"/>
          <c:showCatName val="0"/>
          <c:showSerName val="0"/>
          <c:showPercent val="0"/>
          <c:showBubbleSize val="0"/>
        </c:dLbls>
        <c:gapWidth val="150"/>
        <c:axId val="440828672"/>
        <c:axId val="440830208"/>
      </c:barChart>
      <c:catAx>
        <c:axId val="440828672"/>
        <c:scaling>
          <c:orientation val="maxMin"/>
        </c:scaling>
        <c:delete val="0"/>
        <c:axPos val="l"/>
        <c:majorTickMark val="out"/>
        <c:minorTickMark val="none"/>
        <c:tickLblPos val="nextTo"/>
        <c:crossAx val="440830208"/>
        <c:crosses val="autoZero"/>
        <c:auto val="1"/>
        <c:lblAlgn val="ctr"/>
        <c:lblOffset val="100"/>
        <c:noMultiLvlLbl val="0"/>
      </c:catAx>
      <c:valAx>
        <c:axId val="440830208"/>
        <c:scaling>
          <c:orientation val="minMax"/>
          <c:max val="5"/>
          <c:min val="0"/>
        </c:scaling>
        <c:delete val="1"/>
        <c:axPos val="t"/>
        <c:numFmt formatCode="0.0" sourceLinked="1"/>
        <c:majorTickMark val="out"/>
        <c:minorTickMark val="none"/>
        <c:tickLblPos val="nextTo"/>
        <c:crossAx val="440828672"/>
        <c:crosses val="autoZero"/>
        <c:crossBetween val="between"/>
        <c:majorUnit val="0.5"/>
      </c:valAx>
    </c:plotArea>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0894781144781149E-2"/>
          <c:y val="8.2371759259259256E-2"/>
          <c:w val="0.30534949494949498"/>
          <c:h val="0.83971111111111119"/>
        </c:manualLayout>
      </c:layout>
      <c:doughnutChart>
        <c:varyColors val="1"/>
        <c: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Pt>
            <c:idx val="7"/>
            <c:bubble3D val="0"/>
            <c:spPr>
              <a:solidFill>
                <a:schemeClr val="accent2">
                  <a:lumMod val="60000"/>
                </a:schemeClr>
              </a:solidFill>
              <a:ln w="19050">
                <a:solidFill>
                  <a:schemeClr val="lt1"/>
                </a:solidFill>
              </a:ln>
              <a:effectLst/>
            </c:spPr>
          </c:dPt>
          <c:dPt>
            <c:idx val="8"/>
            <c:bubble3D val="0"/>
            <c:spPr>
              <a:solidFill>
                <a:schemeClr val="accent3">
                  <a:lumMod val="60000"/>
                </a:schemeClr>
              </a:solidFill>
              <a:ln w="19050">
                <a:solidFill>
                  <a:schemeClr val="lt1"/>
                </a:solidFill>
              </a:ln>
              <a:effectLst/>
            </c:spPr>
          </c:dPt>
          <c:dPt>
            <c:idx val="9"/>
            <c:bubble3D val="0"/>
            <c:spPr>
              <a:solidFill>
                <a:schemeClr val="accent4">
                  <a:lumMod val="60000"/>
                </a:schemeClr>
              </a:solidFill>
              <a:ln w="19050">
                <a:solidFill>
                  <a:schemeClr val="lt1"/>
                </a:solidFill>
              </a:ln>
              <a:effectLst/>
            </c:spPr>
          </c:dPt>
          <c:dLbls>
            <c:dLbl>
              <c:idx val="4"/>
              <c:layout>
                <c:manualLayout>
                  <c:x val="-2.1380471380471399E-2"/>
                  <c:y val="-0.13988149382648998"/>
                </c:manualLayout>
              </c:layout>
              <c:showLegendKey val="0"/>
              <c:showVal val="0"/>
              <c:showCatName val="0"/>
              <c:showSerName val="0"/>
              <c:showPercent val="1"/>
              <c:showBubbleSize val="0"/>
              <c:extLst>
                <c:ext xmlns:c15="http://schemas.microsoft.com/office/drawing/2012/chart" uri="{CE6537A1-D6FC-4f65-9D91-7224C49458BB}"/>
              </c:extLst>
            </c:dLbl>
            <c:dLbl>
              <c:idx val="5"/>
              <c:layout>
                <c:manualLayout>
                  <c:x val="-6.4141414141414138E-3"/>
                  <c:y val="-0.13505799403936963"/>
                </c:manualLayout>
              </c:layout>
              <c:showLegendKey val="0"/>
              <c:showVal val="0"/>
              <c:showCatName val="0"/>
              <c:showSerName val="0"/>
              <c:showPercent val="1"/>
              <c:showBubbleSize val="0"/>
              <c:extLst>
                <c:ext xmlns:c15="http://schemas.microsoft.com/office/drawing/2012/chart" uri="{CE6537A1-D6FC-4f65-9D91-7224C49458BB}"/>
              </c:extLst>
            </c:dLbl>
            <c:dLbl>
              <c:idx val="6"/>
              <c:layout>
                <c:manualLayout>
                  <c:x val="-2.1380471380471399E-2"/>
                  <c:y val="-0.13023449425224928"/>
                </c:manualLayout>
              </c:layout>
              <c:showLegendKey val="0"/>
              <c:showVal val="0"/>
              <c:showCatName val="0"/>
              <c:showSerName val="0"/>
              <c:showPercent val="1"/>
              <c:showBubbleSize val="0"/>
              <c:extLst>
                <c:ext xmlns:c15="http://schemas.microsoft.com/office/drawing/2012/chart" uri="{CE6537A1-D6FC-4f65-9D91-7224C49458BB}"/>
              </c:extLst>
            </c:dLbl>
            <c:dLbl>
              <c:idx val="7"/>
              <c:layout>
                <c:manualLayout>
                  <c:x val="-2.1380471380471381E-3"/>
                  <c:y val="-0.14952849340073068"/>
                </c:manualLayout>
              </c:layout>
              <c:showLegendKey val="0"/>
              <c:showVal val="0"/>
              <c:showCatName val="0"/>
              <c:showSerName val="0"/>
              <c:showPercent val="1"/>
              <c:showBubbleSize val="0"/>
              <c:extLst>
                <c:ext xmlns:c15="http://schemas.microsoft.com/office/drawing/2012/chart" uri="{CE6537A1-D6FC-4f65-9D91-7224C49458BB}"/>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0"/>
            <c:showCatName val="0"/>
            <c:showSerName val="0"/>
            <c:showPercent val="1"/>
            <c:showBubbleSize val="0"/>
            <c:showLeaderLines val="0"/>
            <c:extLst>
              <c:ext xmlns:c15="http://schemas.microsoft.com/office/drawing/2012/chart" uri="{CE6537A1-D6FC-4f65-9D91-7224C49458BB}"/>
            </c:extLst>
          </c:dLbls>
          <c:cat>
            <c:strRef>
              <c:f>'Средние по ОКВЭД'!$A$2:$A$7</c:f>
              <c:strCache>
                <c:ptCount val="6"/>
                <c:pt idx="0">
                  <c:v>оптовая и розничная торговля, ремонт автотранспортных средств, мотоциклов, бытовых изделий и предметов личного пользования</c:v>
                </c:pt>
                <c:pt idx="1">
                  <c:v>обрабатывающие производства</c:v>
                </c:pt>
                <c:pt idx="2">
                  <c:v>операции с недвижимым имуществом, аренда и предоставление услуг</c:v>
                </c:pt>
                <c:pt idx="3">
                  <c:v>строительство</c:v>
                </c:pt>
                <c:pt idx="4">
                  <c:v>транспорт и связь</c:v>
                </c:pt>
                <c:pt idx="5">
                  <c:v>прочие виды деятельности</c:v>
                </c:pt>
              </c:strCache>
            </c:strRef>
          </c:cat>
          <c:val>
            <c:numRef>
              <c:f>'Средние по ОКВЭД'!$B$2:$B$7</c:f>
              <c:numCache>
                <c:formatCode>General</c:formatCode>
                <c:ptCount val="6"/>
                <c:pt idx="0">
                  <c:v>41.1</c:v>
                </c:pt>
                <c:pt idx="1">
                  <c:v>27.3</c:v>
                </c:pt>
                <c:pt idx="2">
                  <c:v>12.6</c:v>
                </c:pt>
                <c:pt idx="3">
                  <c:v>11.5</c:v>
                </c:pt>
                <c:pt idx="4">
                  <c:v>3.7</c:v>
                </c:pt>
                <c:pt idx="5">
                  <c:v>3.8</c:v>
                </c:pt>
              </c:numCache>
            </c:numRef>
          </c:val>
        </c:ser>
        <c:dLbls>
          <c:showLegendKey val="0"/>
          <c:showVal val="0"/>
          <c:showCatName val="0"/>
          <c:showSerName val="0"/>
          <c:showPercent val="0"/>
          <c:showBubbleSize val="0"/>
          <c:showLeaderLines val="0"/>
        </c:dLbls>
        <c:firstSliceAng val="0"/>
        <c:holeSize val="50"/>
      </c:doughnutChart>
      <c:spPr>
        <a:noFill/>
        <a:ln>
          <a:noFill/>
        </a:ln>
        <a:effectLst/>
      </c:spPr>
    </c:plotArea>
    <c:legend>
      <c:legendPos val="b"/>
      <c:layout>
        <c:manualLayout>
          <c:xMode val="edge"/>
          <c:yMode val="edge"/>
          <c:x val="0.42617861952861952"/>
          <c:y val="2.032917760279963E-2"/>
          <c:w val="0.56242390572390577"/>
          <c:h val="0.97967082239720038"/>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6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ru-RU" sz="1100"/>
              <a:t>Е. По другим вопросам, относящимся к сфере предпринимательской деятельности</a:t>
            </a:r>
          </a:p>
        </c:rich>
      </c:tx>
      <c:overlay val="0"/>
    </c:title>
    <c:autoTitleDeleted val="0"/>
    <c:plotArea>
      <c:layout/>
      <c:barChart>
        <c:barDir val="bar"/>
        <c:grouping val="clustered"/>
        <c:varyColors val="0"/>
        <c:ser>
          <c:idx val="0"/>
          <c:order val="0"/>
          <c:tx>
            <c:strRef>
              <c:f>Анализ2!$AE$500</c:f>
              <c:strCache>
                <c:ptCount val="1"/>
                <c:pt idx="0">
                  <c:v>по другим вопросам</c:v>
                </c:pt>
              </c:strCache>
            </c:strRef>
          </c:tx>
          <c:spPr>
            <a:solidFill>
              <a:schemeClr val="accent6">
                <a:lumMod val="40000"/>
                <a:lumOff val="60000"/>
              </a:schemeClr>
            </a:solidFill>
          </c:spPr>
          <c:invertIfNegative val="0"/>
          <c:dLbls>
            <c:showLegendKey val="0"/>
            <c:showVal val="1"/>
            <c:showCatName val="0"/>
            <c:showSerName val="0"/>
            <c:showPercent val="0"/>
            <c:showBubbleSize val="0"/>
            <c:showLeaderLines val="0"/>
          </c:dLbls>
          <c:cat>
            <c:strRef>
              <c:f>Анализ2!$AD$501:$AD$518</c:f>
              <c:strCache>
                <c:ptCount val="18"/>
                <c:pt idx="0">
                  <c:v>Пушкинский</c:v>
                </c:pt>
                <c:pt idx="1">
                  <c:v>Фрунзенский</c:v>
                </c:pt>
                <c:pt idx="2">
                  <c:v>Приморский</c:v>
                </c:pt>
                <c:pt idx="3">
                  <c:v>Колпинский</c:v>
                </c:pt>
                <c:pt idx="4">
                  <c:v>Невский</c:v>
                </c:pt>
                <c:pt idx="5">
                  <c:v>Центральный</c:v>
                </c:pt>
                <c:pt idx="6">
                  <c:v>Красногвардейский</c:v>
                </c:pt>
                <c:pt idx="7">
                  <c:v>Адмиралтейский</c:v>
                </c:pt>
                <c:pt idx="8">
                  <c:v>Калининский</c:v>
                </c:pt>
                <c:pt idx="9">
                  <c:v>Красносельский</c:v>
                </c:pt>
                <c:pt idx="10">
                  <c:v>Выборгский</c:v>
                </c:pt>
                <c:pt idx="11">
                  <c:v>Московский</c:v>
                </c:pt>
                <c:pt idx="12">
                  <c:v>Василеостровский</c:v>
                </c:pt>
                <c:pt idx="13">
                  <c:v>Петроградский</c:v>
                </c:pt>
                <c:pt idx="14">
                  <c:v>Курортный</c:v>
                </c:pt>
                <c:pt idx="15">
                  <c:v>Кировский</c:v>
                </c:pt>
                <c:pt idx="16">
                  <c:v>Кронштадтский</c:v>
                </c:pt>
                <c:pt idx="17">
                  <c:v>Петродворцовый</c:v>
                </c:pt>
              </c:strCache>
            </c:strRef>
          </c:cat>
          <c:val>
            <c:numRef>
              <c:f>Анализ2!$AE$501:$AE$518</c:f>
              <c:numCache>
                <c:formatCode>0.0</c:formatCode>
                <c:ptCount val="18"/>
                <c:pt idx="0">
                  <c:v>1</c:v>
                </c:pt>
                <c:pt idx="1">
                  <c:v>1</c:v>
                </c:pt>
                <c:pt idx="2">
                  <c:v>1</c:v>
                </c:pt>
                <c:pt idx="3">
                  <c:v>2</c:v>
                </c:pt>
                <c:pt idx="4">
                  <c:v>2</c:v>
                </c:pt>
                <c:pt idx="5">
                  <c:v>2</c:v>
                </c:pt>
                <c:pt idx="6">
                  <c:v>2</c:v>
                </c:pt>
                <c:pt idx="7">
                  <c:v>2.3333333333333335</c:v>
                </c:pt>
                <c:pt idx="8">
                  <c:v>2.5</c:v>
                </c:pt>
                <c:pt idx="9">
                  <c:v>3</c:v>
                </c:pt>
                <c:pt idx="10">
                  <c:v>3</c:v>
                </c:pt>
                <c:pt idx="11">
                  <c:v>3</c:v>
                </c:pt>
                <c:pt idx="12">
                  <c:v>3.2</c:v>
                </c:pt>
                <c:pt idx="13">
                  <c:v>4</c:v>
                </c:pt>
                <c:pt idx="14">
                  <c:v>4</c:v>
                </c:pt>
                <c:pt idx="15">
                  <c:v>5</c:v>
                </c:pt>
              </c:numCache>
            </c:numRef>
          </c:val>
        </c:ser>
        <c:dLbls>
          <c:showLegendKey val="0"/>
          <c:showVal val="0"/>
          <c:showCatName val="0"/>
          <c:showSerName val="0"/>
          <c:showPercent val="0"/>
          <c:showBubbleSize val="0"/>
        </c:dLbls>
        <c:gapWidth val="150"/>
        <c:axId val="441137408"/>
        <c:axId val="441151488"/>
      </c:barChart>
      <c:catAx>
        <c:axId val="441137408"/>
        <c:scaling>
          <c:orientation val="maxMin"/>
        </c:scaling>
        <c:delete val="0"/>
        <c:axPos val="l"/>
        <c:majorTickMark val="out"/>
        <c:minorTickMark val="none"/>
        <c:tickLblPos val="nextTo"/>
        <c:crossAx val="441151488"/>
        <c:crosses val="autoZero"/>
        <c:auto val="1"/>
        <c:lblAlgn val="ctr"/>
        <c:lblOffset val="100"/>
        <c:noMultiLvlLbl val="0"/>
      </c:catAx>
      <c:valAx>
        <c:axId val="441151488"/>
        <c:scaling>
          <c:orientation val="minMax"/>
          <c:max val="5"/>
          <c:min val="0"/>
        </c:scaling>
        <c:delete val="1"/>
        <c:axPos val="t"/>
        <c:numFmt formatCode="0.0" sourceLinked="1"/>
        <c:majorTickMark val="out"/>
        <c:minorTickMark val="none"/>
        <c:tickLblPos val="nextTo"/>
        <c:crossAx val="441137408"/>
        <c:crosses val="autoZero"/>
        <c:crossBetween val="between"/>
        <c:majorUnit val="0.5"/>
      </c:valAx>
    </c:plotArea>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6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ru-RU" sz="1100"/>
              <a:t>Ж. Средний балл</a:t>
            </a:r>
          </a:p>
        </c:rich>
      </c:tx>
      <c:overlay val="0"/>
    </c:title>
    <c:autoTitleDeleted val="0"/>
    <c:plotArea>
      <c:layout/>
      <c:barChart>
        <c:barDir val="bar"/>
        <c:grouping val="clustered"/>
        <c:varyColors val="0"/>
        <c:ser>
          <c:idx val="0"/>
          <c:order val="0"/>
          <c:tx>
            <c:strRef>
              <c:f>Анализ2!$AE$366</c:f>
              <c:strCache>
                <c:ptCount val="1"/>
                <c:pt idx="0">
                  <c:v>средний балл</c:v>
                </c:pt>
              </c:strCache>
            </c:strRef>
          </c:tx>
          <c:spPr>
            <a:solidFill>
              <a:schemeClr val="bg1">
                <a:lumMod val="75000"/>
              </a:schemeClr>
            </a:solidFill>
          </c:spPr>
          <c:invertIfNegative val="0"/>
          <c:dLbls>
            <c:showLegendKey val="0"/>
            <c:showVal val="1"/>
            <c:showCatName val="0"/>
            <c:showSerName val="0"/>
            <c:showPercent val="0"/>
            <c:showBubbleSize val="0"/>
            <c:showLeaderLines val="0"/>
          </c:dLbls>
          <c:cat>
            <c:strRef>
              <c:f>Анализ2!$AD$367:$AD$384</c:f>
              <c:strCache>
                <c:ptCount val="18"/>
                <c:pt idx="0">
                  <c:v>Пушкинский</c:v>
                </c:pt>
                <c:pt idx="1">
                  <c:v>Кронштадтский</c:v>
                </c:pt>
                <c:pt idx="2">
                  <c:v>Фрунзенский</c:v>
                </c:pt>
                <c:pt idx="3">
                  <c:v>Приморский</c:v>
                </c:pt>
                <c:pt idx="4">
                  <c:v>Колпинский</c:v>
                </c:pt>
                <c:pt idx="5">
                  <c:v>Петроградский</c:v>
                </c:pt>
                <c:pt idx="6">
                  <c:v>Невский</c:v>
                </c:pt>
                <c:pt idx="7">
                  <c:v>Центральный</c:v>
                </c:pt>
                <c:pt idx="8">
                  <c:v>Красногвардейский</c:v>
                </c:pt>
                <c:pt idx="9">
                  <c:v>Красносельский</c:v>
                </c:pt>
                <c:pt idx="10">
                  <c:v>Адмиралтейский</c:v>
                </c:pt>
                <c:pt idx="11">
                  <c:v>Калининский</c:v>
                </c:pt>
                <c:pt idx="12">
                  <c:v>Василеостровский</c:v>
                </c:pt>
                <c:pt idx="13">
                  <c:v>Выборгский</c:v>
                </c:pt>
                <c:pt idx="14">
                  <c:v>Московский</c:v>
                </c:pt>
                <c:pt idx="15">
                  <c:v>Кировский</c:v>
                </c:pt>
                <c:pt idx="16">
                  <c:v>Петродворцовый</c:v>
                </c:pt>
                <c:pt idx="17">
                  <c:v>Курортный</c:v>
                </c:pt>
              </c:strCache>
            </c:strRef>
          </c:cat>
          <c:val>
            <c:numRef>
              <c:f>Анализ2!$AE$367:$AE$384</c:f>
              <c:numCache>
                <c:formatCode>0.0</c:formatCode>
                <c:ptCount val="18"/>
                <c:pt idx="0">
                  <c:v>2.7823472823472826</c:v>
                </c:pt>
                <c:pt idx="1">
                  <c:v>2.7833333333333332</c:v>
                </c:pt>
                <c:pt idx="2">
                  <c:v>2.8339546783625731</c:v>
                </c:pt>
                <c:pt idx="3">
                  <c:v>2.8431814302782041</c:v>
                </c:pt>
                <c:pt idx="4">
                  <c:v>2.8833333333333333</c:v>
                </c:pt>
                <c:pt idx="5">
                  <c:v>3.0690476190476192</c:v>
                </c:pt>
                <c:pt idx="6">
                  <c:v>3.0877645502645503</c:v>
                </c:pt>
                <c:pt idx="7">
                  <c:v>3.1453477443609024</c:v>
                </c:pt>
                <c:pt idx="8">
                  <c:v>3.1890660995924152</c:v>
                </c:pt>
                <c:pt idx="9">
                  <c:v>3.2636784511784511</c:v>
                </c:pt>
                <c:pt idx="10">
                  <c:v>3.2784722222222218</c:v>
                </c:pt>
                <c:pt idx="11">
                  <c:v>3.2903470793911969</c:v>
                </c:pt>
                <c:pt idx="12">
                  <c:v>3.3378954865796966</c:v>
                </c:pt>
                <c:pt idx="13">
                  <c:v>3.3737734487734485</c:v>
                </c:pt>
                <c:pt idx="14">
                  <c:v>3.4048711755233492</c:v>
                </c:pt>
                <c:pt idx="15">
                  <c:v>3.7255153343388638</c:v>
                </c:pt>
                <c:pt idx="16">
                  <c:v>3.94</c:v>
                </c:pt>
                <c:pt idx="17">
                  <c:v>4.0194444444444448</c:v>
                </c:pt>
              </c:numCache>
            </c:numRef>
          </c:val>
        </c:ser>
        <c:dLbls>
          <c:showLegendKey val="0"/>
          <c:showVal val="0"/>
          <c:showCatName val="0"/>
          <c:showSerName val="0"/>
          <c:showPercent val="0"/>
          <c:showBubbleSize val="0"/>
        </c:dLbls>
        <c:gapWidth val="150"/>
        <c:axId val="441208832"/>
        <c:axId val="441210368"/>
      </c:barChart>
      <c:catAx>
        <c:axId val="441208832"/>
        <c:scaling>
          <c:orientation val="maxMin"/>
        </c:scaling>
        <c:delete val="0"/>
        <c:axPos val="l"/>
        <c:majorTickMark val="out"/>
        <c:minorTickMark val="none"/>
        <c:tickLblPos val="nextTo"/>
        <c:crossAx val="441210368"/>
        <c:crosses val="autoZero"/>
        <c:auto val="1"/>
        <c:lblAlgn val="ctr"/>
        <c:lblOffset val="100"/>
        <c:noMultiLvlLbl val="0"/>
      </c:catAx>
      <c:valAx>
        <c:axId val="441210368"/>
        <c:scaling>
          <c:orientation val="minMax"/>
          <c:max val="5"/>
          <c:min val="0"/>
        </c:scaling>
        <c:delete val="1"/>
        <c:axPos val="t"/>
        <c:numFmt formatCode="0.0" sourceLinked="1"/>
        <c:majorTickMark val="out"/>
        <c:minorTickMark val="none"/>
        <c:tickLblPos val="nextTo"/>
        <c:crossAx val="441208832"/>
        <c:crosses val="autoZero"/>
        <c:crossBetween val="between"/>
        <c:majorUnit val="0.5"/>
      </c:valAx>
    </c:plotArea>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6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1294622532373029"/>
          <c:y val="4.0968354658676716E-2"/>
          <c:w val="0.55751191053724924"/>
          <c:h val="0.91806329068264658"/>
        </c:manualLayout>
      </c:layout>
      <c:barChart>
        <c:barDir val="bar"/>
        <c:grouping val="clustered"/>
        <c:varyColors val="0"/>
        <c:ser>
          <c:idx val="0"/>
          <c:order val="0"/>
          <c:spPr>
            <a:solidFill>
              <a:srgbClr val="00B050"/>
            </a:solidFill>
          </c:spPr>
          <c:invertIfNegative val="0"/>
          <c:dLbls>
            <c:showLegendKey val="0"/>
            <c:showVal val="1"/>
            <c:showCatName val="0"/>
            <c:showSerName val="0"/>
            <c:showPercent val="0"/>
            <c:showBubbleSize val="0"/>
            <c:showLeaderLines val="0"/>
          </c:dLbls>
          <c:cat>
            <c:strRef>
              <c:f>Анализ2!$AC$98:$AC$115</c:f>
              <c:strCache>
                <c:ptCount val="18"/>
                <c:pt idx="0">
                  <c:v>Курортный</c:v>
                </c:pt>
                <c:pt idx="1">
                  <c:v>Петродворцовый</c:v>
                </c:pt>
                <c:pt idx="2">
                  <c:v>Красногвардейский</c:v>
                </c:pt>
                <c:pt idx="3">
                  <c:v>Невский</c:v>
                </c:pt>
                <c:pt idx="4">
                  <c:v>Калининский</c:v>
                </c:pt>
                <c:pt idx="5">
                  <c:v>Московский</c:v>
                </c:pt>
                <c:pt idx="6">
                  <c:v>Василеостровский</c:v>
                </c:pt>
                <c:pt idx="7">
                  <c:v>Кировский</c:v>
                </c:pt>
                <c:pt idx="8">
                  <c:v>Выборгский</c:v>
                </c:pt>
                <c:pt idx="9">
                  <c:v>Красносельский</c:v>
                </c:pt>
                <c:pt idx="10">
                  <c:v>Петроградский</c:v>
                </c:pt>
                <c:pt idx="11">
                  <c:v>Колпинский</c:v>
                </c:pt>
                <c:pt idx="12">
                  <c:v>Центральный</c:v>
                </c:pt>
                <c:pt idx="13">
                  <c:v>Адмиралтейский</c:v>
                </c:pt>
                <c:pt idx="14">
                  <c:v>Приморский</c:v>
                </c:pt>
                <c:pt idx="15">
                  <c:v>Пушкинский</c:v>
                </c:pt>
                <c:pt idx="16">
                  <c:v>Фрунзенский</c:v>
                </c:pt>
                <c:pt idx="17">
                  <c:v>Кронштадтский</c:v>
                </c:pt>
              </c:strCache>
            </c:strRef>
          </c:cat>
          <c:val>
            <c:numRef>
              <c:f>Анализ2!$AD$98:$AD$115</c:f>
              <c:numCache>
                <c:formatCode>###0.0%</c:formatCode>
                <c:ptCount val="18"/>
                <c:pt idx="0">
                  <c:v>0.33941975308641981</c:v>
                </c:pt>
                <c:pt idx="1">
                  <c:v>0.31042424242424238</c:v>
                </c:pt>
                <c:pt idx="2">
                  <c:v>0.18653028129691485</c:v>
                </c:pt>
                <c:pt idx="3">
                  <c:v>0.16337378572828307</c:v>
                </c:pt>
                <c:pt idx="4">
                  <c:v>0.16129152349956849</c:v>
                </c:pt>
                <c:pt idx="5">
                  <c:v>0.15857428197742546</c:v>
                </c:pt>
                <c:pt idx="6">
                  <c:v>0.15497371901977161</c:v>
                </c:pt>
                <c:pt idx="7">
                  <c:v>0.15365022385686802</c:v>
                </c:pt>
                <c:pt idx="8">
                  <c:v>0.15296465924799255</c:v>
                </c:pt>
                <c:pt idx="9">
                  <c:v>0.15157399921480949</c:v>
                </c:pt>
                <c:pt idx="10">
                  <c:v>0.14180026965741252</c:v>
                </c:pt>
                <c:pt idx="11">
                  <c:v>0.13882716049382715</c:v>
                </c:pt>
                <c:pt idx="12">
                  <c:v>0.13822083002267876</c:v>
                </c:pt>
                <c:pt idx="13">
                  <c:v>0.12188202614379083</c:v>
                </c:pt>
                <c:pt idx="14">
                  <c:v>0.11915792494355758</c:v>
                </c:pt>
                <c:pt idx="15">
                  <c:v>0.11290684624017959</c:v>
                </c:pt>
                <c:pt idx="16">
                  <c:v>0.1051593245430137</c:v>
                </c:pt>
                <c:pt idx="17">
                  <c:v>5.5666666666666663E-2</c:v>
                </c:pt>
              </c:numCache>
            </c:numRef>
          </c:val>
        </c:ser>
        <c:dLbls>
          <c:showLegendKey val="0"/>
          <c:showVal val="0"/>
          <c:showCatName val="0"/>
          <c:showSerName val="0"/>
          <c:showPercent val="0"/>
          <c:showBubbleSize val="0"/>
        </c:dLbls>
        <c:gapWidth val="150"/>
        <c:axId val="441251328"/>
        <c:axId val="441252864"/>
      </c:barChart>
      <c:catAx>
        <c:axId val="441251328"/>
        <c:scaling>
          <c:orientation val="maxMin"/>
        </c:scaling>
        <c:delete val="0"/>
        <c:axPos val="l"/>
        <c:majorTickMark val="out"/>
        <c:minorTickMark val="none"/>
        <c:tickLblPos val="nextTo"/>
        <c:crossAx val="441252864"/>
        <c:crosses val="autoZero"/>
        <c:auto val="1"/>
        <c:lblAlgn val="ctr"/>
        <c:lblOffset val="100"/>
        <c:noMultiLvlLbl val="0"/>
      </c:catAx>
      <c:valAx>
        <c:axId val="441252864"/>
        <c:scaling>
          <c:orientation val="minMax"/>
          <c:min val="0"/>
        </c:scaling>
        <c:delete val="1"/>
        <c:axPos val="t"/>
        <c:numFmt formatCode="###0.0%" sourceLinked="1"/>
        <c:majorTickMark val="out"/>
        <c:minorTickMark val="none"/>
        <c:tickLblPos val="nextTo"/>
        <c:crossAx val="441251328"/>
        <c:crosses val="autoZero"/>
        <c:crossBetween val="between"/>
        <c:majorUnit val="0.5"/>
      </c:valAx>
    </c:plotArea>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0894781144781149E-2"/>
          <c:y val="8.2371759259259256E-2"/>
          <c:w val="0.30534949494949498"/>
          <c:h val="0.83971111111111119"/>
        </c:manualLayout>
      </c:layout>
      <c:doughnutChart>
        <c:varyColors val="1"/>
        <c: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Pt>
            <c:idx val="7"/>
            <c:bubble3D val="0"/>
            <c:spPr>
              <a:solidFill>
                <a:schemeClr val="accent2">
                  <a:lumMod val="60000"/>
                </a:schemeClr>
              </a:solidFill>
              <a:ln w="19050">
                <a:solidFill>
                  <a:schemeClr val="lt1"/>
                </a:solidFill>
              </a:ln>
              <a:effectLst/>
            </c:spPr>
          </c:dPt>
          <c:dPt>
            <c:idx val="8"/>
            <c:bubble3D val="0"/>
            <c:spPr>
              <a:solidFill>
                <a:schemeClr val="accent3">
                  <a:lumMod val="60000"/>
                </a:schemeClr>
              </a:solidFill>
              <a:ln w="19050">
                <a:solidFill>
                  <a:schemeClr val="lt1"/>
                </a:solidFill>
              </a:ln>
              <a:effectLst/>
            </c:spPr>
          </c:dPt>
          <c:dPt>
            <c:idx val="9"/>
            <c:bubble3D val="0"/>
            <c:spPr>
              <a:solidFill>
                <a:schemeClr val="accent4">
                  <a:lumMod val="60000"/>
                </a:schemeClr>
              </a:solidFill>
              <a:ln w="19050">
                <a:solidFill>
                  <a:schemeClr val="lt1"/>
                </a:solidFill>
              </a:ln>
              <a:effectLst/>
            </c:spPr>
          </c:dPt>
          <c:dLbls>
            <c:dLbl>
              <c:idx val="4"/>
              <c:layout>
                <c:manualLayout>
                  <c:x val="-8.5521885521885714E-3"/>
                  <c:y val="-2.8168518518518492E-2"/>
                </c:manualLayout>
              </c:layout>
              <c:showLegendKey val="0"/>
              <c:showVal val="0"/>
              <c:showCatName val="0"/>
              <c:showSerName val="0"/>
              <c:showPercent val="1"/>
              <c:showBubbleSize val="0"/>
              <c:extLst>
                <c:ext xmlns:c15="http://schemas.microsoft.com/office/drawing/2012/chart" uri="{CE6537A1-D6FC-4f65-9D91-7224C49458BB}"/>
              </c:extLst>
            </c:dLbl>
            <c:dLbl>
              <c:idx val="5"/>
              <c:layout>
                <c:manualLayout>
                  <c:x val="-1.9598539028103503E-17"/>
                  <c:y val="-4.098379629629631E-2"/>
                </c:manualLayout>
              </c:layout>
              <c:showLegendKey val="0"/>
              <c:showVal val="0"/>
              <c:showCatName val="0"/>
              <c:showSerName val="0"/>
              <c:showPercent val="1"/>
              <c:showBubbleSize val="0"/>
              <c:extLst>
                <c:ext xmlns:c15="http://schemas.microsoft.com/office/drawing/2012/chart" uri="{CE6537A1-D6FC-4f65-9D91-7224C49458BB}"/>
              </c:extLst>
            </c:dLbl>
            <c:dLbl>
              <c:idx val="6"/>
              <c:layout>
                <c:manualLayout>
                  <c:x val="-2.1380471380471399E-2"/>
                  <c:y val="-0.13023449425224928"/>
                </c:manualLayout>
              </c:layout>
              <c:showLegendKey val="0"/>
              <c:showVal val="0"/>
              <c:showCatName val="0"/>
              <c:showSerName val="0"/>
              <c:showPercent val="1"/>
              <c:showBubbleSize val="0"/>
              <c:extLst>
                <c:ext xmlns:c15="http://schemas.microsoft.com/office/drawing/2012/chart" uri="{CE6537A1-D6FC-4f65-9D91-7224C49458BB}"/>
              </c:extLst>
            </c:dLbl>
            <c:dLbl>
              <c:idx val="7"/>
              <c:layout>
                <c:manualLayout>
                  <c:x val="-2.1380471380471381E-3"/>
                  <c:y val="-0.14952849340073068"/>
                </c:manualLayout>
              </c:layout>
              <c:showLegendKey val="0"/>
              <c:showVal val="0"/>
              <c:showCatName val="0"/>
              <c:showSerName val="0"/>
              <c:showPercent val="1"/>
              <c:showBubbleSize val="0"/>
              <c:extLst>
                <c:ext xmlns:c15="http://schemas.microsoft.com/office/drawing/2012/chart" uri="{CE6537A1-D6FC-4f65-9D91-7224C49458BB}"/>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0"/>
            <c:showCatName val="0"/>
            <c:showSerName val="0"/>
            <c:showPercent val="1"/>
            <c:showBubbleSize val="0"/>
            <c:showLeaderLines val="0"/>
            <c:extLst>
              <c:ext xmlns:c15="http://schemas.microsoft.com/office/drawing/2012/chart" uri="{CE6537A1-D6FC-4f65-9D91-7224C49458BB}"/>
            </c:extLst>
          </c:dLbls>
          <c:cat>
            <c:strRef>
              <c:f>'Микро по ОКВЭД 2014'!$A$2:$A$7</c:f>
              <c:strCache>
                <c:ptCount val="6"/>
                <c:pt idx="0">
                  <c:v>оптовая и розничная торговля, ремонт автотранспортных средств, мотоциклов, бытовых изделий и предметов личного пользования</c:v>
                </c:pt>
                <c:pt idx="1">
                  <c:v>операции с недвижимым имуществом, аренда и предоставление услуг</c:v>
                </c:pt>
                <c:pt idx="2">
                  <c:v>строительство</c:v>
                </c:pt>
                <c:pt idx="3">
                  <c:v>транспорт и связь</c:v>
                </c:pt>
                <c:pt idx="4">
                  <c:v>обрабатывающие производства</c:v>
                </c:pt>
                <c:pt idx="5">
                  <c:v>прочие виды деятельности</c:v>
                </c:pt>
              </c:strCache>
            </c:strRef>
          </c:cat>
          <c:val>
            <c:numRef>
              <c:f>'Микро по ОКВЭД 2014'!$B$2:$B$7</c:f>
              <c:numCache>
                <c:formatCode>General</c:formatCode>
                <c:ptCount val="6"/>
                <c:pt idx="0">
                  <c:v>40.5</c:v>
                </c:pt>
                <c:pt idx="1">
                  <c:v>24.6</c:v>
                </c:pt>
                <c:pt idx="2">
                  <c:v>11.1</c:v>
                </c:pt>
                <c:pt idx="3">
                  <c:v>8.4</c:v>
                </c:pt>
                <c:pt idx="4">
                  <c:v>8.1999999999999993</c:v>
                </c:pt>
                <c:pt idx="5">
                  <c:v>7.2</c:v>
                </c:pt>
              </c:numCache>
            </c:numRef>
          </c:val>
        </c:ser>
        <c:dLbls>
          <c:showLegendKey val="0"/>
          <c:showVal val="0"/>
          <c:showCatName val="0"/>
          <c:showSerName val="0"/>
          <c:showPercent val="0"/>
          <c:showBubbleSize val="0"/>
          <c:showLeaderLines val="0"/>
        </c:dLbls>
        <c:firstSliceAng val="0"/>
        <c:holeSize val="50"/>
      </c:doughnutChart>
      <c:spPr>
        <a:noFill/>
        <a:ln>
          <a:noFill/>
        </a:ln>
        <a:effectLst/>
      </c:spPr>
    </c:plotArea>
    <c:legend>
      <c:legendPos val="b"/>
      <c:layout>
        <c:manualLayout>
          <c:xMode val="edge"/>
          <c:yMode val="edge"/>
          <c:x val="0.42617861952861952"/>
          <c:y val="2.032917760279963E-2"/>
          <c:w val="0.56242390572390577"/>
          <c:h val="0.97967082239720038"/>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8523232323232328E-2"/>
          <c:y val="0.1214814814814815"/>
          <c:w val="0.53293670033670038"/>
          <c:h val="0.73439876543209881"/>
        </c:manualLayout>
      </c:layout>
      <c:barChart>
        <c:barDir val="col"/>
        <c:grouping val="clustered"/>
        <c:varyColors val="0"/>
        <c:ser>
          <c:idx val="0"/>
          <c:order val="0"/>
          <c:tx>
            <c:strRef>
              <c:f>'[Анализ статистики Санкт-Петербург 18012017.xlsx]1.5. Налоги динамика'!$A$3</c:f>
              <c:strCache>
                <c:ptCount val="1"/>
                <c:pt idx="0">
                  <c:v>млрд рублей</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'[Анализ статистики Санкт-Петербург 18012017.xlsx]1.5. Налоги динамика'!$B$2:$E$2</c:f>
              <c:strCache>
                <c:ptCount val="4"/>
                <c:pt idx="0">
                  <c:v>2013</c:v>
                </c:pt>
                <c:pt idx="1">
                  <c:v>2014</c:v>
                </c:pt>
                <c:pt idx="2">
                  <c:v>2015</c:v>
                </c:pt>
                <c:pt idx="3">
                  <c:v>2016 (9мес)</c:v>
                </c:pt>
              </c:strCache>
            </c:strRef>
          </c:cat>
          <c:val>
            <c:numRef>
              <c:f>'[Анализ статистики Санкт-Петербург 18012017.xlsx]1.5. Налоги динамика'!$B$3:$E$3</c:f>
              <c:numCache>
                <c:formatCode>0.0</c:formatCode>
                <c:ptCount val="4"/>
                <c:pt idx="0">
                  <c:v>564.39705600000002</c:v>
                </c:pt>
                <c:pt idx="1">
                  <c:v>669.75721599999997</c:v>
                </c:pt>
                <c:pt idx="2">
                  <c:v>734.48645799999997</c:v>
                </c:pt>
                <c:pt idx="3">
                  <c:v>661.44007099999999</c:v>
                </c:pt>
              </c:numCache>
            </c:numRef>
          </c:val>
        </c:ser>
        <c:dLbls>
          <c:showLegendKey val="0"/>
          <c:showVal val="0"/>
          <c:showCatName val="0"/>
          <c:showSerName val="0"/>
          <c:showPercent val="0"/>
          <c:showBubbleSize val="0"/>
        </c:dLbls>
        <c:gapWidth val="50"/>
        <c:axId val="423452672"/>
        <c:axId val="423454208"/>
      </c:barChart>
      <c:lineChart>
        <c:grouping val="standard"/>
        <c:varyColors val="0"/>
        <c:ser>
          <c:idx val="1"/>
          <c:order val="1"/>
          <c:tx>
            <c:strRef>
              <c:f>'[Анализ статистики Санкт-Петербург 18012017.xlsx]1.5. Налоги динамика'!$A$4</c:f>
              <c:strCache>
                <c:ptCount val="1"/>
                <c:pt idx="0">
                  <c:v>% к соответствующему периоду прошлого года</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'[Анализ статистики Санкт-Петербург 18012017.xlsx]1.5. Налоги динамика'!$B$2:$E$2</c:f>
              <c:strCache>
                <c:ptCount val="4"/>
                <c:pt idx="0">
                  <c:v>2013</c:v>
                </c:pt>
                <c:pt idx="1">
                  <c:v>2014</c:v>
                </c:pt>
                <c:pt idx="2">
                  <c:v>2015</c:v>
                </c:pt>
                <c:pt idx="3">
                  <c:v>2016 (9мес)</c:v>
                </c:pt>
              </c:strCache>
            </c:strRef>
          </c:cat>
          <c:val>
            <c:numRef>
              <c:f>'[Анализ статистики Санкт-Петербург 18012017.xlsx]1.5. Налоги динамика'!$B$4:$E$4</c:f>
              <c:numCache>
                <c:formatCode>0.0</c:formatCode>
                <c:ptCount val="4"/>
                <c:pt idx="0">
                  <c:v>124.4885286905934</c:v>
                </c:pt>
                <c:pt idx="1">
                  <c:v>118.66773734553284</c:v>
                </c:pt>
                <c:pt idx="2">
                  <c:v>109.66458299420547</c:v>
                </c:pt>
                <c:pt idx="3">
                  <c:v>121.50661689466367</c:v>
                </c:pt>
              </c:numCache>
            </c:numRef>
          </c:val>
          <c:smooth val="0"/>
        </c:ser>
        <c:dLbls>
          <c:showLegendKey val="0"/>
          <c:showVal val="0"/>
          <c:showCatName val="0"/>
          <c:showSerName val="0"/>
          <c:showPercent val="0"/>
          <c:showBubbleSize val="0"/>
        </c:dLbls>
        <c:marker val="1"/>
        <c:smooth val="0"/>
        <c:axId val="423461632"/>
        <c:axId val="423455744"/>
      </c:lineChart>
      <c:catAx>
        <c:axId val="4234526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23454208"/>
        <c:crosses val="autoZero"/>
        <c:auto val="1"/>
        <c:lblAlgn val="ctr"/>
        <c:lblOffset val="100"/>
        <c:noMultiLvlLbl val="0"/>
      </c:catAx>
      <c:valAx>
        <c:axId val="423454208"/>
        <c:scaling>
          <c:orientation val="minMax"/>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bg1"/>
                </a:solidFill>
                <a:latin typeface="+mn-lt"/>
                <a:ea typeface="+mn-ea"/>
                <a:cs typeface="+mn-cs"/>
              </a:defRPr>
            </a:pPr>
            <a:endParaRPr lang="ru-RU"/>
          </a:p>
        </c:txPr>
        <c:crossAx val="423452672"/>
        <c:crosses val="autoZero"/>
        <c:crossBetween val="between"/>
      </c:valAx>
      <c:valAx>
        <c:axId val="423455744"/>
        <c:scaling>
          <c:orientation val="minMax"/>
          <c:max val="160"/>
          <c:min val="100"/>
        </c:scaling>
        <c:delete val="0"/>
        <c:axPos val="r"/>
        <c:numFmt formatCode="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bg1"/>
                </a:solidFill>
                <a:latin typeface="+mn-lt"/>
                <a:ea typeface="+mn-ea"/>
                <a:cs typeface="+mn-cs"/>
              </a:defRPr>
            </a:pPr>
            <a:endParaRPr lang="ru-RU"/>
          </a:p>
        </c:txPr>
        <c:crossAx val="423461632"/>
        <c:crosses val="max"/>
        <c:crossBetween val="between"/>
      </c:valAx>
      <c:catAx>
        <c:axId val="423461632"/>
        <c:scaling>
          <c:orientation val="minMax"/>
        </c:scaling>
        <c:delete val="1"/>
        <c:axPos val="b"/>
        <c:numFmt formatCode="General" sourceLinked="1"/>
        <c:majorTickMark val="out"/>
        <c:minorTickMark val="none"/>
        <c:tickLblPos val="nextTo"/>
        <c:crossAx val="423455744"/>
        <c:crosses val="autoZero"/>
        <c:auto val="1"/>
        <c:lblAlgn val="ctr"/>
        <c:lblOffset val="100"/>
        <c:noMultiLvlLbl val="0"/>
      </c:catAx>
      <c:spPr>
        <a:noFill/>
        <a:ln>
          <a:noFill/>
        </a:ln>
        <a:effectLst/>
      </c:spPr>
    </c:plotArea>
    <c:legend>
      <c:legendPos val="b"/>
      <c:layout>
        <c:manualLayout>
          <c:xMode val="edge"/>
          <c:yMode val="edge"/>
          <c:x val="0.62983282828282816"/>
          <c:y val="4.9326698745990119E-2"/>
          <c:w val="0.35609175084175082"/>
          <c:h val="0.5011520833333333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3.2695286195286188E-3"/>
          <c:y val="0.10790190288713911"/>
          <c:w val="0.52943871967862577"/>
          <c:h val="0.79206786651668548"/>
        </c:manualLayout>
      </c:layout>
      <c:barChart>
        <c:barDir val="col"/>
        <c:grouping val="stacked"/>
        <c:varyColors val="0"/>
        <c:ser>
          <c:idx val="0"/>
          <c:order val="0"/>
          <c:tx>
            <c:strRef>
              <c:f>'[Анализ статистики Санкт-Петербург 18012017.xlsx]1.6. Налоги структура'!$B$1</c:f>
              <c:strCache>
                <c:ptCount val="1"/>
                <c:pt idx="0">
                  <c:v>налог на прибыль организаций</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'[Анализ статистики Санкт-Петербург 18012017.xlsx]1.6. Налоги структура'!$A$2:$A$5</c:f>
              <c:strCache>
                <c:ptCount val="4"/>
                <c:pt idx="0">
                  <c:v>2013</c:v>
                </c:pt>
                <c:pt idx="1">
                  <c:v>2014</c:v>
                </c:pt>
                <c:pt idx="2">
                  <c:v>2015</c:v>
                </c:pt>
                <c:pt idx="3">
                  <c:v>2016 (9мес)</c:v>
                </c:pt>
              </c:strCache>
            </c:strRef>
          </c:cat>
          <c:val>
            <c:numRef>
              <c:f>'[Анализ статистики Санкт-Петербург 18012017.xlsx]1.6. Налоги структура'!$B$2:$B$5</c:f>
              <c:numCache>
                <c:formatCode>#\ ##0.0</c:formatCode>
                <c:ptCount val="4"/>
                <c:pt idx="0">
                  <c:v>126.91150399999999</c:v>
                </c:pt>
                <c:pt idx="1">
                  <c:v>145.253276</c:v>
                </c:pt>
                <c:pt idx="2">
                  <c:v>156.81104099999999</c:v>
                </c:pt>
                <c:pt idx="3">
                  <c:v>136.80341999999999</c:v>
                </c:pt>
              </c:numCache>
            </c:numRef>
          </c:val>
        </c:ser>
        <c:ser>
          <c:idx val="1"/>
          <c:order val="1"/>
          <c:tx>
            <c:strRef>
              <c:f>'[Анализ статистики Санкт-Петербург 18012017.xlsx]1.6. Налоги структура'!$C$1</c:f>
              <c:strCache>
                <c:ptCount val="1"/>
                <c:pt idx="0">
                  <c:v>налог на доходы физических лиц</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'[Анализ статистики Санкт-Петербург 18012017.xlsx]1.6. Налоги структура'!$A$2:$A$5</c:f>
              <c:strCache>
                <c:ptCount val="4"/>
                <c:pt idx="0">
                  <c:v>2013</c:v>
                </c:pt>
                <c:pt idx="1">
                  <c:v>2014</c:v>
                </c:pt>
                <c:pt idx="2">
                  <c:v>2015</c:v>
                </c:pt>
                <c:pt idx="3">
                  <c:v>2016 (9мес)</c:v>
                </c:pt>
              </c:strCache>
            </c:strRef>
          </c:cat>
          <c:val>
            <c:numRef>
              <c:f>'[Анализ статистики Санкт-Петербург 18012017.xlsx]1.6. Налоги структура'!$C$2:$C$5</c:f>
              <c:numCache>
                <c:formatCode>#\ ##0.0</c:formatCode>
                <c:ptCount val="4"/>
                <c:pt idx="0">
                  <c:v>149.496904</c:v>
                </c:pt>
                <c:pt idx="1">
                  <c:v>165.10870199999999</c:v>
                </c:pt>
                <c:pt idx="2">
                  <c:v>181.01498699999999</c:v>
                </c:pt>
                <c:pt idx="3">
                  <c:v>141.137584</c:v>
                </c:pt>
              </c:numCache>
            </c:numRef>
          </c:val>
        </c:ser>
        <c:ser>
          <c:idx val="2"/>
          <c:order val="2"/>
          <c:tx>
            <c:strRef>
              <c:f>'[Анализ статистики Санкт-Петербург 18012017.xlsx]1.6. Налоги структура'!$D$1</c:f>
              <c:strCache>
                <c:ptCount val="1"/>
                <c:pt idx="0">
                  <c:v>налог на добавленную стоимость</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'[Анализ статистики Санкт-Петербург 18012017.xlsx]1.6. Налоги структура'!$A$2:$A$5</c:f>
              <c:strCache>
                <c:ptCount val="4"/>
                <c:pt idx="0">
                  <c:v>2013</c:v>
                </c:pt>
                <c:pt idx="1">
                  <c:v>2014</c:v>
                </c:pt>
                <c:pt idx="2">
                  <c:v>2015</c:v>
                </c:pt>
                <c:pt idx="3">
                  <c:v>2016 (9мес)</c:v>
                </c:pt>
              </c:strCache>
            </c:strRef>
          </c:cat>
          <c:val>
            <c:numRef>
              <c:f>'[Анализ статистики Санкт-Петербург 18012017.xlsx]1.6. Налоги структура'!$D$2:$D$5</c:f>
              <c:numCache>
                <c:formatCode>#\ ##0.0</c:formatCode>
                <c:ptCount val="4"/>
                <c:pt idx="0">
                  <c:v>126.45528400000001</c:v>
                </c:pt>
                <c:pt idx="1">
                  <c:v>171.13061500000001</c:v>
                </c:pt>
                <c:pt idx="2">
                  <c:v>189.370914</c:v>
                </c:pt>
                <c:pt idx="3">
                  <c:v>174.71651800000001</c:v>
                </c:pt>
              </c:numCache>
            </c:numRef>
          </c:val>
        </c:ser>
        <c:ser>
          <c:idx val="3"/>
          <c:order val="3"/>
          <c:tx>
            <c:strRef>
              <c:f>'[Анализ статистики Санкт-Петербург 18012017.xlsx]1.6. Налоги структура'!$E$1</c:f>
              <c:strCache>
                <c:ptCount val="1"/>
                <c:pt idx="0">
                  <c:v>акцизы по подакцизным товарам
</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'[Анализ статистики Санкт-Петербург 18012017.xlsx]1.6. Налоги структура'!$A$2:$A$5</c:f>
              <c:strCache>
                <c:ptCount val="4"/>
                <c:pt idx="0">
                  <c:v>2013</c:v>
                </c:pt>
                <c:pt idx="1">
                  <c:v>2014</c:v>
                </c:pt>
                <c:pt idx="2">
                  <c:v>2015</c:v>
                </c:pt>
                <c:pt idx="3">
                  <c:v>2016 (9мес)</c:v>
                </c:pt>
              </c:strCache>
            </c:strRef>
          </c:cat>
          <c:val>
            <c:numRef>
              <c:f>'[Анализ статистики Санкт-Петербург 18012017.xlsx]1.6. Налоги структура'!$E$2:$E$5</c:f>
              <c:numCache>
                <c:formatCode>#\ ##0.0</c:formatCode>
                <c:ptCount val="4"/>
                <c:pt idx="0">
                  <c:v>101.768176</c:v>
                </c:pt>
                <c:pt idx="1">
                  <c:v>126.783804</c:v>
                </c:pt>
                <c:pt idx="2">
                  <c:v>141.00859700000001</c:v>
                </c:pt>
                <c:pt idx="3">
                  <c:v>157.93859800000001</c:v>
                </c:pt>
              </c:numCache>
            </c:numRef>
          </c:val>
        </c:ser>
        <c:ser>
          <c:idx val="4"/>
          <c:order val="4"/>
          <c:tx>
            <c:strRef>
              <c:f>'[Анализ статистики Санкт-Петербург 18012017.xlsx]1.6. Налоги структура'!$F$1</c:f>
              <c:strCache>
                <c:ptCount val="1"/>
                <c:pt idx="0">
                  <c:v>налоги и сборы за пользование природными ресурсами </c:v>
                </c:pt>
              </c:strCache>
            </c:strRef>
          </c:tx>
          <c:spPr>
            <a:solidFill>
              <a:schemeClr val="accent5"/>
            </a:solidFill>
            <a:ln>
              <a:noFill/>
            </a:ln>
            <a:effectLst/>
          </c:spPr>
          <c:invertIfNegative val="0"/>
          <c:cat>
            <c:strRef>
              <c:f>'[Анализ статистики Санкт-Петербург 18012017.xlsx]1.6. Налоги структура'!$A$2:$A$5</c:f>
              <c:strCache>
                <c:ptCount val="4"/>
                <c:pt idx="0">
                  <c:v>2013</c:v>
                </c:pt>
                <c:pt idx="1">
                  <c:v>2014</c:v>
                </c:pt>
                <c:pt idx="2">
                  <c:v>2015</c:v>
                </c:pt>
                <c:pt idx="3">
                  <c:v>2016 (9мес)</c:v>
                </c:pt>
              </c:strCache>
            </c:strRef>
          </c:cat>
          <c:val>
            <c:numRef>
              <c:f>'[Анализ статистики Санкт-Петербург 18012017.xlsx]1.6. Налоги структура'!$F$2:$F$5</c:f>
              <c:numCache>
                <c:formatCode>#\ ##0.0</c:formatCode>
                <c:ptCount val="4"/>
                <c:pt idx="0">
                  <c:v>2.682E-2</c:v>
                </c:pt>
                <c:pt idx="1">
                  <c:v>8.4569999999999992E-3</c:v>
                </c:pt>
                <c:pt idx="2">
                  <c:v>9.0449999999999992E-3</c:v>
                </c:pt>
                <c:pt idx="3">
                  <c:v>2.1335799999999998</c:v>
                </c:pt>
              </c:numCache>
            </c:numRef>
          </c:val>
        </c:ser>
        <c:ser>
          <c:idx val="5"/>
          <c:order val="5"/>
          <c:tx>
            <c:strRef>
              <c:f>'[Анализ статистики Санкт-Петербург 18012017.xlsx]1.6. Налоги структура'!$G$1</c:f>
              <c:strCache>
                <c:ptCount val="1"/>
                <c:pt idx="0">
                  <c:v>остальные федеральные налоги и сборы</c:v>
                </c:pt>
              </c:strCache>
            </c:strRef>
          </c:tx>
          <c:spPr>
            <a:solidFill>
              <a:schemeClr val="accent6"/>
            </a:solidFill>
            <a:ln>
              <a:noFill/>
            </a:ln>
            <a:effectLst/>
          </c:spPr>
          <c:invertIfNegative val="0"/>
          <c:cat>
            <c:strRef>
              <c:f>'[Анализ статистики Санкт-Петербург 18012017.xlsx]1.6. Налоги структура'!$A$2:$A$5</c:f>
              <c:strCache>
                <c:ptCount val="4"/>
                <c:pt idx="0">
                  <c:v>2013</c:v>
                </c:pt>
                <c:pt idx="1">
                  <c:v>2014</c:v>
                </c:pt>
                <c:pt idx="2">
                  <c:v>2015</c:v>
                </c:pt>
                <c:pt idx="3">
                  <c:v>2016 (9мес)</c:v>
                </c:pt>
              </c:strCache>
            </c:strRef>
          </c:cat>
          <c:val>
            <c:numRef>
              <c:f>'[Анализ статистики Санкт-Петербург 18012017.xlsx]1.6. Налоги структура'!$G$2:$G$5</c:f>
              <c:numCache>
                <c:formatCode>#\ ##0.0</c:formatCode>
                <c:ptCount val="4"/>
                <c:pt idx="0">
                  <c:v>1.2993600000000001</c:v>
                </c:pt>
                <c:pt idx="1">
                  <c:v>1.510996</c:v>
                </c:pt>
                <c:pt idx="2">
                  <c:v>1.9030750000000001</c:v>
                </c:pt>
                <c:pt idx="3">
                  <c:v>1.377105</c:v>
                </c:pt>
              </c:numCache>
            </c:numRef>
          </c:val>
        </c:ser>
        <c:ser>
          <c:idx val="6"/>
          <c:order val="6"/>
          <c:tx>
            <c:strRef>
              <c:f>'[Анализ статистики Санкт-Петербург 18012017.xlsx]1.6. Налоги структура'!$H$1</c:f>
              <c:strCache>
                <c:ptCount val="1"/>
                <c:pt idx="0">
                  <c:v>налог на имущество организаций</c:v>
                </c:pt>
              </c:strCache>
            </c:strRef>
          </c:tx>
          <c:spPr>
            <a:solidFill>
              <a:schemeClr val="accent1">
                <a:lumMod val="60000"/>
              </a:schemeClr>
            </a:solidFill>
            <a:ln>
              <a:noFill/>
            </a:ln>
            <a:effectLst/>
          </c:spPr>
          <c:invertIfNegative val="0"/>
          <c:cat>
            <c:strRef>
              <c:f>'[Анализ статистики Санкт-Петербург 18012017.xlsx]1.6. Налоги структура'!$A$2:$A$5</c:f>
              <c:strCache>
                <c:ptCount val="4"/>
                <c:pt idx="0">
                  <c:v>2013</c:v>
                </c:pt>
                <c:pt idx="1">
                  <c:v>2014</c:v>
                </c:pt>
                <c:pt idx="2">
                  <c:v>2015</c:v>
                </c:pt>
                <c:pt idx="3">
                  <c:v>2016 (9мес)</c:v>
                </c:pt>
              </c:strCache>
            </c:strRef>
          </c:cat>
          <c:val>
            <c:numRef>
              <c:f>'[Анализ статистики Санкт-Петербург 18012017.xlsx]1.6. Налоги структура'!$H$2:$H$5</c:f>
              <c:numCache>
                <c:formatCode>#\ ##0.0</c:formatCode>
                <c:ptCount val="4"/>
                <c:pt idx="0">
                  <c:v>28.35352</c:v>
                </c:pt>
                <c:pt idx="1">
                  <c:v>27.534531999999999</c:v>
                </c:pt>
                <c:pt idx="2">
                  <c:v>29.417286000000001</c:v>
                </c:pt>
                <c:pt idx="3">
                  <c:v>23.375412000000001</c:v>
                </c:pt>
              </c:numCache>
            </c:numRef>
          </c:val>
        </c:ser>
        <c:ser>
          <c:idx val="7"/>
          <c:order val="7"/>
          <c:tx>
            <c:strRef>
              <c:f>'[Анализ статистики Санкт-Петербург 18012017.xlsx]1.6. Налоги структура'!$I$1</c:f>
              <c:strCache>
                <c:ptCount val="1"/>
                <c:pt idx="0">
                  <c:v>транспортный налог</c:v>
                </c:pt>
              </c:strCache>
            </c:strRef>
          </c:tx>
          <c:spPr>
            <a:solidFill>
              <a:schemeClr val="accent2">
                <a:lumMod val="60000"/>
              </a:schemeClr>
            </a:solidFill>
            <a:ln>
              <a:noFill/>
            </a:ln>
            <a:effectLst/>
          </c:spPr>
          <c:invertIfNegative val="0"/>
          <c:cat>
            <c:strRef>
              <c:f>'[Анализ статистики Санкт-Петербург 18012017.xlsx]1.6. Налоги структура'!$A$2:$A$5</c:f>
              <c:strCache>
                <c:ptCount val="4"/>
                <c:pt idx="0">
                  <c:v>2013</c:v>
                </c:pt>
                <c:pt idx="1">
                  <c:v>2014</c:v>
                </c:pt>
                <c:pt idx="2">
                  <c:v>2015</c:v>
                </c:pt>
                <c:pt idx="3">
                  <c:v>2016 (9мес)</c:v>
                </c:pt>
              </c:strCache>
            </c:strRef>
          </c:cat>
          <c:val>
            <c:numRef>
              <c:f>'[Анализ статистики Санкт-Петербург 18012017.xlsx]1.6. Налоги структура'!$I$2:$I$5</c:f>
              <c:numCache>
                <c:formatCode>#\ ##0.0</c:formatCode>
                <c:ptCount val="4"/>
                <c:pt idx="0">
                  <c:v>7.7356150000000001</c:v>
                </c:pt>
                <c:pt idx="1">
                  <c:v>8.4566719999999993</c:v>
                </c:pt>
                <c:pt idx="2">
                  <c:v>9.0798240000000003</c:v>
                </c:pt>
                <c:pt idx="3">
                  <c:v>3.2049720000000002</c:v>
                </c:pt>
              </c:numCache>
            </c:numRef>
          </c:val>
        </c:ser>
        <c:ser>
          <c:idx val="8"/>
          <c:order val="8"/>
          <c:tx>
            <c:strRef>
              <c:f>'[Анализ статистики Санкт-Петербург 18012017.xlsx]1.6. Налоги структура'!$J$1</c:f>
              <c:strCache>
                <c:ptCount val="1"/>
                <c:pt idx="0">
                  <c:v>местные налоги и сборы</c:v>
                </c:pt>
              </c:strCache>
            </c:strRef>
          </c:tx>
          <c:spPr>
            <a:solidFill>
              <a:schemeClr val="accent3">
                <a:lumMod val="60000"/>
              </a:schemeClr>
            </a:solidFill>
            <a:ln>
              <a:noFill/>
            </a:ln>
            <a:effectLst/>
          </c:spPr>
          <c:invertIfNegative val="0"/>
          <c:cat>
            <c:strRef>
              <c:f>'[Анализ статистики Санкт-Петербург 18012017.xlsx]1.6. Налоги структура'!$A$2:$A$5</c:f>
              <c:strCache>
                <c:ptCount val="4"/>
                <c:pt idx="0">
                  <c:v>2013</c:v>
                </c:pt>
                <c:pt idx="1">
                  <c:v>2014</c:v>
                </c:pt>
                <c:pt idx="2">
                  <c:v>2015</c:v>
                </c:pt>
                <c:pt idx="3">
                  <c:v>2016 (9мес)</c:v>
                </c:pt>
              </c:strCache>
            </c:strRef>
          </c:cat>
          <c:val>
            <c:numRef>
              <c:f>'[Анализ статистики Санкт-Петербург 18012017.xlsx]1.6. Налоги структура'!$J$2:$J$5</c:f>
              <c:numCache>
                <c:formatCode>#\ ##0.0</c:formatCode>
                <c:ptCount val="4"/>
                <c:pt idx="0">
                  <c:v>7.085</c:v>
                </c:pt>
                <c:pt idx="1">
                  <c:v>7.2082240000000004</c:v>
                </c:pt>
                <c:pt idx="2">
                  <c:v>7.1311359999999997</c:v>
                </c:pt>
                <c:pt idx="3">
                  <c:v>4.3613790000000003</c:v>
                </c:pt>
              </c:numCache>
            </c:numRef>
          </c:val>
        </c:ser>
        <c:ser>
          <c:idx val="9"/>
          <c:order val="9"/>
          <c:tx>
            <c:strRef>
              <c:f>'[Анализ статистики Санкт-Петербург 18012017.xlsx]1.6. Налоги структура'!$K$1</c:f>
              <c:strCache>
                <c:ptCount val="1"/>
                <c:pt idx="0">
                  <c:v>налоги по специальным налоговым режимам</c:v>
                </c:pt>
              </c:strCache>
            </c:strRef>
          </c:tx>
          <c:spPr>
            <a:solidFill>
              <a:schemeClr val="accent4">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'[Анализ статистики Санкт-Петербург 18012017.xlsx]1.6. Налоги структура'!$A$2:$A$5</c:f>
              <c:strCache>
                <c:ptCount val="4"/>
                <c:pt idx="0">
                  <c:v>2013</c:v>
                </c:pt>
                <c:pt idx="1">
                  <c:v>2014</c:v>
                </c:pt>
                <c:pt idx="2">
                  <c:v>2015</c:v>
                </c:pt>
                <c:pt idx="3">
                  <c:v>2016 (9мес)</c:v>
                </c:pt>
              </c:strCache>
            </c:strRef>
          </c:cat>
          <c:val>
            <c:numRef>
              <c:f>'[Анализ статистики Санкт-Петербург 18012017.xlsx]1.6. Налоги структура'!$K$2:$K$5</c:f>
              <c:numCache>
                <c:formatCode>#\ ##0.0</c:formatCode>
                <c:ptCount val="4"/>
                <c:pt idx="0">
                  <c:v>15.240406999999999</c:v>
                </c:pt>
                <c:pt idx="1">
                  <c:v>16.741320999999999</c:v>
                </c:pt>
                <c:pt idx="2">
                  <c:v>18.719062999999998</c:v>
                </c:pt>
                <c:pt idx="3">
                  <c:v>16.37473</c:v>
                </c:pt>
              </c:numCache>
            </c:numRef>
          </c:val>
        </c:ser>
        <c:dLbls>
          <c:showLegendKey val="0"/>
          <c:showVal val="0"/>
          <c:showCatName val="0"/>
          <c:showSerName val="0"/>
          <c:showPercent val="0"/>
          <c:showBubbleSize val="0"/>
        </c:dLbls>
        <c:gapWidth val="50"/>
        <c:overlap val="100"/>
        <c:axId val="423835136"/>
        <c:axId val="423836672"/>
      </c:barChart>
      <c:catAx>
        <c:axId val="4238351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23836672"/>
        <c:crosses val="autoZero"/>
        <c:auto val="1"/>
        <c:lblAlgn val="ctr"/>
        <c:lblOffset val="100"/>
        <c:noMultiLvlLbl val="0"/>
      </c:catAx>
      <c:valAx>
        <c:axId val="423836672"/>
        <c:scaling>
          <c:orientation val="minMax"/>
        </c:scaling>
        <c:delete val="1"/>
        <c:axPos val="l"/>
        <c:numFmt formatCode="#\ ##0.0" sourceLinked="1"/>
        <c:majorTickMark val="none"/>
        <c:minorTickMark val="none"/>
        <c:tickLblPos val="nextTo"/>
        <c:crossAx val="423835136"/>
        <c:crosses val="autoZero"/>
        <c:crossBetween val="between"/>
      </c:valAx>
      <c:spPr>
        <a:noFill/>
        <a:ln>
          <a:noFill/>
        </a:ln>
        <a:effectLst/>
      </c:spPr>
    </c:plotArea>
    <c:legend>
      <c:legendPos val="b"/>
      <c:layout>
        <c:manualLayout>
          <c:xMode val="edge"/>
          <c:yMode val="edge"/>
          <c:x val="0.52922351370019027"/>
          <c:y val="1.2306194125159643E-2"/>
          <c:w val="0.45926011715317344"/>
          <c:h val="0.98769380587484035"/>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0.73716</cdr:x>
      <cdr:y>0.71257</cdr:y>
    </cdr:from>
    <cdr:to>
      <cdr:x>0.88124</cdr:x>
      <cdr:y>0.85508</cdr:y>
    </cdr:to>
    <cdr:sp macro="" textlink="">
      <cdr:nvSpPr>
        <cdr:cNvPr id="2" name="Надпись 1"/>
        <cdr:cNvSpPr txBox="1"/>
      </cdr:nvSpPr>
      <cdr:spPr>
        <a:xfrm xmlns:a="http://schemas.openxmlformats.org/drawingml/2006/main">
          <a:off x="4378569" y="1025770"/>
          <a:ext cx="855785" cy="20515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800" b="1">
              <a:solidFill>
                <a:schemeClr val="tx1">
                  <a:lumMod val="65000"/>
                  <a:lumOff val="35000"/>
                </a:schemeClr>
              </a:solidFill>
              <a:latin typeface="Calibri Light" panose="020F0302020204030204" pitchFamily="34" charset="0"/>
              <a:cs typeface="Calibri Light" panose="020F0302020204030204" pitchFamily="34" charset="0"/>
            </a:rPr>
            <a:t>*прогзноз</a:t>
          </a:r>
        </a:p>
      </cdr:txBody>
    </cdr:sp>
  </cdr:relSizeAnchor>
</c:userShapes>
</file>

<file path=word/drawings/drawing2.xml><?xml version="1.0" encoding="utf-8"?>
<c:userShapes xmlns:c="http://schemas.openxmlformats.org/drawingml/2006/chart">
  <cdr:relSizeAnchor xmlns:cdr="http://schemas.openxmlformats.org/drawingml/2006/chartDrawing">
    <cdr:from>
      <cdr:x>0.24036</cdr:x>
      <cdr:y>0.0599</cdr:y>
    </cdr:from>
    <cdr:to>
      <cdr:x>0.3943</cdr:x>
      <cdr:y>0.24811</cdr:y>
    </cdr:to>
    <cdr:sp macro="" textlink="">
      <cdr:nvSpPr>
        <cdr:cNvPr id="2" name="TextBox 1"/>
        <cdr:cNvSpPr txBox="1"/>
      </cdr:nvSpPr>
      <cdr:spPr>
        <a:xfrm xmlns:a="http://schemas.openxmlformats.org/drawingml/2006/main">
          <a:off x="1427829" y="189761"/>
          <a:ext cx="914467" cy="59625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050"/>
            <a:t>2014</a:t>
          </a:r>
          <a:endParaRPr lang="en-US" sz="1050"/>
        </a:p>
        <a:p xmlns:a="http://schemas.openxmlformats.org/drawingml/2006/main">
          <a:endParaRPr lang="ru-RU" sz="1200"/>
        </a:p>
        <a:p xmlns:a="http://schemas.openxmlformats.org/drawingml/2006/main">
          <a:r>
            <a:rPr lang="ru-RU" sz="1050"/>
            <a:t>2010</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Бумажная">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Бумажная">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Бумажная">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Бумажная">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Бумажная">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Бумажная">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Бумажная">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Бумажная">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Бумажная">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Бумажная">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B4DBD-5EFA-4CC7-8B41-52B549A47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1484</TotalTime>
  <Pages>276</Pages>
  <Words>56408</Words>
  <Characters>321531</Characters>
  <Application>Microsoft Office Word</Application>
  <DocSecurity>0</DocSecurity>
  <Lines>2679</Lines>
  <Paragraphs>754</Paragraphs>
  <ScaleCrop>false</ScaleCrop>
  <HeadingPairs>
    <vt:vector size="2" baseType="variant">
      <vt:variant>
        <vt:lpstr>Название</vt:lpstr>
      </vt:variant>
      <vt:variant>
        <vt:i4>1</vt:i4>
      </vt:variant>
    </vt:vector>
  </HeadingPairs>
  <TitlesOfParts>
    <vt:vector size="1" baseType="lpstr">
      <vt:lpstr>В разделе будут:</vt:lpstr>
    </vt:vector>
  </TitlesOfParts>
  <Company>Hewlett-Packard Company</Company>
  <LinksUpToDate>false</LinksUpToDate>
  <CharactersWithSpaces>377185</CharactersWithSpaces>
  <SharedDoc>false</SharedDoc>
  <HLinks>
    <vt:vector size="132" baseType="variant">
      <vt:variant>
        <vt:i4>917521</vt:i4>
      </vt:variant>
      <vt:variant>
        <vt:i4>108</vt:i4>
      </vt:variant>
      <vt:variant>
        <vt:i4>0</vt:i4>
      </vt:variant>
      <vt:variant>
        <vt:i4>5</vt:i4>
      </vt:variant>
      <vt:variant>
        <vt:lpwstr>http://www.nisse.ru/</vt:lpwstr>
      </vt:variant>
      <vt:variant>
        <vt:lpwstr/>
      </vt:variant>
      <vt:variant>
        <vt:i4>7667715</vt:i4>
      </vt:variant>
      <vt:variant>
        <vt:i4>105</vt:i4>
      </vt:variant>
      <vt:variant>
        <vt:i4>0</vt:i4>
      </vt:variant>
      <vt:variant>
        <vt:i4>5</vt:i4>
      </vt:variant>
      <vt:variant>
        <vt:lpwstr>http://nisse.ru/articles/details.php?ELEMENT_ID=132310</vt:lpwstr>
      </vt:variant>
      <vt:variant>
        <vt:lpwstr/>
      </vt:variant>
      <vt:variant>
        <vt:i4>1966143</vt:i4>
      </vt:variant>
      <vt:variant>
        <vt:i4>98</vt:i4>
      </vt:variant>
      <vt:variant>
        <vt:i4>0</vt:i4>
      </vt:variant>
      <vt:variant>
        <vt:i4>5</vt:i4>
      </vt:variant>
      <vt:variant>
        <vt:lpwstr/>
      </vt:variant>
      <vt:variant>
        <vt:lpwstr>_Toc470538830</vt:lpwstr>
      </vt:variant>
      <vt:variant>
        <vt:i4>2031679</vt:i4>
      </vt:variant>
      <vt:variant>
        <vt:i4>92</vt:i4>
      </vt:variant>
      <vt:variant>
        <vt:i4>0</vt:i4>
      </vt:variant>
      <vt:variant>
        <vt:i4>5</vt:i4>
      </vt:variant>
      <vt:variant>
        <vt:lpwstr/>
      </vt:variant>
      <vt:variant>
        <vt:lpwstr>_Toc470538829</vt:lpwstr>
      </vt:variant>
      <vt:variant>
        <vt:i4>2031679</vt:i4>
      </vt:variant>
      <vt:variant>
        <vt:i4>86</vt:i4>
      </vt:variant>
      <vt:variant>
        <vt:i4>0</vt:i4>
      </vt:variant>
      <vt:variant>
        <vt:i4>5</vt:i4>
      </vt:variant>
      <vt:variant>
        <vt:lpwstr/>
      </vt:variant>
      <vt:variant>
        <vt:lpwstr>_Toc470538828</vt:lpwstr>
      </vt:variant>
      <vt:variant>
        <vt:i4>2031679</vt:i4>
      </vt:variant>
      <vt:variant>
        <vt:i4>80</vt:i4>
      </vt:variant>
      <vt:variant>
        <vt:i4>0</vt:i4>
      </vt:variant>
      <vt:variant>
        <vt:i4>5</vt:i4>
      </vt:variant>
      <vt:variant>
        <vt:lpwstr/>
      </vt:variant>
      <vt:variant>
        <vt:lpwstr>_Toc470538827</vt:lpwstr>
      </vt:variant>
      <vt:variant>
        <vt:i4>2031679</vt:i4>
      </vt:variant>
      <vt:variant>
        <vt:i4>74</vt:i4>
      </vt:variant>
      <vt:variant>
        <vt:i4>0</vt:i4>
      </vt:variant>
      <vt:variant>
        <vt:i4>5</vt:i4>
      </vt:variant>
      <vt:variant>
        <vt:lpwstr/>
      </vt:variant>
      <vt:variant>
        <vt:lpwstr>_Toc470538826</vt:lpwstr>
      </vt:variant>
      <vt:variant>
        <vt:i4>2031679</vt:i4>
      </vt:variant>
      <vt:variant>
        <vt:i4>68</vt:i4>
      </vt:variant>
      <vt:variant>
        <vt:i4>0</vt:i4>
      </vt:variant>
      <vt:variant>
        <vt:i4>5</vt:i4>
      </vt:variant>
      <vt:variant>
        <vt:lpwstr/>
      </vt:variant>
      <vt:variant>
        <vt:lpwstr>_Toc470538825</vt:lpwstr>
      </vt:variant>
      <vt:variant>
        <vt:i4>2031679</vt:i4>
      </vt:variant>
      <vt:variant>
        <vt:i4>62</vt:i4>
      </vt:variant>
      <vt:variant>
        <vt:i4>0</vt:i4>
      </vt:variant>
      <vt:variant>
        <vt:i4>5</vt:i4>
      </vt:variant>
      <vt:variant>
        <vt:lpwstr/>
      </vt:variant>
      <vt:variant>
        <vt:lpwstr>_Toc470538824</vt:lpwstr>
      </vt:variant>
      <vt:variant>
        <vt:i4>2031679</vt:i4>
      </vt:variant>
      <vt:variant>
        <vt:i4>56</vt:i4>
      </vt:variant>
      <vt:variant>
        <vt:i4>0</vt:i4>
      </vt:variant>
      <vt:variant>
        <vt:i4>5</vt:i4>
      </vt:variant>
      <vt:variant>
        <vt:lpwstr/>
      </vt:variant>
      <vt:variant>
        <vt:lpwstr>_Toc470538823</vt:lpwstr>
      </vt:variant>
      <vt:variant>
        <vt:i4>2031679</vt:i4>
      </vt:variant>
      <vt:variant>
        <vt:i4>50</vt:i4>
      </vt:variant>
      <vt:variant>
        <vt:i4>0</vt:i4>
      </vt:variant>
      <vt:variant>
        <vt:i4>5</vt:i4>
      </vt:variant>
      <vt:variant>
        <vt:lpwstr/>
      </vt:variant>
      <vt:variant>
        <vt:lpwstr>_Toc470538822</vt:lpwstr>
      </vt:variant>
      <vt:variant>
        <vt:i4>2031679</vt:i4>
      </vt:variant>
      <vt:variant>
        <vt:i4>44</vt:i4>
      </vt:variant>
      <vt:variant>
        <vt:i4>0</vt:i4>
      </vt:variant>
      <vt:variant>
        <vt:i4>5</vt:i4>
      </vt:variant>
      <vt:variant>
        <vt:lpwstr/>
      </vt:variant>
      <vt:variant>
        <vt:lpwstr>_Toc470538821</vt:lpwstr>
      </vt:variant>
      <vt:variant>
        <vt:i4>2031679</vt:i4>
      </vt:variant>
      <vt:variant>
        <vt:i4>38</vt:i4>
      </vt:variant>
      <vt:variant>
        <vt:i4>0</vt:i4>
      </vt:variant>
      <vt:variant>
        <vt:i4>5</vt:i4>
      </vt:variant>
      <vt:variant>
        <vt:lpwstr/>
      </vt:variant>
      <vt:variant>
        <vt:lpwstr>_Toc470538820</vt:lpwstr>
      </vt:variant>
      <vt:variant>
        <vt:i4>1835071</vt:i4>
      </vt:variant>
      <vt:variant>
        <vt:i4>32</vt:i4>
      </vt:variant>
      <vt:variant>
        <vt:i4>0</vt:i4>
      </vt:variant>
      <vt:variant>
        <vt:i4>5</vt:i4>
      </vt:variant>
      <vt:variant>
        <vt:lpwstr/>
      </vt:variant>
      <vt:variant>
        <vt:lpwstr>_Toc470538819</vt:lpwstr>
      </vt:variant>
      <vt:variant>
        <vt:i4>1835071</vt:i4>
      </vt:variant>
      <vt:variant>
        <vt:i4>26</vt:i4>
      </vt:variant>
      <vt:variant>
        <vt:i4>0</vt:i4>
      </vt:variant>
      <vt:variant>
        <vt:i4>5</vt:i4>
      </vt:variant>
      <vt:variant>
        <vt:lpwstr/>
      </vt:variant>
      <vt:variant>
        <vt:lpwstr>_Toc470538818</vt:lpwstr>
      </vt:variant>
      <vt:variant>
        <vt:i4>1835071</vt:i4>
      </vt:variant>
      <vt:variant>
        <vt:i4>20</vt:i4>
      </vt:variant>
      <vt:variant>
        <vt:i4>0</vt:i4>
      </vt:variant>
      <vt:variant>
        <vt:i4>5</vt:i4>
      </vt:variant>
      <vt:variant>
        <vt:lpwstr/>
      </vt:variant>
      <vt:variant>
        <vt:lpwstr>_Toc470538817</vt:lpwstr>
      </vt:variant>
      <vt:variant>
        <vt:i4>1835071</vt:i4>
      </vt:variant>
      <vt:variant>
        <vt:i4>14</vt:i4>
      </vt:variant>
      <vt:variant>
        <vt:i4>0</vt:i4>
      </vt:variant>
      <vt:variant>
        <vt:i4>5</vt:i4>
      </vt:variant>
      <vt:variant>
        <vt:lpwstr/>
      </vt:variant>
      <vt:variant>
        <vt:lpwstr>_Toc470538816</vt:lpwstr>
      </vt:variant>
      <vt:variant>
        <vt:i4>1835071</vt:i4>
      </vt:variant>
      <vt:variant>
        <vt:i4>8</vt:i4>
      </vt:variant>
      <vt:variant>
        <vt:i4>0</vt:i4>
      </vt:variant>
      <vt:variant>
        <vt:i4>5</vt:i4>
      </vt:variant>
      <vt:variant>
        <vt:lpwstr/>
      </vt:variant>
      <vt:variant>
        <vt:lpwstr>_Toc470538815</vt:lpwstr>
      </vt:variant>
      <vt:variant>
        <vt:i4>1835071</vt:i4>
      </vt:variant>
      <vt:variant>
        <vt:i4>2</vt:i4>
      </vt:variant>
      <vt:variant>
        <vt:i4>0</vt:i4>
      </vt:variant>
      <vt:variant>
        <vt:i4>5</vt:i4>
      </vt:variant>
      <vt:variant>
        <vt:lpwstr/>
      </vt:variant>
      <vt:variant>
        <vt:lpwstr>_Toc470538814</vt:lpwstr>
      </vt:variant>
      <vt:variant>
        <vt:i4>3407930</vt:i4>
      </vt:variant>
      <vt:variant>
        <vt:i4>6</vt:i4>
      </vt:variant>
      <vt:variant>
        <vt:i4>0</vt:i4>
      </vt:variant>
      <vt:variant>
        <vt:i4>5</vt:i4>
      </vt:variant>
      <vt:variant>
        <vt:lpwstr>https://rmsp.nalog.ru/</vt:lpwstr>
      </vt:variant>
      <vt:variant>
        <vt:lpwstr/>
      </vt:variant>
      <vt:variant>
        <vt:i4>7536677</vt:i4>
      </vt:variant>
      <vt:variant>
        <vt:i4>3</vt:i4>
      </vt:variant>
      <vt:variant>
        <vt:i4>0</vt:i4>
      </vt:variant>
      <vt:variant>
        <vt:i4>5</vt:i4>
      </vt:variant>
      <vt:variant>
        <vt:lpwstr>http://cedipt.spb.ru/monitoring-pokazatelej/prognoz-socialno-ekonomicheskogo-razvitiya/</vt:lpwstr>
      </vt:variant>
      <vt:variant>
        <vt:lpwstr/>
      </vt:variant>
      <vt:variant>
        <vt:i4>75104313</vt:i4>
      </vt:variant>
      <vt:variant>
        <vt:i4>0</vt:i4>
      </vt:variant>
      <vt:variant>
        <vt:i4>0</vt:i4>
      </vt:variant>
      <vt:variant>
        <vt:i4>5</vt:i4>
      </vt:variant>
      <vt:variant>
        <vt:lpwstr>http://cedipt.spb.ru/media/uploads/userfiles/2016/11/21/2П.pdf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разделе будут:</dc:title>
  <dc:creator>Kryuchkova</dc:creator>
  <cp:lastModifiedBy>Смирнов Николай</cp:lastModifiedBy>
  <cp:revision>58</cp:revision>
  <cp:lastPrinted>2016-12-12T12:08:00Z</cp:lastPrinted>
  <dcterms:created xsi:type="dcterms:W3CDTF">2017-02-02T11:15:00Z</dcterms:created>
  <dcterms:modified xsi:type="dcterms:W3CDTF">2017-02-21T03:31:00Z</dcterms:modified>
</cp:coreProperties>
</file>